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《信息产业发展指南》解读之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zh-TW" w:eastAsia="zh-CN"/>
        </w:rPr>
        <w:t>正确认识“十三五”我国信息产业发展的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zh-TW" w:eastAsia="zh-CN"/>
        </w:rPr>
        <w:t>总体形势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2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全球信息产业技术创新进入新一轮加速期</w:t>
      </w:r>
    </w:p>
    <w:p>
      <w:pPr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云计算、大数据、物联网、移动互联网、人工智能等新一代信息技术快速演进，引领产业发展新变革。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云计算、大数据的发展将引发计算架构的变化，新结构、新工艺、新材料孕育巨大变革，商业模式创新也成为发展的关键力量。生态环境的完善与否已经成为国际竞争新高地或制胜利器，单点技术和单一产品的创新正加速向多技术融合互动的系统化、集成化创新转变；同时，当前信息技术、生物技术、新能源技术、新材料技术等交叉融合正在引发新一轮科技革命和产业变革，而我国在材料、新能源等领域的技术起步较晚，距离全球先进水平仍有一定差距，因此我国已经形成的局部技术优势将面临新的挑战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“高端回流”和“中低端分流”的双向挤压，使得我国制造业受到严峻挑战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危机后，各国陆续发布以重振制造业为核心的再工业化战略。美国的《先进制造业伙伴计划》、《制造业创新网络计划》，德国的《工业4.0》，日本以重点发展机器人产业的《2014制造业白皮书》，以及英国的《英国制造2050》等，促使国际资本调整布局，导致高端制造业逐渐向发达国家“回流”。跨国巨头依托其制造业既有优势抢先布局智能制造，极有可能率先分享到新一代信息通信技术带来的巨大益处，并引导全球产业链各方在技术、标准、模式等方面形成新的路径依赖。此外，受经济增速下降、劳动力成本上升、人民币汇率波动等内因影响，国外厂商在华外资经营压力加大，导致一些跨国资本选择将其中低端制造业向其他新兴发展中国家“分流”。</w:t>
      </w:r>
    </w:p>
    <w:p>
      <w:pPr>
        <w:ind w:firstLine="562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信息产业成为全球竞争新焦点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全球信息产业进入深度融合、变革创新、开放包容的新阶段，呈现创新融合、智能绿色、开放共享的新特征。互联网不断激发技术与商业模式创新的活力，开启以融合创新、系统创新、迭代创新、大众创新、微创新为突出特征的创新时代。数据驱动型创新成为国家创新发展的重要形式和方向。信息经济创新融合、智能绿色、开放共享的经济发展新模式加快形成，跨领域、协同化、网络化的国家创新平台正在兴起，智能控制、分布式能源、智能材料、生物芯片等领域的融合创新方兴未艾，工业互联网、能源互联网等新业态加速突破，大规模个性化定制、网络化协同制造、线上线下聚合、共享经济等信息经济新业态新模式不断涌现。全球来看，促进信息产业创新融合发展，全面发展信息经济，已成为全球竞争的新焦点。</w:t>
      </w:r>
    </w:p>
    <w:p>
      <w:pPr>
        <w:ind w:firstLine="562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发达国家率先布局，巩固产业核心优势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世界各国高度重视，纷纷出台各类政策框架和行动计划，从国家层面做出一系列相关战略部署。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一是推动创新融合发展。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产业向经济社会各领域深度融合，从消费品向农业、工业、公共服务等不同领域渗透，发达国家瞄准变革机遇，纷纷出台举措加快本国与传统产业融合的步伐。欧盟发布《欧盟2020战略—智能、可持续和全面增长的战略》（2010），推动信息产业在在商业经营、工作、娱乐、通信等方面的作用。德国政府将工业4.0确立为国家战略，美国成立工业互联网联盟，日本产业省公布了《2015版制造白皮书》（2013），韩国提出基于互联网的IT技术与汽车、造船、机械等传统产业的融合。北美、欧洲和亚太地区国家的多个政府推出智慧城市发展计划，大力推动信息产业在交通、政务、教育、医疗等方面的应用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二是促进智能绿色发展。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信息产业为绿色制造、提质增效及节能环保赋予全新的内涵，各国积极推动信息产业在能源、制造等领域的应用，使其成为智能绿色发展的重要动力。2010年4 月经济合作与发展组织(OECD)发表了“信息通信技术与环境备忘录”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倡议成员国促进信息通信技术对环境的贡献。欧盟发布《数字议程》，以信息产业让欧洲获得智慧、可持续和全面的增长。芬兰实施生物经济战略，推动各类促进生态创新的Tekes（芬兰国家技术创新局）项目：智慧城市、智慧采购、创新城市等，推动环境管理模式的新变革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三是鼓励数据开放共享。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产业具有天然的开放、平等、协作、共享特征，随着大数据所蕴含的价值引起大多数发达国家的重视，各国积极把握数据挖掘和价值萃取的重大机遇，不断加快数据开放和共享。2013年5月，日本发布《世界最先端IT国家宣言》，全面阐述了2013—2020年期间以发展开放公共数据和大数据为核心的日本新IT国家战略。欧盟于2015年公布数字化单一市场战略，以其打破数据自由流动壁垒。美国通过推动《大数据的研究和发展计划》、《透明和开放的政府》等，推动数据开放共享对科研、环保、国土安全等的促进作用。</w:t>
      </w:r>
    </w:p>
    <w:p>
      <w:pPr>
        <w:ind w:firstLine="56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五、“十三五”国家重大战略实施对信息产业发展提出新要求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当前我国面临经济发展的“新常态”，需要解决新阶段“培育发展新动力，拓展发展新空间”问题。政府立足国情、把握全局，做出网络强国、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制造强国、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供给侧结构性改革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等重大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战略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我国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提出新任务、新要求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，促使我们要抢抓机遇，加快谋篇，厚植基础，跨越提升。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after="0" w:line="62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TW"/>
        </w:rPr>
        <w:t>要求完善信息基础设施，强化核心技术能力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当前我国数字鸿沟问题严峻，东部城市宽带普及率远高于中西部，城镇互联网使用和信息化深度也明显高于农村地区。此外，我国核心技术与产品难以满足产业发展要求，人工智能等新兴产业由少数发达国家主导，核心关键技术、器件与高端装备对外依存度高。为此，我国“十三五”规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《纲要》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提出“实施网络强国战略，加快构建高速、移动、安全、泛在的新一代信息基础设施”。“互联网+”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行动计划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 xml:space="preserve">也提出要“加快突破新一代信息技术通信、智能制造等核心技术领域”。未来须加速推动信息基础设施建设，建立科学合理的普遍服务机制，为更多用户提供迅速有效地信息服务；同时提升产业核心竞争能力，加强信息产业重点技术领域的前瞻性布局，提升信息技术自主创新能力。 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after="0" w:line="62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TW"/>
        </w:rPr>
        <w:t>要求加强信息安全保障，优化网络空间治理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随着信息产业自身高速发展，与经济社会融合程度日益加深，相关信息安全漏洞日益增加，操作流程、信息披露的不规范使用户身份更加隐蔽，数据来源更加模糊，我国网络空间面临的风险日益严重，这对我国产业信息安全和网络空间治理提出了新要求。“十三五”规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《纲要》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、“互联网+”等纷纷提出要“实施国家大数据战略”、“推进数据资源开放共享”， 在这种情况下，进一步加强我国网络安全技术、增强企业风险防控能力、重视网络安全立法、加强网络安全检查、开展多维度网络安全国际合作，成为信息产业发展的重点。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TW"/>
        </w:rPr>
        <w:t>要求繁荣信息产业生态，提升信息消费体验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十三五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/>
        </w:rPr>
        <w:t>时期，信息通信产业与经济社会融合日益密切，新兴商业模式、新兴业态逻辑下的新元素正在逐渐形成，市场导向由生产导向转为需求导向。政府给出的药方是推动“供给侧改革”，特别是通过“互联网+”等新模式、新业态创造新型供给。这要求信息产业未来需聚焦个性化多样化的市场需求，利用互联网打通全产业链各环节，实现与用户全产业链的交互创新，抓住融合发展的机遇，充分了解传统产业需求，积极拓展信息产业创新业务，繁荣信息产业生态，持续提升用户消费体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AG Rounded 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roman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decorative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swiss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modern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BC3"/>
    <w:rsid w:val="00007401"/>
    <w:rsid w:val="0005550E"/>
    <w:rsid w:val="00073C3B"/>
    <w:rsid w:val="00080E48"/>
    <w:rsid w:val="000A3A83"/>
    <w:rsid w:val="000B34A3"/>
    <w:rsid w:val="00110005"/>
    <w:rsid w:val="00137A13"/>
    <w:rsid w:val="00141233"/>
    <w:rsid w:val="00155DF5"/>
    <w:rsid w:val="00173DD8"/>
    <w:rsid w:val="0017433F"/>
    <w:rsid w:val="00195934"/>
    <w:rsid w:val="001A098A"/>
    <w:rsid w:val="001E0841"/>
    <w:rsid w:val="001F5944"/>
    <w:rsid w:val="00226FD9"/>
    <w:rsid w:val="002558F5"/>
    <w:rsid w:val="0026208C"/>
    <w:rsid w:val="00272C5E"/>
    <w:rsid w:val="002A7DF8"/>
    <w:rsid w:val="002B1568"/>
    <w:rsid w:val="00315661"/>
    <w:rsid w:val="00321CC2"/>
    <w:rsid w:val="00323560"/>
    <w:rsid w:val="00390DA2"/>
    <w:rsid w:val="003D7FE1"/>
    <w:rsid w:val="004003D0"/>
    <w:rsid w:val="00402FBB"/>
    <w:rsid w:val="00423107"/>
    <w:rsid w:val="00423202"/>
    <w:rsid w:val="00535BC3"/>
    <w:rsid w:val="00554C52"/>
    <w:rsid w:val="00564DA2"/>
    <w:rsid w:val="005842BA"/>
    <w:rsid w:val="006148A9"/>
    <w:rsid w:val="006360C1"/>
    <w:rsid w:val="00662CE8"/>
    <w:rsid w:val="006644C3"/>
    <w:rsid w:val="006916F9"/>
    <w:rsid w:val="0070716F"/>
    <w:rsid w:val="00730CF3"/>
    <w:rsid w:val="00735442"/>
    <w:rsid w:val="007377AF"/>
    <w:rsid w:val="00747263"/>
    <w:rsid w:val="00771B7A"/>
    <w:rsid w:val="00773A9C"/>
    <w:rsid w:val="00785B41"/>
    <w:rsid w:val="007A1923"/>
    <w:rsid w:val="007B38FF"/>
    <w:rsid w:val="007D1559"/>
    <w:rsid w:val="007E4CB2"/>
    <w:rsid w:val="00800938"/>
    <w:rsid w:val="00804C93"/>
    <w:rsid w:val="00833708"/>
    <w:rsid w:val="00875ED4"/>
    <w:rsid w:val="00883A1B"/>
    <w:rsid w:val="008872D3"/>
    <w:rsid w:val="008A70FB"/>
    <w:rsid w:val="008E0E32"/>
    <w:rsid w:val="008F6D60"/>
    <w:rsid w:val="009356C8"/>
    <w:rsid w:val="00937675"/>
    <w:rsid w:val="009538AF"/>
    <w:rsid w:val="009710FB"/>
    <w:rsid w:val="009A6418"/>
    <w:rsid w:val="009C1812"/>
    <w:rsid w:val="009E1CAB"/>
    <w:rsid w:val="009F240B"/>
    <w:rsid w:val="00A379A4"/>
    <w:rsid w:val="00A75C6F"/>
    <w:rsid w:val="00A906A3"/>
    <w:rsid w:val="00AB02A2"/>
    <w:rsid w:val="00AE529C"/>
    <w:rsid w:val="00AF54B2"/>
    <w:rsid w:val="00B344BD"/>
    <w:rsid w:val="00B347D6"/>
    <w:rsid w:val="00B603BB"/>
    <w:rsid w:val="00B7070D"/>
    <w:rsid w:val="00B853D0"/>
    <w:rsid w:val="00BB310B"/>
    <w:rsid w:val="00BF703B"/>
    <w:rsid w:val="00C00886"/>
    <w:rsid w:val="00C31F22"/>
    <w:rsid w:val="00C62B38"/>
    <w:rsid w:val="00C64C66"/>
    <w:rsid w:val="00CD41E3"/>
    <w:rsid w:val="00D17F4F"/>
    <w:rsid w:val="00D2339C"/>
    <w:rsid w:val="00D6299C"/>
    <w:rsid w:val="00DA1828"/>
    <w:rsid w:val="00DA261E"/>
    <w:rsid w:val="00DC6411"/>
    <w:rsid w:val="00DF0173"/>
    <w:rsid w:val="00DF106B"/>
    <w:rsid w:val="00E05C7A"/>
    <w:rsid w:val="00E07EFC"/>
    <w:rsid w:val="00E30469"/>
    <w:rsid w:val="00E550BA"/>
    <w:rsid w:val="00E82FC0"/>
    <w:rsid w:val="00E9035C"/>
    <w:rsid w:val="00EB2889"/>
    <w:rsid w:val="00F55BBC"/>
    <w:rsid w:val="00F5701C"/>
    <w:rsid w:val="00F64CAF"/>
    <w:rsid w:val="00FB544F"/>
    <w:rsid w:val="00FB6A87"/>
    <w:rsid w:val="00FD270B"/>
    <w:rsid w:val="00FF2D9C"/>
    <w:rsid w:val="07D8642D"/>
    <w:rsid w:val="089263CB"/>
    <w:rsid w:val="0E796E02"/>
    <w:rsid w:val="11C101AE"/>
    <w:rsid w:val="1B822DAD"/>
    <w:rsid w:val="20F30CFA"/>
    <w:rsid w:val="27E3636B"/>
    <w:rsid w:val="2839380C"/>
    <w:rsid w:val="285E6FEC"/>
    <w:rsid w:val="2CAC6584"/>
    <w:rsid w:val="359A7612"/>
    <w:rsid w:val="3F5F7F07"/>
    <w:rsid w:val="3F7F2E82"/>
    <w:rsid w:val="47380A67"/>
    <w:rsid w:val="50294293"/>
    <w:rsid w:val="52121BB5"/>
    <w:rsid w:val="532A5A71"/>
    <w:rsid w:val="737B5F8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VAG Rounded Lt"/>
      <w:sz w:val="18"/>
      <w:szCs w:val="18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文档结构图 Char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标题 2 Char"/>
    <w:basedOn w:val="9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标题 3 Char"/>
    <w:basedOn w:val="9"/>
    <w:link w:val="3"/>
    <w:qFormat/>
    <w:uiPriority w:val="9"/>
    <w:rPr>
      <w:rFonts w:ascii="Calibri" w:hAnsi="Calibri" w:eastAsia="宋体" w:cs="Times New Roman"/>
      <w:b/>
      <w:sz w:val="32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脚注文本 Char"/>
    <w:basedOn w:val="9"/>
    <w:link w:val="8"/>
    <w:qFormat/>
    <w:uiPriority w:val="0"/>
    <w:rPr>
      <w:rFonts w:ascii="Times New Roman" w:hAnsi="Times New Roman" w:eastAsia="宋体" w:cs="VAG Rounded 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2030</Words>
  <Characters>11577</Characters>
  <Lines>96</Lines>
  <Paragraphs>27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2016-08-15T09:50:00Z</dcterms:created>
  <dc:creator>luyue</dc:creator>
  <cp:lastModifiedBy>刘明达</cp:lastModifiedBy>
  <dcterms:modified xsi:type="dcterms:W3CDTF">2017-01-18T01:12:01Z</dcterms:modified>
  <dc:title>信息产业发展规划-解读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