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F4" w:rsidRPr="00337525" w:rsidRDefault="008136F4" w:rsidP="008136F4">
      <w:pPr>
        <w:spacing w:before="100" w:beforeAutospacing="1"/>
        <w:rPr>
          <w:rFonts w:ascii="仿宋" w:eastAsia="仿宋" w:hAnsi="仿宋" w:cs="宋体"/>
          <w:bCs/>
          <w:color w:val="333333"/>
          <w:kern w:val="36"/>
          <w:sz w:val="32"/>
          <w:szCs w:val="32"/>
        </w:rPr>
      </w:pPr>
      <w:r w:rsidRPr="00337525">
        <w:rPr>
          <w:rFonts w:ascii="仿宋" w:eastAsia="仿宋" w:hAnsi="仿宋" w:cs="宋体"/>
          <w:bCs/>
          <w:color w:val="333333"/>
          <w:kern w:val="36"/>
          <w:sz w:val="32"/>
          <w:szCs w:val="32"/>
        </w:rPr>
        <w:t>附件</w:t>
      </w:r>
      <w:r w:rsidRPr="00337525">
        <w:rPr>
          <w:rFonts w:ascii="仿宋" w:eastAsia="仿宋" w:hAnsi="仿宋" w:cs="宋体" w:hint="eastAsia"/>
          <w:bCs/>
          <w:color w:val="333333"/>
          <w:kern w:val="36"/>
          <w:sz w:val="32"/>
          <w:szCs w:val="32"/>
        </w:rPr>
        <w:t>：</w:t>
      </w:r>
    </w:p>
    <w:p w:rsidR="00BE3324" w:rsidRDefault="00FA6661" w:rsidP="00A144A0">
      <w:pPr>
        <w:spacing w:beforeLines="100" w:before="312" w:afterLines="50" w:after="156"/>
        <w:jc w:val="center"/>
        <w:rPr>
          <w:rFonts w:ascii="黑体" w:eastAsia="黑体" w:hAnsi="黑体"/>
          <w:sz w:val="36"/>
          <w:szCs w:val="36"/>
        </w:rPr>
      </w:pPr>
      <w:r w:rsidRPr="00FA6661">
        <w:rPr>
          <w:rFonts w:ascii="黑体" w:eastAsia="黑体" w:hAnsi="黑体" w:hint="eastAsia"/>
          <w:sz w:val="36"/>
          <w:szCs w:val="36"/>
        </w:rPr>
        <w:t>2</w:t>
      </w:r>
      <w:r w:rsidRPr="00FA6661">
        <w:rPr>
          <w:rFonts w:ascii="黑体" w:eastAsia="黑体" w:hAnsi="黑体"/>
          <w:bCs/>
          <w:sz w:val="36"/>
          <w:szCs w:val="36"/>
        </w:rPr>
        <w:t>018</w:t>
      </w:r>
      <w:r w:rsidRPr="00FA6661">
        <w:rPr>
          <w:rFonts w:ascii="黑体" w:eastAsia="黑体" w:hAnsi="黑体" w:hint="eastAsia"/>
          <w:bCs/>
          <w:sz w:val="36"/>
          <w:szCs w:val="36"/>
        </w:rPr>
        <w:t>年大数据产业</w:t>
      </w:r>
      <w:r w:rsidRPr="00FA6661">
        <w:rPr>
          <w:rFonts w:ascii="黑体" w:eastAsia="黑体" w:hAnsi="黑体" w:hint="eastAsia"/>
          <w:sz w:val="36"/>
          <w:szCs w:val="36"/>
        </w:rPr>
        <w:t>发展试点示范入选项目名单</w:t>
      </w:r>
    </w:p>
    <w:tbl>
      <w:tblPr>
        <w:tblStyle w:val="a7"/>
        <w:tblW w:w="0" w:type="auto"/>
        <w:tblLook w:val="04A0" w:firstRow="1" w:lastRow="0" w:firstColumn="1" w:lastColumn="0" w:noHBand="0" w:noVBand="1"/>
      </w:tblPr>
      <w:tblGrid>
        <w:gridCol w:w="1129"/>
        <w:gridCol w:w="3544"/>
        <w:gridCol w:w="3623"/>
      </w:tblGrid>
      <w:tr w:rsidR="002E44CB" w:rsidRPr="005539ED" w:rsidTr="005539ED">
        <w:trPr>
          <w:trHeight w:val="510"/>
        </w:trPr>
        <w:tc>
          <w:tcPr>
            <w:tcW w:w="1129"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序号</w:t>
            </w:r>
          </w:p>
        </w:tc>
        <w:tc>
          <w:tcPr>
            <w:tcW w:w="3544"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项目名称</w:t>
            </w:r>
          </w:p>
        </w:tc>
        <w:tc>
          <w:tcPr>
            <w:tcW w:w="3623" w:type="dxa"/>
            <w:vAlign w:val="center"/>
          </w:tcPr>
          <w:p w:rsidR="002E44CB" w:rsidRPr="005539ED" w:rsidRDefault="002E44CB" w:rsidP="005539ED">
            <w:pPr>
              <w:widowControl/>
              <w:jc w:val="center"/>
              <w:rPr>
                <w:rFonts w:ascii="黑体" w:eastAsia="黑体" w:hAnsi="黑体" w:cs="宋体"/>
                <w:color w:val="000000"/>
                <w:kern w:val="0"/>
                <w:sz w:val="24"/>
                <w:szCs w:val="24"/>
              </w:rPr>
            </w:pPr>
            <w:r w:rsidRPr="005539ED">
              <w:rPr>
                <w:rFonts w:ascii="黑体" w:eastAsia="黑体" w:hAnsi="黑体" w:cs="宋体" w:hint="eastAsia"/>
                <w:color w:val="000000"/>
                <w:kern w:val="0"/>
                <w:sz w:val="24"/>
                <w:szCs w:val="24"/>
              </w:rPr>
              <w:t>企业名称</w:t>
            </w:r>
          </w:p>
        </w:tc>
      </w:tr>
      <w:tr w:rsidR="002E44CB" w:rsidRPr="005539ED" w:rsidTr="005539ED">
        <w:trPr>
          <w:trHeight w:val="510"/>
        </w:trPr>
        <w:tc>
          <w:tcPr>
            <w:tcW w:w="8296" w:type="dxa"/>
            <w:gridSpan w:val="3"/>
            <w:vAlign w:val="center"/>
          </w:tcPr>
          <w:p w:rsidR="002E44CB" w:rsidRPr="005539ED" w:rsidRDefault="003432F9" w:rsidP="00592183">
            <w:pPr>
              <w:jc w:val="left"/>
              <w:rPr>
                <w:rFonts w:ascii="黑体" w:eastAsia="黑体" w:hAnsi="黑体" w:cs="宋体"/>
                <w:bCs/>
                <w:color w:val="333333"/>
                <w:kern w:val="36"/>
                <w:sz w:val="24"/>
                <w:szCs w:val="24"/>
              </w:rPr>
            </w:pPr>
            <w:r w:rsidRPr="005539ED">
              <w:rPr>
                <w:rFonts w:ascii="黑体" w:eastAsia="黑体" w:hAnsi="黑体" w:cs="宋体" w:hint="eastAsia"/>
                <w:color w:val="000000"/>
                <w:kern w:val="0"/>
                <w:sz w:val="24"/>
                <w:szCs w:val="24"/>
              </w:rPr>
              <w:t>方向一：大数据存储管理（17项）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中国电信天翼大数</w:t>
            </w:r>
            <w:bookmarkStart w:id="0" w:name="_GoBack"/>
            <w:bookmarkEnd w:id="0"/>
            <w:r w:rsidRPr="005539ED">
              <w:rPr>
                <w:rFonts w:asciiTheme="minorEastAsia" w:hAnsiTheme="minorEastAsia" w:cs="宋体" w:hint="eastAsia"/>
                <w:color w:val="000000"/>
                <w:kern w:val="0"/>
                <w:sz w:val="24"/>
                <w:szCs w:val="24"/>
              </w:rPr>
              <w:t>据飞龙平台研发项目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中国电信股份有限公司云计算分公司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腾讯慧聚大数据平台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深圳市腾讯计算机系统有限公司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光磁电一体化大数据云储存管理平台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中国华录集团有限公司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以视频为核心的大数据存储管理和分析挖掘关键技术产品研发及产业化</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杭州海康威视数字技术股份有限公司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工业物联网与生产实时大数据分析系统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中国华能集团公司信息中心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87030B" w:rsidP="005539ED">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浪潮大数据存储</w:t>
            </w:r>
            <w:r w:rsidR="002E44CB" w:rsidRPr="005539ED">
              <w:rPr>
                <w:rFonts w:asciiTheme="minorEastAsia" w:hAnsiTheme="minorEastAsia" w:cs="宋体" w:hint="eastAsia"/>
                <w:color w:val="000000"/>
                <w:kern w:val="0"/>
                <w:sz w:val="24"/>
                <w:szCs w:val="24"/>
              </w:rPr>
              <w:t>与管理系统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浪潮电子信息产业股份有限公司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城市多源异构时空大数据平台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重庆市勘测院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神软智汇大数据管理系统及数据分析平台研发与产业化</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北京神舟航天软件技术有限公司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面向民生服务行业的大数据管理与应用系统研发与示范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万达信息股份有限公司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发电大数据平台建设及应用关键技术研究与示范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北京华电天仁电力控制技术有限公司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久其大数据处理与分析平台示范应用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北京久其软件股份有限公司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通用性大数据存储管理分析平台研发及应用推广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天津南大通用数据技术股份有限公司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超大规模数据</w:t>
            </w:r>
            <w:r w:rsidR="00495E50">
              <w:rPr>
                <w:rFonts w:asciiTheme="minorEastAsia" w:hAnsiTheme="minorEastAsia" w:cs="宋体" w:hint="eastAsia"/>
                <w:color w:val="000000"/>
                <w:kern w:val="0"/>
                <w:sz w:val="24"/>
                <w:szCs w:val="24"/>
              </w:rPr>
              <w:t>存储</w:t>
            </w:r>
            <w:r w:rsidRPr="005539ED">
              <w:rPr>
                <w:rFonts w:asciiTheme="minorEastAsia" w:hAnsiTheme="minorEastAsia" w:cs="宋体" w:hint="eastAsia"/>
                <w:color w:val="000000"/>
                <w:kern w:val="0"/>
                <w:sz w:val="24"/>
                <w:szCs w:val="24"/>
              </w:rPr>
              <w:t>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中科睿光软件技术有限公司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自主可控的大数据存储管理系统研究与应用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广州鼎甲计算机科技有限公司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易建大数据存储管理系统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海南易建科技股份有限公司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低功耗高性能大数据存储系统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北京浩瀚深度信息技术股份有限公司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文山市大数据工程项目-智慧农业公共服务平台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云南神谷科技股份有限公司</w:t>
            </w:r>
          </w:p>
        </w:tc>
      </w:tr>
      <w:tr w:rsidR="005C35DC" w:rsidRPr="005539ED" w:rsidTr="005539ED">
        <w:trPr>
          <w:trHeight w:val="510"/>
        </w:trPr>
        <w:tc>
          <w:tcPr>
            <w:tcW w:w="8296" w:type="dxa"/>
            <w:gridSpan w:val="3"/>
            <w:vAlign w:val="center"/>
          </w:tcPr>
          <w:p w:rsidR="005C35DC" w:rsidRPr="005539ED" w:rsidRDefault="005C35DC"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方向二：大数据分析挖掘（25项）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时空大数据分析挖掘关键技术产品研发与应用示范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武大吉奥信息技术有限公司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智慧盾构TBM工程大数据平台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中铁隧道局集团有限公司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青藏高原产业生态结构及病虫害防治研究大数据平台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青海宝讯溯源网络科技有限公司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公安大数据智能分析平台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成都四方伟业软件股份有限公司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视频大数据融合应用平台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武汉烽火众智数字技术有限责任公司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面向多元异构的充电大数据分析平台建设及推广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青岛特锐德电气股份有限公司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工程、环境检验检测大数据平台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湖南中大建设工程检测技术有限公司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长安汽车大数据运营体系建设（CA-DDM）项目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重庆长安汽车股份有限公司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通用全息标准地址大数据系统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安徽瑞信软件有限公司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石化工业大数据研发与应用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石化盈科信息技术有限责任公司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面向电力产业链的“大数据+人工智能”融合创新应用工程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国网信息通信产业集团有限公司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Transwarp Data Hub(TDH)企业级一站式大数据综合平台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星环信息科技（上海）有限公司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面向智慧教育的大数据分析平台建设与应用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三盟科技股份有限公司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跨平台统一大数据综合分析与可视化编程系统平台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南京大学</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航空产品制造过程大数据技术应用试点示范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中国航空制造技术研究院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曙光太原工业云平台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山西中科曙光云计算科技有限公司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基于大数据技术的城市开放场所客流聚集风险监测预警平台开发与试点示范应用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上海迪爱斯通信设备有限公司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基于工业大数据的设备预测性维护平台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安徽容知日新科技股份有限公司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金卡智能大数据分析平台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金卡智能集团股份有限公司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公共交通大数据分析与调度优化服务平台应用示范工程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郑州天迈科技股份有限公司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平安脑智能引擎</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平安科技（深圳）有限公司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面向智慧城市的多维海量大数据系统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浙江宇视科技有限公司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23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高可信高效能通用拟态大数据平台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上海红神信息技术有限公司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基于大数据的火电厂设备健康状态寻优系统开发及应用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郑州恩普特科技股份有限公司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江西省高考“选志愿”平台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上饶市普适科技有限公司</w:t>
            </w:r>
          </w:p>
        </w:tc>
      </w:tr>
      <w:tr w:rsidR="005C35DC" w:rsidRPr="005539ED" w:rsidTr="005539ED">
        <w:trPr>
          <w:trHeight w:val="510"/>
        </w:trPr>
        <w:tc>
          <w:tcPr>
            <w:tcW w:w="8296" w:type="dxa"/>
            <w:gridSpan w:val="3"/>
            <w:vAlign w:val="center"/>
          </w:tcPr>
          <w:p w:rsidR="005C35DC" w:rsidRPr="005539ED" w:rsidRDefault="005C35DC"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方向三：大数据安全保障（10项）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中央企业网络安全态势感知与监测预警平台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中国电子科技网络信息安全有限公司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基于多层安全管控体系的国税大数据分析平台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航天信息股份有限公司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基于云盾态势感知的大数据安全能力展示平台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阿里云计算有限公司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面向大数据环境下的网络信息安全态势感知预警平台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杭州安恒信息技术有限公司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网络安全态势感知与监控预警平台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哈尔滨安天科技股份有限公司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工业大数据安全监测预警平台研制及应用推广</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北京神州绿盟科技有限公司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移动互联网安全分析系统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武汉虹旭信息技术有限责任公司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大数据平台可信计算防护系统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贵州华芯通半导体技术有限公司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基于大数据的网络安全态势感知平台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新华三信息安全技术有限公司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面向公共安全的大数据网络安全态势感知保障服务平台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蓝盾信息安全技术股份有限公司</w:t>
            </w:r>
          </w:p>
        </w:tc>
      </w:tr>
      <w:tr w:rsidR="00D248CD" w:rsidRPr="005539ED" w:rsidTr="005539ED">
        <w:trPr>
          <w:trHeight w:val="510"/>
        </w:trPr>
        <w:tc>
          <w:tcPr>
            <w:tcW w:w="8296" w:type="dxa"/>
            <w:gridSpan w:val="3"/>
            <w:vAlign w:val="center"/>
          </w:tcPr>
          <w:p w:rsidR="00D248CD" w:rsidRPr="005539ED" w:rsidRDefault="00D248CD" w:rsidP="00592183">
            <w:pPr>
              <w:jc w:val="left"/>
              <w:rPr>
                <w:rFonts w:asciiTheme="minorEastAsia" w:hAnsiTheme="minorEastAsia" w:cs="宋体"/>
                <w:bCs/>
                <w:color w:val="333333"/>
                <w:kern w:val="36"/>
                <w:sz w:val="24"/>
                <w:szCs w:val="24"/>
              </w:rPr>
            </w:pPr>
            <w:r w:rsidRPr="005539ED">
              <w:rPr>
                <w:rFonts w:asciiTheme="minorEastAsia" w:hAnsiTheme="minorEastAsia" w:cs="宋体" w:hint="eastAsia"/>
                <w:b/>
                <w:color w:val="000000"/>
                <w:kern w:val="0"/>
                <w:sz w:val="24"/>
                <w:szCs w:val="24"/>
              </w:rPr>
              <w:t>方向四：产业创新大数据应用（64项）</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网易工业大数据平台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网易（杭州）网络有限公司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基于物联网工业锅炉风险监测与节能监管平台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甘肃德联新能源科技有限公司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基于大数据的移动精准营销平台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维沃移动通信有限公司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长虹大数据产业供应链决策分析平台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四川长虹电器股份有限公司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联想工业大数据实践及产业示范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联想（北京）有限公司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传化智能物流大数据平台应用创新项目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传化公路港物流有限公司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基于大数据的城市多模式交通系统协同优化平台试点示范项目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苏交科集团股份有限公司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河北省不动产大数据平台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唐山达意科技股份有限公司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译见——跨语言大数据分析处理平台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中译语通科技股份有限公司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顺丰数据灯塔项目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顺丰科技有限公司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中国电信新零售大数据平台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中国电信股份有限公司广东分公司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中华传统文化大数据工程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中华书局有限公司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基于大数据应用的油气勘探开发创新增效示范工程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中国石油集团科学技术研究院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基于大数据技术的发电集团移动应用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国电南京自动化股份有限公司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面向中小航空发动机先进制造的大数据应用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中国航发南方工业有限公司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“互联网+”强农惠农服务平台建设项目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甘肃万维信息技术有限责任公司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基于大数据技术的燃气轮机机群健康管理系统及应用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中国船舶重工集团公司第七〇三研究所</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邮政业大数据应用与民生服务能力建设研究及试点示范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国家邮政局邮政业安全中心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基于大数据的医药零售分析创新应用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老百姓大药房连锁股份有限公司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基于大数据挖掘的风电机组故障诊断算法研究及试点</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华电电力科学研究院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智慧船舶供应链大数据应用平台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中船工业成套物流有限公司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车智云——面向汽车产业集群的大数据智能决策服务云平台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车智互联（北京）科技有限公司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钢轨全寿命大数据管理平台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中铁物轨道科技服务集团有限公司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面向大型工业企业的大数据创新应用示范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浪潮通用软件有限公司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石油行业大数据分析应用平台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山东胜软科技股份有限公司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工业经济运行分析大数据平台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南方电网传媒有限公司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发电行业大数据综合解决方案试点示范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中国大唐集团科学技术研究院有限公司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智慧环保大数据应用平台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北京国电龙源环保工程有限公司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全国畜禽智慧交易大数据平台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中农批畜禽交易市场有限公司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能源互联网大数据平台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环球大数据科技有限公司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31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分布式微能网大数据应用平台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北京清芸阳光能源科技有限公司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汽车产业生态圈云平台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成都航天科工大数据研究院有限公司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大功率柴油机研制大数据应用试点示范项目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沪东重机有限公司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水生产大数据综合分析系统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中国节能环保集团公司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农业遥感大数据在农业种植结构和农业保险中的试点与示范应用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吉林大学</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轨道交通装备运维服务大数据应用试点示范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中车</w:t>
            </w:r>
            <w:r w:rsidR="00A41444">
              <w:rPr>
                <w:rFonts w:asciiTheme="minorEastAsia" w:hAnsiTheme="minorEastAsia" w:cs="宋体" w:hint="eastAsia"/>
                <w:color w:val="000000"/>
                <w:kern w:val="0"/>
                <w:sz w:val="24"/>
                <w:szCs w:val="24"/>
              </w:rPr>
              <w:t>青岛</w:t>
            </w:r>
            <w:r w:rsidRPr="005539ED">
              <w:rPr>
                <w:rFonts w:asciiTheme="minorEastAsia" w:hAnsiTheme="minorEastAsia" w:cs="宋体" w:hint="eastAsia"/>
                <w:color w:val="000000"/>
                <w:kern w:val="0"/>
                <w:sz w:val="24"/>
                <w:szCs w:val="24"/>
              </w:rPr>
              <w:t>四方</w:t>
            </w:r>
            <w:r w:rsidR="00A41444">
              <w:rPr>
                <w:rFonts w:asciiTheme="minorEastAsia" w:hAnsiTheme="minorEastAsia" w:cs="宋体" w:hint="eastAsia"/>
                <w:color w:val="000000"/>
                <w:kern w:val="0"/>
                <w:sz w:val="24"/>
                <w:szCs w:val="24"/>
              </w:rPr>
              <w:t>机车车辆</w:t>
            </w:r>
            <w:r w:rsidRPr="005539ED">
              <w:rPr>
                <w:rFonts w:asciiTheme="minorEastAsia" w:hAnsiTheme="minorEastAsia" w:cs="宋体" w:hint="eastAsia"/>
                <w:color w:val="000000"/>
                <w:kern w:val="0"/>
                <w:sz w:val="24"/>
                <w:szCs w:val="24"/>
              </w:rPr>
              <w:t>股份</w:t>
            </w:r>
            <w:r w:rsidR="00A41444">
              <w:rPr>
                <w:rFonts w:asciiTheme="minorEastAsia" w:hAnsiTheme="minorEastAsia" w:cs="宋体" w:hint="eastAsia"/>
                <w:color w:val="000000"/>
                <w:kern w:val="0"/>
                <w:sz w:val="24"/>
                <w:szCs w:val="24"/>
              </w:rPr>
              <w:t>有限</w:t>
            </w:r>
            <w:r w:rsidRPr="005539ED">
              <w:rPr>
                <w:rFonts w:asciiTheme="minorEastAsia" w:hAnsiTheme="minorEastAsia" w:cs="宋体" w:hint="eastAsia"/>
                <w:color w:val="000000"/>
                <w:kern w:val="0"/>
                <w:sz w:val="24"/>
                <w:szCs w:val="24"/>
              </w:rPr>
              <w:t>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面向中小企业大数据驱动精准营销服务云平台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鹏博士电信传媒集团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湖北省农业大数据平台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武汉光谷信息技术股份有限公司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安徽多维数据与农产品现代加工及服务深度融合应用示范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安徽省农村综合经济信息中心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中船重工舰船海洋大数据平台示范项目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中国船舶重工集团公司第七研究院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航运产业大数据创新应用试点示范工程</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中远网络物流信息科技有限公司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基于边缘计算的大数据资源共享中心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内蒙古航联科技开发有限责任公司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云筑全国建筑行业大数据应用平台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中建电子商务有限责任公司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基于大数据技术的能源调度管理平台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湖北兴发化工集团股份有限公司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基于大数据的智能化供电服务</w:t>
            </w:r>
            <w:r w:rsidR="00DE26D5">
              <w:rPr>
                <w:rFonts w:asciiTheme="minorEastAsia" w:hAnsiTheme="minorEastAsia" w:cs="宋体" w:hint="eastAsia"/>
                <w:color w:val="000000"/>
                <w:kern w:val="0"/>
                <w:sz w:val="24"/>
                <w:szCs w:val="24"/>
              </w:rPr>
              <w:t>指挥系统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山东鲁能软件技术有限公司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土地流转大数据创新普惠金融应用示范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新疆金农云信息技术开发有限公司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路网安全智能服务平台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山西和信基业科技股份有限公司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基于工业云的企业生产管理大数据应用分析平台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贵州航天云网科技有限公司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面向精准医疗的大数据随诊平台研发及应用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诚迈科技（南京）股份有限公司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基于卫星应用的农机大数据融合分析应用项目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哈尔滨航天恒星数据系统科技有限公司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中粮糖业大数据可视化应用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中粮屯河糖业股份有限公司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3D打印智能制造大数据综合服务平台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青岛三迪时空网络科技有限公司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53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重型装备工业大数据平台建设</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中信重工机械股份有限公司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面向智能制造的工业大数据示范应用平台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曙光信息产业（北京）有限公司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55</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“互联网+乡愁”农村电商平台项目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赤峰百岁达科技有限公司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56</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高速公路交通大数据分析平台研发及应用示范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大唐软件技术股份有限公司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57</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工业大数据技术与业务创新平台</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北京工业大数据创新中心</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58</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智慧能源管理服务大数据平台建设与应用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华翔翔能电气股份有限公司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59</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山西“农谷”智慧农业综合服务平台建设项目</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山西清众科技股份有限公司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60</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大数据技术在新能源汽车</w:t>
            </w:r>
            <w:r w:rsidR="00CE4D53">
              <w:rPr>
                <w:rFonts w:asciiTheme="minorEastAsia" w:hAnsiTheme="minorEastAsia" w:cs="宋体" w:hint="eastAsia"/>
                <w:color w:val="000000"/>
                <w:kern w:val="0"/>
                <w:sz w:val="24"/>
                <w:szCs w:val="24"/>
              </w:rPr>
              <w:t>监测</w:t>
            </w:r>
            <w:r w:rsidRPr="005539ED">
              <w:rPr>
                <w:rFonts w:asciiTheme="minorEastAsia" w:hAnsiTheme="minorEastAsia" w:cs="宋体" w:hint="eastAsia"/>
                <w:color w:val="000000"/>
                <w:kern w:val="0"/>
                <w:sz w:val="24"/>
                <w:szCs w:val="24"/>
              </w:rPr>
              <w:t>与管理领域的工程应用与示范</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北京理工新源信息科技有限公司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61</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中策橡胶ET工业大脑的应用实践——以门尼大数据应用为切入点</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中策橡胶集团有限公司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62</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动车组等移动装备智能检测及高铁智能建造大数据应用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中国铁道科学研究院</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63</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有色金属矿山与重金属冶炼大数据集成研究与应用</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长沙有色冶金设计研究院有限公司</w:t>
            </w:r>
          </w:p>
        </w:tc>
      </w:tr>
      <w:tr w:rsidR="002E44CB" w:rsidRPr="005539ED" w:rsidTr="005539ED">
        <w:trPr>
          <w:trHeight w:val="510"/>
        </w:trPr>
        <w:tc>
          <w:tcPr>
            <w:tcW w:w="1129" w:type="dxa"/>
            <w:vAlign w:val="center"/>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64</w:t>
            </w:r>
          </w:p>
        </w:tc>
        <w:tc>
          <w:tcPr>
            <w:tcW w:w="3544"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基于云计算和大数据的通信施工行业企业资源规划系统</w:t>
            </w:r>
          </w:p>
        </w:tc>
        <w:tc>
          <w:tcPr>
            <w:tcW w:w="3623" w:type="dxa"/>
            <w:vAlign w:val="center"/>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中建泓泰通信工程有限公司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方向五：跨行业大数据融合应用（21项）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青岛市城市交通云平台研发与工程化应用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青岛海信网络科技股份有限公司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城市综合交通大数据应用服务平台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北京易华录信息技术股份有限公司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北斗高精度时空大数据平台建设及示范应用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千寻位置网络有限公司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空中交通大数据综合应用示范平台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中国电科二十八所</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中国汽车产业大数据跨行业融合与应用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北京卡达克数据有限公司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智能交通大数据服务平台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南威软件股份有限公司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城市交通大数据共享服务平台及其跨域领域示范应用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厦门卫星定位应用股份有限公司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新生儿疾病筛查智能工作平台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贵州里定医疗网络科技股份有限公司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跨行业数据融合的教育大数据应用示范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中国联合网络通信集团有限公司江苏省分公司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面向“互联网+广电网”服务体系的大数据融合创新平台应用示范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深圳市酷开网络科技有限公司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加油站“智慧营销”平台系统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宁夏纵横宝盈信息技术股份有限公司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省级电力大数据平台及跨行业民生服务示范应用建设项目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国网浙江省电力有限公司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产业创新大数据应用+跨行业大数据融合应用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内蒙古草都草牧业股份有限公司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基于智能融合的多场景全数据系统应用示范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郑州信大先进技术研究院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“云能云”在能源、水利及政务服务领域的大数据融合创新应用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云南能投信息产业开发有限公司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浙江移动咪咕爱看智能推荐平台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中国移动通信集团浙江有限公司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面向制造业和物流业融合的智慧供应链大数据平台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安徽共生物流科技有限公司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基于城市商圈的智慧商业大数据平台的开发与应用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上海汇纳信息科技股份有限公司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中国移动乾坤大数据服务平台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旅游大数据创新应用平台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上海金棕榈数据科技有限公司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基于全内存实时分析处理技术的跨行业统计大数据融合应用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威讯柏睿</w:t>
            </w:r>
            <w:r w:rsidR="00A975A0">
              <w:rPr>
                <w:rFonts w:asciiTheme="minorEastAsia" w:hAnsiTheme="minorEastAsia" w:cs="宋体" w:hint="eastAsia"/>
                <w:color w:val="000000"/>
                <w:kern w:val="0"/>
                <w:sz w:val="24"/>
                <w:szCs w:val="24"/>
              </w:rPr>
              <w:t>数据科技</w:t>
            </w:r>
            <w:r w:rsidRPr="005539ED">
              <w:rPr>
                <w:rFonts w:asciiTheme="minorEastAsia" w:hAnsiTheme="minorEastAsia" w:cs="宋体" w:hint="eastAsia"/>
                <w:color w:val="000000"/>
                <w:kern w:val="0"/>
                <w:sz w:val="24"/>
                <w:szCs w:val="24"/>
              </w:rPr>
              <w:t>（北京）有限公司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方向六：民生服务大数据应用（30项）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全警通警务大数据便民服务平台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珠海市新德汇信息技术有限公司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疑难重症二次会诊平台建设及推广试点示范项目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贵阳朗玛信息科技股份有限公司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基于可穿戴的运动健康大数据平台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安徽华米信息科技有限公司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福建省影像大数据应用平台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中国人民解放军南京军区福州总医院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多模态生物特征识别大数据服务平台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广州广电运通金融电子股份有限公司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轨道交通行业大数据应用解决方案</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北京中软万维网络技术有限公司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每日互动“个旅”游客大数据检测平台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浙江每日互动网络科技股份有限公司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油品智能监管分析系统示范与应用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新疆西北星信息技术有限责任公司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医疗大数据研究和个性化健康服务应用示范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深圳市易特科信息技术有限公司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智慧水务数据交互平台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宁波水表股份有限公司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现代面向城市出行服务的交通大数据应用公共服务平台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大连现代高技术集团有限公司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人社大数据平台及劳资纠纷预警系统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易联众信息</w:t>
            </w:r>
            <w:r w:rsidR="00BA3530">
              <w:rPr>
                <w:rFonts w:asciiTheme="minorEastAsia" w:hAnsiTheme="minorEastAsia" w:cs="宋体" w:hint="eastAsia"/>
                <w:color w:val="000000"/>
                <w:kern w:val="0"/>
                <w:sz w:val="24"/>
                <w:szCs w:val="24"/>
              </w:rPr>
              <w:t>技术</w:t>
            </w:r>
            <w:r w:rsidRPr="005539ED">
              <w:rPr>
                <w:rFonts w:asciiTheme="minorEastAsia" w:hAnsiTheme="minorEastAsia" w:cs="宋体" w:hint="eastAsia"/>
                <w:color w:val="000000"/>
                <w:kern w:val="0"/>
                <w:sz w:val="24"/>
                <w:szCs w:val="24"/>
              </w:rPr>
              <w:t>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数字健康医疗大数据开放服务平台及应用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天网软件股份有限公司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健康大数据及其管理应用示范系统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康泰医学系统（秦皇岛）股份有限公司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运营商大数据在新型智慧城市建设中的跨领域应用实践</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中国移动通信集团广东有限公司珠海分公司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大数据资源整合共享开放平台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西安未来国际信息股份有限公司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基于大数据的旅游产业运行监测与应急指挥平台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成都中科大旗软件有限公司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百洋肿瘤大数据智能应用平台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青岛百洋智能科技股份有限公司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基于大数据分析的便民健康服务平台研发及示范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湖南长城医疗科技有限公司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早期肿瘤人工智能云诊断平台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武汉兰丁医学高科技有限公司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支持汉藏双语的互联网+就业大数据系统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青海省金保工程管理办公室</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宁波民生大数据云平台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浙江清华长三角研究院宁波分院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区域人口健康大数据平台研发及数据运营产业化</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银江股份有限公司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基于药品流通领域追溯大数据的应用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国药集团医药物流有限公司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面向城市民生服务的大数据智能平台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曙光信息产业股份有限公司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基于“互联网+”的空间大数据民生综合服务云平台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南京擎天科技有限公司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中通服“福门”人口大数据平台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重庆市通信产业服务有限公司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北京市安全风险云服务系统</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北京市计算中心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肿瘤放疗大数据应用平台建设</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中国人民解放军总医院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基于PDX模型的肿瘤个体化精准医疗大数据平台的建立与应用研究</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南京中医药大学附属八一医院</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方向七：大数据测试评估（3项）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全国大数据基础产品能力评测体系</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中国信息通信研究院</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大数据测试评估公共服务平台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工业和信息化部计算机与微电子发展研究中心（中国软件</w:t>
            </w:r>
            <w:r w:rsidR="003B4B22">
              <w:rPr>
                <w:rFonts w:asciiTheme="minorEastAsia" w:hAnsiTheme="minorEastAsia" w:cs="宋体" w:hint="eastAsia"/>
                <w:color w:val="000000"/>
                <w:kern w:val="0"/>
                <w:sz w:val="24"/>
                <w:szCs w:val="24"/>
              </w:rPr>
              <w:t>评测</w:t>
            </w:r>
            <w:r w:rsidRPr="005539ED">
              <w:rPr>
                <w:rFonts w:asciiTheme="minorEastAsia" w:hAnsiTheme="minorEastAsia" w:cs="宋体" w:hint="eastAsia"/>
                <w:color w:val="000000"/>
                <w:kern w:val="0"/>
                <w:sz w:val="24"/>
                <w:szCs w:val="24"/>
              </w:rPr>
              <w:t>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金盾大数据安全测试评估关键技术研究与示范平台建设</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河南省金盾信息安全等级技术测评中心有限公司</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方向八：大数据重点标准研制及应用（1项）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大数据重点标准研制及应用和测试评估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中国电子技术标准化研究院</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方向九：政务数据共享开放平台（17项）</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科大讯飞政务大数据平台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科大讯飞股份有限公司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哈尔滨市人口法人信息共享应用平台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哈尔滨工业大学软件工程股份有限公司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基于国密算法的政务数据共享开放平台应用示范</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深圳太极云软技术股份有限公司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城市公共安全管理平台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厦门市美亚柏科信息股份有限公司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“一证一码”政务数据共享示范平台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浙江非线信息科技有限公司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联通大数据有限公司政务大数据解决方案</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联通大数据有限公司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市场主体政务数据共享开放平台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长城计算机软件与系统有限公司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贵阳市政府数据共享交换平台项目</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贵阳块数据城市建设有限公司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哈尔滨行政审批智慧云平台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黑龙江海康软件工程有限公司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云南省法人单位信息资源“全景图”大数据应用</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云南省工商行政管理局信息中心</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吉林省政务数据交换共享平台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吉林省锐迅信息技术股份有限公司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城北区垃圾分类回收体系及大数据监管分析调度平台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青海天纵网络科技有限公司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13</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政务数据共享开放平台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武汉达梦数据库有限公司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14</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基于大数据的企业监管服务平台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河南拓普计算机网络工程有限公司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15</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华浩城市级空间大数据智能云超算平台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青岛华浩欧森空间大数据科技有限公司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16</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基于医疗信息化的“91健康”大数据智慧医疗云平台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西安海天信息工程有限公司</w:t>
            </w:r>
          </w:p>
        </w:tc>
      </w:tr>
      <w:tr w:rsidR="002E44CB" w:rsidRPr="005539ED" w:rsidTr="005539ED">
        <w:trPr>
          <w:trHeight w:val="510"/>
        </w:trPr>
        <w:tc>
          <w:tcPr>
            <w:tcW w:w="1129" w:type="dxa"/>
            <w:vAlign w:val="center"/>
            <w:hideMark/>
          </w:tcPr>
          <w:p w:rsidR="002E44CB" w:rsidRPr="005539ED" w:rsidRDefault="002E44CB"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lastRenderedPageBreak/>
              <w:t>17</w:t>
            </w:r>
          </w:p>
        </w:tc>
        <w:tc>
          <w:tcPr>
            <w:tcW w:w="3544"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健康医疗大数据共享服务平台</w:t>
            </w:r>
          </w:p>
        </w:tc>
        <w:tc>
          <w:tcPr>
            <w:tcW w:w="3623" w:type="dxa"/>
            <w:vAlign w:val="center"/>
            <w:hideMark/>
          </w:tcPr>
          <w:p w:rsidR="002E44CB" w:rsidRPr="005539ED" w:rsidRDefault="002E44CB"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江苏省卫生统计信息中心</w:t>
            </w:r>
          </w:p>
        </w:tc>
      </w:tr>
      <w:tr w:rsidR="00D248CD" w:rsidRPr="005539ED" w:rsidTr="005539ED">
        <w:trPr>
          <w:trHeight w:val="510"/>
        </w:trPr>
        <w:tc>
          <w:tcPr>
            <w:tcW w:w="8296" w:type="dxa"/>
            <w:gridSpan w:val="3"/>
            <w:vAlign w:val="center"/>
          </w:tcPr>
          <w:p w:rsidR="00D248CD" w:rsidRPr="005539ED" w:rsidRDefault="00D248CD" w:rsidP="00592183">
            <w:pPr>
              <w:widowControl/>
              <w:jc w:val="left"/>
              <w:rPr>
                <w:rFonts w:asciiTheme="minorEastAsia" w:hAnsiTheme="minorEastAsia" w:cs="宋体" w:hint="eastAsia"/>
                <w:color w:val="000000"/>
                <w:kern w:val="0"/>
                <w:sz w:val="24"/>
                <w:szCs w:val="24"/>
              </w:rPr>
            </w:pPr>
            <w:r w:rsidRPr="005539ED">
              <w:rPr>
                <w:rFonts w:asciiTheme="minorEastAsia" w:hAnsiTheme="minorEastAsia" w:cs="宋体" w:hint="eastAsia"/>
                <w:b/>
                <w:color w:val="000000"/>
                <w:kern w:val="0"/>
                <w:sz w:val="24"/>
                <w:szCs w:val="24"/>
              </w:rPr>
              <w:t>方向十：公共数据共享开放平台（12项）</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公共信用大数据综合应用服务平台的关键技术研发及产业化</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福建榕基软件股份有限公司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2</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全国水稻大数据公共服务平台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湖南省农业科学院</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3</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纺织行业“三品”提升大数据支撑平台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中国纺织信息中心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4</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央网舆情大数据平台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央视国际网络无锡有限公司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5</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软件和信息技术服务业行业发展大数据平台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国家工业信息安全发展研究中心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6</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陕西物流大数据综合服务平台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陕西省物流集团有限责任公司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7</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黄金矿山产业大数据平台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吉林市东杰科技开发有限公司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8</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中国工程科技知识中心东北创新创业平台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沈阳浪潮大数据创新应用有限公司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9</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自主支撑的产业创新与公共共享大数据示范平台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国家超级计算天津中心</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10</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公共数据共享开放平台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四川省应急产学研协同创新联盟</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11</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新疆天富电、热、水、燃气综合能源优化与民生大数据综合应用分析服务及共享开放平台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新疆天富能源股份有限公司</w:t>
            </w:r>
          </w:p>
        </w:tc>
      </w:tr>
      <w:tr w:rsidR="00D64B65" w:rsidRPr="005539ED" w:rsidTr="005539ED">
        <w:trPr>
          <w:trHeight w:val="510"/>
        </w:trPr>
        <w:tc>
          <w:tcPr>
            <w:tcW w:w="1129" w:type="dxa"/>
            <w:vAlign w:val="center"/>
            <w:hideMark/>
          </w:tcPr>
          <w:p w:rsidR="00D64B65" w:rsidRPr="005539ED" w:rsidRDefault="00D64B65" w:rsidP="005539ED">
            <w:pPr>
              <w:widowControl/>
              <w:jc w:val="center"/>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12</w:t>
            </w:r>
          </w:p>
        </w:tc>
        <w:tc>
          <w:tcPr>
            <w:tcW w:w="3544"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公交大数据分析平台</w:t>
            </w:r>
          </w:p>
        </w:tc>
        <w:tc>
          <w:tcPr>
            <w:tcW w:w="3623" w:type="dxa"/>
            <w:vAlign w:val="center"/>
            <w:hideMark/>
          </w:tcPr>
          <w:p w:rsidR="00D64B65" w:rsidRPr="005539ED" w:rsidRDefault="00D64B65" w:rsidP="005539ED">
            <w:pPr>
              <w:widowControl/>
              <w:rPr>
                <w:rFonts w:asciiTheme="minorEastAsia" w:hAnsiTheme="minorEastAsia" w:cs="宋体"/>
                <w:color w:val="000000"/>
                <w:kern w:val="0"/>
                <w:sz w:val="24"/>
                <w:szCs w:val="24"/>
              </w:rPr>
            </w:pPr>
            <w:r w:rsidRPr="005539ED">
              <w:rPr>
                <w:rFonts w:asciiTheme="minorEastAsia" w:hAnsiTheme="minorEastAsia" w:cs="宋体" w:hint="eastAsia"/>
                <w:color w:val="000000"/>
                <w:kern w:val="0"/>
                <w:sz w:val="24"/>
                <w:szCs w:val="24"/>
              </w:rPr>
              <w:t>武汉元光科技有限公司</w:t>
            </w:r>
          </w:p>
        </w:tc>
      </w:tr>
    </w:tbl>
    <w:p w:rsidR="00BE3324" w:rsidRPr="0074489F" w:rsidRDefault="00BE3324" w:rsidP="00AB06F6">
      <w:pPr>
        <w:rPr>
          <w:rFonts w:ascii="黑体" w:eastAsia="黑体" w:hAnsi="黑体" w:cs="宋体"/>
          <w:bCs/>
          <w:color w:val="333333"/>
          <w:kern w:val="36"/>
          <w:sz w:val="36"/>
          <w:szCs w:val="36"/>
        </w:rPr>
      </w:pPr>
    </w:p>
    <w:sectPr w:rsidR="00BE3324" w:rsidRPr="00744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AD" w:rsidRDefault="008D5FAD" w:rsidP="004C7C77">
      <w:r>
        <w:separator/>
      </w:r>
    </w:p>
  </w:endnote>
  <w:endnote w:type="continuationSeparator" w:id="0">
    <w:p w:rsidR="008D5FAD" w:rsidRDefault="008D5FAD" w:rsidP="004C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AD" w:rsidRDefault="008D5FAD" w:rsidP="004C7C77">
      <w:r>
        <w:separator/>
      </w:r>
    </w:p>
  </w:footnote>
  <w:footnote w:type="continuationSeparator" w:id="0">
    <w:p w:rsidR="008D5FAD" w:rsidRDefault="008D5FAD" w:rsidP="004C7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30"/>
    <w:rsid w:val="00050AA3"/>
    <w:rsid w:val="000C6473"/>
    <w:rsid w:val="000F5A29"/>
    <w:rsid w:val="00133A3B"/>
    <w:rsid w:val="001B0246"/>
    <w:rsid w:val="001B7066"/>
    <w:rsid w:val="00262B96"/>
    <w:rsid w:val="002E44CB"/>
    <w:rsid w:val="00305B1A"/>
    <w:rsid w:val="00337525"/>
    <w:rsid w:val="003432F9"/>
    <w:rsid w:val="0034718D"/>
    <w:rsid w:val="003B4B22"/>
    <w:rsid w:val="0040444A"/>
    <w:rsid w:val="00423AB3"/>
    <w:rsid w:val="004501D2"/>
    <w:rsid w:val="004544A4"/>
    <w:rsid w:val="00495C79"/>
    <w:rsid w:val="00495E50"/>
    <w:rsid w:val="004C7C77"/>
    <w:rsid w:val="004D1C0B"/>
    <w:rsid w:val="004F4F7F"/>
    <w:rsid w:val="005317E9"/>
    <w:rsid w:val="005539ED"/>
    <w:rsid w:val="00592183"/>
    <w:rsid w:val="00592782"/>
    <w:rsid w:val="005C35DC"/>
    <w:rsid w:val="005D5DFD"/>
    <w:rsid w:val="0063344E"/>
    <w:rsid w:val="00660C5F"/>
    <w:rsid w:val="00676756"/>
    <w:rsid w:val="00677721"/>
    <w:rsid w:val="00684730"/>
    <w:rsid w:val="00694F69"/>
    <w:rsid w:val="006C4D3E"/>
    <w:rsid w:val="006C5480"/>
    <w:rsid w:val="0074489F"/>
    <w:rsid w:val="007763A9"/>
    <w:rsid w:val="0078471A"/>
    <w:rsid w:val="00793933"/>
    <w:rsid w:val="007F6EFB"/>
    <w:rsid w:val="008136F4"/>
    <w:rsid w:val="0087030B"/>
    <w:rsid w:val="00897D70"/>
    <w:rsid w:val="008D5FAD"/>
    <w:rsid w:val="00924149"/>
    <w:rsid w:val="00927262"/>
    <w:rsid w:val="009560CD"/>
    <w:rsid w:val="00972C68"/>
    <w:rsid w:val="009E20AC"/>
    <w:rsid w:val="00A01BCD"/>
    <w:rsid w:val="00A144A0"/>
    <w:rsid w:val="00A16240"/>
    <w:rsid w:val="00A27936"/>
    <w:rsid w:val="00A36A1D"/>
    <w:rsid w:val="00A41444"/>
    <w:rsid w:val="00A57507"/>
    <w:rsid w:val="00A60E46"/>
    <w:rsid w:val="00A653FE"/>
    <w:rsid w:val="00A770A2"/>
    <w:rsid w:val="00A92152"/>
    <w:rsid w:val="00A975A0"/>
    <w:rsid w:val="00AA6BBA"/>
    <w:rsid w:val="00AB06F6"/>
    <w:rsid w:val="00B00BB6"/>
    <w:rsid w:val="00B32819"/>
    <w:rsid w:val="00B519E5"/>
    <w:rsid w:val="00BA3530"/>
    <w:rsid w:val="00BC64A6"/>
    <w:rsid w:val="00BE3324"/>
    <w:rsid w:val="00C309AA"/>
    <w:rsid w:val="00C97EC4"/>
    <w:rsid w:val="00CE0A2A"/>
    <w:rsid w:val="00CE4D53"/>
    <w:rsid w:val="00CE77A7"/>
    <w:rsid w:val="00D248CD"/>
    <w:rsid w:val="00D572B0"/>
    <w:rsid w:val="00D64078"/>
    <w:rsid w:val="00D64B65"/>
    <w:rsid w:val="00DE26D5"/>
    <w:rsid w:val="00E01EFC"/>
    <w:rsid w:val="00E442CF"/>
    <w:rsid w:val="00E5690E"/>
    <w:rsid w:val="00EE1102"/>
    <w:rsid w:val="00EF29A2"/>
    <w:rsid w:val="00F056BA"/>
    <w:rsid w:val="00F53880"/>
    <w:rsid w:val="00FA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7D9D60-C0BC-4129-8B96-A6E8BF32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4D1C0B"/>
    <w:rPr>
      <w:rFonts w:ascii="Calibri" w:eastAsia="宋体" w:hAnsi="Calibri" w:cs="黑体"/>
      <w:sz w:val="18"/>
      <w:szCs w:val="18"/>
    </w:rPr>
  </w:style>
  <w:style w:type="paragraph" w:styleId="a3">
    <w:name w:val="footer"/>
    <w:basedOn w:val="a"/>
    <w:link w:val="Char"/>
    <w:uiPriority w:val="99"/>
    <w:unhideWhenUsed/>
    <w:rsid w:val="004D1C0B"/>
    <w:pPr>
      <w:tabs>
        <w:tab w:val="center" w:pos="4153"/>
        <w:tab w:val="right" w:pos="8306"/>
      </w:tabs>
      <w:snapToGrid w:val="0"/>
      <w:jc w:val="left"/>
    </w:pPr>
    <w:rPr>
      <w:rFonts w:ascii="Calibri" w:eastAsia="宋体" w:hAnsi="Calibri" w:cs="黑体"/>
      <w:sz w:val="18"/>
      <w:szCs w:val="18"/>
    </w:rPr>
  </w:style>
  <w:style w:type="character" w:customStyle="1" w:styleId="Char0">
    <w:name w:val="页眉 Char"/>
    <w:basedOn w:val="a0"/>
    <w:link w:val="a4"/>
    <w:uiPriority w:val="99"/>
    <w:rsid w:val="004D1C0B"/>
    <w:rPr>
      <w:rFonts w:ascii="Calibri" w:eastAsia="宋体" w:hAnsi="Calibri" w:cs="黑体"/>
      <w:sz w:val="18"/>
      <w:szCs w:val="18"/>
    </w:rPr>
  </w:style>
  <w:style w:type="paragraph" w:styleId="a4">
    <w:name w:val="header"/>
    <w:basedOn w:val="a"/>
    <w:link w:val="Char0"/>
    <w:uiPriority w:val="99"/>
    <w:unhideWhenUsed/>
    <w:rsid w:val="004D1C0B"/>
    <w:pPr>
      <w:pBdr>
        <w:bottom w:val="single" w:sz="6" w:space="1" w:color="auto"/>
      </w:pBdr>
      <w:tabs>
        <w:tab w:val="center" w:pos="4153"/>
        <w:tab w:val="right" w:pos="8306"/>
      </w:tabs>
      <w:snapToGrid w:val="0"/>
      <w:jc w:val="center"/>
    </w:pPr>
    <w:rPr>
      <w:rFonts w:ascii="Calibri" w:eastAsia="宋体" w:hAnsi="Calibri" w:cs="黑体"/>
      <w:sz w:val="18"/>
      <w:szCs w:val="18"/>
    </w:rPr>
  </w:style>
  <w:style w:type="character" w:customStyle="1" w:styleId="Char1">
    <w:name w:val="批注框文本 Char"/>
    <w:basedOn w:val="a0"/>
    <w:link w:val="a5"/>
    <w:semiHidden/>
    <w:rsid w:val="004D1C0B"/>
    <w:rPr>
      <w:rFonts w:ascii="Calibri" w:eastAsia="宋体" w:hAnsi="Calibri" w:cs="黑体"/>
      <w:sz w:val="18"/>
      <w:szCs w:val="18"/>
    </w:rPr>
  </w:style>
  <w:style w:type="paragraph" w:styleId="a5">
    <w:name w:val="Balloon Text"/>
    <w:basedOn w:val="a"/>
    <w:link w:val="Char1"/>
    <w:semiHidden/>
    <w:unhideWhenUsed/>
    <w:rsid w:val="004D1C0B"/>
    <w:rPr>
      <w:rFonts w:ascii="Calibri" w:eastAsia="宋体" w:hAnsi="Calibri" w:cs="黑体"/>
      <w:sz w:val="18"/>
      <w:szCs w:val="18"/>
    </w:rPr>
  </w:style>
  <w:style w:type="paragraph" w:styleId="a6">
    <w:name w:val="Date"/>
    <w:basedOn w:val="a"/>
    <w:next w:val="a"/>
    <w:link w:val="Char2"/>
    <w:uiPriority w:val="99"/>
    <w:semiHidden/>
    <w:unhideWhenUsed/>
    <w:rsid w:val="00423AB3"/>
    <w:pPr>
      <w:ind w:leftChars="2500" w:left="100"/>
    </w:pPr>
  </w:style>
  <w:style w:type="character" w:customStyle="1" w:styleId="Char2">
    <w:name w:val="日期 Char"/>
    <w:basedOn w:val="a0"/>
    <w:link w:val="a6"/>
    <w:uiPriority w:val="99"/>
    <w:semiHidden/>
    <w:rsid w:val="00423AB3"/>
  </w:style>
  <w:style w:type="table" w:styleId="a7">
    <w:name w:val="Table Grid"/>
    <w:basedOn w:val="a1"/>
    <w:uiPriority w:val="39"/>
    <w:rsid w:val="002E4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56351">
      <w:bodyDiv w:val="1"/>
      <w:marLeft w:val="0"/>
      <w:marRight w:val="0"/>
      <w:marTop w:val="0"/>
      <w:marBottom w:val="0"/>
      <w:divBdr>
        <w:top w:val="none" w:sz="0" w:space="0" w:color="auto"/>
        <w:left w:val="none" w:sz="0" w:space="0" w:color="auto"/>
        <w:bottom w:val="none" w:sz="0" w:space="0" w:color="auto"/>
        <w:right w:val="none" w:sz="0" w:space="0" w:color="auto"/>
      </w:divBdr>
    </w:div>
    <w:div w:id="194592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10</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张毅夫</cp:lastModifiedBy>
  <cp:revision>188</cp:revision>
  <cp:lastPrinted>2018-10-19T06:09:00Z</cp:lastPrinted>
  <dcterms:created xsi:type="dcterms:W3CDTF">2018-09-25T06:20:00Z</dcterms:created>
  <dcterms:modified xsi:type="dcterms:W3CDTF">2018-10-31T07:18:00Z</dcterms:modified>
</cp:coreProperties>
</file>