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IPv6改造相关指标和测试方法说明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一、IPv6网络性能劣化比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IPv6网络性能劣化比=（IPv6网络性能-IPv4网络性能）/IPv4网络性能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，其中当IPv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性能好于某一阈值时，不再考量性能劣化比，视为趋同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IPv6和IPv4网络性能数据来自国家IPv6发展监测平台抽样检测，由移动和固定宽带用户到指定目标的往返时延、网络丢包率和TCP建立连接成功率等主要网络指标综合加权形成。具体测量方法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和性能阈值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参见《IPv6网络性能测量指标和方法》。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二、网络IPv6活跃连接数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IPv6活跃连接数指已经获得IPv6地址，且在一个月内有IPv6访问记录或者流量记录的用户数，其中访问记录或者流量记录不包含单纯的Ping操作或者单纯的DNS查询操作记录。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IPv6活跃连接数由基础电信企业通过国家IPv6发展监测平台运营商数据采集接口上报。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移动</w:t>
      </w:r>
      <w:r>
        <w:rPr>
          <w:rFonts w:hint="default" w:ascii="Times New Roman" w:hAnsi="Times New Roman" w:eastAsia="黑体" w:cs="Times New Roman"/>
          <w:sz w:val="32"/>
          <w:szCs w:val="32"/>
        </w:rPr>
        <w:t>网络IPv6流量占比</w:t>
      </w:r>
    </w:p>
    <w:p>
      <w:pPr>
        <w:widowControl w:val="0"/>
        <w:wordWrap/>
        <w:adjustRightInd/>
        <w:snapToGrid/>
        <w:spacing w:line="560" w:lineRule="exact"/>
        <w:ind w:right="0" w:firstLine="645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移动网络IPv6流量占比=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（LTE网络IPv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流量+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G网络IPv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流量）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LTE网络流量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G网络流量）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LTE网络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、5G网络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IPv6流量由基础电信企业通过国家IPv6发展监测平台运营商数据采集接口上报。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四、内容分发网络（CDN）IPv6支持度</w:t>
      </w:r>
    </w:p>
    <w:p>
      <w:pPr>
        <w:widowControl w:val="0"/>
        <w:wordWrap/>
        <w:adjustRightInd/>
        <w:snapToGrid/>
        <w:spacing w:line="560" w:lineRule="exact"/>
        <w:ind w:right="0" w:firstLine="63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内容分发网络（CDN）节点数指特定区域范围内，能过提供内容分发服务的数据中心（IDC）机房的个数。这些节点中能够独立提供IPv6业务加速服务的节点视为支持IPv6的节点数，支持IPv6的节点数在全部节点数中占比应超过85%。</w:t>
      </w:r>
    </w:p>
    <w:p>
      <w:pPr>
        <w:widowControl w:val="0"/>
        <w:wordWrap/>
        <w:adjustRightInd/>
        <w:snapToGrid/>
        <w:spacing w:line="560" w:lineRule="exact"/>
        <w:ind w:right="0" w:firstLine="63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内容分发网络（CDN）服务覆盖能力指在特定区域范围内，内容分发服务能够覆盖的用户范围，由覆盖的地理区域范围（地市级）和覆盖的互联网接入服务提供商的数量综合评价。IPv6服务覆盖能力达到IPv4服务覆盖能力的85%以上。</w:t>
      </w:r>
    </w:p>
    <w:p>
      <w:pPr>
        <w:widowControl w:val="0"/>
        <w:wordWrap/>
        <w:adjustRightInd/>
        <w:snapToGrid/>
        <w:spacing w:line="560" w:lineRule="exact"/>
        <w:ind w:right="0" w:firstLine="63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内容分发网络（CDN）应用加速性能指内容分发网络（CDN）运营企业提供业务加速时的性能指标。提供IPv6业务加速的性能应达到提供IPv4业务加速性能的85%。</w:t>
      </w:r>
    </w:p>
    <w:p>
      <w:pPr>
        <w:widowControl w:val="0"/>
        <w:wordWrap/>
        <w:adjustRightInd/>
        <w:snapToGrid/>
        <w:spacing w:line="560" w:lineRule="exact"/>
        <w:ind w:right="0" w:firstLine="63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内容分发网络（CDN）IPv6支持度相关数据来源于内容分发网络（CDN）企业定期报送、企业年报、国家IPv6发展监测平台监测信息，具体评测指标和方法参见《内容分发网络（CDN）IPv6支持度评测指标和方法》。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、云服务平台IPv6业务承载能力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云服务平台面向公众用户提供的云产品默认支持IPv6协议，用户能够通过IPv6网络访问或者使用云产品，认为云产品支持IPv6.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可用域（Region）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一般是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指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云平台所在的地理范围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，多以城市为代表。可用域中的数据中心完成IPv6改造，并在该可用域内提供至少一个支持IPv6的云产品，认为该可用域支持IPv6。所有支持IPv6的可用域累加应能够覆盖所有面向公众用户提供的支持IPv6的云产品。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云服务平台IPv6业务承载能力相关数据来源于国家IPv6发展监测平台监测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云服务企业报送，具体评测指标和方法参见《云服务IPv6支持度评测指标和方法》。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、数据中心（IDC）IPv6覆盖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数据中心内部网络和出口设备完成IPv6改造，支持IPv4/IPv6双栈通信，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部署IDC监测点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或者国家IPv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发展监测平台主动探测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能够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发现的IDC，视为完成数据中心IPv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改造。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、终端设备IPv6支持能力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固定终端包括家庭网关、企业网关、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无线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路由器、智能家居等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终端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设备，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上述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设备默认开启IPv6协议栈，具备SLAAC、RDNSS和DHCPv6等多种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IPv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地址分配能力，用户接入网络后能够获得IPv6地址，认为固定终端支持IPv6。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终端设备IPv6支持度相关数据来源于国家IPv6发展监测平台抽样检测结果，具体测评指标及方法参见《终端设备IPv6支持度评测指标和方法》。</w:t>
      </w:r>
    </w:p>
    <w:p>
      <w:pPr>
        <w:widowControl w:val="0"/>
        <w:wordWrap/>
        <w:adjustRightInd/>
        <w:snapToGrid/>
        <w:spacing w:line="560" w:lineRule="exact"/>
        <w:ind w:left="42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、网站及互联网应用IPv6浓度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（一）门户网站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网站二级链接指通过首页可点击访问的链接，网站二级链接支持IPv6指相关链接的域名具备AAAA记录，并能够正确被解析，能通过IPv6协议被成功访问。网站二级链接IPv6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浓度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指在网站能通过IPv6协议成功访问的二级链接占网站总的二级链接的比例（不包含网站外部链接），应大于85%。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网站三级链接指通过二级链接可点击访问的链接，网站三级链接支持IPv6指相关链接的域名具备AAAA记录，并能够正确被解析，能通过IPv6协议被成功访问。网站三级链接IPv6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浓度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指在网站能通过IPv6协议访问成功的三级链接占网站总的三级链接的比例（不包含网站外部链接），应大于85%。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网站二级、三级链接IPv6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浓度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相关数据来源于国家IPv6发展监测平台监测信息。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（二）互联网应用（APP）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互联网应用（APP）IPv6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浓度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指在移动终端上使用互联网应用（APP）10分钟内所通过IPv6协议承载的网络流量占全部网络流量的比例，取五次测试的平均值。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  互联网应用（APP）IPv6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浓度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相关数据来源于国家IPv6发展监测平台监测信息。</w:t>
      </w:r>
    </w:p>
    <w:p>
      <w:pPr>
        <w:pStyle w:val="9"/>
        <w:widowControl w:val="0"/>
        <w:wordWrap/>
        <w:adjustRightInd/>
        <w:snapToGrid/>
        <w:spacing w:line="560" w:lineRule="exact"/>
        <w:ind w:left="0" w:right="0" w:firstLine="64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网站和互联网应用IPv6浓度具体评测指标和方法参见《网站和互联网应用（APP）IPv6支持度评测指标和方法》。</w:t>
      </w:r>
    </w:p>
    <w:p>
      <w:pPr>
        <w:widowControl w:val="0"/>
        <w:wordWrap/>
        <w:adjustRightInd/>
        <w:snapToGrid/>
        <w:spacing w:line="560" w:lineRule="exact"/>
        <w:ind w:right="0" w:firstLine="1280" w:firstLineChars="4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1280" w:firstLineChars="4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0" w:firstLineChars="0"/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w:pict>
        <v:rect id="Text Box 1" o:spid="_x0000_s1025" style="position:absolute;left:0;margin-top:0pt;height:14.25pt;width:45.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ind w:firstLine="420"/>
                  <w:rPr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-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t>5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-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555976"/>
    <w:rsid w:val="000915E2"/>
    <w:rsid w:val="0010583F"/>
    <w:rsid w:val="00106EFA"/>
    <w:rsid w:val="00120413"/>
    <w:rsid w:val="001839CD"/>
    <w:rsid w:val="00186985"/>
    <w:rsid w:val="001A2A94"/>
    <w:rsid w:val="001C2858"/>
    <w:rsid w:val="00237B17"/>
    <w:rsid w:val="00280981"/>
    <w:rsid w:val="002A0584"/>
    <w:rsid w:val="002B2E64"/>
    <w:rsid w:val="002B6306"/>
    <w:rsid w:val="002E1B3C"/>
    <w:rsid w:val="002E2251"/>
    <w:rsid w:val="003049CC"/>
    <w:rsid w:val="003073E8"/>
    <w:rsid w:val="0032314A"/>
    <w:rsid w:val="00330DB3"/>
    <w:rsid w:val="00343891"/>
    <w:rsid w:val="00352F9E"/>
    <w:rsid w:val="00356ED8"/>
    <w:rsid w:val="00360288"/>
    <w:rsid w:val="003635E5"/>
    <w:rsid w:val="003B33F9"/>
    <w:rsid w:val="003C41A2"/>
    <w:rsid w:val="003F6F8B"/>
    <w:rsid w:val="00417019"/>
    <w:rsid w:val="004832CC"/>
    <w:rsid w:val="004C1586"/>
    <w:rsid w:val="004C326C"/>
    <w:rsid w:val="004E5088"/>
    <w:rsid w:val="00514DB1"/>
    <w:rsid w:val="00525893"/>
    <w:rsid w:val="0055624E"/>
    <w:rsid w:val="005E3D91"/>
    <w:rsid w:val="006020EF"/>
    <w:rsid w:val="006129AD"/>
    <w:rsid w:val="00642C75"/>
    <w:rsid w:val="00654670"/>
    <w:rsid w:val="006F2388"/>
    <w:rsid w:val="006F45C4"/>
    <w:rsid w:val="006F5FDF"/>
    <w:rsid w:val="00703FDC"/>
    <w:rsid w:val="007109FF"/>
    <w:rsid w:val="00722124"/>
    <w:rsid w:val="00724B87"/>
    <w:rsid w:val="00743224"/>
    <w:rsid w:val="00754670"/>
    <w:rsid w:val="007B32D0"/>
    <w:rsid w:val="007F3F8C"/>
    <w:rsid w:val="00875A35"/>
    <w:rsid w:val="0089279D"/>
    <w:rsid w:val="008E73E4"/>
    <w:rsid w:val="00946BFF"/>
    <w:rsid w:val="00982152"/>
    <w:rsid w:val="009B14EF"/>
    <w:rsid w:val="009C5BA6"/>
    <w:rsid w:val="00A028F4"/>
    <w:rsid w:val="00A2767C"/>
    <w:rsid w:val="00A3293B"/>
    <w:rsid w:val="00A450DB"/>
    <w:rsid w:val="00A701BD"/>
    <w:rsid w:val="00A923D7"/>
    <w:rsid w:val="00B15AA9"/>
    <w:rsid w:val="00B62F40"/>
    <w:rsid w:val="00B63CD3"/>
    <w:rsid w:val="00B74183"/>
    <w:rsid w:val="00B86404"/>
    <w:rsid w:val="00C34D15"/>
    <w:rsid w:val="00C4099D"/>
    <w:rsid w:val="00CB4853"/>
    <w:rsid w:val="00D03C4E"/>
    <w:rsid w:val="00D30B52"/>
    <w:rsid w:val="00D53A97"/>
    <w:rsid w:val="00D70CC2"/>
    <w:rsid w:val="00D71EF2"/>
    <w:rsid w:val="00D82431"/>
    <w:rsid w:val="00D866D0"/>
    <w:rsid w:val="00DA0317"/>
    <w:rsid w:val="00DF0570"/>
    <w:rsid w:val="00E12EBC"/>
    <w:rsid w:val="00E44501"/>
    <w:rsid w:val="00E46878"/>
    <w:rsid w:val="00E57A9A"/>
    <w:rsid w:val="00E95AEE"/>
    <w:rsid w:val="00EB4DC8"/>
    <w:rsid w:val="00ED3506"/>
    <w:rsid w:val="00F02938"/>
    <w:rsid w:val="00F82603"/>
    <w:rsid w:val="00F82CD5"/>
    <w:rsid w:val="00F93C75"/>
    <w:rsid w:val="00FA4387"/>
    <w:rsid w:val="00FC3EDD"/>
    <w:rsid w:val="00FF2B8D"/>
    <w:rsid w:val="00FF453A"/>
    <w:rsid w:val="00FF6586"/>
    <w:rsid w:val="011C07DF"/>
    <w:rsid w:val="012B5576"/>
    <w:rsid w:val="01875C90"/>
    <w:rsid w:val="019571A4"/>
    <w:rsid w:val="01BE715D"/>
    <w:rsid w:val="029B7D56"/>
    <w:rsid w:val="03701033"/>
    <w:rsid w:val="03BE5CA7"/>
    <w:rsid w:val="047561A2"/>
    <w:rsid w:val="04953394"/>
    <w:rsid w:val="0516453A"/>
    <w:rsid w:val="05E155B5"/>
    <w:rsid w:val="06C816A6"/>
    <w:rsid w:val="07E06395"/>
    <w:rsid w:val="097E7F9F"/>
    <w:rsid w:val="099A78CF"/>
    <w:rsid w:val="09DA06B8"/>
    <w:rsid w:val="0A21302B"/>
    <w:rsid w:val="0AB430F6"/>
    <w:rsid w:val="0B0758A7"/>
    <w:rsid w:val="0B5D4FB1"/>
    <w:rsid w:val="0BB66944"/>
    <w:rsid w:val="0C374A97"/>
    <w:rsid w:val="0CCC3274"/>
    <w:rsid w:val="0D747B9F"/>
    <w:rsid w:val="0EB01B25"/>
    <w:rsid w:val="0F2130DE"/>
    <w:rsid w:val="0F77049A"/>
    <w:rsid w:val="0FD079FE"/>
    <w:rsid w:val="11424737"/>
    <w:rsid w:val="1160140E"/>
    <w:rsid w:val="11E47469"/>
    <w:rsid w:val="12494C0F"/>
    <w:rsid w:val="12860360"/>
    <w:rsid w:val="13274577"/>
    <w:rsid w:val="14135500"/>
    <w:rsid w:val="159813D1"/>
    <w:rsid w:val="183C3AF4"/>
    <w:rsid w:val="193E1C7A"/>
    <w:rsid w:val="1B795D21"/>
    <w:rsid w:val="1BB15E7B"/>
    <w:rsid w:val="1C5A4866"/>
    <w:rsid w:val="1CFE3CDE"/>
    <w:rsid w:val="1D0F70BC"/>
    <w:rsid w:val="1DF276AF"/>
    <w:rsid w:val="1E914F82"/>
    <w:rsid w:val="20555976"/>
    <w:rsid w:val="20975384"/>
    <w:rsid w:val="215A639E"/>
    <w:rsid w:val="224521ED"/>
    <w:rsid w:val="22CD0827"/>
    <w:rsid w:val="23C04937"/>
    <w:rsid w:val="27506872"/>
    <w:rsid w:val="275D30E5"/>
    <w:rsid w:val="27603B29"/>
    <w:rsid w:val="27BB279A"/>
    <w:rsid w:val="2846729E"/>
    <w:rsid w:val="293314A5"/>
    <w:rsid w:val="2941227B"/>
    <w:rsid w:val="29641C74"/>
    <w:rsid w:val="2A7740A6"/>
    <w:rsid w:val="2A7F36C6"/>
    <w:rsid w:val="2AC67432"/>
    <w:rsid w:val="2B627AB5"/>
    <w:rsid w:val="2BEE4BA1"/>
    <w:rsid w:val="2C372FA5"/>
    <w:rsid w:val="2C777084"/>
    <w:rsid w:val="2DD23283"/>
    <w:rsid w:val="2E0E4C80"/>
    <w:rsid w:val="2E576295"/>
    <w:rsid w:val="2E8B79E8"/>
    <w:rsid w:val="2F8F1814"/>
    <w:rsid w:val="32647751"/>
    <w:rsid w:val="348E76C9"/>
    <w:rsid w:val="34D73340"/>
    <w:rsid w:val="35BC5B3F"/>
    <w:rsid w:val="35CE47D2"/>
    <w:rsid w:val="38DB04BD"/>
    <w:rsid w:val="39106EAD"/>
    <w:rsid w:val="39191CBD"/>
    <w:rsid w:val="3AC14675"/>
    <w:rsid w:val="3E397A85"/>
    <w:rsid w:val="3E40276F"/>
    <w:rsid w:val="3E5F0364"/>
    <w:rsid w:val="3E8C28AA"/>
    <w:rsid w:val="3EE71542"/>
    <w:rsid w:val="3EEA2A74"/>
    <w:rsid w:val="3F63690D"/>
    <w:rsid w:val="3F9C4DA0"/>
    <w:rsid w:val="3FEE0A6F"/>
    <w:rsid w:val="400E4827"/>
    <w:rsid w:val="41AC6830"/>
    <w:rsid w:val="41F2243E"/>
    <w:rsid w:val="42DF4645"/>
    <w:rsid w:val="43DE6767"/>
    <w:rsid w:val="43F30F4D"/>
    <w:rsid w:val="44803D71"/>
    <w:rsid w:val="44BA75B4"/>
    <w:rsid w:val="46075D38"/>
    <w:rsid w:val="479B7487"/>
    <w:rsid w:val="48031435"/>
    <w:rsid w:val="4900705A"/>
    <w:rsid w:val="49877032"/>
    <w:rsid w:val="49AE366E"/>
    <w:rsid w:val="4A494F3F"/>
    <w:rsid w:val="4B1C4ECA"/>
    <w:rsid w:val="4CB30463"/>
    <w:rsid w:val="4D6D3115"/>
    <w:rsid w:val="4DF74FC9"/>
    <w:rsid w:val="4EA57C22"/>
    <w:rsid w:val="4F373A05"/>
    <w:rsid w:val="4FFC24CA"/>
    <w:rsid w:val="50000ED0"/>
    <w:rsid w:val="50F471DE"/>
    <w:rsid w:val="51BA7EA1"/>
    <w:rsid w:val="52385517"/>
    <w:rsid w:val="529C6295"/>
    <w:rsid w:val="52BE7ACF"/>
    <w:rsid w:val="534953AC"/>
    <w:rsid w:val="53F13B87"/>
    <w:rsid w:val="53FF00DB"/>
    <w:rsid w:val="544A4CD7"/>
    <w:rsid w:val="545952F2"/>
    <w:rsid w:val="547D75C4"/>
    <w:rsid w:val="54C07702"/>
    <w:rsid w:val="556A2BB0"/>
    <w:rsid w:val="55EC5708"/>
    <w:rsid w:val="560553EF"/>
    <w:rsid w:val="56874282"/>
    <w:rsid w:val="57730A07"/>
    <w:rsid w:val="578213C2"/>
    <w:rsid w:val="57A76219"/>
    <w:rsid w:val="57AE0B91"/>
    <w:rsid w:val="58653812"/>
    <w:rsid w:val="586C319D"/>
    <w:rsid w:val="587D0EB9"/>
    <w:rsid w:val="58CA6C0D"/>
    <w:rsid w:val="58F60760"/>
    <w:rsid w:val="59D86F77"/>
    <w:rsid w:val="5AFD5A55"/>
    <w:rsid w:val="5C41066B"/>
    <w:rsid w:val="5C7A6246"/>
    <w:rsid w:val="5CED4F00"/>
    <w:rsid w:val="5D13590A"/>
    <w:rsid w:val="5D746077"/>
    <w:rsid w:val="5EBC54FC"/>
    <w:rsid w:val="5F951967"/>
    <w:rsid w:val="60510E15"/>
    <w:rsid w:val="60BE0144"/>
    <w:rsid w:val="60DB54F6"/>
    <w:rsid w:val="61276513"/>
    <w:rsid w:val="61886913"/>
    <w:rsid w:val="619758A9"/>
    <w:rsid w:val="61AB13E6"/>
    <w:rsid w:val="62753499"/>
    <w:rsid w:val="65C22480"/>
    <w:rsid w:val="669501E6"/>
    <w:rsid w:val="679A7B08"/>
    <w:rsid w:val="683B7691"/>
    <w:rsid w:val="685C2400"/>
    <w:rsid w:val="68F13623"/>
    <w:rsid w:val="69B32F01"/>
    <w:rsid w:val="6A18591D"/>
    <w:rsid w:val="6B157DBF"/>
    <w:rsid w:val="6CB561E6"/>
    <w:rsid w:val="6CD23598"/>
    <w:rsid w:val="6CDC3EA7"/>
    <w:rsid w:val="6D275220"/>
    <w:rsid w:val="6D2F2FC8"/>
    <w:rsid w:val="6FA81A3C"/>
    <w:rsid w:val="714E2948"/>
    <w:rsid w:val="71633397"/>
    <w:rsid w:val="720B1226"/>
    <w:rsid w:val="726760BC"/>
    <w:rsid w:val="730936C7"/>
    <w:rsid w:val="736F3E5A"/>
    <w:rsid w:val="73A22635"/>
    <w:rsid w:val="746B330F"/>
    <w:rsid w:val="74754016"/>
    <w:rsid w:val="74DF584C"/>
    <w:rsid w:val="7519472C"/>
    <w:rsid w:val="751C3D56"/>
    <w:rsid w:val="7541206D"/>
    <w:rsid w:val="76866E81"/>
    <w:rsid w:val="77D52026"/>
    <w:rsid w:val="78437B5D"/>
    <w:rsid w:val="78B41694"/>
    <w:rsid w:val="79FB522F"/>
    <w:rsid w:val="7A2A6539"/>
    <w:rsid w:val="7B940E6A"/>
    <w:rsid w:val="7BC01697"/>
    <w:rsid w:val="7BF73D70"/>
    <w:rsid w:val="7CB650A7"/>
    <w:rsid w:val="7F0E16E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paragraph" w:customStyle="1" w:styleId="9">
    <w:name w:val="List Paragraph1"/>
    <w:basedOn w:val="1"/>
    <w:uiPriority w:val="99"/>
    <w:pPr>
      <w:ind w:left="720"/>
    </w:pPr>
  </w:style>
  <w:style w:type="character" w:customStyle="1" w:styleId="10">
    <w:name w:val="Balloon Text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Header Char"/>
    <w:basedOn w:val="6"/>
    <w:link w:val="5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11</Pages>
  <Words>815</Words>
  <Characters>4651</Characters>
  <Lines>38</Lines>
  <Paragraphs>10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2020-02-12T11:30:00Z</dcterms:created>
  <dc:creator>realm</dc:creator>
  <cp:lastModifiedBy>chengcheng</cp:lastModifiedBy>
  <cp:lastPrinted>2020-01-14T09:38:00Z</cp:lastPrinted>
  <dcterms:modified xsi:type="dcterms:W3CDTF">2020-03-23T01:45:39Z</dcterms:modified>
  <dc:title>工业和信息化部关于开展2020年IPv6端到端贯通能力提升专项行动的通知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