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69F" w:rsidRDefault="0075569F" w:rsidP="0075569F">
      <w:pPr>
        <w:jc w:val="left"/>
        <w:rPr>
          <w:rFonts w:ascii="仿宋_GB2312" w:eastAsia="仿宋_GB2312"/>
          <w:sz w:val="32"/>
          <w:szCs w:val="32"/>
        </w:rPr>
      </w:pPr>
      <w:r>
        <w:rPr>
          <w:rFonts w:ascii="仿宋_GB2312" w:eastAsia="仿宋_GB2312" w:hint="eastAsia"/>
          <w:sz w:val="32"/>
          <w:szCs w:val="32"/>
        </w:rPr>
        <w:t>附件</w:t>
      </w:r>
      <w:r w:rsidR="000817D4">
        <w:rPr>
          <w:rFonts w:ascii="仿宋_GB2312" w:eastAsia="仿宋_GB2312" w:hint="eastAsia"/>
          <w:sz w:val="32"/>
          <w:szCs w:val="32"/>
        </w:rPr>
        <w:t>2</w:t>
      </w:r>
      <w:r>
        <w:rPr>
          <w:rFonts w:ascii="仿宋_GB2312" w:eastAsia="仿宋_GB2312" w:hint="eastAsia"/>
          <w:sz w:val="32"/>
          <w:szCs w:val="32"/>
        </w:rPr>
        <w:t>：</w:t>
      </w:r>
    </w:p>
    <w:p w:rsidR="0075569F" w:rsidRDefault="0075569F" w:rsidP="0075569F">
      <w:pPr>
        <w:jc w:val="center"/>
        <w:rPr>
          <w:rFonts w:ascii="黑体" w:eastAsia="黑体"/>
          <w:sz w:val="32"/>
          <w:szCs w:val="32"/>
        </w:rPr>
      </w:pPr>
      <w:r>
        <w:rPr>
          <w:rFonts w:ascii="黑体" w:eastAsia="黑体" w:hint="eastAsia"/>
          <w:sz w:val="32"/>
          <w:szCs w:val="32"/>
        </w:rPr>
        <w:t>关于开展通信建设领域挂靠借用资质投标</w:t>
      </w:r>
    </w:p>
    <w:p w:rsidR="0075569F" w:rsidRDefault="0075569F" w:rsidP="0075569F">
      <w:pPr>
        <w:jc w:val="center"/>
        <w:rPr>
          <w:rFonts w:ascii="黑体" w:eastAsia="黑体" w:hAnsi="宋体"/>
          <w:sz w:val="32"/>
          <w:szCs w:val="32"/>
        </w:rPr>
      </w:pPr>
      <w:r>
        <w:rPr>
          <w:rFonts w:ascii="黑体" w:eastAsia="黑体" w:hAnsi="宋体" w:hint="eastAsia"/>
          <w:sz w:val="32"/>
          <w:szCs w:val="32"/>
        </w:rPr>
        <w:t>违规出借资质问题专项清理实施方案</w:t>
      </w:r>
    </w:p>
    <w:p w:rsidR="0075569F" w:rsidRDefault="0075569F" w:rsidP="0075569F">
      <w:pPr>
        <w:ind w:firstLineChars="200" w:firstLine="640"/>
        <w:rPr>
          <w:rFonts w:ascii="黑体" w:eastAsia="黑体" w:hAnsi="宋体"/>
          <w:sz w:val="32"/>
          <w:szCs w:val="32"/>
        </w:rPr>
      </w:pPr>
      <w:r>
        <w:rPr>
          <w:rFonts w:ascii="黑体" w:eastAsia="黑体" w:hAnsi="宋体" w:hint="eastAsia"/>
          <w:sz w:val="32"/>
          <w:szCs w:val="32"/>
        </w:rPr>
        <w:t>一、工作目标</w:t>
      </w:r>
    </w:p>
    <w:p w:rsidR="0075569F" w:rsidRDefault="0075569F" w:rsidP="0075569F">
      <w:pPr>
        <w:ind w:firstLineChars="200" w:firstLine="640"/>
        <w:rPr>
          <w:rFonts w:ascii="仿宋_GB2312" w:eastAsia="仿宋_GB2312" w:hAnsi="宋体"/>
          <w:sz w:val="32"/>
          <w:szCs w:val="32"/>
        </w:rPr>
      </w:pPr>
      <w:r>
        <w:rPr>
          <w:rFonts w:ascii="仿宋_GB2312" w:eastAsia="仿宋_GB2312" w:hAnsi="宋体" w:hint="eastAsia"/>
          <w:sz w:val="32"/>
          <w:szCs w:val="32"/>
        </w:rPr>
        <w:t>根据中央治理工程建设领域突出问题工作领导小组关于深入推进工程治理工作的总体部署，按照《关于对工程建设中挂靠借用资质投标</w:t>
      </w:r>
      <w:r w:rsidR="00DF4CBD">
        <w:rPr>
          <w:rFonts w:ascii="仿宋_GB2312" w:eastAsia="仿宋_GB2312" w:hAnsi="宋体" w:hint="eastAsia"/>
          <w:sz w:val="32"/>
          <w:szCs w:val="32"/>
        </w:rPr>
        <w:t xml:space="preserve"> </w:t>
      </w:r>
      <w:r>
        <w:rPr>
          <w:rFonts w:ascii="仿宋_GB2312" w:eastAsia="仿宋_GB2312" w:hAnsi="宋体" w:hint="eastAsia"/>
          <w:sz w:val="32"/>
          <w:szCs w:val="32"/>
        </w:rPr>
        <w:t>违规出借资质问题进行专项清理的通知》（中治工办发</w:t>
      </w:r>
      <w:r w:rsidRPr="00851CEB">
        <w:rPr>
          <w:rFonts w:ascii="仿宋_GB2312" w:hAnsi="宋体" w:hint="eastAsia"/>
          <w:sz w:val="32"/>
          <w:szCs w:val="32"/>
        </w:rPr>
        <w:t>﹝</w:t>
      </w:r>
      <w:r w:rsidRPr="00851CEB">
        <w:rPr>
          <w:rFonts w:ascii="仿宋_GB2312" w:eastAsia="仿宋_GB2312" w:hAnsi="宋体" w:hint="eastAsia"/>
          <w:sz w:val="32"/>
          <w:szCs w:val="32"/>
        </w:rPr>
        <w:t>2102</w:t>
      </w:r>
      <w:r w:rsidRPr="00851CEB">
        <w:rPr>
          <w:rFonts w:ascii="仿宋_GB2312" w:hAnsi="宋体" w:hint="eastAsia"/>
          <w:sz w:val="32"/>
          <w:szCs w:val="32"/>
        </w:rPr>
        <w:t>﹞</w:t>
      </w:r>
      <w:r w:rsidRPr="00851CEB">
        <w:rPr>
          <w:rFonts w:ascii="仿宋_GB2312" w:eastAsia="仿宋_GB2312" w:hAnsi="宋体" w:hint="eastAsia"/>
          <w:sz w:val="32"/>
          <w:szCs w:val="32"/>
        </w:rPr>
        <w:t>1号</w:t>
      </w:r>
      <w:r>
        <w:rPr>
          <w:rFonts w:ascii="宋体" w:hAnsi="宋体" w:hint="eastAsia"/>
          <w:sz w:val="32"/>
          <w:szCs w:val="32"/>
        </w:rPr>
        <w:t>）</w:t>
      </w:r>
      <w:r>
        <w:rPr>
          <w:rFonts w:ascii="仿宋_GB2312" w:eastAsia="仿宋_GB2312" w:hAnsi="宋体" w:hint="eastAsia"/>
          <w:sz w:val="32"/>
          <w:szCs w:val="32"/>
        </w:rPr>
        <w:t>的要求，坚持标本兼治、综合治理，以《招标投标法》和《招标投标法实施条例》、《合同法》、《建筑法》、《建设工程质量管理条例》等有关法律法规为依据，加强监督检查，严格行政执法，严肃查处违规行为，着力解决通信建设领域挂靠借用资质投标、违规出借资质等突出问题，促进通信建设市场健康发展。</w:t>
      </w:r>
    </w:p>
    <w:p w:rsidR="0075569F" w:rsidRDefault="0075569F" w:rsidP="0075569F">
      <w:pPr>
        <w:ind w:firstLineChars="200" w:firstLine="640"/>
        <w:rPr>
          <w:rFonts w:ascii="黑体" w:eastAsia="黑体" w:hAnsi="宋体"/>
          <w:sz w:val="32"/>
          <w:szCs w:val="32"/>
        </w:rPr>
      </w:pPr>
      <w:r>
        <w:rPr>
          <w:rFonts w:ascii="黑体" w:eastAsia="黑体" w:hAnsi="宋体" w:hint="eastAsia"/>
          <w:sz w:val="32"/>
          <w:szCs w:val="32"/>
        </w:rPr>
        <w:t>二、清理内容</w:t>
      </w:r>
    </w:p>
    <w:p w:rsidR="0075569F" w:rsidRDefault="0075569F" w:rsidP="0075569F">
      <w:pPr>
        <w:ind w:firstLineChars="200" w:firstLine="643"/>
        <w:rPr>
          <w:rFonts w:ascii="仿宋_GB2312" w:eastAsia="仿宋_GB2312" w:hAnsi="宋体"/>
          <w:b/>
          <w:sz w:val="32"/>
          <w:szCs w:val="32"/>
        </w:rPr>
      </w:pPr>
      <w:r>
        <w:rPr>
          <w:rFonts w:ascii="仿宋_GB2312" w:eastAsia="仿宋_GB2312" w:hAnsi="宋体" w:hint="eastAsia"/>
          <w:b/>
          <w:sz w:val="32"/>
          <w:szCs w:val="32"/>
        </w:rPr>
        <w:t>（一）清理范围</w:t>
      </w:r>
    </w:p>
    <w:p w:rsidR="0075569F" w:rsidRDefault="0075569F" w:rsidP="0075569F">
      <w:pPr>
        <w:ind w:firstLineChars="200" w:firstLine="640"/>
        <w:rPr>
          <w:rFonts w:ascii="仿宋_GB2312" w:eastAsia="仿宋_GB2312" w:hAnsi="宋体"/>
          <w:sz w:val="32"/>
          <w:szCs w:val="32"/>
        </w:rPr>
      </w:pPr>
      <w:r>
        <w:rPr>
          <w:rFonts w:ascii="仿宋_GB2312" w:eastAsia="仿宋_GB2312" w:hAnsi="宋体" w:hint="eastAsia"/>
          <w:sz w:val="32"/>
          <w:szCs w:val="32"/>
        </w:rPr>
        <w:t>对2011年以来新开工、投资额在500万元以上的</w:t>
      </w:r>
      <w:r>
        <w:rPr>
          <w:rFonts w:ascii="仿宋_GB2312" w:eastAsia="仿宋_GB2312" w:hAnsi="仿宋_GB2312" w:hint="eastAsia"/>
          <w:sz w:val="32"/>
        </w:rPr>
        <w:t>通信建设项目</w:t>
      </w:r>
      <w:r>
        <w:rPr>
          <w:rFonts w:ascii="仿宋_GB2312" w:eastAsia="仿宋_GB2312" w:hAnsi="宋体" w:hint="eastAsia"/>
          <w:sz w:val="32"/>
          <w:szCs w:val="32"/>
        </w:rPr>
        <w:t>进行排查清理。</w:t>
      </w:r>
    </w:p>
    <w:p w:rsidR="0075569F" w:rsidRDefault="0075569F" w:rsidP="0075569F">
      <w:pPr>
        <w:ind w:firstLineChars="200" w:firstLine="643"/>
        <w:rPr>
          <w:rFonts w:ascii="仿宋_GB2312" w:eastAsia="仿宋_GB2312" w:hAnsi="宋体"/>
          <w:b/>
          <w:sz w:val="32"/>
          <w:szCs w:val="32"/>
        </w:rPr>
      </w:pPr>
      <w:r>
        <w:rPr>
          <w:rFonts w:ascii="仿宋_GB2312" w:eastAsia="仿宋_GB2312" w:hAnsi="宋体" w:hint="eastAsia"/>
          <w:b/>
          <w:sz w:val="32"/>
          <w:szCs w:val="32"/>
        </w:rPr>
        <w:t>（二）清理重点</w:t>
      </w:r>
    </w:p>
    <w:p w:rsidR="0075569F" w:rsidRDefault="0075569F" w:rsidP="0075569F">
      <w:pPr>
        <w:ind w:firstLineChars="200" w:firstLine="640"/>
        <w:rPr>
          <w:rFonts w:ascii="仿宋_GB2312" w:eastAsia="仿宋_GB2312" w:hAnsi="宋体"/>
          <w:sz w:val="32"/>
          <w:szCs w:val="32"/>
        </w:rPr>
      </w:pPr>
      <w:r>
        <w:rPr>
          <w:rFonts w:ascii="仿宋_GB2312" w:eastAsia="仿宋_GB2312" w:hAnsi="宋体" w:hint="eastAsia"/>
          <w:sz w:val="32"/>
          <w:szCs w:val="32"/>
        </w:rPr>
        <w:t>清理通信建设项目涉及的设计、施工、通信信息网络系统集成、通信用户管线、监理和招标代理等单位和个人在工程建设中挂靠借用资质投标、违规出借资质等问题，重点清理内容是：</w:t>
      </w:r>
    </w:p>
    <w:p w:rsidR="0075569F" w:rsidRDefault="0075569F" w:rsidP="0075569F">
      <w:pPr>
        <w:ind w:firstLineChars="200" w:firstLine="640"/>
        <w:rPr>
          <w:rFonts w:ascii="仿宋_GB2312" w:eastAsia="仿宋_GB2312" w:hAnsi="宋体"/>
          <w:sz w:val="32"/>
          <w:szCs w:val="32"/>
        </w:rPr>
      </w:pPr>
      <w:r>
        <w:rPr>
          <w:rFonts w:ascii="仿宋_GB2312" w:eastAsia="仿宋_GB2312" w:hAnsi="宋体" w:hint="eastAsia"/>
          <w:sz w:val="32"/>
          <w:szCs w:val="32"/>
        </w:rPr>
        <w:t>1．无资质证书的企业、个人或者有资质证书的企业通过各种</w:t>
      </w:r>
      <w:r>
        <w:rPr>
          <w:rFonts w:ascii="仿宋_GB2312" w:eastAsia="仿宋_GB2312" w:hAnsi="宋体" w:hint="eastAsia"/>
          <w:sz w:val="32"/>
          <w:szCs w:val="32"/>
        </w:rPr>
        <w:lastRenderedPageBreak/>
        <w:t>途径和方式，利用其他企业的资质及名义投标或承接工程；</w:t>
      </w:r>
    </w:p>
    <w:p w:rsidR="0075569F" w:rsidRDefault="0075569F" w:rsidP="0075569F">
      <w:pPr>
        <w:ind w:firstLineChars="200" w:firstLine="640"/>
        <w:rPr>
          <w:rFonts w:ascii="仿宋_GB2312" w:eastAsia="仿宋_GB2312" w:hAnsi="宋体"/>
          <w:sz w:val="32"/>
          <w:szCs w:val="32"/>
        </w:rPr>
      </w:pPr>
      <w:r>
        <w:rPr>
          <w:rFonts w:ascii="仿宋_GB2312" w:eastAsia="仿宋_GB2312" w:hAnsi="宋体" w:hint="eastAsia"/>
          <w:sz w:val="32"/>
          <w:szCs w:val="32"/>
        </w:rPr>
        <w:t>2．通过出让、出借资质证书或者其他方式，允许其他企业或个人以本企业名义投标或承接工程；</w:t>
      </w:r>
    </w:p>
    <w:p w:rsidR="0075569F" w:rsidRDefault="0075569F" w:rsidP="0075569F">
      <w:pPr>
        <w:ind w:firstLineChars="200" w:firstLine="640"/>
        <w:rPr>
          <w:rFonts w:ascii="仿宋_GB2312" w:eastAsia="仿宋_GB2312" w:hAnsi="宋体"/>
          <w:sz w:val="32"/>
          <w:szCs w:val="32"/>
        </w:rPr>
      </w:pPr>
      <w:r>
        <w:rPr>
          <w:rFonts w:ascii="仿宋_GB2312" w:eastAsia="仿宋_GB2312" w:hAnsi="宋体" w:hint="eastAsia"/>
          <w:sz w:val="32"/>
          <w:szCs w:val="32"/>
        </w:rPr>
        <w:t>3．转包、违法分包等其它可以认定为违法违规的行为。</w:t>
      </w:r>
    </w:p>
    <w:p w:rsidR="0075569F" w:rsidRDefault="0075569F" w:rsidP="0075569F">
      <w:pPr>
        <w:ind w:leftChars="270" w:left="567" w:firstLineChars="50" w:firstLine="160"/>
        <w:rPr>
          <w:rFonts w:ascii="黑体" w:eastAsia="黑体" w:hAnsi="宋体"/>
          <w:sz w:val="32"/>
          <w:szCs w:val="32"/>
        </w:rPr>
      </w:pPr>
      <w:r>
        <w:rPr>
          <w:rFonts w:ascii="黑体" w:eastAsia="黑体" w:hAnsi="宋体" w:hint="eastAsia"/>
          <w:sz w:val="32"/>
          <w:szCs w:val="32"/>
        </w:rPr>
        <w:t>三、组织实施</w:t>
      </w:r>
    </w:p>
    <w:p w:rsidR="0075569F" w:rsidRDefault="0075569F" w:rsidP="0075569F">
      <w:pPr>
        <w:ind w:left="568"/>
        <w:rPr>
          <w:rFonts w:ascii="仿宋_GB2312" w:eastAsia="仿宋_GB2312" w:hAnsi="宋体"/>
          <w:b/>
          <w:sz w:val="32"/>
          <w:szCs w:val="32"/>
        </w:rPr>
      </w:pPr>
      <w:r>
        <w:rPr>
          <w:rFonts w:ascii="仿宋_GB2312" w:eastAsia="仿宋_GB2312" w:hAnsi="宋体" w:hint="eastAsia"/>
          <w:b/>
          <w:sz w:val="32"/>
          <w:szCs w:val="32"/>
        </w:rPr>
        <w:t>（一）进度安排</w:t>
      </w:r>
    </w:p>
    <w:p w:rsidR="0075569F" w:rsidRDefault="0075569F" w:rsidP="0075569F">
      <w:pPr>
        <w:ind w:firstLineChars="200" w:firstLine="640"/>
        <w:rPr>
          <w:rFonts w:ascii="仿宋_GB2312" w:eastAsia="仿宋_GB2312" w:hAnsi="宋体"/>
          <w:sz w:val="32"/>
          <w:szCs w:val="32"/>
        </w:rPr>
      </w:pPr>
      <w:r>
        <w:rPr>
          <w:rFonts w:ascii="仿宋_GB2312" w:eastAsia="仿宋_GB2312" w:hAnsi="宋体" w:hint="eastAsia"/>
          <w:sz w:val="32"/>
          <w:szCs w:val="32"/>
        </w:rPr>
        <w:t>专项清理工作从2012年5月开始，分为项目排查阶段和重点抽查两个阶段。</w:t>
      </w:r>
    </w:p>
    <w:p w:rsidR="0075569F" w:rsidRDefault="0075569F" w:rsidP="0075569F">
      <w:pPr>
        <w:ind w:firstLineChars="200" w:firstLine="640"/>
        <w:rPr>
          <w:rFonts w:ascii="仿宋_GB2312" w:eastAsia="仿宋_GB2312" w:hAnsi="宋体"/>
          <w:sz w:val="32"/>
          <w:szCs w:val="32"/>
        </w:rPr>
      </w:pPr>
      <w:r>
        <w:rPr>
          <w:rFonts w:ascii="仿宋_GB2312" w:eastAsia="仿宋_GB2312" w:hAnsi="宋体" w:hint="eastAsia"/>
          <w:sz w:val="32"/>
          <w:szCs w:val="32"/>
        </w:rPr>
        <w:t>1．项目排查阶段(5月-7月)</w:t>
      </w:r>
    </w:p>
    <w:p w:rsidR="0075569F" w:rsidRDefault="0075569F" w:rsidP="0075569F">
      <w:pPr>
        <w:ind w:firstLineChars="200" w:firstLine="640"/>
        <w:rPr>
          <w:rFonts w:ascii="仿宋_GB2312" w:eastAsia="仿宋_GB2312" w:hAnsi="宋体"/>
          <w:sz w:val="32"/>
          <w:szCs w:val="32"/>
        </w:rPr>
      </w:pPr>
      <w:r>
        <w:rPr>
          <w:rFonts w:ascii="仿宋_GB2312" w:eastAsia="仿宋_GB2312" w:hAnsi="宋体" w:hint="eastAsia"/>
          <w:sz w:val="32"/>
          <w:szCs w:val="32"/>
        </w:rPr>
        <w:t>各电信运营企业、设计、施工、通信信息网络系统集成、通信用户管线、监理和招标代理等单位按照专项清理内容，对本企业投资或参建的项目进行排查，认真开展自查自纠，填报“工程建设中挂靠借用资质投标、违规出借资质问题专项清理汇总统计表”（以下简称“汇总统计表”，见附表），并形成项目清理排查报告报通信管理局。</w:t>
      </w:r>
    </w:p>
    <w:p w:rsidR="0075569F" w:rsidRDefault="0075569F" w:rsidP="0075569F">
      <w:pPr>
        <w:ind w:firstLineChars="200" w:firstLine="640"/>
        <w:rPr>
          <w:rFonts w:ascii="仿宋_GB2312" w:eastAsia="仿宋_GB2312" w:hAnsi="宋体"/>
          <w:sz w:val="32"/>
          <w:szCs w:val="32"/>
        </w:rPr>
      </w:pPr>
      <w:r>
        <w:rPr>
          <w:rFonts w:ascii="仿宋_GB2312" w:eastAsia="仿宋_GB2312" w:hAnsi="宋体" w:hint="eastAsia"/>
          <w:sz w:val="32"/>
          <w:szCs w:val="32"/>
        </w:rPr>
        <w:t>2．重点抽查阶段（8月-9月）</w:t>
      </w:r>
    </w:p>
    <w:p w:rsidR="0075569F" w:rsidRDefault="0075569F" w:rsidP="0075569F">
      <w:pPr>
        <w:ind w:firstLineChars="200" w:firstLine="640"/>
        <w:rPr>
          <w:rFonts w:ascii="仿宋_GB2312" w:eastAsia="仿宋_GB2312" w:hAnsi="宋体"/>
          <w:sz w:val="32"/>
          <w:szCs w:val="32"/>
        </w:rPr>
      </w:pPr>
      <w:r>
        <w:rPr>
          <w:rFonts w:ascii="仿宋_GB2312" w:eastAsia="仿宋_GB2312" w:hAnsi="宋体" w:hint="eastAsia"/>
          <w:sz w:val="32"/>
          <w:szCs w:val="32"/>
        </w:rPr>
        <w:t>各通信管理局负责本地区通信建设项目的抽查工作，对发现的问题要依法依规严肃处理。部将适时组织力量对各电信企业及设计、施工、通信信息网络系统集成、通信用户管线、监理和招标代理等单位的项目进行抽查。</w:t>
      </w:r>
    </w:p>
    <w:p w:rsidR="0075569F" w:rsidRDefault="0075569F" w:rsidP="0075569F">
      <w:pPr>
        <w:ind w:firstLineChars="200" w:firstLine="643"/>
        <w:rPr>
          <w:rFonts w:ascii="仿宋_GB2312" w:eastAsia="仿宋_GB2312" w:hAnsi="宋体"/>
          <w:b/>
          <w:sz w:val="32"/>
          <w:szCs w:val="32"/>
        </w:rPr>
      </w:pPr>
      <w:r>
        <w:rPr>
          <w:rFonts w:ascii="仿宋_GB2312" w:eastAsia="仿宋_GB2312" w:hAnsi="宋体" w:hint="eastAsia"/>
          <w:b/>
          <w:sz w:val="32"/>
          <w:szCs w:val="32"/>
        </w:rPr>
        <w:t>（二）工作方法</w:t>
      </w:r>
    </w:p>
    <w:p w:rsidR="0075569F" w:rsidRDefault="0075569F" w:rsidP="0075569F">
      <w:pPr>
        <w:ind w:firstLineChars="200" w:firstLine="640"/>
        <w:rPr>
          <w:rFonts w:ascii="仿宋_GB2312" w:eastAsia="仿宋_GB2312" w:hAnsi="宋体"/>
          <w:sz w:val="32"/>
          <w:szCs w:val="32"/>
        </w:rPr>
      </w:pPr>
      <w:r>
        <w:rPr>
          <w:rFonts w:ascii="仿宋_GB2312" w:eastAsia="仿宋_GB2312" w:hAnsi="宋体" w:hint="eastAsia"/>
          <w:sz w:val="32"/>
          <w:szCs w:val="32"/>
        </w:rPr>
        <w:t>工程建设中挂靠借用资质投标、违规出借资质等问题隐蔽性</w:t>
      </w:r>
      <w:r>
        <w:rPr>
          <w:rFonts w:ascii="仿宋_GB2312" w:eastAsia="仿宋_GB2312" w:hAnsi="宋体" w:hint="eastAsia"/>
          <w:sz w:val="32"/>
          <w:szCs w:val="32"/>
        </w:rPr>
        <w:lastRenderedPageBreak/>
        <w:t>强、涉及面广，清理难度较大，要讲究工作方法。</w:t>
      </w:r>
    </w:p>
    <w:p w:rsidR="0075569F" w:rsidRDefault="0075569F" w:rsidP="0075569F">
      <w:pPr>
        <w:ind w:firstLineChars="200" w:firstLine="640"/>
        <w:rPr>
          <w:rFonts w:ascii="仿宋_GB2312" w:eastAsia="仿宋_GB2312" w:hAnsi="宋体"/>
          <w:sz w:val="32"/>
          <w:szCs w:val="32"/>
        </w:rPr>
      </w:pPr>
      <w:r>
        <w:rPr>
          <w:rFonts w:ascii="仿宋_GB2312" w:eastAsia="仿宋_GB2312" w:hAnsi="宋体" w:hint="eastAsia"/>
          <w:sz w:val="32"/>
          <w:szCs w:val="32"/>
        </w:rPr>
        <w:t>1．要通过核对工程项目的设计、施工、通信信息网络系统集成、通信用户管线、监理和招标代理等单位的实际实施单位及主要参与人员之间有无合法的人事及社会保险关系等手段发现问题。</w:t>
      </w:r>
    </w:p>
    <w:p w:rsidR="0075569F" w:rsidRDefault="0075569F" w:rsidP="0075569F">
      <w:pPr>
        <w:ind w:firstLineChars="200" w:firstLine="640"/>
        <w:rPr>
          <w:rFonts w:ascii="仿宋_GB2312" w:eastAsia="仿宋_GB2312" w:hAnsi="宋体"/>
          <w:sz w:val="32"/>
          <w:szCs w:val="32"/>
        </w:rPr>
      </w:pPr>
      <w:r>
        <w:rPr>
          <w:rFonts w:ascii="仿宋_GB2312" w:eastAsia="仿宋_GB2312" w:hAnsi="宋体" w:hint="eastAsia"/>
          <w:sz w:val="32"/>
          <w:szCs w:val="32"/>
        </w:rPr>
        <w:t>2．要通过核查现场实际施工、通信信息网络系统集成和通信用户管线等单位是否为中标单位，核查中标单位与施工现场项目经理及主要工程管理人员之间有无合法的人事及社会保险关系等多种手段发现问题。</w:t>
      </w:r>
    </w:p>
    <w:p w:rsidR="0075569F" w:rsidRDefault="0075569F" w:rsidP="0075569F">
      <w:pPr>
        <w:ind w:firstLineChars="200" w:firstLine="640"/>
        <w:rPr>
          <w:rFonts w:ascii="仿宋_GB2312" w:eastAsia="仿宋_GB2312" w:hAnsi="宋体"/>
          <w:sz w:val="32"/>
          <w:szCs w:val="32"/>
        </w:rPr>
      </w:pPr>
      <w:r>
        <w:rPr>
          <w:rFonts w:ascii="仿宋_GB2312" w:eastAsia="仿宋_GB2312" w:hAnsi="宋体" w:hint="eastAsia"/>
          <w:sz w:val="32"/>
          <w:szCs w:val="32"/>
        </w:rPr>
        <w:t>3．要全面清理和纠正为了收取“管理费”等利益而违规的问题。特别是对国有企业挂靠借用资质投标、违规出借资质收取“管理费”等问题，要坚决查处，不仅要依法依规对企业进行处罚，还要严肃追究企业有关负责人的责任。要深挖细查违法违规行为背后的腐败问题。</w:t>
      </w:r>
    </w:p>
    <w:p w:rsidR="0075569F" w:rsidRDefault="0075569F" w:rsidP="0075569F">
      <w:pPr>
        <w:ind w:firstLineChars="200" w:firstLine="643"/>
        <w:rPr>
          <w:rFonts w:ascii="仿宋_GB2312" w:eastAsia="仿宋_GB2312" w:hAnsi="宋体"/>
          <w:b/>
          <w:sz w:val="32"/>
          <w:szCs w:val="32"/>
        </w:rPr>
      </w:pPr>
      <w:r>
        <w:rPr>
          <w:rFonts w:ascii="仿宋_GB2312" w:eastAsia="仿宋_GB2312" w:hAnsi="宋体" w:hint="eastAsia"/>
          <w:b/>
          <w:sz w:val="32"/>
          <w:szCs w:val="32"/>
        </w:rPr>
        <w:t>（三）问题处理</w:t>
      </w:r>
    </w:p>
    <w:p w:rsidR="0075569F" w:rsidRDefault="0075569F" w:rsidP="0075569F">
      <w:pPr>
        <w:ind w:firstLineChars="200" w:firstLine="640"/>
        <w:rPr>
          <w:rFonts w:ascii="仿宋_GB2312" w:eastAsia="仿宋_GB2312" w:hAnsi="宋体"/>
          <w:sz w:val="32"/>
          <w:szCs w:val="32"/>
        </w:rPr>
      </w:pPr>
      <w:r>
        <w:rPr>
          <w:rFonts w:ascii="仿宋_GB2312" w:eastAsia="仿宋_GB2312" w:hAnsi="宋体" w:hint="eastAsia"/>
          <w:sz w:val="32"/>
          <w:szCs w:val="32"/>
        </w:rPr>
        <w:t>1．对违法违规的市场主体，视情节轻重，给予限制市场准入、降低或者取消从业资质、吊销执业资格、没收违法所得、罚款等处罚。</w:t>
      </w:r>
    </w:p>
    <w:p w:rsidR="0075569F" w:rsidRDefault="0075569F" w:rsidP="0075569F">
      <w:pPr>
        <w:ind w:firstLineChars="200" w:firstLine="640"/>
        <w:rPr>
          <w:rFonts w:ascii="仿宋_GB2312" w:eastAsia="仿宋_GB2312" w:hAnsi="宋体"/>
          <w:sz w:val="32"/>
          <w:szCs w:val="32"/>
        </w:rPr>
      </w:pPr>
      <w:r>
        <w:rPr>
          <w:rFonts w:ascii="仿宋_GB2312" w:eastAsia="仿宋_GB2312" w:hAnsi="宋体" w:hint="eastAsia"/>
          <w:sz w:val="32"/>
          <w:szCs w:val="32"/>
        </w:rPr>
        <w:t>2．对主动查找、纠正问题的，可视情况从轻或者减轻处理；对顶风违规、边清边犯的，长期挂靠借用、违规出租资质的，特别是涉及金额巨大、发生安全质量事故、造成恶劣影响的，要加大处罚力度，直至清出通信建设市场；对涉嫌违法犯罪的，要移送司法机关依法处理。</w:t>
      </w:r>
    </w:p>
    <w:p w:rsidR="0075569F" w:rsidRDefault="0075569F" w:rsidP="0075569F">
      <w:pPr>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3．要将企业或个人挂靠借用资质投标、违规出借资质等问题列为不良信息，及时向社会公布。</w:t>
      </w:r>
    </w:p>
    <w:p w:rsidR="0075569F" w:rsidRDefault="0075569F" w:rsidP="0075569F">
      <w:pPr>
        <w:ind w:firstLineChars="200" w:firstLine="640"/>
        <w:rPr>
          <w:rFonts w:ascii="黑体" w:eastAsia="黑体" w:hAnsi="宋体"/>
          <w:sz w:val="32"/>
          <w:szCs w:val="32"/>
        </w:rPr>
      </w:pPr>
      <w:r>
        <w:rPr>
          <w:rFonts w:ascii="黑体" w:eastAsia="黑体" w:hAnsi="宋体" w:hint="eastAsia"/>
          <w:sz w:val="32"/>
          <w:szCs w:val="32"/>
        </w:rPr>
        <w:t>四、相关要求</w:t>
      </w:r>
    </w:p>
    <w:p w:rsidR="0075569F" w:rsidRDefault="0075569F" w:rsidP="0075569F">
      <w:pPr>
        <w:ind w:firstLineChars="200" w:firstLine="640"/>
        <w:rPr>
          <w:rFonts w:ascii="仿宋_GB2312" w:eastAsia="仿宋_GB2312" w:hAnsi="宋体"/>
          <w:sz w:val="32"/>
          <w:szCs w:val="32"/>
        </w:rPr>
      </w:pPr>
      <w:r>
        <w:rPr>
          <w:rFonts w:ascii="仿宋_GB2312" w:eastAsia="仿宋_GB2312" w:hAnsi="宋体" w:hint="eastAsia"/>
          <w:sz w:val="32"/>
          <w:szCs w:val="32"/>
        </w:rPr>
        <w:t>各单位要提高思想认识，将专项清理</w:t>
      </w:r>
      <w:r>
        <w:rPr>
          <w:rFonts w:ascii="仿宋_GB2312" w:eastAsia="仿宋_GB2312" w:hint="eastAsia"/>
          <w:sz w:val="32"/>
          <w:szCs w:val="32"/>
        </w:rPr>
        <w:t>与</w:t>
      </w:r>
      <w:r>
        <w:rPr>
          <w:rFonts w:ascii="仿宋_GB2312" w:eastAsia="仿宋_GB2312" w:hint="eastAsia"/>
          <w:sz w:val="32"/>
        </w:rPr>
        <w:t>工程建设领域突出问题专项治理</w:t>
      </w:r>
      <w:r>
        <w:rPr>
          <w:rFonts w:ascii="仿宋_GB2312" w:eastAsia="仿宋_GB2312" w:hAnsi="宋体" w:hint="eastAsia"/>
          <w:sz w:val="32"/>
          <w:szCs w:val="32"/>
        </w:rPr>
        <w:t>工作</w:t>
      </w:r>
      <w:r>
        <w:rPr>
          <w:rFonts w:ascii="仿宋_GB2312" w:eastAsia="仿宋_GB2312" w:hint="eastAsia"/>
          <w:sz w:val="32"/>
          <w:szCs w:val="32"/>
        </w:rPr>
        <w:t>相结合，</w:t>
      </w:r>
      <w:r>
        <w:rPr>
          <w:rFonts w:ascii="仿宋_GB2312" w:eastAsia="仿宋_GB2312" w:hAnsi="宋体" w:hint="eastAsia"/>
          <w:sz w:val="32"/>
          <w:szCs w:val="32"/>
        </w:rPr>
        <w:t>把专项清理作为贯彻落实《招标投标法实施条例》的重要举措，认真抓好落实。</w:t>
      </w:r>
    </w:p>
    <w:p w:rsidR="0075569F" w:rsidRDefault="0075569F" w:rsidP="0075569F">
      <w:pPr>
        <w:ind w:firstLineChars="200" w:firstLine="640"/>
        <w:rPr>
          <w:rFonts w:ascii="仿宋_GB2312" w:eastAsia="仿宋_GB2312" w:hAnsi="宋体"/>
          <w:sz w:val="32"/>
          <w:szCs w:val="32"/>
        </w:rPr>
      </w:pPr>
      <w:r>
        <w:rPr>
          <w:rFonts w:ascii="仿宋_GB2312" w:eastAsia="仿宋_GB2312" w:hAnsi="宋体" w:hint="eastAsia"/>
          <w:sz w:val="32"/>
          <w:szCs w:val="32"/>
        </w:rPr>
        <w:t>各通信管理局要结合本地区实际，加大监督检查力度，通过监督检查、群众举报、媒体报道等多渠道发现线索，集中查处和严厉打击挂靠借用资质投标、违规出借资质等违法违规行为。各通信管理局汇总本地区电信企业及设计、施工、通信信息网络系统集成、通信用户管线、监理和招标代理等单位的汇总统计表及工作情况于</w:t>
      </w:r>
      <w:smartTag w:uri="urn:schemas-microsoft-com:office:smarttags" w:element="chsdate">
        <w:smartTagPr>
          <w:attr w:name="IsROCDate" w:val="False"/>
          <w:attr w:name="IsLunarDate" w:val="False"/>
          <w:attr w:name="Day" w:val="10"/>
          <w:attr w:name="Month" w:val="10"/>
          <w:attr w:name="Year" w:val="2012"/>
        </w:smartTagPr>
        <w:r>
          <w:rPr>
            <w:rFonts w:ascii="仿宋_GB2312" w:eastAsia="仿宋_GB2312" w:hAnsi="宋体" w:hint="eastAsia"/>
            <w:sz w:val="32"/>
            <w:szCs w:val="32"/>
          </w:rPr>
          <w:t>10月10日前</w:t>
        </w:r>
      </w:smartTag>
      <w:r>
        <w:rPr>
          <w:rFonts w:ascii="仿宋_GB2312" w:eastAsia="仿宋_GB2312" w:hAnsi="宋体" w:hint="eastAsia"/>
          <w:sz w:val="32"/>
          <w:szCs w:val="32"/>
        </w:rPr>
        <w:t>报部（通信发展司）。</w:t>
      </w:r>
    </w:p>
    <w:p w:rsidR="0075569F" w:rsidRDefault="0075569F" w:rsidP="0075569F">
      <w:pPr>
        <w:ind w:firstLineChars="200" w:firstLine="640"/>
        <w:rPr>
          <w:rFonts w:ascii="仿宋_GB2312" w:eastAsia="仿宋_GB2312" w:hAnsi="宋体"/>
          <w:sz w:val="32"/>
          <w:szCs w:val="32"/>
        </w:rPr>
      </w:pPr>
      <w:r>
        <w:rPr>
          <w:rFonts w:ascii="仿宋_GB2312" w:eastAsia="仿宋_GB2312" w:hAnsi="宋体" w:hint="eastAsia"/>
          <w:sz w:val="32"/>
          <w:szCs w:val="32"/>
        </w:rPr>
        <w:t>各电信集团总部将总部项目及隶属于总部的设计、施工、通信信息网络系统集成、通信用户管线、监理和招标代理等单位的汇总统计表及工作情况，于</w:t>
      </w:r>
      <w:smartTag w:uri="urn:schemas-microsoft-com:office:smarttags" w:element="chsdate">
        <w:smartTagPr>
          <w:attr w:name="IsROCDate" w:val="False"/>
          <w:attr w:name="IsLunarDate" w:val="False"/>
          <w:attr w:name="Day" w:val="10"/>
          <w:attr w:name="Month" w:val="10"/>
          <w:attr w:name="Year" w:val="2012"/>
        </w:smartTagPr>
        <w:r>
          <w:rPr>
            <w:rFonts w:ascii="仿宋_GB2312" w:eastAsia="仿宋_GB2312" w:hAnsi="宋体" w:hint="eastAsia"/>
            <w:sz w:val="32"/>
            <w:szCs w:val="32"/>
          </w:rPr>
          <w:t>10月10日前</w:t>
        </w:r>
      </w:smartTag>
      <w:r>
        <w:rPr>
          <w:rFonts w:ascii="仿宋_GB2312" w:eastAsia="仿宋_GB2312" w:hAnsi="宋体" w:hint="eastAsia"/>
          <w:sz w:val="32"/>
          <w:szCs w:val="32"/>
        </w:rPr>
        <w:t>报部（通信发展司）。</w:t>
      </w:r>
    </w:p>
    <w:p w:rsidR="0075569F" w:rsidRDefault="0075569F" w:rsidP="0075569F">
      <w:pPr>
        <w:ind w:firstLineChars="200" w:firstLine="640"/>
        <w:jc w:val="left"/>
        <w:rPr>
          <w:rFonts w:ascii="黑体" w:eastAsia="黑体"/>
          <w:sz w:val="32"/>
          <w:szCs w:val="32"/>
        </w:rPr>
      </w:pPr>
      <w:r>
        <w:rPr>
          <w:rFonts w:ascii="仿宋_GB2312" w:eastAsia="仿宋_GB2312" w:hAnsi="宋体" w:hint="eastAsia"/>
          <w:sz w:val="32"/>
          <w:szCs w:val="32"/>
        </w:rPr>
        <w:t>部汇总各省和电信企业总部情况后报中央工程治理领导小组办公室。</w:t>
      </w:r>
    </w:p>
    <w:p w:rsidR="0075569F" w:rsidRDefault="0075569F" w:rsidP="0075569F">
      <w:pPr>
        <w:pStyle w:val="a3"/>
        <w:jc w:val="both"/>
        <w:rPr>
          <w:rFonts w:ascii="仿宋_GB2312" w:eastAsia="仿宋_GB2312" w:hAnsi="宋体"/>
        </w:rPr>
        <w:sectPr w:rsidR="0075569F" w:rsidSect="00624F26">
          <w:footerReference w:type="default" r:id="rId6"/>
          <w:pgSz w:w="11906" w:h="16838" w:code="9"/>
          <w:pgMar w:top="1440" w:right="1418" w:bottom="1440" w:left="1418" w:header="851" w:footer="992" w:gutter="0"/>
          <w:cols w:space="425"/>
          <w:docGrid w:type="lines" w:linePitch="312"/>
        </w:sectPr>
      </w:pPr>
    </w:p>
    <w:p w:rsidR="0075569F" w:rsidRDefault="0075569F" w:rsidP="0075569F">
      <w:pPr>
        <w:rPr>
          <w:sz w:val="32"/>
          <w:szCs w:val="32"/>
        </w:rPr>
      </w:pPr>
      <w:r w:rsidRPr="009F5E4E">
        <w:rPr>
          <w:rFonts w:hint="eastAsia"/>
          <w:sz w:val="32"/>
          <w:szCs w:val="32"/>
        </w:rPr>
        <w:lastRenderedPageBreak/>
        <w:t>附表：</w:t>
      </w:r>
    </w:p>
    <w:p w:rsidR="0075569F" w:rsidRPr="00F07F5C" w:rsidRDefault="0075569F" w:rsidP="00DF4CBD">
      <w:pPr>
        <w:spacing w:afterLines="100"/>
        <w:jc w:val="center"/>
        <w:rPr>
          <w:rFonts w:ascii="黑体" w:eastAsia="黑体"/>
          <w:sz w:val="36"/>
          <w:szCs w:val="36"/>
        </w:rPr>
      </w:pPr>
      <w:r w:rsidRPr="00F07F5C">
        <w:rPr>
          <w:rFonts w:ascii="黑体" w:eastAsia="黑体" w:hint="eastAsia"/>
          <w:sz w:val="36"/>
          <w:szCs w:val="36"/>
        </w:rPr>
        <w:t>工程建设中挂靠借用资质投标、违规出借资质问题专项清理汇总统计表</w:t>
      </w:r>
    </w:p>
    <w:p w:rsidR="0075569F" w:rsidRPr="0018105B" w:rsidRDefault="0075569F" w:rsidP="0075569F">
      <w:pPr>
        <w:rPr>
          <w:sz w:val="28"/>
          <w:szCs w:val="28"/>
        </w:rPr>
      </w:pPr>
      <w:r w:rsidRPr="0018105B">
        <w:rPr>
          <w:rFonts w:hint="eastAsia"/>
          <w:sz w:val="28"/>
          <w:szCs w:val="28"/>
        </w:rPr>
        <w:t>填报单位（加盖公章）：</w:t>
      </w:r>
      <w:r w:rsidRPr="00FD0F3C">
        <w:rPr>
          <w:rFonts w:hint="eastAsia"/>
          <w:sz w:val="28"/>
          <w:szCs w:val="28"/>
          <w:u w:val="single"/>
        </w:rPr>
        <w:t xml:space="preserve">                             </w:t>
      </w:r>
      <w:r w:rsidRPr="0018105B">
        <w:rPr>
          <w:rFonts w:hint="eastAsia"/>
          <w:sz w:val="28"/>
          <w:szCs w:val="28"/>
        </w:rPr>
        <w:t xml:space="preserve">        </w:t>
      </w:r>
      <w:r>
        <w:rPr>
          <w:rFonts w:hint="eastAsia"/>
          <w:sz w:val="28"/>
          <w:szCs w:val="28"/>
        </w:rPr>
        <w:t xml:space="preserve"> </w:t>
      </w:r>
      <w:r w:rsidRPr="0018105B">
        <w:rPr>
          <w:rFonts w:hint="eastAsia"/>
          <w:sz w:val="28"/>
          <w:szCs w:val="28"/>
        </w:rPr>
        <w:t xml:space="preserve">            </w:t>
      </w:r>
      <w:r>
        <w:rPr>
          <w:rFonts w:hint="eastAsia"/>
          <w:sz w:val="28"/>
          <w:szCs w:val="28"/>
        </w:rPr>
        <w:t xml:space="preserve">       </w:t>
      </w:r>
      <w:r w:rsidRPr="0018105B">
        <w:rPr>
          <w:rFonts w:hint="eastAsia"/>
          <w:sz w:val="28"/>
          <w:szCs w:val="28"/>
        </w:rPr>
        <w:t xml:space="preserve">  2012</w:t>
      </w:r>
      <w:r w:rsidRPr="0018105B">
        <w:rPr>
          <w:rFonts w:hint="eastAsia"/>
          <w:sz w:val="28"/>
          <w:szCs w:val="28"/>
        </w:rPr>
        <w:t>年</w:t>
      </w:r>
      <w:r w:rsidRPr="00FD0F3C">
        <w:rPr>
          <w:rFonts w:hint="eastAsia"/>
          <w:sz w:val="28"/>
          <w:szCs w:val="28"/>
          <w:u w:val="single"/>
        </w:rPr>
        <w:t xml:space="preserve">  </w:t>
      </w:r>
      <w:r>
        <w:rPr>
          <w:rFonts w:hint="eastAsia"/>
          <w:sz w:val="28"/>
          <w:szCs w:val="28"/>
          <w:u w:val="single"/>
        </w:rPr>
        <w:t xml:space="preserve"> </w:t>
      </w:r>
      <w:r w:rsidRPr="00FD0F3C">
        <w:rPr>
          <w:rFonts w:hint="eastAsia"/>
          <w:sz w:val="28"/>
          <w:szCs w:val="28"/>
          <w:u w:val="single"/>
        </w:rPr>
        <w:t xml:space="preserve"> </w:t>
      </w:r>
      <w:r w:rsidRPr="0018105B">
        <w:rPr>
          <w:rFonts w:hint="eastAsia"/>
          <w:sz w:val="28"/>
          <w:szCs w:val="28"/>
        </w:rPr>
        <w:t>月</w:t>
      </w:r>
      <w:r w:rsidRPr="00FD0F3C">
        <w:rPr>
          <w:rFonts w:hint="eastAsia"/>
          <w:sz w:val="28"/>
          <w:szCs w:val="28"/>
          <w:u w:val="single"/>
        </w:rPr>
        <w:t xml:space="preserve">  </w:t>
      </w:r>
      <w:r>
        <w:rPr>
          <w:rFonts w:hint="eastAsia"/>
          <w:sz w:val="28"/>
          <w:szCs w:val="28"/>
          <w:u w:val="single"/>
        </w:rPr>
        <w:t xml:space="preserve"> </w:t>
      </w:r>
      <w:r w:rsidRPr="00FD0F3C">
        <w:rPr>
          <w:rFonts w:hint="eastAsia"/>
          <w:sz w:val="28"/>
          <w:szCs w:val="28"/>
          <w:u w:val="single"/>
        </w:rPr>
        <w:t xml:space="preserve"> </w:t>
      </w:r>
      <w:r w:rsidRPr="0018105B">
        <w:rPr>
          <w:rFonts w:hint="eastAsia"/>
          <w:sz w:val="28"/>
          <w:szCs w:val="28"/>
        </w:rPr>
        <w:t>日</w:t>
      </w:r>
    </w:p>
    <w:tbl>
      <w:tblPr>
        <w:tblW w:w="15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
        <w:gridCol w:w="1204"/>
        <w:gridCol w:w="1080"/>
        <w:gridCol w:w="1080"/>
        <w:gridCol w:w="1080"/>
        <w:gridCol w:w="1080"/>
        <w:gridCol w:w="1080"/>
        <w:gridCol w:w="720"/>
        <w:gridCol w:w="1080"/>
        <w:gridCol w:w="1080"/>
        <w:gridCol w:w="1080"/>
        <w:gridCol w:w="1080"/>
        <w:gridCol w:w="947"/>
        <w:gridCol w:w="1080"/>
        <w:gridCol w:w="1080"/>
      </w:tblGrid>
      <w:tr w:rsidR="0075569F" w:rsidRPr="000560AD" w:rsidTr="00EB547A">
        <w:tc>
          <w:tcPr>
            <w:tcW w:w="549" w:type="dxa"/>
            <w:vMerge w:val="restart"/>
            <w:vAlign w:val="center"/>
          </w:tcPr>
          <w:p w:rsidR="0075569F" w:rsidRPr="000560AD" w:rsidRDefault="0075569F" w:rsidP="00EB547A">
            <w:pPr>
              <w:jc w:val="center"/>
              <w:rPr>
                <w:rFonts w:ascii="宋体" w:hAnsi="宋体"/>
                <w:sz w:val="24"/>
              </w:rPr>
            </w:pPr>
            <w:r w:rsidRPr="000560AD">
              <w:rPr>
                <w:rFonts w:ascii="宋体" w:hAnsi="宋体" w:hint="eastAsia"/>
                <w:sz w:val="24"/>
              </w:rPr>
              <w:t>序号</w:t>
            </w:r>
          </w:p>
        </w:tc>
        <w:tc>
          <w:tcPr>
            <w:tcW w:w="1204" w:type="dxa"/>
            <w:vMerge w:val="restart"/>
            <w:vAlign w:val="center"/>
          </w:tcPr>
          <w:p w:rsidR="0075569F" w:rsidRPr="000560AD" w:rsidRDefault="0075569F" w:rsidP="00EB547A">
            <w:pPr>
              <w:jc w:val="center"/>
              <w:rPr>
                <w:rFonts w:ascii="宋体" w:hAnsi="宋体"/>
                <w:sz w:val="24"/>
              </w:rPr>
            </w:pPr>
            <w:r w:rsidRPr="000560AD">
              <w:rPr>
                <w:rFonts w:ascii="宋体" w:hAnsi="宋体" w:hint="eastAsia"/>
                <w:sz w:val="24"/>
              </w:rPr>
              <w:t>单位名称</w:t>
            </w:r>
          </w:p>
        </w:tc>
        <w:tc>
          <w:tcPr>
            <w:tcW w:w="5400" w:type="dxa"/>
            <w:gridSpan w:val="5"/>
            <w:vAlign w:val="center"/>
          </w:tcPr>
          <w:p w:rsidR="0075569F" w:rsidRPr="000560AD" w:rsidRDefault="0075569F" w:rsidP="00EB547A">
            <w:pPr>
              <w:jc w:val="center"/>
              <w:rPr>
                <w:rFonts w:ascii="宋体" w:hAnsi="宋体"/>
                <w:sz w:val="24"/>
              </w:rPr>
            </w:pPr>
            <w:r w:rsidRPr="000560AD">
              <w:rPr>
                <w:rFonts w:ascii="宋体" w:hAnsi="宋体" w:hint="eastAsia"/>
                <w:sz w:val="24"/>
              </w:rPr>
              <w:t>排查情况</w:t>
            </w:r>
          </w:p>
        </w:tc>
        <w:tc>
          <w:tcPr>
            <w:tcW w:w="5987" w:type="dxa"/>
            <w:gridSpan w:val="6"/>
            <w:vAlign w:val="center"/>
          </w:tcPr>
          <w:p w:rsidR="0075569F" w:rsidRPr="000560AD" w:rsidRDefault="0075569F" w:rsidP="00EB547A">
            <w:pPr>
              <w:jc w:val="center"/>
              <w:rPr>
                <w:rFonts w:ascii="宋体" w:hAnsi="宋体"/>
                <w:sz w:val="24"/>
              </w:rPr>
            </w:pPr>
            <w:r w:rsidRPr="000560AD">
              <w:rPr>
                <w:rFonts w:ascii="宋体" w:hAnsi="宋体" w:hint="eastAsia"/>
                <w:sz w:val="24"/>
              </w:rPr>
              <w:t>纠正、处理情况</w:t>
            </w:r>
          </w:p>
        </w:tc>
        <w:tc>
          <w:tcPr>
            <w:tcW w:w="2160" w:type="dxa"/>
            <w:gridSpan w:val="2"/>
            <w:vAlign w:val="center"/>
          </w:tcPr>
          <w:p w:rsidR="0075569F" w:rsidRPr="000560AD" w:rsidRDefault="0075569F" w:rsidP="00EB547A">
            <w:pPr>
              <w:jc w:val="center"/>
              <w:rPr>
                <w:rFonts w:ascii="宋体" w:hAnsi="宋体"/>
                <w:sz w:val="24"/>
              </w:rPr>
            </w:pPr>
            <w:r w:rsidRPr="000560AD">
              <w:rPr>
                <w:rFonts w:ascii="宋体" w:hAnsi="宋体" w:hint="eastAsia"/>
                <w:sz w:val="24"/>
              </w:rPr>
              <w:t>人员责任追究情况</w:t>
            </w:r>
          </w:p>
        </w:tc>
      </w:tr>
      <w:tr w:rsidR="0075569F" w:rsidRPr="000560AD" w:rsidTr="00EB547A">
        <w:tc>
          <w:tcPr>
            <w:tcW w:w="549" w:type="dxa"/>
            <w:vMerge/>
            <w:vAlign w:val="center"/>
          </w:tcPr>
          <w:p w:rsidR="0075569F" w:rsidRPr="000560AD" w:rsidRDefault="0075569F" w:rsidP="00EB547A">
            <w:pPr>
              <w:jc w:val="center"/>
              <w:rPr>
                <w:rFonts w:ascii="宋体" w:hAnsi="宋体"/>
                <w:sz w:val="24"/>
              </w:rPr>
            </w:pPr>
          </w:p>
        </w:tc>
        <w:tc>
          <w:tcPr>
            <w:tcW w:w="1204" w:type="dxa"/>
            <w:vMerge/>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r w:rsidRPr="000560AD">
              <w:rPr>
                <w:rFonts w:ascii="宋体" w:hAnsi="宋体" w:hint="eastAsia"/>
                <w:sz w:val="24"/>
              </w:rPr>
              <w:t>排查项目数</w:t>
            </w:r>
          </w:p>
        </w:tc>
        <w:tc>
          <w:tcPr>
            <w:tcW w:w="1080" w:type="dxa"/>
            <w:vAlign w:val="center"/>
          </w:tcPr>
          <w:p w:rsidR="0075569F" w:rsidRPr="000560AD" w:rsidRDefault="0075569F" w:rsidP="00EB547A">
            <w:pPr>
              <w:jc w:val="center"/>
              <w:rPr>
                <w:rFonts w:ascii="宋体" w:hAnsi="宋体"/>
                <w:sz w:val="24"/>
              </w:rPr>
            </w:pPr>
            <w:r w:rsidRPr="000560AD">
              <w:rPr>
                <w:rFonts w:ascii="宋体" w:hAnsi="宋体" w:hint="eastAsia"/>
                <w:sz w:val="24"/>
              </w:rPr>
              <w:t>排查企业数</w:t>
            </w:r>
          </w:p>
        </w:tc>
        <w:tc>
          <w:tcPr>
            <w:tcW w:w="1080" w:type="dxa"/>
            <w:vAlign w:val="center"/>
          </w:tcPr>
          <w:p w:rsidR="0075569F" w:rsidRPr="000560AD" w:rsidRDefault="0075569F" w:rsidP="00EB547A">
            <w:pPr>
              <w:jc w:val="center"/>
              <w:rPr>
                <w:rFonts w:ascii="宋体" w:hAnsi="宋体"/>
                <w:sz w:val="24"/>
              </w:rPr>
            </w:pPr>
            <w:r w:rsidRPr="000560AD">
              <w:rPr>
                <w:rFonts w:ascii="宋体" w:hAnsi="宋体" w:hint="eastAsia"/>
                <w:sz w:val="24"/>
              </w:rPr>
              <w:t>发现挂靠借用资质投标、违规出借资质问题的项目数</w:t>
            </w:r>
          </w:p>
        </w:tc>
        <w:tc>
          <w:tcPr>
            <w:tcW w:w="1080" w:type="dxa"/>
            <w:vAlign w:val="center"/>
          </w:tcPr>
          <w:p w:rsidR="0075569F" w:rsidRPr="000560AD" w:rsidRDefault="0075569F" w:rsidP="00EB547A">
            <w:pPr>
              <w:jc w:val="center"/>
              <w:rPr>
                <w:rFonts w:ascii="宋体" w:hAnsi="宋体"/>
                <w:sz w:val="24"/>
              </w:rPr>
            </w:pPr>
            <w:r w:rsidRPr="000560AD">
              <w:rPr>
                <w:rFonts w:ascii="宋体" w:hAnsi="宋体" w:hint="eastAsia"/>
                <w:sz w:val="24"/>
              </w:rPr>
              <w:t>发现挂靠借用资质投标、违规出借资质问题的企业数</w:t>
            </w:r>
          </w:p>
        </w:tc>
        <w:tc>
          <w:tcPr>
            <w:tcW w:w="1080" w:type="dxa"/>
            <w:vAlign w:val="center"/>
          </w:tcPr>
          <w:p w:rsidR="0075569F" w:rsidRPr="000560AD" w:rsidRDefault="0075569F" w:rsidP="00EB547A">
            <w:pPr>
              <w:jc w:val="center"/>
              <w:rPr>
                <w:rFonts w:ascii="宋体" w:hAnsi="宋体"/>
                <w:sz w:val="24"/>
              </w:rPr>
            </w:pPr>
            <w:r w:rsidRPr="000560AD">
              <w:rPr>
                <w:rFonts w:ascii="宋体" w:hAnsi="宋体" w:hint="eastAsia"/>
                <w:sz w:val="24"/>
              </w:rPr>
              <w:t>发现转包、违法分包违法违规行为的项目数</w:t>
            </w:r>
          </w:p>
        </w:tc>
        <w:tc>
          <w:tcPr>
            <w:tcW w:w="720" w:type="dxa"/>
            <w:vAlign w:val="center"/>
          </w:tcPr>
          <w:p w:rsidR="0075569F" w:rsidRPr="000560AD" w:rsidRDefault="0075569F" w:rsidP="00EB547A">
            <w:pPr>
              <w:jc w:val="center"/>
              <w:rPr>
                <w:rFonts w:ascii="宋体" w:hAnsi="宋体"/>
                <w:sz w:val="24"/>
              </w:rPr>
            </w:pPr>
            <w:r w:rsidRPr="000560AD">
              <w:rPr>
                <w:rFonts w:ascii="宋体" w:hAnsi="宋体" w:hint="eastAsia"/>
                <w:sz w:val="24"/>
              </w:rPr>
              <w:t>罚款金额</w:t>
            </w:r>
          </w:p>
        </w:tc>
        <w:tc>
          <w:tcPr>
            <w:tcW w:w="1080" w:type="dxa"/>
            <w:vAlign w:val="center"/>
          </w:tcPr>
          <w:p w:rsidR="0075569F" w:rsidRPr="000560AD" w:rsidRDefault="0075569F" w:rsidP="00EB547A">
            <w:pPr>
              <w:jc w:val="center"/>
              <w:rPr>
                <w:rFonts w:ascii="宋体" w:hAnsi="宋体"/>
                <w:sz w:val="24"/>
              </w:rPr>
            </w:pPr>
            <w:r w:rsidRPr="000560AD">
              <w:rPr>
                <w:rFonts w:ascii="宋体" w:hAnsi="宋体" w:hint="eastAsia"/>
                <w:sz w:val="24"/>
              </w:rPr>
              <w:t>没收违法所得金额</w:t>
            </w:r>
          </w:p>
        </w:tc>
        <w:tc>
          <w:tcPr>
            <w:tcW w:w="1080" w:type="dxa"/>
            <w:vAlign w:val="center"/>
          </w:tcPr>
          <w:p w:rsidR="0075569F" w:rsidRPr="000560AD" w:rsidRDefault="0075569F" w:rsidP="00EB547A">
            <w:pPr>
              <w:jc w:val="center"/>
              <w:rPr>
                <w:rFonts w:ascii="宋体" w:hAnsi="宋体"/>
                <w:sz w:val="24"/>
              </w:rPr>
            </w:pPr>
            <w:r w:rsidRPr="000560AD">
              <w:rPr>
                <w:rFonts w:ascii="宋体" w:hAnsi="宋体" w:hint="eastAsia"/>
                <w:sz w:val="24"/>
              </w:rPr>
              <w:t>降低或取消资质企业数</w:t>
            </w:r>
          </w:p>
        </w:tc>
        <w:tc>
          <w:tcPr>
            <w:tcW w:w="1080" w:type="dxa"/>
            <w:vAlign w:val="center"/>
          </w:tcPr>
          <w:p w:rsidR="0075569F" w:rsidRPr="000560AD" w:rsidRDefault="0075569F" w:rsidP="00EB547A">
            <w:pPr>
              <w:jc w:val="center"/>
              <w:rPr>
                <w:rFonts w:ascii="宋体" w:hAnsi="宋体"/>
                <w:sz w:val="24"/>
              </w:rPr>
            </w:pPr>
            <w:r w:rsidRPr="000560AD">
              <w:rPr>
                <w:rFonts w:ascii="宋体" w:hAnsi="宋体" w:hint="eastAsia"/>
                <w:sz w:val="24"/>
              </w:rPr>
              <w:t>限制或取消市场准入企业数</w:t>
            </w:r>
          </w:p>
        </w:tc>
        <w:tc>
          <w:tcPr>
            <w:tcW w:w="1080" w:type="dxa"/>
            <w:vAlign w:val="center"/>
          </w:tcPr>
          <w:p w:rsidR="0075569F" w:rsidRPr="000560AD" w:rsidRDefault="0075569F" w:rsidP="00EB547A">
            <w:pPr>
              <w:jc w:val="center"/>
              <w:rPr>
                <w:rFonts w:ascii="宋体" w:hAnsi="宋体"/>
                <w:sz w:val="24"/>
              </w:rPr>
            </w:pPr>
            <w:r w:rsidRPr="000560AD">
              <w:rPr>
                <w:rFonts w:ascii="宋体" w:hAnsi="宋体" w:hint="eastAsia"/>
                <w:sz w:val="24"/>
              </w:rPr>
              <w:t>取消中标合同项目数</w:t>
            </w:r>
          </w:p>
        </w:tc>
        <w:tc>
          <w:tcPr>
            <w:tcW w:w="947" w:type="dxa"/>
            <w:vAlign w:val="center"/>
          </w:tcPr>
          <w:p w:rsidR="0075569F" w:rsidRPr="000560AD" w:rsidRDefault="0075569F" w:rsidP="00EB547A">
            <w:pPr>
              <w:jc w:val="center"/>
              <w:rPr>
                <w:rFonts w:ascii="宋体" w:hAnsi="宋体"/>
                <w:sz w:val="24"/>
              </w:rPr>
            </w:pPr>
            <w:r w:rsidRPr="000560AD">
              <w:rPr>
                <w:rFonts w:ascii="宋体" w:hAnsi="宋体" w:hint="eastAsia"/>
                <w:sz w:val="24"/>
              </w:rPr>
              <w:t>停业整顿项目数</w:t>
            </w:r>
          </w:p>
        </w:tc>
        <w:tc>
          <w:tcPr>
            <w:tcW w:w="1080" w:type="dxa"/>
            <w:vAlign w:val="center"/>
          </w:tcPr>
          <w:p w:rsidR="0075569F" w:rsidRPr="000560AD" w:rsidRDefault="0075569F" w:rsidP="00EB547A">
            <w:pPr>
              <w:jc w:val="center"/>
              <w:rPr>
                <w:rFonts w:ascii="宋体" w:hAnsi="宋体"/>
                <w:sz w:val="24"/>
              </w:rPr>
            </w:pPr>
            <w:r w:rsidRPr="000560AD">
              <w:rPr>
                <w:rFonts w:ascii="宋体" w:hAnsi="宋体" w:hint="eastAsia"/>
                <w:sz w:val="24"/>
              </w:rPr>
              <w:t>给予党政纪处分人数</w:t>
            </w:r>
          </w:p>
        </w:tc>
        <w:tc>
          <w:tcPr>
            <w:tcW w:w="1080" w:type="dxa"/>
            <w:vAlign w:val="center"/>
          </w:tcPr>
          <w:p w:rsidR="0075569F" w:rsidRPr="000560AD" w:rsidRDefault="0075569F" w:rsidP="00EB547A">
            <w:pPr>
              <w:jc w:val="center"/>
              <w:rPr>
                <w:rFonts w:ascii="宋体" w:hAnsi="宋体"/>
                <w:sz w:val="24"/>
              </w:rPr>
            </w:pPr>
            <w:r w:rsidRPr="000560AD">
              <w:rPr>
                <w:rFonts w:ascii="宋体" w:hAnsi="宋体" w:hint="eastAsia"/>
                <w:sz w:val="24"/>
              </w:rPr>
              <w:t>移送司法机关人数</w:t>
            </w:r>
          </w:p>
        </w:tc>
      </w:tr>
      <w:tr w:rsidR="0075569F" w:rsidRPr="000560AD" w:rsidTr="00EB547A">
        <w:trPr>
          <w:trHeight w:val="365"/>
        </w:trPr>
        <w:tc>
          <w:tcPr>
            <w:tcW w:w="549" w:type="dxa"/>
            <w:vAlign w:val="center"/>
          </w:tcPr>
          <w:p w:rsidR="0075569F" w:rsidRPr="000560AD" w:rsidRDefault="0075569F" w:rsidP="00EB547A">
            <w:pPr>
              <w:jc w:val="center"/>
              <w:rPr>
                <w:rFonts w:ascii="宋体" w:hAnsi="宋体"/>
                <w:sz w:val="24"/>
              </w:rPr>
            </w:pPr>
          </w:p>
        </w:tc>
        <w:tc>
          <w:tcPr>
            <w:tcW w:w="1204"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72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947"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r>
      <w:tr w:rsidR="0075569F" w:rsidRPr="000560AD" w:rsidTr="00EB547A">
        <w:trPr>
          <w:trHeight w:val="415"/>
        </w:trPr>
        <w:tc>
          <w:tcPr>
            <w:tcW w:w="549" w:type="dxa"/>
            <w:vAlign w:val="center"/>
          </w:tcPr>
          <w:p w:rsidR="0075569F" w:rsidRPr="000560AD" w:rsidRDefault="0075569F" w:rsidP="00EB547A">
            <w:pPr>
              <w:jc w:val="center"/>
              <w:rPr>
                <w:rFonts w:ascii="宋体" w:hAnsi="宋体"/>
                <w:sz w:val="24"/>
              </w:rPr>
            </w:pPr>
          </w:p>
        </w:tc>
        <w:tc>
          <w:tcPr>
            <w:tcW w:w="1204"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72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947"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r>
      <w:tr w:rsidR="0075569F" w:rsidRPr="000560AD" w:rsidTr="00EB547A">
        <w:trPr>
          <w:trHeight w:val="407"/>
        </w:trPr>
        <w:tc>
          <w:tcPr>
            <w:tcW w:w="549" w:type="dxa"/>
            <w:vAlign w:val="center"/>
          </w:tcPr>
          <w:p w:rsidR="0075569F" w:rsidRPr="000560AD" w:rsidRDefault="0075569F" w:rsidP="00EB547A">
            <w:pPr>
              <w:jc w:val="center"/>
              <w:rPr>
                <w:rFonts w:ascii="宋体" w:hAnsi="宋体"/>
                <w:sz w:val="24"/>
              </w:rPr>
            </w:pPr>
          </w:p>
        </w:tc>
        <w:tc>
          <w:tcPr>
            <w:tcW w:w="1204"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72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947"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r>
      <w:tr w:rsidR="0075569F" w:rsidRPr="000560AD" w:rsidTr="00EB547A">
        <w:trPr>
          <w:trHeight w:val="413"/>
        </w:trPr>
        <w:tc>
          <w:tcPr>
            <w:tcW w:w="1753" w:type="dxa"/>
            <w:gridSpan w:val="2"/>
            <w:vAlign w:val="center"/>
          </w:tcPr>
          <w:p w:rsidR="0075569F" w:rsidRPr="000560AD" w:rsidRDefault="0075569F" w:rsidP="00EB547A">
            <w:pPr>
              <w:jc w:val="center"/>
              <w:rPr>
                <w:rFonts w:ascii="宋体" w:hAnsi="宋体"/>
                <w:b/>
                <w:sz w:val="24"/>
              </w:rPr>
            </w:pPr>
            <w:r w:rsidRPr="000560AD">
              <w:rPr>
                <w:rFonts w:ascii="宋体" w:hAnsi="宋体" w:hint="eastAsia"/>
                <w:b/>
                <w:sz w:val="24"/>
              </w:rPr>
              <w:t>合  计</w:t>
            </w:r>
          </w:p>
        </w:tc>
        <w:tc>
          <w:tcPr>
            <w:tcW w:w="1080" w:type="dxa"/>
            <w:vAlign w:val="center"/>
          </w:tcPr>
          <w:p w:rsidR="0075569F" w:rsidRPr="000560AD" w:rsidRDefault="0075569F" w:rsidP="00EB547A">
            <w:pPr>
              <w:jc w:val="center"/>
              <w:rPr>
                <w:rFonts w:ascii="宋体" w:hAnsi="宋体"/>
                <w:b/>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72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947"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c>
          <w:tcPr>
            <w:tcW w:w="1080" w:type="dxa"/>
            <w:vAlign w:val="center"/>
          </w:tcPr>
          <w:p w:rsidR="0075569F" w:rsidRPr="000560AD" w:rsidRDefault="0075569F" w:rsidP="00EB547A">
            <w:pPr>
              <w:jc w:val="center"/>
              <w:rPr>
                <w:rFonts w:ascii="宋体" w:hAnsi="宋体"/>
                <w:sz w:val="24"/>
              </w:rPr>
            </w:pPr>
          </w:p>
        </w:tc>
      </w:tr>
    </w:tbl>
    <w:p w:rsidR="0075569F" w:rsidRPr="00D61699" w:rsidRDefault="0075569F" w:rsidP="0075569F">
      <w:pPr>
        <w:rPr>
          <w:rFonts w:ascii="宋体" w:hAnsi="宋体"/>
          <w:sz w:val="24"/>
        </w:rPr>
      </w:pPr>
      <w:r w:rsidRPr="00D61699">
        <w:rPr>
          <w:rFonts w:ascii="宋体" w:hAnsi="宋体" w:hint="eastAsia"/>
          <w:sz w:val="24"/>
        </w:rPr>
        <w:t>注：1、金额单位为万元；如果某项指标没有，请填“无”。</w:t>
      </w:r>
    </w:p>
    <w:p w:rsidR="0075569F" w:rsidRPr="00D61699" w:rsidRDefault="0075569F" w:rsidP="0075569F">
      <w:pPr>
        <w:ind w:left="840" w:hangingChars="350" w:hanging="840"/>
        <w:rPr>
          <w:rFonts w:ascii="宋体" w:hAnsi="宋体"/>
          <w:sz w:val="24"/>
        </w:rPr>
      </w:pPr>
      <w:r w:rsidRPr="00D61699">
        <w:rPr>
          <w:rFonts w:ascii="宋体" w:hAnsi="宋体" w:hint="eastAsia"/>
          <w:sz w:val="24"/>
        </w:rPr>
        <w:t xml:space="preserve">    2、各管局应汇总本地区电信企业项目问题，“单位名称”栏按照电信、移动、联通分别填写并汇总。</w:t>
      </w:r>
    </w:p>
    <w:p w:rsidR="0075569F" w:rsidRPr="00D61699" w:rsidRDefault="0075569F" w:rsidP="0075569F">
      <w:pPr>
        <w:ind w:leftChars="228" w:left="839" w:hangingChars="150" w:hanging="360"/>
        <w:rPr>
          <w:rFonts w:ascii="宋体" w:hAnsi="宋体"/>
          <w:sz w:val="24"/>
        </w:rPr>
      </w:pPr>
      <w:r w:rsidRPr="00D61699">
        <w:rPr>
          <w:rFonts w:ascii="宋体" w:hAnsi="宋体" w:hint="eastAsia"/>
          <w:sz w:val="24"/>
        </w:rPr>
        <w:t>3、各电信企业总部</w:t>
      </w:r>
      <w:r w:rsidRPr="00D61699">
        <w:rPr>
          <w:rFonts w:ascii="宋体" w:hAnsi="宋体" w:hint="eastAsia"/>
          <w:sz w:val="24"/>
          <w:szCs w:val="24"/>
        </w:rPr>
        <w:t>汇总项目及隶属于总部的设计、施工、监理和招标代理等单位的情况。</w:t>
      </w:r>
    </w:p>
    <w:p w:rsidR="0075569F" w:rsidRPr="009C7A58" w:rsidRDefault="0075569F" w:rsidP="00DF4CBD">
      <w:pPr>
        <w:wordWrap w:val="0"/>
        <w:spacing w:beforeLines="50"/>
        <w:ind w:right="720"/>
        <w:jc w:val="right"/>
        <w:rPr>
          <w:rFonts w:ascii="仿宋_GB2312" w:eastAsia="仿宋_GB2312" w:hAnsi="宋体"/>
          <w:sz w:val="24"/>
          <w:szCs w:val="24"/>
          <w:u w:val="single"/>
        </w:rPr>
      </w:pPr>
      <w:r w:rsidRPr="009C7A58">
        <w:rPr>
          <w:rFonts w:hint="eastAsia"/>
          <w:sz w:val="24"/>
          <w:szCs w:val="24"/>
        </w:rPr>
        <w:t>负责人</w:t>
      </w:r>
      <w:r w:rsidRPr="009C7A58">
        <w:rPr>
          <w:rFonts w:hint="eastAsia"/>
          <w:sz w:val="24"/>
          <w:szCs w:val="24"/>
        </w:rPr>
        <w:t>:</w:t>
      </w:r>
      <w:r w:rsidRPr="009C7A58">
        <w:rPr>
          <w:rFonts w:hint="eastAsia"/>
          <w:sz w:val="24"/>
          <w:szCs w:val="24"/>
        </w:rPr>
        <w:t>（签字）</w:t>
      </w:r>
      <w:r w:rsidRPr="009C7A58">
        <w:rPr>
          <w:rFonts w:hint="eastAsia"/>
          <w:sz w:val="24"/>
          <w:szCs w:val="24"/>
          <w:u w:val="single"/>
        </w:rPr>
        <w:t xml:space="preserve">                 </w:t>
      </w:r>
      <w:r w:rsidRPr="009C7A58">
        <w:rPr>
          <w:rFonts w:hint="eastAsia"/>
          <w:sz w:val="24"/>
          <w:szCs w:val="24"/>
        </w:rPr>
        <w:t>电话：</w:t>
      </w:r>
      <w:r w:rsidRPr="009C7A58">
        <w:rPr>
          <w:rFonts w:hint="eastAsia"/>
          <w:sz w:val="24"/>
          <w:szCs w:val="24"/>
          <w:u w:val="single"/>
        </w:rPr>
        <w:t xml:space="preserve">             </w:t>
      </w:r>
      <w:r>
        <w:rPr>
          <w:rFonts w:hint="eastAsia"/>
          <w:sz w:val="24"/>
          <w:szCs w:val="24"/>
          <w:u w:val="single"/>
        </w:rPr>
        <w:t xml:space="preserve">   </w:t>
      </w:r>
    </w:p>
    <w:p w:rsidR="00065E99" w:rsidRPr="0075569F" w:rsidRDefault="00996995"/>
    <w:sectPr w:rsidR="00065E99" w:rsidRPr="0075569F" w:rsidSect="009C7A58">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995" w:rsidRDefault="00996995" w:rsidP="003E247C">
      <w:r>
        <w:separator/>
      </w:r>
    </w:p>
  </w:endnote>
  <w:endnote w:type="continuationSeparator" w:id="1">
    <w:p w:rsidR="00996995" w:rsidRDefault="00996995" w:rsidP="003E24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EA0" w:rsidRDefault="003E247C">
    <w:pPr>
      <w:pStyle w:val="a4"/>
      <w:jc w:val="center"/>
    </w:pPr>
    <w:r>
      <w:fldChar w:fldCharType="begin"/>
    </w:r>
    <w:r w:rsidR="000817D4">
      <w:instrText xml:space="preserve"> PAGE   \* MERGEFORMAT </w:instrText>
    </w:r>
    <w:r>
      <w:fldChar w:fldCharType="separate"/>
    </w:r>
    <w:r w:rsidR="00DF4CBD" w:rsidRPr="00DF4CBD">
      <w:rPr>
        <w:noProof/>
        <w:lang w:val="zh-CN"/>
      </w:rPr>
      <w:t>5</w:t>
    </w:r>
    <w:r>
      <w:fldChar w:fldCharType="end"/>
    </w:r>
  </w:p>
  <w:p w:rsidR="00A85EA0" w:rsidRDefault="009969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995" w:rsidRDefault="00996995" w:rsidP="003E247C">
      <w:r>
        <w:separator/>
      </w:r>
    </w:p>
  </w:footnote>
  <w:footnote w:type="continuationSeparator" w:id="1">
    <w:p w:rsidR="00996995" w:rsidRDefault="00996995" w:rsidP="003E24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569F"/>
    <w:rsid w:val="000817D4"/>
    <w:rsid w:val="001B5610"/>
    <w:rsid w:val="00364404"/>
    <w:rsid w:val="003E247C"/>
    <w:rsid w:val="00517E14"/>
    <w:rsid w:val="005B674E"/>
    <w:rsid w:val="00716E53"/>
    <w:rsid w:val="0075569F"/>
    <w:rsid w:val="009809C9"/>
    <w:rsid w:val="00996995"/>
    <w:rsid w:val="009C067B"/>
    <w:rsid w:val="00BF7465"/>
    <w:rsid w:val="00DF4C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69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364404"/>
    <w:pPr>
      <w:spacing w:before="240" w:after="60"/>
      <w:jc w:val="center"/>
      <w:outlineLvl w:val="0"/>
    </w:pPr>
    <w:rPr>
      <w:rFonts w:ascii="Cambria" w:hAnsi="Cambria"/>
      <w:b/>
      <w:bCs/>
      <w:sz w:val="32"/>
      <w:szCs w:val="32"/>
    </w:rPr>
  </w:style>
  <w:style w:type="character" w:customStyle="1" w:styleId="Char">
    <w:name w:val="标题 Char"/>
    <w:basedOn w:val="a0"/>
    <w:link w:val="a3"/>
    <w:rsid w:val="00364404"/>
    <w:rPr>
      <w:rFonts w:ascii="Cambria" w:hAnsi="Cambria" w:cs="Times New Roman"/>
      <w:b/>
      <w:bCs/>
      <w:kern w:val="2"/>
      <w:sz w:val="32"/>
      <w:szCs w:val="32"/>
    </w:rPr>
  </w:style>
  <w:style w:type="paragraph" w:styleId="a4">
    <w:name w:val="footer"/>
    <w:basedOn w:val="a"/>
    <w:link w:val="Char0"/>
    <w:uiPriority w:val="99"/>
    <w:rsid w:val="0075569F"/>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uiPriority w:val="99"/>
    <w:rsid w:val="0075569F"/>
    <w:rPr>
      <w:kern w:val="2"/>
      <w:sz w:val="18"/>
      <w:szCs w:val="18"/>
    </w:rPr>
  </w:style>
  <w:style w:type="paragraph" w:styleId="a5">
    <w:name w:val="header"/>
    <w:basedOn w:val="a"/>
    <w:link w:val="Char1"/>
    <w:uiPriority w:val="99"/>
    <w:semiHidden/>
    <w:unhideWhenUsed/>
    <w:rsid w:val="00DF4CB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DF4CBD"/>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王晓丽</dc:creator>
  <cp:keywords/>
  <dc:description/>
  <cp:lastModifiedBy>王晓丽</cp:lastModifiedBy>
  <cp:revision>3</cp:revision>
  <dcterms:created xsi:type="dcterms:W3CDTF">2012-05-23T06:39:00Z</dcterms:created>
  <dcterms:modified xsi:type="dcterms:W3CDTF">2012-05-23T08:16:00Z</dcterms:modified>
</cp:coreProperties>
</file>