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0" w:afterLines="0" w:line="4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无线电发射设备型号核准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设备类型及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样品要求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bookmarkEnd w:id="0"/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一、</w:t>
      </w:r>
      <w:r>
        <w:rPr>
          <w:rFonts w:hint="eastAsia" w:ascii="仿宋" w:hAnsi="仿宋" w:eastAsia="仿宋" w:cs="宋体"/>
          <w:b/>
          <w:bCs/>
          <w:kern w:val="0"/>
          <w:sz w:val="24"/>
          <w:szCs w:val="24"/>
        </w:rPr>
        <w:t>公众网移动通信设备</w:t>
      </w:r>
    </w:p>
    <w:tbl>
      <w:tblPr>
        <w:tblStyle w:val="3"/>
        <w:tblW w:w="852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2790"/>
        <w:gridCol w:w="840"/>
        <w:gridCol w:w="870"/>
        <w:gridCol w:w="33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3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33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0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地蜂窝公众网移动通信基站及附属设备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3.提供射频测试接口和时钟同步接口；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cdma2000基站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cdma2000直放机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WCDMA基站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WCDMA基站放大器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WCDMA直放机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12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TD-SCDMA基站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13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TD-SCDMA直放机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14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TD-LTE基站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15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TD-LTE直放机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16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LTE FDD基站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17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LTE FDD直放机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18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蜂窝窄带物联网（NB-IoT）基站/eMTC基站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19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蜂窝窄带物联网（NB-IoT）基站放大器/eMTC基站放大器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20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蜂窝窄带物联网（NB-IoT）直放机/eMTC直放机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30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85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02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蜂窝公众网移动通信终端设备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21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1.提供样品射频测试接口，包括2G/3G/4G各制式射频测试接口的位置示意图；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2.提供射频测试电缆及申请频段的衰减值；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3.样品可通过射频电缆与综合测试仪建立通信连接，综合测试仪可控制样品改变发射功率、工作频点等射频参数;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4.至少一台样品可通过辐射方式与综合测试仪建立通信连接；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5.通过拨号键盘“*#06#”或者相关软件读出的IMEI号与样品背贴上的IMEI号应保持一致；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6.非手机类的设备需提供能保证样品正常工作所需的测试配件（如设置打开移动网络的操作、AT命令的指令代码及其软件、设备串口线链接示意图、电源正负极、设定的电压值或电流值等）；</w:t>
            </w:r>
          </w:p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7.如果设备支持鉴别与保密功能（WAPI），应提供WAPI相关的关键件清单。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22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23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cdma2000终端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24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WCDMA终端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25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TD-SCDMA终端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26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TD-LTE终端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27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LTE FDD终端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7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28</w:t>
            </w:r>
          </w:p>
        </w:tc>
        <w:tc>
          <w:tcPr>
            <w:tcW w:w="27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蜂窝窄带物联网（NB-IoT）终端/eMTC终端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30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二、专用通信设备</w:t>
      </w:r>
    </w:p>
    <w:tbl>
      <w:tblPr>
        <w:tblStyle w:val="3"/>
        <w:tblW w:w="8529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883"/>
        <w:gridCol w:w="840"/>
        <w:gridCol w:w="870"/>
        <w:gridCol w:w="3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3618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highlight w:val="none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highlight w:val="none"/>
                <w:lang w:eastAsia="zh-CN"/>
              </w:rPr>
              <w:t>类型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highlight w:val="none"/>
              </w:rPr>
              <w:t>送检样品数量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highlight w:val="none"/>
              </w:rPr>
              <w:t>测试样品数量</w:t>
            </w:r>
          </w:p>
        </w:tc>
        <w:tc>
          <w:tcPr>
            <w:tcW w:w="3201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highlight w:val="none"/>
              </w:rPr>
              <w:t>附件及样品要求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调频设备（水上业务超短波电台）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调频基站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1.样品可固定频率发射载波信号；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调频转发台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调频手持台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调频船载台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02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数字对讲机设备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数字对讲机基站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数字对讲机转发台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数字对讲机手持台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数字对讲机车载台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03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公众对讲机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公众对讲机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04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模拟集群设备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模拟集群基站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模拟集群手持台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模拟集群车载台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05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数字集群设备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数字集群iDEN基站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数字集群iDEN手持台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数字集群TETRA基站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数字集群TETRA直放机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数字集群TETRA手持台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数字集群TETRA车载台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数字集群GoTa基站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数字集群GoTa手持台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数字集群GT800基站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数字集群GT800手持台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宽带数字集群专网基站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.提供射频测试接口和时钟同步接口；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. 提供射频测试电缆和申请频段的衰减值；</w:t>
            </w:r>
          </w:p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宽带数字集群专网终端设备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1.提供样品射频测试接口；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2.提供射频测试电缆及申请频段的衰减值；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3.样品可通过射频电缆与综合测试仪建立通信连接，综合测试仪可控制样品改变发射功率、工作频点等射频参数;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4.至少一台样品可通过辐射方式与综合测试仪建立通信连接；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5.通过拨号键盘“*#06#”或者相关软件读出的IMEI号与样品背贴上的IMEI号应保持一致；</w:t>
            </w:r>
          </w:p>
          <w:p>
            <w:pPr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6.非手机类的设备需提供能保证样品正常工作所需的测试配件（如设置打开移动网络的操作、AT命令的指令代码及其软件、设备串口线链接示意图、电源正负极、设定的电压值或电流值等）。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06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模拟无中心设备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模拟无中心对讲控制台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模拟无中心对讲手持台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07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数字无中心设备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数字无中心对讲控制台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数字无中心对讲手持台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08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数传设备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数传电台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 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09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固定无线视频传输设备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固定无线视频传输基站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59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固定无线视频传输便携台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10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专用移动无线视频传输设备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60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专用移动无线视频传输基站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61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专用移动无线视频传输移动台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11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短波单边带设备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62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短波单边带电台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12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GSM-R铁路专用设备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63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GSM-R铁路专用基站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3.提供射频测试接口和时钟同步接口；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64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GSM-R铁路专用直放机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3201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65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GSM-R铁路专用移动通信终端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1.提供样品射频测试接口；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2.提供射频测试电缆及申请频段的衰减值；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3.样品可通过射频电缆与综合测试仪建立通信连接，综合测试仪可控制样品改变发射功率、工作频点等射频参数;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4.至少一台样品可通过辐射方式与综合测试仪建立通信连接；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5.通过拨号键盘“*#06#”或者相关软件读出的IMEI号与样品背贴上的IMEI号应保持一致；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6.非手机类的设备需提供能保证样品正常工作所需的测试配件（如设置打开移动网络的操作、AT命令的指令代码及其软件、设备串口线链接示意图、电源正负极、设定的电压值或电流值等）。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13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寻呼设备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66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寻呼设备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1.样品可定频发射调制和载波信号；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lang w:val="en-US" w:eastAsia="zh-CN"/>
              </w:rPr>
              <w:t xml:space="preserve">14 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800/900MHz频段射频识别（RFID）设备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67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800/900MHz频段射频识别（RFID）设备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1.样品可固定频率发射调制、载波信号和跳频工作信号；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6、如果送检样品类型是模块，需要提供模块是限制性还是完整的声明。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lang w:val="en-US" w:eastAsia="zh-CN"/>
              </w:rPr>
              <w:t xml:space="preserve">15 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5.8GHz电子不停车收费系统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68</w:t>
            </w:r>
          </w:p>
        </w:tc>
        <w:tc>
          <w:tcPr>
            <w:tcW w:w="2883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5.8GHz电子不停车收费设备</w:t>
            </w:r>
          </w:p>
        </w:tc>
        <w:tc>
          <w:tcPr>
            <w:tcW w:w="840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3201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4.提供射频测试电缆和申请频段的衰减值，天线增益值；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三、无线接入设备</w:t>
      </w:r>
    </w:p>
    <w:tbl>
      <w:tblPr>
        <w:tblStyle w:val="3"/>
        <w:tblW w:w="8527" w:type="dxa"/>
        <w:tblInd w:w="-1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15"/>
        <w:gridCol w:w="885"/>
        <w:gridCol w:w="825"/>
        <w:gridCol w:w="27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400MHz无线接入设备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69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400MHz无线接入系统基站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70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400MHz无线接入系统终端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02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1785-1805MHz频段无线接入系统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71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1785-1805MHz频段无线接入系统终端设备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1.提供样品射频测试接口；</w:t>
            </w:r>
          </w:p>
          <w:p>
            <w:pPr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2.提供射频电缆和功率衰减值；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3.样品可被综合测试仪控制改变发射功率、工作频点等射频参数。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72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1785-1805MHz频段无线接入系统基站设备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 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3.提供射频测试接口和时钟同步接口。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</w:t>
            </w:r>
            <w:r>
              <w:rPr>
                <w:rFonts w:hint="eastAsia" w:ascii="Calibri" w:hAnsi="Calibri" w:eastAsia="宋体" w:cs="Times New Roman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如果所送检测样品上没有序列号的，需要客户单独提供。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03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3.5GHz频段固定无线接入设备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73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3.5GHz频段固定无线接入系统中心站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74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3.5GHz频段固定无线接入系统终端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04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26GHz频段无线接入设备(LMDS)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75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26GHz频段无线接入系统设备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76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26GHz频段无线接入终端设备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05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40-50GHz频段点对点无线接入系统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77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40-50GHz频段点对点无线接入设备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06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40-50GHz频段宽带无线接入系统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78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40-50GHz频段宽带无线接入设备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07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数字微波设备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79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数字微波通信机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08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2.4GHz扩频通信设备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80</w:t>
            </w:r>
          </w:p>
        </w:tc>
        <w:tc>
          <w:tcPr>
            <w:tcW w:w="3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2.4GHz扩频通信设备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09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5.8GHz扩频通信设备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81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5.8GHz扩频通信设备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2.提供详细的频率列表和速率列表；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3.提供设备测试软件及方法,可设置发射功率、频率等参数；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5.提供射频测试电缆和申请频段的衰减值，天线增益值；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lang w:val="en-US" w:eastAsia="zh-CN"/>
              </w:rPr>
              <w:t xml:space="preserve">10 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2.4GHz频段无线局域网设备（含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发射功率大于10mW蓝牙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82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2.4GHz频段无线局域网设备（含发射功率大于10mW蓝牙）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2.提供设备所支持的带宽、发射速率、发射信道；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3.提供射频测试接口、射频电缆及天线数量、天线增益和申请频段射频电缆衰减说明；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4.提供设备测试软件、测试方法及必要的测试工装；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5.如果所送检测样品上没有序列号的，需要客户单独提供。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6.如果送检样品类型是模块，需要提供模块是限制性还是完整的声明；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7.如果送检样品是使用已经型号核准过的模块做成的整机设备，除提供以上资料以外，设备还需要满足辐射测试的条件，需要提供差异化声明及原设备和原模块型号核准证书。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8.对于蓝牙设备应明确支持版本（例如2.0</w:t>
            </w:r>
            <w:r>
              <w:rPr>
                <w:rFonts w:ascii="仿宋" w:hAnsi="仿宋" w:eastAsia="仿宋" w:cs="宋体"/>
                <w:kern w:val="0"/>
                <w:sz w:val="20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4.0</w:t>
            </w:r>
            <w:r>
              <w:rPr>
                <w:rFonts w:ascii="仿宋" w:hAnsi="仿宋" w:eastAsia="仿宋" w:cs="宋体"/>
                <w:kern w:val="0"/>
                <w:sz w:val="20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 xml:space="preserve"> 5.0），模式（例如BR、EDR、LE）及速率，采用信令测试模式的蓝牙设备，应将被测样品调整至信令测试模式，可与蓝牙综合测试仪建立测试连接。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lang w:val="en-US" w:eastAsia="zh-CN"/>
              </w:rPr>
              <w:t xml:space="preserve">11 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5150-5350MHz频段无线接入设备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83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5150-5350MHz频段无线接入设备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2.提供设备所支持的带宽、发射速率、发射信道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 提供射频测试接口、射频电缆及天线数量、天线增益和申请频段射频电缆衰减说明；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4.提供设备测试软件、测试方法及必要的测试工装；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5.如果所送检测样品上没有序列号的，需要客户单独提供。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6.如果送检样品类型是模块，需要提供模块是限制性还是完整的声明；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7.如果送检样品是使用已经型号核准过的模块做成的整机设备，除提供以上资料以外，设备还需要满足辐射测试的条件，需要提供差异化声明及原设备和原模块型号核准证书。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</w:t>
            </w:r>
            <w:r>
              <w:rPr>
                <w:rFonts w:ascii="仿宋" w:hAnsi="仿宋" w:eastAsia="仿宋" w:cs="宋体"/>
                <w:kern w:val="0"/>
                <w:sz w:val="20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如果所送检测样品支持TPC功能请提供TPC的测试方法：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</w:t>
            </w:r>
            <w:r>
              <w:rPr>
                <w:rFonts w:ascii="仿宋" w:hAnsi="仿宋" w:eastAsia="仿宋" w:cs="宋体"/>
                <w:kern w:val="0"/>
                <w:sz w:val="20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DFS测试样品要求：</w:t>
            </w:r>
          </w:p>
          <w:p>
            <w:pPr>
              <w:widowControl/>
              <w:numPr>
                <w:ilvl w:val="0"/>
                <w:numId w:val="1"/>
              </w:numPr>
              <w:ind w:left="308" w:hanging="308"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DFS被测设备为主设备工作模式时，要求被测样品工作在正常信令模式下，且应在DFS信道（默认设置为5300MHz）发送广播信号，要求被测样品可与标准DFS从设备正确建立网络连接。</w:t>
            </w:r>
          </w:p>
          <w:p>
            <w:pPr>
              <w:widowControl/>
              <w:numPr>
                <w:ilvl w:val="0"/>
                <w:numId w:val="1"/>
              </w:numPr>
              <w:ind w:left="308" w:hanging="308"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DFS被测设备为从设备工作模式时，要求被测样品工作在正常信令模式下，且可正确接入标准DFS主设备所建立的无线网络并建立数据连接。</w:t>
            </w:r>
          </w:p>
          <w:p>
            <w:pPr>
              <w:widowControl/>
              <w:numPr>
                <w:ilvl w:val="0"/>
                <w:numId w:val="1"/>
              </w:numPr>
              <w:ind w:left="308" w:hanging="308"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DFS被测设备为具有雷达监测功能的从设备时，相关样品状态同上述主设备工作模式要求。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lang w:val="en-US" w:eastAsia="zh-CN"/>
              </w:rPr>
              <w:t xml:space="preserve">12 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5.8GHz频段无线局域网设备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84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5.8GHz频段无线局域网设备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2.提供设备所支持的带宽、发射速率、发射信道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3.提供射频测试接口、射频电缆及天线数量、天线增益和申请频段射频电缆衰减说明；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4.提供设备测试软件、测试方法及必要的测试工装，可设置发射功率、频率等参数；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5.如果所送检测样品上没有序列号的，需要客户单独提供。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6.如果送检样品类型是模块，需要提供模块是限制性还是完整的声明；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7.如果送检样品是使用已经型号核准过的模块做成的整机设备，除提供以上资料以外，设备还需要满足辐射测试的条件，需要提供差异化声明及原设备和原模块型号核准证书。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0"/>
                <w:lang w:val="en-US" w:eastAsia="zh-CN"/>
              </w:rPr>
              <w:t xml:space="preserve">13 </w:t>
            </w:r>
            <w:r>
              <w:rPr>
                <w:rFonts w:hint="eastAsia" w:ascii="仿宋" w:hAnsi="仿宋" w:eastAsia="仿宋" w:cs="宋体"/>
                <w:b/>
                <w:kern w:val="0"/>
                <w:sz w:val="20"/>
              </w:rPr>
              <w:t>60GHz频段无线接入设备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85</w:t>
            </w:r>
          </w:p>
        </w:tc>
        <w:tc>
          <w:tcPr>
            <w:tcW w:w="3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60GHz频段无线接入设备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1.样品可固定频率且持续发射调制和载波信号；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3.若被测设备非一体化天线设计，应提供射频测试接口及天线增益说明。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4.如果所送检测样品上没有序列号的，需要单独提供。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outlineLvl w:val="0"/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四、广播发射设备</w:t>
      </w:r>
    </w:p>
    <w:tbl>
      <w:tblPr>
        <w:tblStyle w:val="3"/>
        <w:tblW w:w="8529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15"/>
        <w:gridCol w:w="885"/>
        <w:gridCol w:w="825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9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广播设备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86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调频广播发射机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3.提供音频输入接口；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87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调幅广播发射机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02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电视设备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88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模拟电视发射机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5.若被测设备需要特定的调制解调单元输入测试信号，则需提供相应调制解调器。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89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数字电视发射机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备注：功率超过1000W的广播电视设备样品数量可为1台。</w:t>
      </w: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ascii="仿宋" w:hAnsi="仿宋" w:eastAsia="仿宋"/>
          <w:b/>
          <w:sz w:val="24"/>
          <w:szCs w:val="24"/>
        </w:rPr>
        <w:br w:type="page"/>
      </w:r>
      <w:r>
        <w:rPr>
          <w:rFonts w:hint="eastAsia" w:ascii="仿宋" w:hAnsi="仿宋" w:eastAsia="仿宋"/>
          <w:b/>
          <w:sz w:val="24"/>
          <w:szCs w:val="24"/>
        </w:rPr>
        <w:t>五、雷达设备</w:t>
      </w:r>
    </w:p>
    <w:tbl>
      <w:tblPr>
        <w:tblStyle w:val="3"/>
        <w:tblW w:w="8528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15"/>
        <w:gridCol w:w="885"/>
        <w:gridCol w:w="825"/>
        <w:gridCol w:w="2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050" w:type="dxa"/>
            <w:gridSpan w:val="2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8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8" w:type="dxa"/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8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03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气象雷达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90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风廓线气象雷达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91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多普勒气象雷达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92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测风雷达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93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海洋雷达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8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04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航空雷达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94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空中交通管制一次监视雷达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95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空中交通管制二次监视雷达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  <w:p>
            <w:pPr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</w:p>
        </w:tc>
        <w:tc>
          <w:tcPr>
            <w:tcW w:w="2768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8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05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船用雷达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96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船用雷达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8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06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车载雷达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97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车载雷达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8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4.如果所送检测样品上没有序列号的，需要客户单独提供。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8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07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监视雷达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98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监视雷达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6.如果所送检测样品上没有序列号的，需要客户提供。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735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99</w:t>
            </w:r>
          </w:p>
        </w:tc>
        <w:tc>
          <w:tcPr>
            <w:tcW w:w="3315" w:type="dxa"/>
            <w:tcBorders>
              <w:bottom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航空监视雷达</w:t>
            </w:r>
          </w:p>
        </w:tc>
        <w:tc>
          <w:tcPr>
            <w:tcW w:w="88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8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备注：功率超过1000W的雷达设备样品数量可为1台。</w:t>
      </w:r>
    </w:p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六、导航设备</w:t>
      </w:r>
    </w:p>
    <w:tbl>
      <w:tblPr>
        <w:tblStyle w:val="3"/>
        <w:tblW w:w="8529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15"/>
        <w:gridCol w:w="885"/>
        <w:gridCol w:w="825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航空通信、导航设备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100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甚高频无线电调幅电台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6.如果所送检测样品上没有序列号的，需要客户提供。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101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超高频测距仪（DME）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102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甚高频无线电全向信标(VOR)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103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无方向信标（NDB）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104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仪表着陆系统（ILS）下滑信标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105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仪表着陆系统（ILS）航向信标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106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指点信标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02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其他导航设备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107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船舶船载自动识别系统（AIS）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restart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3.提供详细的技术说明书；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6.如果所送检测样品上没有序列号的，需要客户提供。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108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雷达应答器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109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应急示位标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110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北斗卫星导航系统终端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5.如果所送检测样品上没有序列号的，需要客户提供。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七、卫星通信设备</w:t>
      </w:r>
    </w:p>
    <w:tbl>
      <w:tblPr>
        <w:tblStyle w:val="3"/>
        <w:tblW w:w="8529" w:type="dxa"/>
        <w:tblInd w:w="-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315"/>
        <w:gridCol w:w="885"/>
        <w:gridCol w:w="825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9" w:type="dxa"/>
            <w:gridSpan w:val="5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卫星地球站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3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111</w:t>
            </w:r>
          </w:p>
        </w:tc>
        <w:tc>
          <w:tcPr>
            <w:tcW w:w="3315" w:type="dxa"/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卫星地球站射频单元</w:t>
            </w:r>
          </w:p>
        </w:tc>
        <w:tc>
          <w:tcPr>
            <w:tcW w:w="88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9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1.样品可根据测试标准要求配置到相应的信号发射模式；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3.提供射频测试接口或者耦合测试接口；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5.若被测设备需要特定的调制解调单元输入测试信号，则需提供相应调制解调器。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6.如果所送检测样品上没有序列号的，需要单独提供。</w:t>
            </w:r>
          </w:p>
        </w:tc>
      </w:tr>
    </w:tbl>
    <w:p>
      <w:pPr>
        <w:rPr>
          <w:rFonts w:ascii="仿宋" w:hAnsi="仿宋" w:eastAsia="仿宋"/>
          <w:b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八、其他设备</w:t>
      </w:r>
    </w:p>
    <w:tbl>
      <w:tblPr>
        <w:tblStyle w:val="3"/>
        <w:tblW w:w="8521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3315"/>
        <w:gridCol w:w="885"/>
        <w:gridCol w:w="825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tblHeader/>
        </w:trPr>
        <w:tc>
          <w:tcPr>
            <w:tcW w:w="4046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设备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eastAsia="zh-CN"/>
              </w:rPr>
              <w:t>类型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送检样品数量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测试样品数量</w:t>
            </w:r>
          </w:p>
        </w:tc>
        <w:tc>
          <w:tcPr>
            <w:tcW w:w="276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附件及样品要求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1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01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业余无线电设备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112</w:t>
            </w: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业余无线电设备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1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02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无人驾驶航空器系统设备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113</w:t>
            </w: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无人驾驶航空器上行遥控设备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5" w:type="dxa"/>
            <w:vMerge w:val="restart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114</w:t>
            </w: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无人驾驶航空器下行遥测设备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5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521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03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无线电管制设备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115</w:t>
            </w: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无线电管制设备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</w:t>
            </w:r>
          </w:p>
        </w:tc>
        <w:tc>
          <w:tcPr>
            <w:tcW w:w="276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521" w:type="dxa"/>
            <w:gridSpan w:val="5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lang w:val="en-US" w:eastAsia="zh-CN"/>
              </w:rPr>
              <w:t xml:space="preserve">04 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</w:rPr>
              <w:t>气象辅助设备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31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116</w:t>
            </w:r>
          </w:p>
        </w:tc>
        <w:tc>
          <w:tcPr>
            <w:tcW w:w="331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电子探空仪</w:t>
            </w:r>
          </w:p>
        </w:tc>
        <w:tc>
          <w:tcPr>
            <w:tcW w:w="88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</w:t>
            </w:r>
          </w:p>
        </w:tc>
        <w:tc>
          <w:tcPr>
            <w:tcW w:w="2765" w:type="dxa"/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1.样品可固定频</w:t>
            </w:r>
            <w:r>
              <w:rPr>
                <w:rFonts w:ascii="仿宋" w:hAnsi="仿宋" w:eastAsia="仿宋" w:cs="宋体"/>
                <w:kern w:val="0"/>
                <w:sz w:val="20"/>
              </w:rPr>
              <w:t>率</w:t>
            </w:r>
            <w:r>
              <w:rPr>
                <w:rFonts w:hint="eastAsia" w:ascii="仿宋" w:hAnsi="仿宋" w:eastAsia="仿宋" w:cs="宋体"/>
                <w:kern w:val="0"/>
                <w:sz w:val="20"/>
              </w:rPr>
              <w:t>发射调制和载波信号；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2.测试软件和操作说明，可设置发射功率、频率等参数；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3.提供射频测试接口；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4.提供射频测试电缆和申请频段的衰减值；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</w:rPr>
              <w:t>5.如果所送检测样品上没有序列号的，需要单独提供。</w:t>
            </w:r>
          </w:p>
        </w:tc>
      </w:tr>
    </w:tbl>
    <w:p>
      <w:pPr>
        <w:rPr>
          <w:rFonts w:ascii="仿宋" w:hAnsi="仿宋" w:eastAsia="仿宋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64745799">
    <w:nsid w:val="633A0147"/>
    <w:multiLevelType w:val="multilevel"/>
    <w:tmpl w:val="633A0147"/>
    <w:lvl w:ilvl="0" w:tentative="1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66474579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4D753257"/>
    <w:rsid w:val="143D2AC1"/>
    <w:rsid w:val="20BF5BF1"/>
    <w:rsid w:val="24FE3351"/>
    <w:rsid w:val="3E0C64C9"/>
    <w:rsid w:val="3F324616"/>
    <w:rsid w:val="4D753257"/>
    <w:rsid w:val="5A917FCD"/>
    <w:rsid w:val="6D535020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2018-10-11T03:28:00Z</dcterms:created>
  <dc:creator>刘瑞婷Rita</dc:creator>
  <cp:lastModifiedBy>srtc</cp:lastModifiedBy>
  <dcterms:modified xsi:type="dcterms:W3CDTF">2018-12-04T09:12:20Z</dcterms:modified>
  <dc:title>附件3: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