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hint="eastAsia" w:ascii="仿宋_GB2312" w:hAnsi="仿宋_GB2312" w:eastAsia="仿宋_GB2312" w:cs="仿宋_GB2312"/>
          <w:kern w:val="0"/>
          <w:sz w:val="32"/>
          <w:szCs w:val="21"/>
          <w:lang w:val="en-US" w:eastAsia="zh-CN"/>
        </w:rPr>
      </w:pPr>
      <w:bookmarkStart w:id="0" w:name="_GoBack"/>
      <w:bookmarkEnd w:id="0"/>
      <w:r>
        <w:rPr>
          <w:rFonts w:hint="eastAsia" w:ascii="仿宋_GB2312" w:hAnsi="仿宋_GB2312" w:eastAsia="仿宋_GB2312" w:cs="仿宋_GB2312"/>
          <w:kern w:val="0"/>
          <w:sz w:val="32"/>
          <w:szCs w:val="21"/>
          <w:lang w:eastAsia="zh-CN"/>
        </w:rPr>
        <w:t>附件</w:t>
      </w:r>
      <w:r>
        <w:rPr>
          <w:rFonts w:hint="eastAsia" w:ascii="仿宋_GB2312" w:hAnsi="仿宋_GB2312" w:eastAsia="仿宋_GB2312" w:cs="仿宋_GB2312"/>
          <w:kern w:val="0"/>
          <w:sz w:val="32"/>
          <w:szCs w:val="21"/>
          <w:lang w:val="en-US" w:eastAsia="zh-CN"/>
        </w:rPr>
        <w:t>2：</w:t>
      </w:r>
    </w:p>
    <w:p>
      <w:pPr>
        <w:spacing w:line="560" w:lineRule="exact"/>
        <w:jc w:val="left"/>
        <w:rPr>
          <w:rFonts w:hint="default" w:ascii="黑体" w:hAnsi="黑体" w:eastAsia="黑体"/>
          <w:bCs/>
          <w:sz w:val="32"/>
          <w:szCs w:val="32"/>
          <w:lang w:val="en-US" w:eastAsia="zh-CN"/>
        </w:rPr>
      </w:pPr>
    </w:p>
    <w:p>
      <w:pPr>
        <w:spacing w:line="560" w:lineRule="exact"/>
        <w:jc w:val="center"/>
        <w:rPr>
          <w:rFonts w:ascii="黑体" w:hAnsi="黑体" w:eastAsia="黑体"/>
          <w:b/>
          <w:sz w:val="36"/>
          <w:szCs w:val="36"/>
        </w:rPr>
      </w:pPr>
      <w:r>
        <w:rPr>
          <w:rFonts w:hint="eastAsia" w:ascii="黑体" w:hAnsi="黑体" w:eastAsia="黑体"/>
          <w:b/>
          <w:sz w:val="36"/>
          <w:szCs w:val="36"/>
        </w:rPr>
        <w:t>《工业</w:t>
      </w:r>
      <w:r>
        <w:rPr>
          <w:rFonts w:ascii="黑体" w:hAnsi="黑体" w:eastAsia="黑体"/>
          <w:b/>
          <w:sz w:val="36"/>
          <w:szCs w:val="36"/>
        </w:rPr>
        <w:t>大数据发展</w:t>
      </w:r>
      <w:r>
        <w:rPr>
          <w:rFonts w:hint="eastAsia" w:ascii="黑体" w:hAnsi="黑体" w:eastAsia="黑体"/>
          <w:b/>
          <w:sz w:val="36"/>
          <w:szCs w:val="36"/>
        </w:rPr>
        <w:t>指导意见（征求意见稿）》</w:t>
      </w:r>
    </w:p>
    <w:p>
      <w:pPr>
        <w:spacing w:line="560" w:lineRule="exact"/>
        <w:jc w:val="center"/>
        <w:rPr>
          <w:rFonts w:ascii="楷体" w:hAnsi="楷体" w:eastAsia="楷体"/>
          <w:b/>
          <w:sz w:val="36"/>
          <w:szCs w:val="36"/>
        </w:rPr>
      </w:pPr>
      <w:r>
        <w:rPr>
          <w:rFonts w:hint="eastAsia" w:ascii="黑体" w:hAnsi="黑体" w:eastAsia="黑体"/>
          <w:b/>
          <w:sz w:val="36"/>
          <w:szCs w:val="36"/>
        </w:rPr>
        <w:t>编制说明</w:t>
      </w:r>
    </w:p>
    <w:p>
      <w:pPr>
        <w:autoSpaceDE w:val="0"/>
        <w:autoSpaceDN w:val="0"/>
        <w:spacing w:line="560" w:lineRule="exact"/>
        <w:ind w:firstLine="672" w:firstLineChars="200"/>
        <w:rPr>
          <w:rFonts w:ascii="仿宋_GB2312" w:hAnsi="Microsoft YaHei UI" w:eastAsia="仿宋_GB2312"/>
          <w:spacing w:val="8"/>
          <w:sz w:val="32"/>
          <w:shd w:val="clear" w:color="auto" w:fill="FFFFFF"/>
        </w:rPr>
      </w:pPr>
    </w:p>
    <w:p>
      <w:pPr>
        <w:spacing w:line="570" w:lineRule="exact"/>
        <w:ind w:firstLine="640" w:firstLineChars="200"/>
        <w:rPr>
          <w:rFonts w:ascii="仿宋_GB2312" w:hAnsi="仿宋_GB2312" w:eastAsia="仿宋_GB2312" w:cs="仿宋_GB2312"/>
          <w:kern w:val="0"/>
          <w:sz w:val="32"/>
          <w:szCs w:val="21"/>
        </w:rPr>
      </w:pPr>
      <w:r>
        <w:rPr>
          <w:rFonts w:hint="eastAsia" w:ascii="仿宋_GB2312" w:hAnsi="仿宋_GB2312" w:eastAsia="仿宋_GB2312" w:cs="仿宋_GB2312"/>
          <w:kern w:val="0"/>
          <w:sz w:val="32"/>
          <w:szCs w:val="21"/>
        </w:rPr>
        <w:t>为贯彻落实国家大数据战略，推进工业大数据发展，系统构建工业大数据资源体系、融合体系、产业体系和治理体系，我部在广泛调研的基础上，起草了《工业大数据发展指导意见（征求意见稿）》（以下简称《指导意见》），现将起草情况说明如下。</w:t>
      </w:r>
    </w:p>
    <w:p>
      <w:pPr>
        <w:spacing w:line="570" w:lineRule="exact"/>
        <w:ind w:firstLine="640" w:firstLineChars="200"/>
        <w:rPr>
          <w:rFonts w:ascii="黑体" w:hAnsi="黑体" w:eastAsia="黑体"/>
          <w:kern w:val="44"/>
          <w:sz w:val="32"/>
          <w:szCs w:val="44"/>
        </w:rPr>
      </w:pPr>
      <w:r>
        <w:rPr>
          <w:rFonts w:hint="eastAsia" w:ascii="黑体" w:hAnsi="黑体" w:eastAsia="黑体"/>
          <w:kern w:val="44"/>
          <w:sz w:val="32"/>
          <w:szCs w:val="44"/>
        </w:rPr>
        <w:t>一</w:t>
      </w:r>
      <w:r>
        <w:rPr>
          <w:rFonts w:ascii="黑体" w:hAnsi="黑体" w:eastAsia="黑体"/>
          <w:kern w:val="44"/>
          <w:sz w:val="32"/>
          <w:szCs w:val="44"/>
        </w:rPr>
        <w:t>、编制背景</w:t>
      </w:r>
    </w:p>
    <w:p>
      <w:pPr>
        <w:autoSpaceDE w:val="0"/>
        <w:autoSpaceDN w:val="0"/>
        <w:spacing w:line="570" w:lineRule="exact"/>
        <w:ind w:firstLine="640" w:firstLineChars="200"/>
        <w:rPr>
          <w:rFonts w:ascii="仿宋_GB2312" w:hAnsi="仿宋_GB2312" w:eastAsia="仿宋_GB2312" w:cs="仿宋_GB2312"/>
          <w:kern w:val="0"/>
          <w:sz w:val="32"/>
          <w:szCs w:val="21"/>
        </w:rPr>
      </w:pPr>
      <w:r>
        <w:rPr>
          <w:rFonts w:hint="eastAsia" w:ascii="仿宋_GB2312" w:hAnsi="仿宋_GB2312" w:eastAsia="仿宋_GB2312" w:cs="仿宋_GB2312"/>
          <w:kern w:val="0"/>
          <w:sz w:val="32"/>
          <w:szCs w:val="21"/>
        </w:rPr>
        <w:t>当前，大数据已成为推动经济转型发展的新动力，重塑国家竞争优势的新机遇和提升政府整治能力的新途径。习近平总书记在十九届中共中央政治局第二次集体学习中，强调“要实施国家大数据战略，推动大数据技术产业创新发展，构建以数据为关键要素的数字经济，更好服务我国经济社会发展和人民生活改善”。工业大数据是落实国家大数据战略的重要领域，《促进大数据发展行动纲要》《大数据产业发展规划（2016-2020年）》《关于深化“互联网+先进制造业”发展工业互联网的指导意见》等文件均把促进工业大数据的发展和应用作为重点任务。通过印发《指导意见》，一方面促进行业发展，逐步激活工业数据资源要素潜力；另一方面，保障行业安全，不断提升数据治理和安全保障能力。</w:t>
      </w:r>
    </w:p>
    <w:p>
      <w:pPr>
        <w:spacing w:line="570" w:lineRule="exact"/>
        <w:ind w:firstLine="640" w:firstLineChars="200"/>
        <w:rPr>
          <w:rFonts w:ascii="黑体" w:hAnsi="黑体" w:eastAsia="黑体"/>
          <w:kern w:val="44"/>
          <w:sz w:val="32"/>
          <w:szCs w:val="44"/>
        </w:rPr>
      </w:pPr>
      <w:r>
        <w:rPr>
          <w:rFonts w:hint="eastAsia" w:ascii="黑体" w:hAnsi="黑体" w:eastAsia="黑体"/>
          <w:kern w:val="44"/>
          <w:sz w:val="32"/>
          <w:szCs w:val="44"/>
        </w:rPr>
        <w:t>二、编制过程</w:t>
      </w:r>
    </w:p>
    <w:p>
      <w:pPr>
        <w:autoSpaceDE w:val="0"/>
        <w:autoSpaceDN w:val="0"/>
        <w:spacing w:line="570" w:lineRule="exact"/>
        <w:ind w:firstLine="643" w:firstLineChars="200"/>
        <w:rPr>
          <w:rFonts w:ascii="仿宋_GB2312" w:eastAsia="仿宋_GB2312" w:cs="FZSSJW--GB1-0"/>
          <w:kern w:val="0"/>
          <w:sz w:val="32"/>
          <w:szCs w:val="21"/>
        </w:rPr>
      </w:pPr>
      <w:r>
        <w:rPr>
          <w:rFonts w:hint="eastAsia" w:ascii="楷体" w:hAnsi="楷体" w:eastAsia="楷体" w:cs="楷体"/>
          <w:b/>
          <w:bCs/>
          <w:kern w:val="0"/>
          <w:sz w:val="32"/>
          <w:szCs w:val="21"/>
        </w:rPr>
        <w:t>（一）组建编制工作</w:t>
      </w:r>
      <w:r>
        <w:rPr>
          <w:rFonts w:ascii="楷体" w:hAnsi="楷体" w:eastAsia="楷体" w:cs="楷体"/>
          <w:b/>
          <w:bCs/>
          <w:kern w:val="0"/>
          <w:sz w:val="32"/>
          <w:szCs w:val="21"/>
        </w:rPr>
        <w:t>组</w:t>
      </w:r>
      <w:r>
        <w:rPr>
          <w:rFonts w:hint="eastAsia" w:ascii="楷体" w:hAnsi="楷体" w:eastAsia="楷体" w:cs="楷体"/>
          <w:b/>
          <w:bCs/>
          <w:kern w:val="0"/>
          <w:sz w:val="32"/>
          <w:szCs w:val="21"/>
        </w:rPr>
        <w:t>。</w:t>
      </w:r>
      <w:r>
        <w:rPr>
          <w:rFonts w:hint="eastAsia" w:ascii="仿宋_GB2312" w:hAnsi="仿宋_GB2312" w:eastAsia="仿宋_GB2312" w:cs="仿宋_GB2312"/>
          <w:kern w:val="0"/>
          <w:sz w:val="32"/>
          <w:szCs w:val="21"/>
        </w:rPr>
        <w:t>2019年3月，我们组织中国信息通信研究院牵头，联合国家工业信息安全发展研究中心、</w:t>
      </w:r>
      <w:r>
        <w:fldChar w:fldCharType="begin"/>
      </w:r>
      <w:r>
        <w:instrText xml:space="preserve"> HYPERLINK "http://www.baidu.com/link?url=6c6jndXo63OBujPawokK9Y2PTi8q2WOgnTsg-tgN4nSKdoPhusvcbuyKLZ0D1zo7yPKi3ZaR3xxVJkArJFx-g9vn6Grwv4xsGOfvmGpPtmKK6Wj2gpxFPLMdm3KUwf3WuPm0cYGLmm_VIn2BuO7c0X8mNO_uyZFS6uxmfWIY6CJjSylh9WoSCuWtOWjn6ucjtBYPFuY_4os8eZUBmKtClK" \t "_blank" </w:instrText>
      </w:r>
      <w:r>
        <w:fldChar w:fldCharType="separate"/>
      </w:r>
      <w:r>
        <w:rPr>
          <w:rFonts w:hint="eastAsia" w:ascii="仿宋_GB2312" w:hAnsi="仿宋_GB2312" w:eastAsia="仿宋_GB2312" w:cs="仿宋_GB2312"/>
          <w:kern w:val="0"/>
          <w:sz w:val="32"/>
          <w:szCs w:val="21"/>
        </w:rPr>
        <w:t>中国电子技术标准化研究院</w:t>
      </w:r>
      <w:r>
        <w:rPr>
          <w:rFonts w:hint="eastAsia" w:ascii="仿宋_GB2312" w:hAnsi="仿宋_GB2312" w:eastAsia="仿宋_GB2312" w:cs="仿宋_GB2312"/>
          <w:kern w:val="0"/>
          <w:sz w:val="32"/>
          <w:szCs w:val="21"/>
        </w:rPr>
        <w:fldChar w:fldCharType="end"/>
      </w:r>
      <w:r>
        <w:rPr>
          <w:rFonts w:hint="eastAsia" w:ascii="仿宋_GB2312" w:hAnsi="仿宋_GB2312" w:eastAsia="仿宋_GB2312" w:cs="仿宋_GB2312"/>
          <w:kern w:val="0"/>
          <w:sz w:val="32"/>
          <w:szCs w:val="21"/>
        </w:rPr>
        <w:t>、中国电子信息产业发展研究院和中国工业互联网研究院等部属单位，成立了文件编制工作组，并组建由重点企业、行业协会等相关领域专家组成的咨询组，共同开展《指导意见》的研究编制工作。</w:t>
      </w:r>
    </w:p>
    <w:p>
      <w:pPr>
        <w:autoSpaceDE w:val="0"/>
        <w:autoSpaceDN w:val="0"/>
        <w:spacing w:line="570" w:lineRule="exact"/>
        <w:ind w:firstLine="643" w:firstLineChars="200"/>
        <w:rPr>
          <w:rFonts w:ascii="仿宋_GB2312" w:eastAsia="仿宋_GB2312" w:cs="FZSSJW--GB1-0"/>
          <w:kern w:val="0"/>
          <w:sz w:val="32"/>
          <w:szCs w:val="21"/>
        </w:rPr>
      </w:pPr>
      <w:r>
        <w:rPr>
          <w:rFonts w:hint="eastAsia" w:ascii="楷体" w:hAnsi="楷体" w:eastAsia="楷体" w:cs="楷体"/>
          <w:b/>
          <w:bCs/>
          <w:kern w:val="0"/>
          <w:sz w:val="32"/>
          <w:szCs w:val="21"/>
        </w:rPr>
        <w:t>（二）开展座谈调研。</w:t>
      </w:r>
      <w:r>
        <w:rPr>
          <w:rFonts w:hint="eastAsia" w:ascii="仿宋_GB2312" w:hAnsi="仿宋_GB2312" w:eastAsia="仿宋_GB2312" w:cs="仿宋_GB2312"/>
          <w:kern w:val="0"/>
          <w:sz w:val="32"/>
          <w:szCs w:val="21"/>
        </w:rPr>
        <w:t>赴北京、广东、浙江、江苏等地区开展实地调研，组织召开了工业企业、互联网企业、工业软件企业等50家企业参加的专题座谈会，就工业大数据和制造业企业数字化转型等相关问题听取企业的意见，并就数据管理等专题听取了部分地方行业主管部门的建议。</w:t>
      </w:r>
    </w:p>
    <w:p>
      <w:pPr>
        <w:autoSpaceDE w:val="0"/>
        <w:autoSpaceDN w:val="0"/>
        <w:spacing w:line="570" w:lineRule="exact"/>
        <w:ind w:firstLine="643" w:firstLineChars="200"/>
        <w:rPr>
          <w:rFonts w:ascii="仿宋_GB2312" w:eastAsia="仿宋_GB2312" w:cs="FZSSJW--GB1-0"/>
          <w:kern w:val="0"/>
          <w:sz w:val="32"/>
          <w:szCs w:val="21"/>
        </w:rPr>
      </w:pPr>
      <w:r>
        <w:rPr>
          <w:rFonts w:hint="eastAsia" w:ascii="楷体" w:hAnsi="楷体" w:eastAsia="楷体" w:cs="楷体"/>
          <w:b/>
          <w:bCs/>
          <w:kern w:val="0"/>
          <w:sz w:val="32"/>
          <w:szCs w:val="21"/>
        </w:rPr>
        <w:t>（三）深入研究论证。</w:t>
      </w:r>
      <w:r>
        <w:rPr>
          <w:rFonts w:hint="eastAsia" w:ascii="仿宋_GB2312" w:hAnsi="仿宋_GB2312" w:eastAsia="仿宋_GB2312" w:cs="仿宋_GB2312"/>
          <w:kern w:val="0"/>
          <w:sz w:val="32"/>
          <w:szCs w:val="21"/>
        </w:rPr>
        <w:t>2019年4月至7月，工作组在前期研究成果的基础上，认真分析各方面提出的意见及建议，深入剖析工业大数据发展中存在的问题，突出系统性、指导性、可操作性，起草完成《指导意见》。</w:t>
      </w:r>
    </w:p>
    <w:p>
      <w:pPr>
        <w:spacing w:line="570" w:lineRule="exact"/>
        <w:ind w:firstLine="640" w:firstLineChars="200"/>
        <w:rPr>
          <w:rFonts w:ascii="黑体" w:hAnsi="黑体" w:eastAsia="黑体"/>
          <w:kern w:val="44"/>
          <w:sz w:val="32"/>
          <w:szCs w:val="44"/>
        </w:rPr>
      </w:pPr>
      <w:r>
        <w:rPr>
          <w:rFonts w:hint="eastAsia" w:ascii="黑体" w:hAnsi="黑体" w:eastAsia="黑体"/>
          <w:kern w:val="44"/>
          <w:sz w:val="32"/>
          <w:szCs w:val="44"/>
        </w:rPr>
        <w:t>三、文件内容</w:t>
      </w:r>
    </w:p>
    <w:p>
      <w:pPr>
        <w:autoSpaceDE w:val="0"/>
        <w:autoSpaceDN w:val="0"/>
        <w:spacing w:line="570" w:lineRule="exact"/>
        <w:ind w:firstLine="640" w:firstLineChars="200"/>
        <w:rPr>
          <w:rFonts w:ascii="仿宋_GB2312" w:hAnsi="仿宋_GB2312" w:eastAsia="仿宋_GB2312" w:cs="仿宋_GB2312"/>
          <w:kern w:val="0"/>
          <w:sz w:val="32"/>
          <w:szCs w:val="21"/>
        </w:rPr>
      </w:pPr>
      <w:r>
        <w:rPr>
          <w:rFonts w:hint="eastAsia" w:ascii="仿宋_GB2312" w:hAnsi="仿宋_GB2312" w:eastAsia="仿宋_GB2312" w:cs="仿宋_GB2312"/>
          <w:kern w:val="0"/>
          <w:sz w:val="32"/>
          <w:szCs w:val="21"/>
        </w:rPr>
        <w:t>《指导意见》共六部分，包括总体思路、资源体系、融合体系、产业体系、治理体系和保障措施。在《指导意见》内容编制过程中，注重政策举措的可操作性和落地实施，加强与现有政策衔接，针对性提出了创新举措。现就重点内容说明如下：</w:t>
      </w:r>
    </w:p>
    <w:p>
      <w:pPr>
        <w:autoSpaceDE w:val="0"/>
        <w:autoSpaceDN w:val="0"/>
        <w:spacing w:line="570" w:lineRule="exact"/>
        <w:ind w:firstLine="643" w:firstLineChars="200"/>
        <w:rPr>
          <w:rFonts w:ascii="仿宋_GB2312" w:eastAsia="仿宋_GB2312" w:cs="FZSSJW--GB1-0"/>
          <w:kern w:val="0"/>
          <w:sz w:val="32"/>
          <w:szCs w:val="21"/>
        </w:rPr>
      </w:pPr>
      <w:r>
        <w:rPr>
          <w:rFonts w:hint="eastAsia" w:ascii="楷体" w:hAnsi="楷体" w:eastAsia="楷体" w:cs="楷体"/>
          <w:b/>
          <w:bCs/>
          <w:kern w:val="0"/>
          <w:sz w:val="32"/>
          <w:szCs w:val="21"/>
        </w:rPr>
        <w:t>（一）关于总体思想。</w:t>
      </w:r>
      <w:r>
        <w:rPr>
          <w:rFonts w:hint="eastAsia" w:ascii="仿宋_GB2312" w:hAnsi="仿宋_GB2312" w:eastAsia="仿宋_GB2312" w:cs="仿宋_GB2312"/>
          <w:kern w:val="0"/>
          <w:sz w:val="32"/>
          <w:szCs w:val="21"/>
        </w:rPr>
        <w:t>《指导意见》以习近平新时代中国特色社会主义思想为指导，全面贯彻党的十九大和十九届二中、三中全会精神，牢固树立新发展理念，按照高质量发展的要求，坚持</w:t>
      </w:r>
      <w:r>
        <w:rPr>
          <w:rFonts w:hint="eastAsia" w:ascii="仿宋_GB2312" w:eastAsia="仿宋_GB2312" w:cs="FZSSJW--GB1-0"/>
          <w:b/>
          <w:bCs/>
          <w:kern w:val="0"/>
          <w:sz w:val="32"/>
          <w:szCs w:val="21"/>
        </w:rPr>
        <w:t>集聚共享</w:t>
      </w:r>
      <w:r>
        <w:rPr>
          <w:rFonts w:hint="eastAsia" w:ascii="仿宋_GB2312" w:eastAsia="仿宋_GB2312" w:cs="FZSSJW--GB1-0"/>
          <w:kern w:val="0"/>
          <w:sz w:val="32"/>
          <w:szCs w:val="21"/>
        </w:rPr>
        <w:t>、</w:t>
      </w:r>
      <w:r>
        <w:rPr>
          <w:rFonts w:hint="eastAsia" w:ascii="仿宋_GB2312" w:eastAsia="仿宋_GB2312" w:cs="FZSSJW--GB1-0"/>
          <w:b/>
          <w:bCs/>
          <w:kern w:val="0"/>
          <w:sz w:val="32"/>
          <w:szCs w:val="21"/>
        </w:rPr>
        <w:t>融合牵引</w:t>
      </w:r>
      <w:r>
        <w:rPr>
          <w:rFonts w:hint="eastAsia" w:ascii="仿宋_GB2312" w:eastAsia="仿宋_GB2312" w:cs="FZSSJW--GB1-0"/>
          <w:kern w:val="0"/>
          <w:sz w:val="32"/>
          <w:szCs w:val="21"/>
        </w:rPr>
        <w:t>、</w:t>
      </w:r>
      <w:r>
        <w:rPr>
          <w:rFonts w:hint="eastAsia" w:ascii="仿宋_GB2312" w:eastAsia="仿宋_GB2312" w:cs="FZSSJW--GB1-0"/>
          <w:b/>
          <w:bCs/>
          <w:kern w:val="0"/>
          <w:sz w:val="32"/>
          <w:szCs w:val="21"/>
        </w:rPr>
        <w:t>创新驱动</w:t>
      </w:r>
      <w:r>
        <w:rPr>
          <w:rFonts w:hint="eastAsia" w:ascii="仿宋_GB2312" w:eastAsia="仿宋_GB2312" w:cs="FZSSJW--GB1-0"/>
          <w:kern w:val="0"/>
          <w:sz w:val="32"/>
          <w:szCs w:val="21"/>
        </w:rPr>
        <w:t>、</w:t>
      </w:r>
      <w:r>
        <w:rPr>
          <w:rFonts w:hint="eastAsia" w:ascii="仿宋_GB2312" w:eastAsia="仿宋_GB2312" w:cs="FZSSJW--GB1-0"/>
          <w:b/>
          <w:bCs/>
          <w:kern w:val="0"/>
          <w:sz w:val="32"/>
          <w:szCs w:val="21"/>
        </w:rPr>
        <w:t>安全有序</w:t>
      </w:r>
      <w:r>
        <w:rPr>
          <w:rFonts w:hint="eastAsia" w:ascii="仿宋_GB2312" w:hAnsi="仿宋_GB2312" w:eastAsia="仿宋_GB2312" w:cs="仿宋_GB2312"/>
          <w:kern w:val="0"/>
          <w:sz w:val="32"/>
          <w:szCs w:val="21"/>
        </w:rPr>
        <w:t>的发展原则，着力提升微观企业数据管理能力，打造资源富集、应用繁荣、产业进步、治理有序的工业大数据生态体系，推动大数据与工业全面深度融合。力争到2025年，基本建成我国工业大数据资源、融合、产业和治理体系，全面提升工业大数据管理能力，激发工业大数据价值潜力，为制造业高质量发展提供澎湃动力。</w:t>
      </w:r>
    </w:p>
    <w:p>
      <w:pPr>
        <w:autoSpaceDE w:val="0"/>
        <w:autoSpaceDN w:val="0"/>
        <w:spacing w:line="570" w:lineRule="exact"/>
        <w:ind w:firstLine="643" w:firstLineChars="200"/>
        <w:rPr>
          <w:rFonts w:ascii="仿宋_GB2312" w:eastAsia="仿宋_GB2312" w:cs="FZSSJW--GB1-0"/>
          <w:kern w:val="0"/>
          <w:sz w:val="32"/>
          <w:szCs w:val="21"/>
        </w:rPr>
      </w:pPr>
      <w:r>
        <w:rPr>
          <w:rFonts w:hint="eastAsia" w:ascii="楷体" w:hAnsi="楷体" w:eastAsia="楷体" w:cs="楷体"/>
          <w:b/>
          <w:bCs/>
          <w:kern w:val="0"/>
          <w:sz w:val="32"/>
          <w:szCs w:val="21"/>
        </w:rPr>
        <w:t>（二）关于整体架构。</w:t>
      </w:r>
      <w:r>
        <w:rPr>
          <w:rFonts w:hint="eastAsia" w:ascii="仿宋_GB2312" w:hAnsi="仿宋_GB2312" w:eastAsia="仿宋_GB2312" w:cs="仿宋_GB2312"/>
          <w:kern w:val="0"/>
          <w:sz w:val="32"/>
          <w:szCs w:val="21"/>
        </w:rPr>
        <w:t>统筹考虑工业大数据全要素发展，提出打造以资源体系建设为基础、以融合体系建设为动力、以产业体系建设为支撑、以治理体系建设为保障的工业大数据发展整体架构，兼顾数据资源采集汇聚与分析应用的平滑衔接、技术产业支撑与融合应用牵引的相互促进、数据创新发展与治理保障的合理平衡。</w:t>
      </w:r>
    </w:p>
    <w:p>
      <w:pPr>
        <w:autoSpaceDE w:val="0"/>
        <w:autoSpaceDN w:val="0"/>
        <w:spacing w:line="570" w:lineRule="exact"/>
        <w:ind w:firstLine="643" w:firstLineChars="200"/>
        <w:rPr>
          <w:rFonts w:ascii="仿宋_GB2312" w:eastAsia="仿宋_GB2312" w:cs="FZSSJW--GB1-0"/>
          <w:kern w:val="0"/>
          <w:sz w:val="32"/>
          <w:szCs w:val="21"/>
        </w:rPr>
      </w:pPr>
      <w:r>
        <w:rPr>
          <w:rFonts w:hint="eastAsia" w:ascii="楷体" w:hAnsi="楷体" w:eastAsia="楷体" w:cs="楷体"/>
          <w:b/>
          <w:bCs/>
          <w:kern w:val="0"/>
          <w:sz w:val="32"/>
          <w:szCs w:val="21"/>
        </w:rPr>
        <w:t>（三）关于重点任务。</w:t>
      </w:r>
      <w:r>
        <w:rPr>
          <w:rFonts w:hint="eastAsia" w:ascii="仿宋_GB2312" w:hAnsi="仿宋_GB2312" w:eastAsia="仿宋_GB2312" w:cs="仿宋_GB2312"/>
          <w:kern w:val="0"/>
          <w:sz w:val="32"/>
          <w:szCs w:val="21"/>
        </w:rPr>
        <w:t>《指导意见》围绕资源、融合、产业和治理四大体系，提出了9项重点任务和3大推进工程。主要内容如下：</w:t>
      </w:r>
    </w:p>
    <w:p>
      <w:pPr>
        <w:autoSpaceDE w:val="0"/>
        <w:autoSpaceDN w:val="0"/>
        <w:spacing w:line="570" w:lineRule="exact"/>
        <w:ind w:firstLine="643" w:firstLineChars="200"/>
        <w:rPr>
          <w:rFonts w:ascii="仿宋_GB2312" w:eastAsia="仿宋_GB2312" w:cs="FZSSJW--GB1-0"/>
          <w:kern w:val="0"/>
          <w:sz w:val="32"/>
          <w:szCs w:val="21"/>
        </w:rPr>
      </w:pPr>
      <w:r>
        <w:rPr>
          <w:rFonts w:hint="eastAsia" w:ascii="楷体" w:hAnsi="楷体" w:eastAsia="楷体" w:cs="楷体"/>
          <w:b/>
          <w:bCs/>
          <w:kern w:val="0"/>
          <w:sz w:val="32"/>
          <w:szCs w:val="21"/>
        </w:rPr>
        <w:t>在资源体系方面，</w:t>
      </w:r>
      <w:r>
        <w:rPr>
          <w:rFonts w:hint="eastAsia" w:ascii="仿宋_GB2312" w:hAnsi="仿宋_GB2312" w:eastAsia="仿宋_GB2312" w:cs="仿宋_GB2312"/>
          <w:kern w:val="0"/>
          <w:sz w:val="32"/>
          <w:szCs w:val="21"/>
        </w:rPr>
        <w:t>包括3项重点任务：加强工业大数据资源采集汇聚、推动工业大数据资源共享流通、提升工业大数据资源管理能力；2大推进工程：国家工业基础数据资源平台建设工程和企业工业大数据管理能力提升工程。主要是：推进工业企业数据资源采集汇聚、流通共享和全链条管理能力的提升，为扩大和深挖数据价值打好坚实基础。</w:t>
      </w:r>
    </w:p>
    <w:p>
      <w:pPr>
        <w:autoSpaceDE w:val="0"/>
        <w:autoSpaceDN w:val="0"/>
        <w:spacing w:line="570" w:lineRule="exact"/>
        <w:ind w:firstLine="643" w:firstLineChars="200"/>
        <w:rPr>
          <w:rFonts w:ascii="仿宋_GB2312" w:eastAsia="仿宋_GB2312" w:cs="FZSSJW--GB1-0"/>
          <w:kern w:val="0"/>
          <w:sz w:val="32"/>
          <w:szCs w:val="21"/>
        </w:rPr>
      </w:pPr>
      <w:r>
        <w:rPr>
          <w:rFonts w:hint="eastAsia" w:ascii="楷体" w:hAnsi="楷体" w:eastAsia="楷体" w:cs="楷体"/>
          <w:b/>
          <w:bCs/>
          <w:kern w:val="0"/>
          <w:sz w:val="32"/>
          <w:szCs w:val="21"/>
        </w:rPr>
        <w:t>在融合体系方面，</w:t>
      </w:r>
      <w:r>
        <w:rPr>
          <w:rFonts w:hint="eastAsia" w:ascii="仿宋_GB2312" w:hAnsi="仿宋_GB2312" w:eastAsia="仿宋_GB2312" w:cs="仿宋_GB2312"/>
          <w:kern w:val="0"/>
          <w:sz w:val="32"/>
          <w:szCs w:val="21"/>
        </w:rPr>
        <w:t>包括2项重点任务：推动工业大数据全面深度应用、强化工业大数据应用供给能力；1个推进工程：工业大数据应用工程。主要是：聚焦深化工业大数据创新应用，激发企业应用工业大数据新模式新业务的内在动力，加快培育工业大数据解决方案提供商，推进融合应用的纵深发展。</w:t>
      </w:r>
    </w:p>
    <w:p>
      <w:pPr>
        <w:autoSpaceDE w:val="0"/>
        <w:autoSpaceDN w:val="0"/>
        <w:spacing w:line="570" w:lineRule="exact"/>
        <w:ind w:firstLine="643" w:firstLineChars="200"/>
        <w:rPr>
          <w:rFonts w:ascii="仿宋_GB2312" w:eastAsia="仿宋_GB2312" w:cs="FZSSJW--GB1-0"/>
          <w:kern w:val="0"/>
          <w:sz w:val="32"/>
          <w:szCs w:val="21"/>
        </w:rPr>
      </w:pPr>
      <w:r>
        <w:rPr>
          <w:rFonts w:hint="eastAsia" w:ascii="楷体" w:hAnsi="楷体" w:eastAsia="楷体" w:cs="楷体"/>
          <w:b/>
          <w:bCs/>
          <w:kern w:val="0"/>
          <w:sz w:val="32"/>
          <w:szCs w:val="21"/>
        </w:rPr>
        <w:t>在产业体系方面，</w:t>
      </w:r>
      <w:r>
        <w:rPr>
          <w:rFonts w:hint="eastAsia" w:ascii="仿宋_GB2312" w:hAnsi="仿宋_GB2312" w:eastAsia="仿宋_GB2312" w:cs="仿宋_GB2312"/>
          <w:kern w:val="0"/>
          <w:sz w:val="32"/>
          <w:szCs w:val="21"/>
        </w:rPr>
        <w:t>包括2项重点任务：提升工业大数据技术能力、发展工业大数据核心产业。主要是：推动关键底层和共性技术突破，打造健全的工业大数据软硬件产品体系，培育完整的产业生态，引领工业大数据核心产业发展壮大。</w:t>
      </w:r>
    </w:p>
    <w:p>
      <w:pPr>
        <w:autoSpaceDE w:val="0"/>
        <w:autoSpaceDN w:val="0"/>
        <w:spacing w:line="570" w:lineRule="exact"/>
        <w:ind w:firstLine="643" w:firstLineChars="200"/>
        <w:rPr>
          <w:rFonts w:ascii="仿宋_GB2312" w:hAnsi="仿宋_GB2312" w:eastAsia="仿宋_GB2312" w:cs="仿宋_GB2312"/>
          <w:kern w:val="0"/>
          <w:sz w:val="32"/>
          <w:szCs w:val="21"/>
        </w:rPr>
      </w:pPr>
      <w:r>
        <w:rPr>
          <w:rFonts w:hint="eastAsia" w:ascii="楷体" w:hAnsi="楷体" w:eastAsia="楷体" w:cs="楷体"/>
          <w:b/>
          <w:bCs/>
          <w:kern w:val="0"/>
          <w:sz w:val="32"/>
          <w:szCs w:val="21"/>
        </w:rPr>
        <w:t>在治理体系方面，</w:t>
      </w:r>
      <w:r>
        <w:rPr>
          <w:rFonts w:hint="eastAsia" w:ascii="仿宋_GB2312" w:hAnsi="仿宋_GB2312" w:eastAsia="仿宋_GB2312" w:cs="仿宋_GB2312"/>
          <w:kern w:val="0"/>
          <w:sz w:val="32"/>
          <w:szCs w:val="21"/>
        </w:rPr>
        <w:t>包括2项重点任务：完善工业大数据法规标准环境、加强工业大数据安全风险防范。主要是：聚焦有序推进工业大数据分级分类管理体系建设和应用推广，加强工业大数据安全技术和产品研发，提升工业企业大数据安全防护水平，构建工业大数据安全保障体系。</w:t>
      </w:r>
    </w:p>
    <w:p>
      <w:pPr>
        <w:autoSpaceDE w:val="0"/>
        <w:autoSpaceDN w:val="0"/>
        <w:spacing w:line="570" w:lineRule="exact"/>
        <w:ind w:firstLine="643" w:firstLineChars="200"/>
        <w:rPr>
          <w:rFonts w:ascii="仿宋_GB2312" w:hAnsi="仿宋_GB2312" w:eastAsia="仿宋_GB2312" w:cs="仿宋_GB2312"/>
          <w:kern w:val="0"/>
          <w:sz w:val="32"/>
          <w:szCs w:val="21"/>
        </w:rPr>
      </w:pPr>
      <w:r>
        <w:rPr>
          <w:rFonts w:hint="eastAsia" w:ascii="楷体" w:hAnsi="楷体" w:eastAsia="楷体" w:cs="楷体"/>
          <w:b/>
          <w:bCs/>
          <w:kern w:val="0"/>
          <w:sz w:val="32"/>
          <w:szCs w:val="21"/>
        </w:rPr>
        <w:t>（四）关于保障措施。</w:t>
      </w:r>
      <w:r>
        <w:rPr>
          <w:rFonts w:hint="eastAsia" w:ascii="仿宋_GB2312" w:hAnsi="仿宋_GB2312" w:eastAsia="仿宋_GB2312" w:cs="仿宋_GB2312"/>
          <w:kern w:val="0"/>
          <w:sz w:val="32"/>
          <w:szCs w:val="21"/>
        </w:rPr>
        <w:t>《指导意见》统筹考虑政府和市场协同推动，供给和需求双向发力，点线面综合推进，以工程形式牵引落地实施，以试点示范效应带动推广应用。结合政策推进的普遍诉求，《指导意见》提出了五条保障措施，包括加强完善组织领导、健全统筹推进机制、强化财税金融支持、培育融合型人才队伍、促进国际交流合作等。</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FZSSJW--GB1-0">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楷体_GB2312" w:hAnsi="楷体_GB2312" w:eastAsia="楷体_GB2312" w:cs="楷体_GB2312"/>
      </w:rPr>
      <w:id w:val="-1063790809"/>
    </w:sdtPr>
    <w:sdtEndPr>
      <w:rPr>
        <w:rFonts w:hint="eastAsia" w:ascii="楷体_GB2312" w:hAnsi="楷体_GB2312" w:eastAsia="楷体_GB2312" w:cs="楷体_GB2312"/>
      </w:rPr>
    </w:sdtEndPr>
    <w:sdtContent>
      <w:p>
        <w:pPr>
          <w:pStyle w:val="4"/>
          <w:jc w:val="center"/>
          <w:rPr>
            <w:rFonts w:ascii="楷体_GB2312" w:hAnsi="楷体_GB2312" w:eastAsia="楷体_GB2312" w:cs="楷体_GB2312"/>
          </w:rPr>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PAGE   \* MERGEFORMAT</w:instrText>
        </w:r>
        <w:r>
          <w:rPr>
            <w:rFonts w:hint="eastAsia" w:ascii="楷体_GB2312" w:hAnsi="楷体_GB2312" w:eastAsia="楷体_GB2312" w:cs="楷体_GB2312"/>
          </w:rPr>
          <w:fldChar w:fldCharType="separate"/>
        </w:r>
        <w:r>
          <w:rPr>
            <w:rFonts w:hint="eastAsia" w:ascii="楷体_GB2312" w:hAnsi="楷体_GB2312" w:eastAsia="楷体_GB2312" w:cs="楷体_GB2312"/>
          </w:rPr>
          <w:t>1</w:t>
        </w:r>
        <w:r>
          <w:rPr>
            <w:rFonts w:hint="eastAsia" w:ascii="楷体_GB2312" w:hAnsi="楷体_GB2312" w:eastAsia="楷体_GB2312" w:cs="楷体_GB2312"/>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A0F"/>
    <w:rsid w:val="0000201D"/>
    <w:rsid w:val="000163A8"/>
    <w:rsid w:val="000279ED"/>
    <w:rsid w:val="0003324A"/>
    <w:rsid w:val="00034422"/>
    <w:rsid w:val="00035DC2"/>
    <w:rsid w:val="00061AE8"/>
    <w:rsid w:val="00072B2E"/>
    <w:rsid w:val="000732D4"/>
    <w:rsid w:val="000C2474"/>
    <w:rsid w:val="000E302A"/>
    <w:rsid w:val="000F0A95"/>
    <w:rsid w:val="000F33A4"/>
    <w:rsid w:val="000F37B6"/>
    <w:rsid w:val="001050F1"/>
    <w:rsid w:val="0017034A"/>
    <w:rsid w:val="0017643E"/>
    <w:rsid w:val="00177689"/>
    <w:rsid w:val="00177C61"/>
    <w:rsid w:val="00181DAB"/>
    <w:rsid w:val="001857A8"/>
    <w:rsid w:val="001B2C7E"/>
    <w:rsid w:val="001D0F1E"/>
    <w:rsid w:val="00210B4A"/>
    <w:rsid w:val="00244CEF"/>
    <w:rsid w:val="0026387A"/>
    <w:rsid w:val="002860B9"/>
    <w:rsid w:val="00290163"/>
    <w:rsid w:val="002B3295"/>
    <w:rsid w:val="002C60EC"/>
    <w:rsid w:val="002C72E6"/>
    <w:rsid w:val="002D5BA3"/>
    <w:rsid w:val="003334C3"/>
    <w:rsid w:val="00342ABB"/>
    <w:rsid w:val="00347371"/>
    <w:rsid w:val="00354C21"/>
    <w:rsid w:val="00356057"/>
    <w:rsid w:val="00367812"/>
    <w:rsid w:val="003761E9"/>
    <w:rsid w:val="003E4AE4"/>
    <w:rsid w:val="003F651F"/>
    <w:rsid w:val="004165F8"/>
    <w:rsid w:val="00417624"/>
    <w:rsid w:val="00435C26"/>
    <w:rsid w:val="004415C0"/>
    <w:rsid w:val="00450D0A"/>
    <w:rsid w:val="00460105"/>
    <w:rsid w:val="004615FF"/>
    <w:rsid w:val="004659D2"/>
    <w:rsid w:val="0048544C"/>
    <w:rsid w:val="004A6B9F"/>
    <w:rsid w:val="004C5A64"/>
    <w:rsid w:val="004E036F"/>
    <w:rsid w:val="004E1B33"/>
    <w:rsid w:val="004F0587"/>
    <w:rsid w:val="004F6BE3"/>
    <w:rsid w:val="00502708"/>
    <w:rsid w:val="00504133"/>
    <w:rsid w:val="005042A4"/>
    <w:rsid w:val="00504467"/>
    <w:rsid w:val="00510138"/>
    <w:rsid w:val="0052163A"/>
    <w:rsid w:val="00527C66"/>
    <w:rsid w:val="00555903"/>
    <w:rsid w:val="00571F17"/>
    <w:rsid w:val="00593D0E"/>
    <w:rsid w:val="005B3BE1"/>
    <w:rsid w:val="005B4738"/>
    <w:rsid w:val="005D409B"/>
    <w:rsid w:val="005E7DDD"/>
    <w:rsid w:val="005F219F"/>
    <w:rsid w:val="00632426"/>
    <w:rsid w:val="00663295"/>
    <w:rsid w:val="0066357C"/>
    <w:rsid w:val="00685BBB"/>
    <w:rsid w:val="00686013"/>
    <w:rsid w:val="00687EAD"/>
    <w:rsid w:val="006A2C12"/>
    <w:rsid w:val="006D3E36"/>
    <w:rsid w:val="006F61A6"/>
    <w:rsid w:val="0072632A"/>
    <w:rsid w:val="007274AD"/>
    <w:rsid w:val="0073186C"/>
    <w:rsid w:val="00752385"/>
    <w:rsid w:val="007772C8"/>
    <w:rsid w:val="007901A4"/>
    <w:rsid w:val="00793028"/>
    <w:rsid w:val="0079623E"/>
    <w:rsid w:val="007D1A63"/>
    <w:rsid w:val="007D4D3D"/>
    <w:rsid w:val="007F29EA"/>
    <w:rsid w:val="007F3ECE"/>
    <w:rsid w:val="00811D54"/>
    <w:rsid w:val="0081378B"/>
    <w:rsid w:val="00836EF6"/>
    <w:rsid w:val="00846772"/>
    <w:rsid w:val="00892C9C"/>
    <w:rsid w:val="008A1979"/>
    <w:rsid w:val="008B3EF6"/>
    <w:rsid w:val="008D23D0"/>
    <w:rsid w:val="008D301A"/>
    <w:rsid w:val="008E15A5"/>
    <w:rsid w:val="008F3DD4"/>
    <w:rsid w:val="008F5C41"/>
    <w:rsid w:val="00901A63"/>
    <w:rsid w:val="00910A39"/>
    <w:rsid w:val="00951D31"/>
    <w:rsid w:val="00965E90"/>
    <w:rsid w:val="00967B3E"/>
    <w:rsid w:val="00992A0F"/>
    <w:rsid w:val="0099331B"/>
    <w:rsid w:val="009A09C6"/>
    <w:rsid w:val="009A1ACC"/>
    <w:rsid w:val="009B2C0D"/>
    <w:rsid w:val="009B52C3"/>
    <w:rsid w:val="009C0306"/>
    <w:rsid w:val="009C158C"/>
    <w:rsid w:val="009C3C32"/>
    <w:rsid w:val="009D6AEA"/>
    <w:rsid w:val="00A11CC6"/>
    <w:rsid w:val="00A241F3"/>
    <w:rsid w:val="00A335F7"/>
    <w:rsid w:val="00A4192B"/>
    <w:rsid w:val="00A45C8E"/>
    <w:rsid w:val="00A54966"/>
    <w:rsid w:val="00A66953"/>
    <w:rsid w:val="00A7512E"/>
    <w:rsid w:val="00A76529"/>
    <w:rsid w:val="00AA0699"/>
    <w:rsid w:val="00AD2529"/>
    <w:rsid w:val="00AD4036"/>
    <w:rsid w:val="00AF0D58"/>
    <w:rsid w:val="00B10B77"/>
    <w:rsid w:val="00B11122"/>
    <w:rsid w:val="00B1365F"/>
    <w:rsid w:val="00B22E24"/>
    <w:rsid w:val="00B23D6F"/>
    <w:rsid w:val="00B40998"/>
    <w:rsid w:val="00B40E73"/>
    <w:rsid w:val="00B44D43"/>
    <w:rsid w:val="00B50F40"/>
    <w:rsid w:val="00B57C3D"/>
    <w:rsid w:val="00B7745B"/>
    <w:rsid w:val="00BB62D7"/>
    <w:rsid w:val="00BD5D2C"/>
    <w:rsid w:val="00BF07DB"/>
    <w:rsid w:val="00C13708"/>
    <w:rsid w:val="00C36272"/>
    <w:rsid w:val="00C47B5D"/>
    <w:rsid w:val="00C63CF7"/>
    <w:rsid w:val="00C70FCF"/>
    <w:rsid w:val="00C930F0"/>
    <w:rsid w:val="00CA45EE"/>
    <w:rsid w:val="00CA7FFD"/>
    <w:rsid w:val="00CD5485"/>
    <w:rsid w:val="00CD6F72"/>
    <w:rsid w:val="00CE05D9"/>
    <w:rsid w:val="00CE50EA"/>
    <w:rsid w:val="00D100EF"/>
    <w:rsid w:val="00D1262B"/>
    <w:rsid w:val="00D31AD0"/>
    <w:rsid w:val="00D333CC"/>
    <w:rsid w:val="00D3608B"/>
    <w:rsid w:val="00D53467"/>
    <w:rsid w:val="00D5373A"/>
    <w:rsid w:val="00D62FD5"/>
    <w:rsid w:val="00D7542C"/>
    <w:rsid w:val="00D76CA0"/>
    <w:rsid w:val="00DA1C94"/>
    <w:rsid w:val="00DC79B7"/>
    <w:rsid w:val="00DD418E"/>
    <w:rsid w:val="00DF13C3"/>
    <w:rsid w:val="00E041E1"/>
    <w:rsid w:val="00E074C4"/>
    <w:rsid w:val="00E124EB"/>
    <w:rsid w:val="00E44B9C"/>
    <w:rsid w:val="00E45B0E"/>
    <w:rsid w:val="00E6046A"/>
    <w:rsid w:val="00E774D8"/>
    <w:rsid w:val="00EA2D4D"/>
    <w:rsid w:val="00EB6540"/>
    <w:rsid w:val="00EC1E3F"/>
    <w:rsid w:val="00EE3803"/>
    <w:rsid w:val="00EF7E08"/>
    <w:rsid w:val="00F012BA"/>
    <w:rsid w:val="00F0196C"/>
    <w:rsid w:val="00F518BC"/>
    <w:rsid w:val="00F65AB3"/>
    <w:rsid w:val="00F75DD3"/>
    <w:rsid w:val="00F83889"/>
    <w:rsid w:val="00F93A17"/>
    <w:rsid w:val="00FB79BD"/>
    <w:rsid w:val="00FD0F89"/>
    <w:rsid w:val="00FD78EA"/>
    <w:rsid w:val="00FE409D"/>
    <w:rsid w:val="00FE604B"/>
    <w:rsid w:val="00FF0D89"/>
    <w:rsid w:val="011A08B7"/>
    <w:rsid w:val="01CB1827"/>
    <w:rsid w:val="01CE0FEF"/>
    <w:rsid w:val="01DD51E6"/>
    <w:rsid w:val="02003313"/>
    <w:rsid w:val="0240577E"/>
    <w:rsid w:val="02692EA8"/>
    <w:rsid w:val="02845B4D"/>
    <w:rsid w:val="03446305"/>
    <w:rsid w:val="03AE450F"/>
    <w:rsid w:val="04046735"/>
    <w:rsid w:val="0411303E"/>
    <w:rsid w:val="04392242"/>
    <w:rsid w:val="04475F2D"/>
    <w:rsid w:val="04D920F6"/>
    <w:rsid w:val="04EA1446"/>
    <w:rsid w:val="0507086A"/>
    <w:rsid w:val="05542BF6"/>
    <w:rsid w:val="05B04647"/>
    <w:rsid w:val="05F82460"/>
    <w:rsid w:val="05FD7759"/>
    <w:rsid w:val="064B5D73"/>
    <w:rsid w:val="06F058AB"/>
    <w:rsid w:val="071B3E33"/>
    <w:rsid w:val="075D5357"/>
    <w:rsid w:val="07A421A5"/>
    <w:rsid w:val="07AF272E"/>
    <w:rsid w:val="08972D26"/>
    <w:rsid w:val="08CE712A"/>
    <w:rsid w:val="09932CFA"/>
    <w:rsid w:val="0A557F0D"/>
    <w:rsid w:val="0A69726B"/>
    <w:rsid w:val="0BFD4DF3"/>
    <w:rsid w:val="0CEA35C0"/>
    <w:rsid w:val="0D593DA8"/>
    <w:rsid w:val="0D834E4C"/>
    <w:rsid w:val="0D866B6C"/>
    <w:rsid w:val="0DB328E2"/>
    <w:rsid w:val="0E1826E7"/>
    <w:rsid w:val="0E1B6811"/>
    <w:rsid w:val="0E222EB4"/>
    <w:rsid w:val="0E5B1FA9"/>
    <w:rsid w:val="0E8F712F"/>
    <w:rsid w:val="0EAC5C3F"/>
    <w:rsid w:val="0F96593B"/>
    <w:rsid w:val="104B5881"/>
    <w:rsid w:val="10571C38"/>
    <w:rsid w:val="10816CF1"/>
    <w:rsid w:val="10902C1B"/>
    <w:rsid w:val="10AF51A9"/>
    <w:rsid w:val="11267852"/>
    <w:rsid w:val="11780CFE"/>
    <w:rsid w:val="11A75D1C"/>
    <w:rsid w:val="11D12603"/>
    <w:rsid w:val="121C78AB"/>
    <w:rsid w:val="12553D90"/>
    <w:rsid w:val="13162799"/>
    <w:rsid w:val="13972933"/>
    <w:rsid w:val="13E15C47"/>
    <w:rsid w:val="171678E9"/>
    <w:rsid w:val="173445F4"/>
    <w:rsid w:val="1788371F"/>
    <w:rsid w:val="179A7792"/>
    <w:rsid w:val="17F2611E"/>
    <w:rsid w:val="19833693"/>
    <w:rsid w:val="19F701F7"/>
    <w:rsid w:val="1A123921"/>
    <w:rsid w:val="1A6D49D0"/>
    <w:rsid w:val="1ABC3B45"/>
    <w:rsid w:val="1B1B40BB"/>
    <w:rsid w:val="1B6615FD"/>
    <w:rsid w:val="1BE627DA"/>
    <w:rsid w:val="1C28206C"/>
    <w:rsid w:val="1C2B0821"/>
    <w:rsid w:val="1D560BC8"/>
    <w:rsid w:val="1DA44EE3"/>
    <w:rsid w:val="1E2058C7"/>
    <w:rsid w:val="1E6A761E"/>
    <w:rsid w:val="1F5710CF"/>
    <w:rsid w:val="2006492E"/>
    <w:rsid w:val="20C626C3"/>
    <w:rsid w:val="223E54FF"/>
    <w:rsid w:val="22FA42B8"/>
    <w:rsid w:val="232150E4"/>
    <w:rsid w:val="233114D5"/>
    <w:rsid w:val="249466E9"/>
    <w:rsid w:val="24B142B8"/>
    <w:rsid w:val="25C90823"/>
    <w:rsid w:val="25CA6372"/>
    <w:rsid w:val="25FE7A17"/>
    <w:rsid w:val="260A2913"/>
    <w:rsid w:val="27AE5AF4"/>
    <w:rsid w:val="27FA62A4"/>
    <w:rsid w:val="28004BE2"/>
    <w:rsid w:val="294D5F86"/>
    <w:rsid w:val="296E63ED"/>
    <w:rsid w:val="29884C31"/>
    <w:rsid w:val="29C90DDE"/>
    <w:rsid w:val="2A535E81"/>
    <w:rsid w:val="2A63749C"/>
    <w:rsid w:val="2AA9792A"/>
    <w:rsid w:val="2ABE088C"/>
    <w:rsid w:val="2AD102BF"/>
    <w:rsid w:val="2AE43EDD"/>
    <w:rsid w:val="2AE9DF32"/>
    <w:rsid w:val="2C062000"/>
    <w:rsid w:val="2CE86313"/>
    <w:rsid w:val="2D345695"/>
    <w:rsid w:val="2D5C34F0"/>
    <w:rsid w:val="2D9F4F0A"/>
    <w:rsid w:val="2DA34055"/>
    <w:rsid w:val="2DC265A7"/>
    <w:rsid w:val="2E013CF3"/>
    <w:rsid w:val="2E3A6C95"/>
    <w:rsid w:val="2E86021E"/>
    <w:rsid w:val="2EDF3417"/>
    <w:rsid w:val="2F5D1C4F"/>
    <w:rsid w:val="30196D37"/>
    <w:rsid w:val="30AA0389"/>
    <w:rsid w:val="30BD19FD"/>
    <w:rsid w:val="30EC2AC2"/>
    <w:rsid w:val="3106115B"/>
    <w:rsid w:val="312D73DF"/>
    <w:rsid w:val="31AB05C3"/>
    <w:rsid w:val="31AB7D62"/>
    <w:rsid w:val="31E1337E"/>
    <w:rsid w:val="31F10685"/>
    <w:rsid w:val="320E712D"/>
    <w:rsid w:val="33514E37"/>
    <w:rsid w:val="33BB6406"/>
    <w:rsid w:val="33DC4B56"/>
    <w:rsid w:val="34A11365"/>
    <w:rsid w:val="353A32DD"/>
    <w:rsid w:val="357F7B5F"/>
    <w:rsid w:val="35920BA4"/>
    <w:rsid w:val="36AD6CB1"/>
    <w:rsid w:val="36F41AA7"/>
    <w:rsid w:val="378121FC"/>
    <w:rsid w:val="37EB3F46"/>
    <w:rsid w:val="382C3EE3"/>
    <w:rsid w:val="38B23FBD"/>
    <w:rsid w:val="397C2D0C"/>
    <w:rsid w:val="397F0403"/>
    <w:rsid w:val="3A7B2811"/>
    <w:rsid w:val="3BBA4B32"/>
    <w:rsid w:val="3BC65F69"/>
    <w:rsid w:val="3BF26F43"/>
    <w:rsid w:val="3C692BC6"/>
    <w:rsid w:val="3C743512"/>
    <w:rsid w:val="3D187D84"/>
    <w:rsid w:val="3D856387"/>
    <w:rsid w:val="3D9F6F51"/>
    <w:rsid w:val="3DDC9CE7"/>
    <w:rsid w:val="3DFEB1F4"/>
    <w:rsid w:val="3E495B4E"/>
    <w:rsid w:val="3E733B1E"/>
    <w:rsid w:val="3F1D128B"/>
    <w:rsid w:val="3F4D717F"/>
    <w:rsid w:val="3F5E4881"/>
    <w:rsid w:val="3F9834C0"/>
    <w:rsid w:val="3FDA1247"/>
    <w:rsid w:val="3FED1146"/>
    <w:rsid w:val="3FF506F4"/>
    <w:rsid w:val="3FF74B4B"/>
    <w:rsid w:val="3FFF4816"/>
    <w:rsid w:val="400016F8"/>
    <w:rsid w:val="4026117B"/>
    <w:rsid w:val="404D6A28"/>
    <w:rsid w:val="407521A4"/>
    <w:rsid w:val="40E9657A"/>
    <w:rsid w:val="41C37EEE"/>
    <w:rsid w:val="429D3255"/>
    <w:rsid w:val="42E359AD"/>
    <w:rsid w:val="434B62E4"/>
    <w:rsid w:val="435D3D8D"/>
    <w:rsid w:val="435D3E14"/>
    <w:rsid w:val="43665DF0"/>
    <w:rsid w:val="45B04802"/>
    <w:rsid w:val="46096E62"/>
    <w:rsid w:val="461B51D7"/>
    <w:rsid w:val="46C33E27"/>
    <w:rsid w:val="46E711F9"/>
    <w:rsid w:val="46FF79A1"/>
    <w:rsid w:val="47223C05"/>
    <w:rsid w:val="47476B5E"/>
    <w:rsid w:val="4780751A"/>
    <w:rsid w:val="47A4392F"/>
    <w:rsid w:val="481065E0"/>
    <w:rsid w:val="48695505"/>
    <w:rsid w:val="493F5A25"/>
    <w:rsid w:val="496E1BC9"/>
    <w:rsid w:val="4A2C224D"/>
    <w:rsid w:val="4ACF2771"/>
    <w:rsid w:val="4B004254"/>
    <w:rsid w:val="4B2E6AEB"/>
    <w:rsid w:val="4B92452E"/>
    <w:rsid w:val="4C44395E"/>
    <w:rsid w:val="4D2407DF"/>
    <w:rsid w:val="4D5E2CC9"/>
    <w:rsid w:val="4D6C1CF6"/>
    <w:rsid w:val="4E0C3BB4"/>
    <w:rsid w:val="4E5C5584"/>
    <w:rsid w:val="4EEA69ED"/>
    <w:rsid w:val="4F73A9DD"/>
    <w:rsid w:val="4F7B7628"/>
    <w:rsid w:val="4FC6524D"/>
    <w:rsid w:val="50325B21"/>
    <w:rsid w:val="503560CD"/>
    <w:rsid w:val="50425391"/>
    <w:rsid w:val="50A22095"/>
    <w:rsid w:val="50D00573"/>
    <w:rsid w:val="50D74923"/>
    <w:rsid w:val="51050EC7"/>
    <w:rsid w:val="51067C3C"/>
    <w:rsid w:val="514115D9"/>
    <w:rsid w:val="516377BE"/>
    <w:rsid w:val="516A7BC6"/>
    <w:rsid w:val="52363F60"/>
    <w:rsid w:val="52A774A1"/>
    <w:rsid w:val="539F30D2"/>
    <w:rsid w:val="53BD6534"/>
    <w:rsid w:val="53C93903"/>
    <w:rsid w:val="55636801"/>
    <w:rsid w:val="56DA70FA"/>
    <w:rsid w:val="56F432B6"/>
    <w:rsid w:val="56F940E0"/>
    <w:rsid w:val="56FA4CCB"/>
    <w:rsid w:val="57291AB5"/>
    <w:rsid w:val="576B2505"/>
    <w:rsid w:val="57892E74"/>
    <w:rsid w:val="57976182"/>
    <w:rsid w:val="57BA7203"/>
    <w:rsid w:val="57D95CC3"/>
    <w:rsid w:val="57F66763"/>
    <w:rsid w:val="57F83756"/>
    <w:rsid w:val="58A36EDA"/>
    <w:rsid w:val="58E743A2"/>
    <w:rsid w:val="592433A9"/>
    <w:rsid w:val="594B29C6"/>
    <w:rsid w:val="595E3701"/>
    <w:rsid w:val="59BF263E"/>
    <w:rsid w:val="5A4E48CB"/>
    <w:rsid w:val="5A984D31"/>
    <w:rsid w:val="5AA05818"/>
    <w:rsid w:val="5AE452DB"/>
    <w:rsid w:val="5B111FDC"/>
    <w:rsid w:val="5BCA341F"/>
    <w:rsid w:val="5C3A4D93"/>
    <w:rsid w:val="5C47499E"/>
    <w:rsid w:val="5C96767F"/>
    <w:rsid w:val="5CDD1EFC"/>
    <w:rsid w:val="5E6713AC"/>
    <w:rsid w:val="5E712268"/>
    <w:rsid w:val="5FC17D4F"/>
    <w:rsid w:val="600A1930"/>
    <w:rsid w:val="61531F85"/>
    <w:rsid w:val="61B364CE"/>
    <w:rsid w:val="62EE773A"/>
    <w:rsid w:val="634A14D6"/>
    <w:rsid w:val="639764C5"/>
    <w:rsid w:val="64061683"/>
    <w:rsid w:val="646B7B20"/>
    <w:rsid w:val="657E44A8"/>
    <w:rsid w:val="65837033"/>
    <w:rsid w:val="65A334CF"/>
    <w:rsid w:val="65A674D6"/>
    <w:rsid w:val="65B1674C"/>
    <w:rsid w:val="65D70936"/>
    <w:rsid w:val="665A6D30"/>
    <w:rsid w:val="66A92326"/>
    <w:rsid w:val="66D86476"/>
    <w:rsid w:val="671A2C89"/>
    <w:rsid w:val="67265440"/>
    <w:rsid w:val="67BF5F81"/>
    <w:rsid w:val="67DB1AF7"/>
    <w:rsid w:val="683923F5"/>
    <w:rsid w:val="685C6623"/>
    <w:rsid w:val="68793333"/>
    <w:rsid w:val="68AC3A35"/>
    <w:rsid w:val="69563CB6"/>
    <w:rsid w:val="69CD624B"/>
    <w:rsid w:val="6A54582A"/>
    <w:rsid w:val="6B9C7165"/>
    <w:rsid w:val="6C2BE455"/>
    <w:rsid w:val="6C7D5035"/>
    <w:rsid w:val="6C8128A0"/>
    <w:rsid w:val="6D387155"/>
    <w:rsid w:val="6E3979E7"/>
    <w:rsid w:val="6E7E81F1"/>
    <w:rsid w:val="6F786AB7"/>
    <w:rsid w:val="6FAF4565"/>
    <w:rsid w:val="6FDF2EB5"/>
    <w:rsid w:val="6FE71F65"/>
    <w:rsid w:val="706A4EEF"/>
    <w:rsid w:val="709A5D6E"/>
    <w:rsid w:val="70CE537E"/>
    <w:rsid w:val="70E63A18"/>
    <w:rsid w:val="717B694B"/>
    <w:rsid w:val="717D4F52"/>
    <w:rsid w:val="719B3614"/>
    <w:rsid w:val="71CD52ED"/>
    <w:rsid w:val="720023B7"/>
    <w:rsid w:val="725512F2"/>
    <w:rsid w:val="727D967A"/>
    <w:rsid w:val="72AE1D4B"/>
    <w:rsid w:val="72B3223D"/>
    <w:rsid w:val="735B14A5"/>
    <w:rsid w:val="73A91BDF"/>
    <w:rsid w:val="73B63629"/>
    <w:rsid w:val="742A34DF"/>
    <w:rsid w:val="747F2EB6"/>
    <w:rsid w:val="757577B2"/>
    <w:rsid w:val="758C2D9B"/>
    <w:rsid w:val="758E5B44"/>
    <w:rsid w:val="759910B2"/>
    <w:rsid w:val="767E15FE"/>
    <w:rsid w:val="770B38A5"/>
    <w:rsid w:val="773BDEAA"/>
    <w:rsid w:val="777DAB34"/>
    <w:rsid w:val="77AE4AFD"/>
    <w:rsid w:val="77B20A9D"/>
    <w:rsid w:val="77B229B8"/>
    <w:rsid w:val="78D82EA4"/>
    <w:rsid w:val="7A083941"/>
    <w:rsid w:val="7A0A1074"/>
    <w:rsid w:val="7A5E7581"/>
    <w:rsid w:val="7A651808"/>
    <w:rsid w:val="7A7F43C6"/>
    <w:rsid w:val="7B770A7C"/>
    <w:rsid w:val="7BD00C7A"/>
    <w:rsid w:val="7BEADA8E"/>
    <w:rsid w:val="7C5F59DA"/>
    <w:rsid w:val="7D065CD5"/>
    <w:rsid w:val="7D0D3F55"/>
    <w:rsid w:val="7D731BF7"/>
    <w:rsid w:val="7D86765B"/>
    <w:rsid w:val="7E7C7805"/>
    <w:rsid w:val="7F0A4FAA"/>
    <w:rsid w:val="7FC92BCD"/>
    <w:rsid w:val="7FDD06E0"/>
    <w:rsid w:val="7FF31B99"/>
    <w:rsid w:val="8D5B5BE7"/>
    <w:rsid w:val="95FD4AA0"/>
    <w:rsid w:val="9EF586CF"/>
    <w:rsid w:val="AFDF533A"/>
    <w:rsid w:val="B3E6D8D0"/>
    <w:rsid w:val="B89F793A"/>
    <w:rsid w:val="BE3DC067"/>
    <w:rsid w:val="BFEDCA61"/>
    <w:rsid w:val="C77D23F0"/>
    <w:rsid w:val="DE64FA84"/>
    <w:rsid w:val="DEFE6CAF"/>
    <w:rsid w:val="DFDE41D1"/>
    <w:rsid w:val="DFE749DF"/>
    <w:rsid w:val="EB4F38C8"/>
    <w:rsid w:val="EBFFB1C0"/>
    <w:rsid w:val="EDEA30DF"/>
    <w:rsid w:val="F18B9BC6"/>
    <w:rsid w:val="F77F4129"/>
    <w:rsid w:val="F7BE3FDE"/>
    <w:rsid w:val="FBEAAAFF"/>
    <w:rsid w:val="FCDDEA3B"/>
    <w:rsid w:val="FD5EC0C7"/>
    <w:rsid w:val="FDFD3D79"/>
    <w:rsid w:val="FDFE8E58"/>
    <w:rsid w:val="FDFF21D7"/>
    <w:rsid w:val="FEF941FD"/>
    <w:rsid w:val="FF6F26C9"/>
    <w:rsid w:val="FFA6D172"/>
    <w:rsid w:val="FFBE821D"/>
    <w:rsid w:val="FFDFC879"/>
    <w:rsid w:val="FFF9519E"/>
    <w:rsid w:val="FFF9AF8B"/>
    <w:rsid w:val="FFFBEED5"/>
    <w:rsid w:val="FFFF3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标题 1 字符"/>
    <w:basedOn w:val="7"/>
    <w:link w:val="2"/>
    <w:qFormat/>
    <w:uiPriority w:val="9"/>
    <w:rPr>
      <w:b/>
      <w:bCs/>
      <w:kern w:val="44"/>
      <w:sz w:val="44"/>
      <w:szCs w:val="44"/>
    </w:rPr>
  </w:style>
  <w:style w:type="character" w:customStyle="1" w:styleId="11">
    <w:name w:val="批注框文本 字符"/>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350</Words>
  <Characters>1996</Characters>
  <Lines>16</Lines>
  <Paragraphs>4</Paragraphs>
  <TotalTime>4</TotalTime>
  <ScaleCrop>false</ScaleCrop>
  <LinksUpToDate>false</LinksUpToDate>
  <CharactersWithSpaces>2342</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2019-07-23T18:27:00Z</dcterms:created>
  <dc:creator>张伟东</dc:creator>
  <cp:lastModifiedBy>顾建萍</cp:lastModifiedBy>
  <cp:lastPrinted>2019-09-03T01:36:00Z</cp:lastPrinted>
  <dcterms:modified xsi:type="dcterms:W3CDTF">2019-09-04T01:54:43Z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