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eastAsia" w:ascii="宋体" w:hAnsi="宋体" w:eastAsia="宋体" w:cs="宋体"/>
          <w:b/>
          <w:color w:val="auto"/>
          <w:kern w:val="0"/>
          <w:sz w:val="44"/>
          <w:szCs w:val="44"/>
          <w:u w:val="none"/>
          <w:lang w:val="en-US" w:eastAsia="zh-CN" w:bidi="ar"/>
        </w:rPr>
      </w:pPr>
    </w:p>
    <w:p>
      <w:pPr>
        <w:keepNext w:val="0"/>
        <w:keepLines w:val="0"/>
        <w:widowControl/>
        <w:suppressLineNumbers w:val="0"/>
        <w:jc w:val="center"/>
        <w:rPr>
          <w:rFonts w:hint="eastAsia" w:ascii="宋体" w:hAnsi="宋体" w:eastAsia="宋体" w:cs="宋体"/>
          <w:b/>
          <w:color w:val="auto"/>
          <w:kern w:val="0"/>
          <w:sz w:val="44"/>
          <w:szCs w:val="44"/>
          <w:u w:val="none"/>
          <w:lang w:val="en-US" w:eastAsia="zh-CN" w:bidi="ar"/>
        </w:rPr>
      </w:pPr>
      <w:r>
        <w:rPr>
          <w:rFonts w:hint="eastAsia" w:ascii="宋体" w:hAnsi="宋体" w:eastAsia="宋体" w:cs="宋体"/>
          <w:b/>
          <w:color w:val="auto"/>
          <w:kern w:val="0"/>
          <w:sz w:val="44"/>
          <w:szCs w:val="44"/>
          <w:u w:val="none"/>
          <w:lang w:val="en-US" w:eastAsia="zh-CN" w:bidi="ar"/>
        </w:rPr>
        <w:t>2016年中央国家机关会计人员</w:t>
      </w:r>
    </w:p>
    <w:p>
      <w:pPr>
        <w:keepNext w:val="0"/>
        <w:keepLines w:val="0"/>
        <w:widowControl/>
        <w:suppressLineNumbers w:val="0"/>
        <w:jc w:val="center"/>
        <w:rPr>
          <w:rFonts w:hint="eastAsia" w:ascii="宋体" w:hAnsi="宋体" w:eastAsia="宋体" w:cs="宋体"/>
          <w:b/>
          <w:color w:val="auto"/>
          <w:sz w:val="44"/>
          <w:szCs w:val="44"/>
          <w:u w:val="none"/>
        </w:rPr>
      </w:pPr>
      <w:r>
        <w:rPr>
          <w:rFonts w:hint="eastAsia" w:ascii="宋体" w:hAnsi="宋体" w:eastAsia="宋体" w:cs="宋体"/>
          <w:b/>
          <w:color w:val="auto"/>
          <w:kern w:val="0"/>
          <w:sz w:val="44"/>
          <w:szCs w:val="44"/>
          <w:u w:val="none"/>
          <w:lang w:val="en-US" w:eastAsia="zh-CN" w:bidi="ar"/>
        </w:rPr>
        <w:t>继续教育有关事项的通知</w:t>
      </w:r>
    </w:p>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国管财</w:t>
      </w:r>
      <w:r>
        <w:rPr>
          <w:rFonts w:hint="eastAsia" w:ascii="仿宋_GB2312" w:hAnsi="仿宋_GB2312" w:eastAsia="仿宋_GB2312" w:cs="仿宋_GB2312"/>
          <w:sz w:val="30"/>
          <w:szCs w:val="30"/>
          <w:lang w:val="en-US" w:eastAsia="zh-CN"/>
        </w:rPr>
        <w:t>[2016]214号</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ascii="方正仿宋简体" w:hAnsi="方正仿宋简体" w:eastAsia="方正仿宋简体" w:cs="方正仿宋简体"/>
          <w:color w:val="000000"/>
          <w:sz w:val="30"/>
          <w:szCs w:val="30"/>
          <w:u w:val="none"/>
        </w:rPr>
        <w:t>国务院各部委、各直属机构，各在京中央企业</w:t>
      </w:r>
      <w:r>
        <w:rPr>
          <w:rFonts w:hint="eastAsia" w:ascii="宋体" w:hAnsi="宋体" w:eastAsia="宋体" w:cs="宋体"/>
          <w:color w:val="000000"/>
          <w:sz w:val="30"/>
          <w:szCs w:val="30"/>
          <w:u w:val="none"/>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600" w:firstLine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根据《会计从业资格管理办法》（财政部令第</w:t>
      </w:r>
      <w:r>
        <w:rPr>
          <w:rFonts w:hint="eastAsia" w:ascii="宋体" w:hAnsi="宋体" w:eastAsia="宋体" w:cs="宋体"/>
          <w:color w:val="000000"/>
          <w:sz w:val="30"/>
          <w:szCs w:val="30"/>
          <w:u w:val="none"/>
        </w:rPr>
        <w:t>73</w:t>
      </w:r>
      <w:r>
        <w:rPr>
          <w:rFonts w:hint="default" w:ascii="方正仿宋简体" w:hAnsi="方正仿宋简体" w:eastAsia="方正仿宋简体" w:cs="方正仿宋简体"/>
          <w:color w:val="000000"/>
          <w:sz w:val="30"/>
          <w:szCs w:val="30"/>
          <w:u w:val="none"/>
        </w:rPr>
        <w:t>号）、《财政部关于印发〈会计人员继续教育规定〉的通知》（财会〔</w:t>
      </w:r>
      <w:r>
        <w:rPr>
          <w:rFonts w:hint="eastAsia" w:ascii="宋体" w:hAnsi="宋体" w:eastAsia="宋体" w:cs="宋体"/>
          <w:color w:val="000000"/>
          <w:sz w:val="30"/>
          <w:szCs w:val="30"/>
          <w:u w:val="none"/>
        </w:rPr>
        <w:t>2013</w:t>
      </w:r>
      <w:r>
        <w:rPr>
          <w:rFonts w:hint="default" w:ascii="方正仿宋简体" w:hAnsi="方正仿宋简体" w:eastAsia="方正仿宋简体" w:cs="方正仿宋简体"/>
          <w:color w:val="000000"/>
          <w:sz w:val="30"/>
          <w:szCs w:val="30"/>
          <w:u w:val="none"/>
        </w:rPr>
        <w:t>〕</w:t>
      </w:r>
      <w:r>
        <w:rPr>
          <w:rFonts w:hint="eastAsia" w:ascii="宋体" w:hAnsi="宋体" w:eastAsia="宋体" w:cs="宋体"/>
          <w:color w:val="000000"/>
          <w:sz w:val="30"/>
          <w:szCs w:val="30"/>
          <w:u w:val="none"/>
        </w:rPr>
        <w:t>18</w:t>
      </w:r>
      <w:r>
        <w:rPr>
          <w:rFonts w:hint="default" w:ascii="方正仿宋简体" w:hAnsi="方正仿宋简体" w:eastAsia="方正仿宋简体" w:cs="方正仿宋简体"/>
          <w:color w:val="000000"/>
          <w:sz w:val="30"/>
          <w:szCs w:val="30"/>
          <w:u w:val="none"/>
        </w:rPr>
        <w:t>号）和国管局《关于印发〈中央国家机关会计人员继续教育管理实施办法〉的通知》（国管财〔</w:t>
      </w:r>
      <w:r>
        <w:rPr>
          <w:rFonts w:hint="eastAsia" w:ascii="宋体" w:hAnsi="宋体" w:eastAsia="宋体" w:cs="宋体"/>
          <w:color w:val="000000"/>
          <w:sz w:val="30"/>
          <w:szCs w:val="30"/>
          <w:u w:val="none"/>
        </w:rPr>
        <w:t>2014</w:t>
      </w:r>
      <w:r>
        <w:rPr>
          <w:rFonts w:hint="default" w:ascii="方正仿宋简体" w:hAnsi="方正仿宋简体" w:eastAsia="方正仿宋简体" w:cs="方正仿宋简体"/>
          <w:color w:val="000000"/>
          <w:sz w:val="30"/>
          <w:szCs w:val="30"/>
          <w:u w:val="none"/>
        </w:rPr>
        <w:t>〕</w:t>
      </w:r>
      <w:r>
        <w:rPr>
          <w:rFonts w:hint="eastAsia" w:ascii="宋体" w:hAnsi="宋体" w:eastAsia="宋体" w:cs="宋体"/>
          <w:color w:val="000000"/>
          <w:sz w:val="30"/>
          <w:szCs w:val="30"/>
          <w:u w:val="none"/>
        </w:rPr>
        <w:t>90</w:t>
      </w:r>
      <w:r>
        <w:rPr>
          <w:rFonts w:hint="default" w:ascii="方正仿宋简体" w:hAnsi="方正仿宋简体" w:eastAsia="方正仿宋简体" w:cs="方正仿宋简体"/>
          <w:color w:val="000000"/>
          <w:sz w:val="30"/>
          <w:szCs w:val="30"/>
          <w:u w:val="none"/>
        </w:rPr>
        <w:t>号）有关规定，现就</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 xml:space="preserve">年中央国家机关会计人员继续教育有关事项通知如下：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ascii="方正黑体简体" w:hAnsi="方正黑体简体" w:eastAsia="方正黑体简体" w:cs="方正黑体简体"/>
          <w:color w:val="000000"/>
          <w:sz w:val="30"/>
          <w:szCs w:val="30"/>
          <w:u w:val="none"/>
        </w:rPr>
        <w:t>　　一、继续教育对象</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凡持有国管局</w:t>
      </w:r>
      <w:r>
        <w:rPr>
          <w:rFonts w:hint="eastAsia" w:ascii="宋体" w:hAnsi="宋体" w:eastAsia="宋体" w:cs="宋体"/>
          <w:color w:val="000000"/>
          <w:sz w:val="30"/>
          <w:szCs w:val="30"/>
          <w:u w:val="none"/>
        </w:rPr>
        <w:t>2015</w:t>
      </w:r>
      <w:r>
        <w:rPr>
          <w:rFonts w:hint="default" w:ascii="方正仿宋简体" w:hAnsi="方正仿宋简体" w:eastAsia="方正仿宋简体" w:cs="方正仿宋简体"/>
          <w:color w:val="000000"/>
          <w:sz w:val="30"/>
          <w:szCs w:val="30"/>
          <w:u w:val="none"/>
        </w:rPr>
        <w:t>年</w:t>
      </w:r>
      <w:r>
        <w:rPr>
          <w:rFonts w:hint="eastAsia" w:ascii="宋体" w:hAnsi="宋体" w:eastAsia="宋体" w:cs="宋体"/>
          <w:color w:val="000000"/>
          <w:sz w:val="30"/>
          <w:szCs w:val="30"/>
          <w:u w:val="none"/>
        </w:rPr>
        <w:t>12</w:t>
      </w:r>
      <w:r>
        <w:rPr>
          <w:rFonts w:hint="default" w:ascii="方正仿宋简体" w:hAnsi="方正仿宋简体" w:eastAsia="方正仿宋简体" w:cs="方正仿宋简体"/>
          <w:color w:val="000000"/>
          <w:sz w:val="30"/>
          <w:szCs w:val="30"/>
          <w:u w:val="none"/>
        </w:rPr>
        <w:t>月</w:t>
      </w:r>
      <w:r>
        <w:rPr>
          <w:rFonts w:hint="eastAsia" w:ascii="宋体" w:hAnsi="宋体" w:eastAsia="宋体" w:cs="宋体"/>
          <w:color w:val="000000"/>
          <w:sz w:val="30"/>
          <w:szCs w:val="30"/>
          <w:u w:val="none"/>
        </w:rPr>
        <w:t>31</w:t>
      </w:r>
      <w:r>
        <w:rPr>
          <w:rFonts w:hint="default" w:ascii="方正仿宋简体" w:hAnsi="方正仿宋简体" w:eastAsia="方正仿宋简体" w:cs="方正仿宋简体"/>
          <w:color w:val="000000"/>
          <w:sz w:val="30"/>
          <w:szCs w:val="30"/>
          <w:u w:val="none"/>
        </w:rPr>
        <w:t>日前颁发的会计从业资格证书的人员，均须参加</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年中央国家机关会计人员继续教育培训。培训分为高级和中初级两个级次。中央国家机关具有高级会计专业技术资格的人员、会计机构负责人、行政事业单位取得或受聘中级会计专业技术资格（职称）</w:t>
      </w:r>
      <w:r>
        <w:rPr>
          <w:rFonts w:hint="eastAsia" w:ascii="宋体" w:hAnsi="宋体" w:eastAsia="宋体" w:cs="宋体"/>
          <w:color w:val="000000"/>
          <w:sz w:val="30"/>
          <w:szCs w:val="30"/>
          <w:u w:val="none"/>
        </w:rPr>
        <w:t>5</w:t>
      </w:r>
      <w:r>
        <w:rPr>
          <w:rFonts w:hint="default" w:ascii="方正仿宋简体" w:hAnsi="方正仿宋简体" w:eastAsia="方正仿宋简体" w:cs="方正仿宋简体"/>
          <w:color w:val="000000"/>
          <w:sz w:val="30"/>
          <w:szCs w:val="30"/>
          <w:u w:val="none"/>
        </w:rPr>
        <w:t xml:space="preserve">年以上并担任处级以上职务的人员、在京企业总会计师或财务总监，均应参加高级会计人员继续教育培训；其他人员应参加中初级会计人员继续教育培训。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会计人员退休后不再从事会计工作的，可自愿参加继续教育培训。</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黑体简体" w:hAnsi="方正黑体简体" w:eastAsia="方正黑体简体" w:cs="方正黑体简体"/>
          <w:color w:val="000000"/>
          <w:sz w:val="30"/>
          <w:szCs w:val="30"/>
          <w:u w:val="none"/>
        </w:rPr>
        <w:t>　　二、继续教育的形式</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（一）面授培训。</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会计人员继续教育面授培训由经国管局登记的培训机构组织承办（名单见附件</w:t>
      </w:r>
      <w:r>
        <w:rPr>
          <w:rFonts w:hint="eastAsia" w:ascii="宋体" w:hAnsi="宋体" w:eastAsia="宋体" w:cs="宋体"/>
          <w:color w:val="000000"/>
          <w:sz w:val="30"/>
          <w:szCs w:val="30"/>
          <w:u w:val="none"/>
        </w:rPr>
        <w:t>1</w:t>
      </w:r>
      <w:r>
        <w:rPr>
          <w:rFonts w:hint="default" w:ascii="方正仿宋简体" w:hAnsi="方正仿宋简体" w:eastAsia="方正仿宋简体" w:cs="方正仿宋简体"/>
          <w:color w:val="000000"/>
          <w:sz w:val="30"/>
          <w:szCs w:val="30"/>
          <w:u w:val="none"/>
        </w:rPr>
        <w:t>）。为增强培训实效性，鼓励有条件的单位组织所属部门会计人员进行集中培训。</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（二）网络培训。</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可通过以下三种方式参加网络培训：</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1.</w:t>
      </w:r>
      <w:r>
        <w:rPr>
          <w:rFonts w:hint="default" w:ascii="方正仿宋简体" w:hAnsi="方正仿宋简体" w:eastAsia="方正仿宋简体" w:cs="方正仿宋简体"/>
          <w:color w:val="000000"/>
          <w:sz w:val="30"/>
          <w:szCs w:val="30"/>
          <w:u w:val="none"/>
        </w:rPr>
        <w:t>通过中央国家机关会计网 （</w:t>
      </w:r>
      <w:r>
        <w:rPr>
          <w:rFonts w:hint="eastAsia" w:ascii="宋体" w:hAnsi="宋体" w:eastAsia="宋体" w:cs="宋体"/>
          <w:color w:val="000000"/>
          <w:sz w:val="30"/>
          <w:szCs w:val="30"/>
          <w:u w:val="none"/>
        </w:rPr>
        <w:t>www.ggj.gov.cn/kjw</w:t>
      </w:r>
      <w:r>
        <w:rPr>
          <w:rFonts w:hint="default" w:ascii="方正仿宋简体" w:hAnsi="方正仿宋简体" w:eastAsia="方正仿宋简体" w:cs="方正仿宋简体"/>
          <w:color w:val="000000"/>
          <w:sz w:val="30"/>
          <w:szCs w:val="30"/>
          <w:u w:val="none"/>
        </w:rPr>
        <w:t>）进入“会计继续教育网络培训”专栏。</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2.</w:t>
      </w:r>
      <w:r>
        <w:rPr>
          <w:rFonts w:hint="default" w:ascii="方正仿宋简体" w:hAnsi="方正仿宋简体" w:eastAsia="方正仿宋简体" w:cs="方正仿宋简体"/>
          <w:color w:val="000000"/>
          <w:sz w:val="30"/>
          <w:szCs w:val="30"/>
          <w:u w:val="none"/>
        </w:rPr>
        <w:t>登录中华会计网校网页（</w:t>
      </w:r>
      <w:r>
        <w:rPr>
          <w:rFonts w:hint="eastAsia" w:ascii="宋体" w:hAnsi="宋体" w:eastAsia="宋体" w:cs="宋体"/>
          <w:sz w:val="30"/>
          <w:szCs w:val="30"/>
          <w:u w:val="none"/>
        </w:rPr>
        <w:fldChar w:fldCharType="begin"/>
      </w:r>
      <w:r>
        <w:rPr>
          <w:rFonts w:hint="eastAsia" w:ascii="宋体" w:hAnsi="宋体" w:eastAsia="宋体" w:cs="宋体"/>
          <w:sz w:val="30"/>
          <w:szCs w:val="30"/>
          <w:u w:val="none"/>
        </w:rPr>
        <w:instrText xml:space="preserve"> HYPERLINK "http://www.chinaacc.com" </w:instrText>
      </w:r>
      <w:r>
        <w:rPr>
          <w:rFonts w:hint="eastAsia" w:ascii="宋体" w:hAnsi="宋体" w:eastAsia="宋体" w:cs="宋体"/>
          <w:sz w:val="30"/>
          <w:szCs w:val="30"/>
          <w:u w:val="none"/>
        </w:rPr>
        <w:fldChar w:fldCharType="separate"/>
      </w:r>
      <w:r>
        <w:rPr>
          <w:rStyle w:val="5"/>
          <w:rFonts w:hint="eastAsia" w:ascii="宋体" w:hAnsi="宋体" w:eastAsia="宋体" w:cs="宋体"/>
          <w:sz w:val="30"/>
          <w:szCs w:val="30"/>
          <w:u w:val="none"/>
        </w:rPr>
        <w:t>www.chinaacc.com</w:t>
      </w:r>
      <w:r>
        <w:rPr>
          <w:rFonts w:hint="eastAsia" w:ascii="宋体" w:hAnsi="宋体" w:eastAsia="宋体" w:cs="宋体"/>
          <w:sz w:val="30"/>
          <w:szCs w:val="30"/>
          <w:u w:val="none"/>
        </w:rPr>
        <w:fldChar w:fldCharType="end"/>
      </w:r>
      <w:r>
        <w:rPr>
          <w:rFonts w:hint="default" w:ascii="方正仿宋简体" w:hAnsi="方正仿宋简体" w:eastAsia="方正仿宋简体" w:cs="方正仿宋简体"/>
          <w:color w:val="000000"/>
          <w:sz w:val="30"/>
          <w:szCs w:val="30"/>
          <w:u w:val="none"/>
        </w:rPr>
        <w:t>），依次点击“继续教育入口”、“中央国家机关”进入“中央国家机关会计人员继续教育专区”进行学习，累计完成</w:t>
      </w:r>
      <w:r>
        <w:rPr>
          <w:rFonts w:hint="eastAsia" w:ascii="宋体" w:hAnsi="宋体" w:eastAsia="宋体" w:cs="宋体"/>
          <w:color w:val="000000"/>
          <w:sz w:val="30"/>
          <w:szCs w:val="30"/>
          <w:u w:val="none"/>
        </w:rPr>
        <w:t>24</w:t>
      </w:r>
      <w:r>
        <w:rPr>
          <w:rFonts w:hint="default" w:ascii="方正仿宋简体" w:hAnsi="方正仿宋简体" w:eastAsia="方正仿宋简体" w:cs="方正仿宋简体"/>
          <w:color w:val="000000"/>
          <w:sz w:val="30"/>
          <w:szCs w:val="30"/>
          <w:u w:val="none"/>
        </w:rPr>
        <w:t>学分，经考试合格后予以继续教育登记。会计人员必须在报名开通培训课程后</w:t>
      </w:r>
      <w:r>
        <w:rPr>
          <w:rFonts w:hint="eastAsia" w:ascii="宋体" w:hAnsi="宋体" w:eastAsia="宋体" w:cs="宋体"/>
          <w:color w:val="000000"/>
          <w:sz w:val="30"/>
          <w:szCs w:val="30"/>
          <w:u w:val="none"/>
        </w:rPr>
        <w:t>6</w:t>
      </w:r>
      <w:r>
        <w:rPr>
          <w:rFonts w:hint="default" w:ascii="方正仿宋简体" w:hAnsi="方正仿宋简体" w:eastAsia="方正仿宋简体" w:cs="方正仿宋简体"/>
          <w:color w:val="000000"/>
          <w:sz w:val="30"/>
          <w:szCs w:val="30"/>
          <w:u w:val="none"/>
        </w:rPr>
        <w:t xml:space="preserve">个月内学完规定学分并通过考试，过期需重新报名学习。 </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3.</w:t>
      </w:r>
      <w:r>
        <w:rPr>
          <w:rFonts w:hint="default" w:ascii="方正仿宋简体" w:hAnsi="方正仿宋简体" w:eastAsia="方正仿宋简体" w:cs="方正仿宋简体"/>
          <w:color w:val="000000"/>
          <w:sz w:val="30"/>
          <w:szCs w:val="30"/>
          <w:u w:val="none"/>
        </w:rPr>
        <w:t>登录中国财政经济出版社培训中心网页（</w:t>
      </w:r>
      <w:r>
        <w:rPr>
          <w:rFonts w:hint="eastAsia" w:ascii="宋体" w:hAnsi="宋体" w:eastAsia="宋体" w:cs="宋体"/>
          <w:sz w:val="30"/>
          <w:szCs w:val="30"/>
          <w:u w:val="none"/>
        </w:rPr>
        <w:fldChar w:fldCharType="begin"/>
      </w:r>
      <w:r>
        <w:rPr>
          <w:rFonts w:hint="eastAsia" w:ascii="宋体" w:hAnsi="宋体" w:eastAsia="宋体" w:cs="宋体"/>
          <w:sz w:val="30"/>
          <w:szCs w:val="30"/>
          <w:u w:val="none"/>
        </w:rPr>
        <w:instrText xml:space="preserve"> HYPERLINK "http://www.zcycjy.com" </w:instrText>
      </w:r>
      <w:r>
        <w:rPr>
          <w:rFonts w:hint="eastAsia" w:ascii="宋体" w:hAnsi="宋体" w:eastAsia="宋体" w:cs="宋体"/>
          <w:sz w:val="30"/>
          <w:szCs w:val="30"/>
          <w:u w:val="none"/>
        </w:rPr>
        <w:fldChar w:fldCharType="separate"/>
      </w:r>
      <w:r>
        <w:rPr>
          <w:rStyle w:val="5"/>
          <w:rFonts w:hint="eastAsia" w:ascii="宋体" w:hAnsi="宋体" w:eastAsia="宋体" w:cs="宋体"/>
          <w:sz w:val="30"/>
          <w:szCs w:val="30"/>
          <w:u w:val="none"/>
        </w:rPr>
        <w:t>www.zcycjy.com</w:t>
      </w:r>
      <w:r>
        <w:rPr>
          <w:rFonts w:hint="eastAsia" w:ascii="宋体" w:hAnsi="宋体" w:eastAsia="宋体" w:cs="宋体"/>
          <w:sz w:val="30"/>
          <w:szCs w:val="30"/>
          <w:u w:val="none"/>
        </w:rPr>
        <w:fldChar w:fldCharType="end"/>
      </w:r>
      <w:r>
        <w:rPr>
          <w:rFonts w:hint="default" w:ascii="方正仿宋简体" w:hAnsi="方正仿宋简体" w:eastAsia="方正仿宋简体" w:cs="方正仿宋简体"/>
          <w:color w:val="000000"/>
          <w:sz w:val="30"/>
          <w:szCs w:val="30"/>
          <w:u w:val="none"/>
        </w:rPr>
        <w:t>），点击进入“继续教育”主页面，在地区列表中选择“国管局”即可进入国管局继续教育首页进行注册学习。累计完成</w:t>
      </w:r>
      <w:r>
        <w:rPr>
          <w:rFonts w:hint="eastAsia" w:ascii="宋体" w:hAnsi="宋体" w:eastAsia="宋体" w:cs="宋体"/>
          <w:color w:val="000000"/>
          <w:sz w:val="30"/>
          <w:szCs w:val="30"/>
          <w:u w:val="none"/>
        </w:rPr>
        <w:t>24</w:t>
      </w:r>
      <w:r>
        <w:rPr>
          <w:rFonts w:hint="default" w:ascii="方正仿宋简体" w:hAnsi="方正仿宋简体" w:eastAsia="方正仿宋简体" w:cs="方正仿宋简体"/>
          <w:color w:val="000000"/>
          <w:sz w:val="30"/>
          <w:szCs w:val="30"/>
          <w:u w:val="none"/>
        </w:rPr>
        <w:t>学分，经考试合格后予以继续教育登记。考试有六次机会，六次都未通过的，需要重新学习。</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xml:space="preserve">　　补修会计人员继续教育学分课程将继续开通，请未完成以前年度继续教育的会计人员按年度尽快参加培训。 </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视同继续教育形式取得学分但未满</w:t>
      </w:r>
      <w:r>
        <w:rPr>
          <w:rFonts w:hint="eastAsia" w:ascii="宋体" w:hAnsi="宋体" w:eastAsia="宋体" w:cs="宋体"/>
          <w:color w:val="000000"/>
          <w:sz w:val="30"/>
          <w:szCs w:val="30"/>
          <w:u w:val="none"/>
        </w:rPr>
        <w:t>24</w:t>
      </w:r>
      <w:r>
        <w:rPr>
          <w:rFonts w:hint="default" w:ascii="方正仿宋简体" w:hAnsi="方正仿宋简体" w:eastAsia="方正仿宋简体" w:cs="方正仿宋简体"/>
          <w:color w:val="000000"/>
          <w:sz w:val="30"/>
          <w:szCs w:val="30"/>
          <w:u w:val="none"/>
        </w:rPr>
        <w:t xml:space="preserve">学分的会计人员，应通过网络培训补齐学分，经考试合格后予以继续教育登记。 </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（三）视同继续教育的形式。</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本年度参加或完成以下事项，视同完成会计人员继续教育培训。会计人员应当提供相应证明到国管局会计从业资格业务接待室办理手续，并通过中央国家机关会计网查询结果。</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1.</w:t>
      </w:r>
      <w:r>
        <w:rPr>
          <w:rFonts w:hint="default" w:ascii="方正仿宋简体" w:hAnsi="方正仿宋简体" w:eastAsia="方正仿宋简体" w:cs="方正仿宋简体"/>
          <w:color w:val="000000"/>
          <w:sz w:val="30"/>
          <w:szCs w:val="30"/>
          <w:u w:val="none"/>
        </w:rPr>
        <w:t xml:space="preserve">参加国管局组织的中央国家机关大中型企事业单位总会计师素质提升工程培训（培训具体事项另行通知）。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2.</w:t>
      </w:r>
      <w:r>
        <w:rPr>
          <w:rFonts w:hint="default" w:ascii="方正仿宋简体" w:hAnsi="方正仿宋简体" w:eastAsia="方正仿宋简体" w:cs="方正仿宋简体"/>
          <w:color w:val="000000"/>
          <w:sz w:val="30"/>
          <w:szCs w:val="30"/>
          <w:u w:val="none"/>
        </w:rPr>
        <w:t xml:space="preserve">参加全国会计领军人才或中央国家机关会计领军人才培训。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3.</w:t>
      </w:r>
      <w:r>
        <w:rPr>
          <w:rFonts w:hint="default" w:ascii="方正仿宋简体" w:hAnsi="方正仿宋简体" w:eastAsia="方正仿宋简体" w:cs="方正仿宋简体"/>
          <w:color w:val="000000"/>
          <w:sz w:val="30"/>
          <w:szCs w:val="30"/>
          <w:u w:val="none"/>
        </w:rPr>
        <w:t>参加中国注册会计师继续教育培训。</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4.</w:t>
      </w:r>
      <w:r>
        <w:rPr>
          <w:rFonts w:hint="default" w:ascii="方正仿宋简体" w:hAnsi="方正仿宋简体" w:eastAsia="方正仿宋简体" w:cs="方正仿宋简体"/>
          <w:color w:val="000000"/>
          <w:sz w:val="30"/>
          <w:szCs w:val="30"/>
          <w:u w:val="none"/>
        </w:rPr>
        <w:t xml:space="preserve">参加全国统一组织的会计、审计专业技术资格考试以及注册会计师、注册资产评估师、注册税务师考试并通过一科以上。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5.</w:t>
      </w:r>
      <w:r>
        <w:rPr>
          <w:rFonts w:hint="default" w:ascii="方正仿宋简体" w:hAnsi="方正仿宋简体" w:eastAsia="方正仿宋简体" w:cs="方正仿宋简体"/>
          <w:color w:val="000000"/>
          <w:sz w:val="30"/>
          <w:szCs w:val="30"/>
          <w:u w:val="none"/>
        </w:rPr>
        <w:t xml:space="preserve">参加国家教育行政主管部门承认的会计类专科以上学位学历教育并通过一个学习科目考试或考核。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6.</w:t>
      </w:r>
      <w:r>
        <w:rPr>
          <w:rFonts w:hint="default" w:ascii="方正仿宋简体" w:hAnsi="方正仿宋简体" w:eastAsia="方正仿宋简体" w:cs="方正仿宋简体"/>
          <w:color w:val="000000"/>
          <w:sz w:val="30"/>
          <w:szCs w:val="30"/>
          <w:u w:val="none"/>
        </w:rPr>
        <w:t xml:space="preserve">参加全国会计领军人才或中央国家机关会计领军人才考试并被录取。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7.</w:t>
      </w:r>
      <w:r>
        <w:rPr>
          <w:rFonts w:hint="default" w:ascii="方正仿宋简体" w:hAnsi="方正仿宋简体" w:eastAsia="方正仿宋简体" w:cs="方正仿宋简体"/>
          <w:color w:val="000000"/>
          <w:sz w:val="30"/>
          <w:szCs w:val="30"/>
          <w:u w:val="none"/>
        </w:rPr>
        <w:t>承担国管局组织或其认可的会计学术团体的会计类研究课题并结项，或在有国内统一刊号（</w:t>
      </w:r>
      <w:r>
        <w:rPr>
          <w:rFonts w:hint="eastAsia" w:ascii="宋体" w:hAnsi="宋体" w:eastAsia="宋体" w:cs="宋体"/>
          <w:color w:val="000000"/>
          <w:sz w:val="30"/>
          <w:szCs w:val="30"/>
          <w:u w:val="none"/>
        </w:rPr>
        <w:t>CN</w:t>
      </w:r>
      <w:r>
        <w:rPr>
          <w:rFonts w:hint="default" w:ascii="方正仿宋简体" w:hAnsi="方正仿宋简体" w:eastAsia="方正仿宋简体" w:cs="方正仿宋简体"/>
          <w:color w:val="000000"/>
          <w:sz w:val="30"/>
          <w:szCs w:val="30"/>
          <w:u w:val="none"/>
        </w:rPr>
        <w:t xml:space="preserve">）的经济管理类报刊上发表会计类论文。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8.</w:t>
      </w:r>
      <w:r>
        <w:rPr>
          <w:rFonts w:hint="default" w:ascii="方正仿宋简体" w:hAnsi="方正仿宋简体" w:eastAsia="方正仿宋简体" w:cs="方正仿宋简体"/>
          <w:color w:val="000000"/>
          <w:sz w:val="30"/>
          <w:szCs w:val="30"/>
          <w:u w:val="none"/>
        </w:rPr>
        <w:t xml:space="preserve">公开出版会计类书籍。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9.</w:t>
      </w:r>
      <w:r>
        <w:rPr>
          <w:rFonts w:hint="default" w:ascii="方正仿宋简体" w:hAnsi="方正仿宋简体" w:eastAsia="方正仿宋简体" w:cs="方正仿宋简体"/>
          <w:color w:val="000000"/>
          <w:sz w:val="30"/>
          <w:szCs w:val="30"/>
          <w:u w:val="none"/>
        </w:rPr>
        <w:t>单位集中培训达到或超过</w:t>
      </w:r>
      <w:r>
        <w:rPr>
          <w:rFonts w:hint="eastAsia" w:ascii="宋体" w:hAnsi="宋体" w:eastAsia="宋体" w:cs="宋体"/>
          <w:color w:val="000000"/>
          <w:sz w:val="30"/>
          <w:szCs w:val="30"/>
          <w:u w:val="none"/>
        </w:rPr>
        <w:t>24</w:t>
      </w:r>
      <w:r>
        <w:rPr>
          <w:rFonts w:hint="default" w:ascii="方正仿宋简体" w:hAnsi="方正仿宋简体" w:eastAsia="方正仿宋简体" w:cs="方正仿宋简体"/>
          <w:color w:val="000000"/>
          <w:sz w:val="30"/>
          <w:szCs w:val="30"/>
          <w:u w:val="none"/>
        </w:rPr>
        <w:t>学时。</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w:t>
      </w:r>
      <w:r>
        <w:rPr>
          <w:rFonts w:hint="eastAsia" w:ascii="宋体" w:hAnsi="宋体" w:eastAsia="宋体" w:cs="宋体"/>
          <w:color w:val="000000"/>
          <w:sz w:val="30"/>
          <w:szCs w:val="30"/>
          <w:u w:val="none"/>
        </w:rPr>
        <w:t>10.</w:t>
      </w:r>
      <w:r>
        <w:rPr>
          <w:rFonts w:hint="default" w:ascii="方正仿宋简体" w:hAnsi="方正仿宋简体" w:eastAsia="方正仿宋简体" w:cs="方正仿宋简体"/>
          <w:color w:val="000000"/>
          <w:sz w:val="30"/>
          <w:szCs w:val="30"/>
          <w:u w:val="none"/>
        </w:rPr>
        <w:t xml:space="preserve">经国管局认可的其他形式。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黑体简体" w:hAnsi="方正黑体简体" w:eastAsia="方正黑体简体" w:cs="方正黑体简体"/>
          <w:color w:val="000000"/>
          <w:sz w:val="30"/>
          <w:szCs w:val="30"/>
          <w:u w:val="none"/>
        </w:rPr>
        <w:t xml:space="preserve">　　三、继续教育的时间和内容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（一）培训时间。</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eastAsia" w:ascii="宋体" w:hAnsi="宋体" w:eastAsia="宋体" w:cs="宋体"/>
          <w:color w:val="000000"/>
          <w:sz w:val="30"/>
          <w:szCs w:val="30"/>
          <w:u w:val="none"/>
        </w:rPr>
        <w:t> 2016</w:t>
      </w:r>
      <w:r>
        <w:rPr>
          <w:rFonts w:hint="default" w:ascii="方正仿宋简体" w:hAnsi="方正仿宋简体" w:eastAsia="方正仿宋简体" w:cs="方正仿宋简体"/>
          <w:color w:val="000000"/>
          <w:sz w:val="30"/>
          <w:szCs w:val="30"/>
          <w:u w:val="none"/>
        </w:rPr>
        <w:t>年</w:t>
      </w:r>
      <w:r>
        <w:rPr>
          <w:rFonts w:hint="eastAsia" w:ascii="宋体" w:hAnsi="宋体" w:eastAsia="宋体" w:cs="宋体"/>
          <w:color w:val="000000"/>
          <w:sz w:val="30"/>
          <w:szCs w:val="30"/>
          <w:u w:val="none"/>
        </w:rPr>
        <w:t>5</w:t>
      </w:r>
      <w:r>
        <w:rPr>
          <w:rFonts w:hint="default" w:ascii="方正仿宋简体" w:hAnsi="方正仿宋简体" w:eastAsia="方正仿宋简体" w:cs="方正仿宋简体"/>
          <w:color w:val="000000"/>
          <w:sz w:val="30"/>
          <w:szCs w:val="30"/>
          <w:u w:val="none"/>
        </w:rPr>
        <w:t>月至</w:t>
      </w:r>
      <w:r>
        <w:rPr>
          <w:rFonts w:hint="eastAsia" w:ascii="宋体" w:hAnsi="宋体" w:eastAsia="宋体" w:cs="宋体"/>
          <w:color w:val="000000"/>
          <w:sz w:val="30"/>
          <w:szCs w:val="30"/>
          <w:u w:val="none"/>
        </w:rPr>
        <w:t>11</w:t>
      </w:r>
      <w:r>
        <w:rPr>
          <w:rFonts w:hint="default" w:ascii="方正仿宋简体" w:hAnsi="方正仿宋简体" w:eastAsia="方正仿宋简体" w:cs="方正仿宋简体"/>
          <w:color w:val="000000"/>
          <w:sz w:val="30"/>
          <w:szCs w:val="30"/>
          <w:u w:val="none"/>
        </w:rPr>
        <w:t>月。其中：高级会计人员继续教育培训时间为</w:t>
      </w:r>
      <w:r>
        <w:rPr>
          <w:rFonts w:hint="eastAsia" w:ascii="宋体" w:hAnsi="宋体" w:eastAsia="宋体" w:cs="宋体"/>
          <w:color w:val="000000"/>
          <w:sz w:val="30"/>
          <w:szCs w:val="30"/>
          <w:u w:val="none"/>
        </w:rPr>
        <w:t>7</w:t>
      </w:r>
      <w:r>
        <w:rPr>
          <w:rFonts w:hint="default" w:ascii="方正仿宋简体" w:hAnsi="方正仿宋简体" w:eastAsia="方正仿宋简体" w:cs="方正仿宋简体"/>
          <w:color w:val="000000"/>
          <w:sz w:val="30"/>
          <w:szCs w:val="30"/>
          <w:u w:val="none"/>
        </w:rPr>
        <w:t>月至</w:t>
      </w:r>
      <w:r>
        <w:rPr>
          <w:rFonts w:hint="eastAsia" w:ascii="宋体" w:hAnsi="宋体" w:eastAsia="宋体" w:cs="宋体"/>
          <w:color w:val="000000"/>
          <w:sz w:val="30"/>
          <w:szCs w:val="30"/>
          <w:u w:val="none"/>
        </w:rPr>
        <w:t>10</w:t>
      </w:r>
      <w:r>
        <w:rPr>
          <w:rFonts w:hint="default" w:ascii="方正仿宋简体" w:hAnsi="方正仿宋简体" w:eastAsia="方正仿宋简体" w:cs="方正仿宋简体"/>
          <w:color w:val="000000"/>
          <w:sz w:val="30"/>
          <w:szCs w:val="30"/>
          <w:u w:val="none"/>
        </w:rPr>
        <w:t>月，共</w:t>
      </w:r>
      <w:r>
        <w:rPr>
          <w:rFonts w:hint="eastAsia" w:ascii="宋体" w:hAnsi="宋体" w:eastAsia="宋体" w:cs="宋体"/>
          <w:color w:val="000000"/>
          <w:sz w:val="30"/>
          <w:szCs w:val="30"/>
          <w:u w:val="none"/>
        </w:rPr>
        <w:t>18</w:t>
      </w:r>
      <w:r>
        <w:rPr>
          <w:rFonts w:hint="default" w:ascii="方正仿宋简体" w:hAnsi="方正仿宋简体" w:eastAsia="方正仿宋简体" w:cs="方正仿宋简体"/>
          <w:color w:val="000000"/>
          <w:sz w:val="30"/>
          <w:szCs w:val="30"/>
          <w:u w:val="none"/>
        </w:rPr>
        <w:t xml:space="preserve">期；中初级会计人员继续教育培训具体时间以各培训机构培训计划为准。会计人员可通过中央国家机关会计网进入“继续教育面授课程查询”专栏，查询当月的培训安排。 </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（二）培训内容。</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今年中初级会计人员继续教育面授培训仍将区分企业类和行政事业类两个类别安排培训期次和课程。高级会计人员继续教育培训继续采用分类别、分专题的培训形式。</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行政事业单位培训重点为预算管理制度改革、政府会计基本准则、权责发生制的政府综合财务报告制度改革、行政事业单位管理会计、行政事业单位内部控制实务、行政事业单位新增或修订的财务规章制度、审计监督等方面内容；企业单位培训重点为供给侧结构改革、营改增政策、企业管理会计、大数据战略和“互联网</w:t>
      </w:r>
      <w:r>
        <w:rPr>
          <w:rFonts w:hint="eastAsia" w:ascii="宋体" w:hAnsi="宋体" w:eastAsia="宋体" w:cs="宋体"/>
          <w:color w:val="000000"/>
          <w:sz w:val="30"/>
          <w:szCs w:val="30"/>
          <w:u w:val="none"/>
        </w:rPr>
        <w:t>+</w:t>
      </w:r>
      <w:r>
        <w:rPr>
          <w:rFonts w:hint="default" w:ascii="方正仿宋简体" w:hAnsi="方正仿宋简体" w:eastAsia="方正仿宋简体" w:cs="方正仿宋简体"/>
          <w:color w:val="000000"/>
          <w:sz w:val="30"/>
          <w:szCs w:val="30"/>
          <w:u w:val="none"/>
        </w:rPr>
        <w:t xml:space="preserve">”计划、企业新增或修订的财税法律法规制度、企业内部控制等方面内容。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黑体简体" w:hAnsi="方正黑体简体" w:eastAsia="方正黑体简体" w:cs="方正黑体简体"/>
          <w:color w:val="000000"/>
          <w:sz w:val="30"/>
          <w:szCs w:val="30"/>
          <w:u w:val="none"/>
        </w:rPr>
        <w:t xml:space="preserve">　　四、收费标准及报名方式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高级会计人员继续教育培训收费标准为京内培训班</w:t>
      </w:r>
      <w:r>
        <w:rPr>
          <w:rFonts w:hint="eastAsia" w:ascii="宋体" w:hAnsi="宋体" w:eastAsia="宋体" w:cs="宋体"/>
          <w:color w:val="000000"/>
          <w:sz w:val="30"/>
          <w:szCs w:val="30"/>
          <w:u w:val="none"/>
        </w:rPr>
        <w:t>1350</w:t>
      </w:r>
      <w:r>
        <w:rPr>
          <w:rFonts w:hint="default" w:ascii="方正仿宋简体" w:hAnsi="方正仿宋简体" w:eastAsia="方正仿宋简体" w:cs="方正仿宋简体"/>
          <w:color w:val="000000"/>
          <w:sz w:val="30"/>
          <w:szCs w:val="30"/>
          <w:u w:val="none"/>
        </w:rPr>
        <w:t>元</w:t>
      </w:r>
      <w:r>
        <w:rPr>
          <w:rFonts w:hint="eastAsia" w:ascii="宋体" w:hAnsi="宋体" w:eastAsia="宋体" w:cs="宋体"/>
          <w:color w:val="000000"/>
          <w:sz w:val="30"/>
          <w:szCs w:val="30"/>
          <w:u w:val="none"/>
        </w:rPr>
        <w:t>/</w:t>
      </w:r>
      <w:r>
        <w:rPr>
          <w:rFonts w:hint="default" w:ascii="方正仿宋简体" w:hAnsi="方正仿宋简体" w:eastAsia="方正仿宋简体" w:cs="方正仿宋简体"/>
          <w:color w:val="000000"/>
          <w:sz w:val="30"/>
          <w:szCs w:val="30"/>
          <w:u w:val="none"/>
        </w:rPr>
        <w:t>人 （含食宿）、上海培训班</w:t>
      </w:r>
      <w:r>
        <w:rPr>
          <w:rFonts w:hint="eastAsia" w:ascii="宋体" w:hAnsi="宋体" w:eastAsia="宋体" w:cs="宋体"/>
          <w:color w:val="000000"/>
          <w:sz w:val="30"/>
          <w:szCs w:val="30"/>
          <w:u w:val="none"/>
        </w:rPr>
        <w:t>1800</w:t>
      </w:r>
      <w:r>
        <w:rPr>
          <w:rFonts w:hint="default" w:ascii="方正仿宋简体" w:hAnsi="方正仿宋简体" w:eastAsia="方正仿宋简体" w:cs="方正仿宋简体"/>
          <w:color w:val="000000"/>
          <w:sz w:val="30"/>
          <w:szCs w:val="30"/>
          <w:u w:val="none"/>
        </w:rPr>
        <w:t>元</w:t>
      </w:r>
      <w:r>
        <w:rPr>
          <w:rFonts w:hint="eastAsia" w:ascii="宋体" w:hAnsi="宋体" w:eastAsia="宋体" w:cs="宋体"/>
          <w:color w:val="000000"/>
          <w:sz w:val="30"/>
          <w:szCs w:val="30"/>
          <w:u w:val="none"/>
        </w:rPr>
        <w:t>/</w:t>
      </w:r>
      <w:r>
        <w:rPr>
          <w:rFonts w:hint="default" w:ascii="方正仿宋简体" w:hAnsi="方正仿宋简体" w:eastAsia="方正仿宋简体" w:cs="方正仿宋简体"/>
          <w:color w:val="000000"/>
          <w:sz w:val="30"/>
          <w:szCs w:val="30"/>
          <w:u w:val="none"/>
        </w:rPr>
        <w:t>人（含食宿）、厦门培训班</w:t>
      </w:r>
      <w:r>
        <w:rPr>
          <w:rFonts w:hint="eastAsia" w:ascii="宋体" w:hAnsi="宋体" w:eastAsia="宋体" w:cs="宋体"/>
          <w:color w:val="000000"/>
          <w:sz w:val="30"/>
          <w:szCs w:val="30"/>
          <w:u w:val="none"/>
        </w:rPr>
        <w:t>1700</w:t>
      </w:r>
      <w:r>
        <w:rPr>
          <w:rFonts w:hint="default" w:ascii="方正仿宋简体" w:hAnsi="方正仿宋简体" w:eastAsia="方正仿宋简体" w:cs="方正仿宋简体"/>
          <w:color w:val="000000"/>
          <w:sz w:val="30"/>
          <w:szCs w:val="30"/>
          <w:u w:val="none"/>
        </w:rPr>
        <w:t>元</w:t>
      </w:r>
      <w:r>
        <w:rPr>
          <w:rFonts w:hint="eastAsia" w:ascii="宋体" w:hAnsi="宋体" w:eastAsia="宋体" w:cs="宋体"/>
          <w:color w:val="000000"/>
          <w:sz w:val="30"/>
          <w:szCs w:val="30"/>
          <w:u w:val="none"/>
        </w:rPr>
        <w:t>/</w:t>
      </w:r>
      <w:r>
        <w:rPr>
          <w:rFonts w:hint="default" w:ascii="方正仿宋简体" w:hAnsi="方正仿宋简体" w:eastAsia="方正仿宋简体" w:cs="方正仿宋简体"/>
          <w:color w:val="000000"/>
          <w:sz w:val="30"/>
          <w:szCs w:val="30"/>
          <w:u w:val="none"/>
        </w:rPr>
        <w:t>人（含食宿）。中初级会计人员继续教育培训收费标准为面授培训</w:t>
      </w:r>
      <w:r>
        <w:rPr>
          <w:rFonts w:hint="eastAsia" w:ascii="宋体" w:hAnsi="宋体" w:eastAsia="宋体" w:cs="宋体"/>
          <w:color w:val="000000"/>
          <w:sz w:val="30"/>
          <w:szCs w:val="30"/>
          <w:u w:val="none"/>
        </w:rPr>
        <w:t>240</w:t>
      </w:r>
      <w:r>
        <w:rPr>
          <w:rFonts w:hint="default" w:ascii="方正仿宋简体" w:hAnsi="方正仿宋简体" w:eastAsia="方正仿宋简体" w:cs="方正仿宋简体"/>
          <w:color w:val="000000"/>
          <w:sz w:val="30"/>
          <w:szCs w:val="30"/>
          <w:u w:val="none"/>
        </w:rPr>
        <w:t>元</w:t>
      </w:r>
      <w:r>
        <w:rPr>
          <w:rFonts w:hint="eastAsia" w:ascii="宋体" w:hAnsi="宋体" w:eastAsia="宋体" w:cs="宋体"/>
          <w:color w:val="000000"/>
          <w:sz w:val="30"/>
          <w:szCs w:val="30"/>
          <w:u w:val="none"/>
        </w:rPr>
        <w:t>/</w:t>
      </w:r>
      <w:r>
        <w:rPr>
          <w:rFonts w:hint="default" w:ascii="方正仿宋简体" w:hAnsi="方正仿宋简体" w:eastAsia="方正仿宋简体" w:cs="方正仿宋简体"/>
          <w:color w:val="000000"/>
          <w:sz w:val="30"/>
          <w:szCs w:val="30"/>
          <w:u w:val="none"/>
        </w:rPr>
        <w:t>人、网络培训</w:t>
      </w:r>
      <w:r>
        <w:rPr>
          <w:rFonts w:hint="eastAsia" w:ascii="宋体" w:hAnsi="宋体" w:eastAsia="宋体" w:cs="宋体"/>
          <w:color w:val="000000"/>
          <w:sz w:val="30"/>
          <w:szCs w:val="30"/>
          <w:u w:val="none"/>
        </w:rPr>
        <w:t>100</w:t>
      </w:r>
      <w:r>
        <w:rPr>
          <w:rFonts w:hint="default" w:ascii="方正仿宋简体" w:hAnsi="方正仿宋简体" w:eastAsia="方正仿宋简体" w:cs="方正仿宋简体"/>
          <w:color w:val="000000"/>
          <w:sz w:val="30"/>
          <w:szCs w:val="30"/>
          <w:u w:val="none"/>
        </w:rPr>
        <w:t>元</w:t>
      </w:r>
      <w:r>
        <w:rPr>
          <w:rFonts w:hint="eastAsia" w:ascii="宋体" w:hAnsi="宋体" w:eastAsia="宋体" w:cs="宋体"/>
          <w:color w:val="000000"/>
          <w:sz w:val="30"/>
          <w:szCs w:val="30"/>
          <w:u w:val="none"/>
        </w:rPr>
        <w:t>/</w:t>
      </w:r>
      <w:r>
        <w:rPr>
          <w:rFonts w:hint="default" w:ascii="方正仿宋简体" w:hAnsi="方正仿宋简体" w:eastAsia="方正仿宋简体" w:cs="方正仿宋简体"/>
          <w:color w:val="000000"/>
          <w:sz w:val="30"/>
          <w:szCs w:val="30"/>
          <w:u w:val="none"/>
        </w:rPr>
        <w:t>人、视同继续教育形式网络补修学分培训</w:t>
      </w:r>
      <w:r>
        <w:rPr>
          <w:rFonts w:hint="eastAsia" w:ascii="宋体" w:hAnsi="宋体" w:eastAsia="宋体" w:cs="宋体"/>
          <w:color w:val="000000"/>
          <w:sz w:val="30"/>
          <w:szCs w:val="30"/>
          <w:u w:val="none"/>
        </w:rPr>
        <w:t>50</w:t>
      </w:r>
      <w:r>
        <w:rPr>
          <w:rFonts w:hint="default" w:ascii="方正仿宋简体" w:hAnsi="方正仿宋简体" w:eastAsia="方正仿宋简体" w:cs="方正仿宋简体"/>
          <w:color w:val="000000"/>
          <w:sz w:val="30"/>
          <w:szCs w:val="30"/>
          <w:u w:val="none"/>
        </w:rPr>
        <w:t>元</w:t>
      </w:r>
      <w:r>
        <w:rPr>
          <w:rFonts w:hint="eastAsia" w:ascii="宋体" w:hAnsi="宋体" w:eastAsia="宋体" w:cs="宋体"/>
          <w:color w:val="000000"/>
          <w:sz w:val="30"/>
          <w:szCs w:val="30"/>
          <w:u w:val="none"/>
        </w:rPr>
        <w:t>/</w:t>
      </w:r>
      <w:r>
        <w:rPr>
          <w:rFonts w:hint="default" w:ascii="方正仿宋简体" w:hAnsi="方正仿宋简体" w:eastAsia="方正仿宋简体" w:cs="方正仿宋简体"/>
          <w:color w:val="000000"/>
          <w:sz w:val="30"/>
          <w:szCs w:val="30"/>
          <w:u w:val="none"/>
        </w:rPr>
        <w:t>人。</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面授报名时须持身份证原件，填写《</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年中央国家机关会计人员继续教育培训报名表》，到所选培训机构报名地点交费报名。</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xml:space="preserve">　　参加网络培训的人员，请登陆中华会计网校和中国财政经济出版社培训中心网站注册报名和交费。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黑体简体" w:hAnsi="方正黑体简体" w:eastAsia="方正黑体简体" w:cs="方正黑体简体"/>
          <w:color w:val="000000"/>
          <w:sz w:val="30"/>
          <w:szCs w:val="30"/>
          <w:u w:val="none"/>
        </w:rPr>
        <w:t>　　五、其他事项</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xml:space="preserve">　　（一）请各部门、各单位及时传达本通知内容，组织和督促所属各级会计人员参加继续教育培训。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xml:space="preserve">　　（二）培训考核合格后，会计人员可通过中央国家机关会计网查询培训记录。持非国管局颁发的会计从业资格证书的会计人员，将无法进行继续教育登记。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xml:space="preserve">　　（三）会计人员自愿选择培训机构推荐的培训教材，培训机构不得强行推销、搭售。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xml:space="preserve">　　（四）各部门、各单位在组织会计人员参加继续教育过程中有何意见或建议，请及时向我局反映。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联系电话：</w:t>
      </w:r>
      <w:r>
        <w:rPr>
          <w:rFonts w:hint="eastAsia" w:ascii="宋体" w:hAnsi="宋体" w:eastAsia="宋体" w:cs="宋体"/>
          <w:color w:val="000000"/>
          <w:sz w:val="30"/>
          <w:szCs w:val="30"/>
          <w:u w:val="none"/>
        </w:rPr>
        <w:t>88393050  83084607</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电子邮箱：</w:t>
      </w:r>
      <w:r>
        <w:rPr>
          <w:rFonts w:hint="eastAsia" w:ascii="宋体" w:hAnsi="宋体" w:eastAsia="宋体" w:cs="宋体"/>
          <w:sz w:val="30"/>
          <w:szCs w:val="30"/>
          <w:u w:val="none"/>
        </w:rPr>
        <w:fldChar w:fldCharType="begin"/>
      </w:r>
      <w:r>
        <w:rPr>
          <w:rFonts w:hint="eastAsia" w:ascii="宋体" w:hAnsi="宋体" w:eastAsia="宋体" w:cs="宋体"/>
          <w:sz w:val="30"/>
          <w:szCs w:val="30"/>
          <w:u w:val="none"/>
        </w:rPr>
        <w:instrText xml:space="preserve"> HYPERLINK "mailto:ggjkjc@163.com" </w:instrText>
      </w:r>
      <w:r>
        <w:rPr>
          <w:rFonts w:hint="eastAsia" w:ascii="宋体" w:hAnsi="宋体" w:eastAsia="宋体" w:cs="宋体"/>
          <w:sz w:val="30"/>
          <w:szCs w:val="30"/>
          <w:u w:val="none"/>
        </w:rPr>
        <w:fldChar w:fldCharType="separate"/>
      </w:r>
      <w:r>
        <w:rPr>
          <w:rStyle w:val="5"/>
          <w:rFonts w:hint="eastAsia" w:ascii="宋体" w:hAnsi="宋体" w:eastAsia="宋体" w:cs="宋体"/>
          <w:sz w:val="30"/>
          <w:szCs w:val="30"/>
          <w:u w:val="none"/>
        </w:rPr>
        <w:t>ggjkjc@163.com</w:t>
      </w:r>
      <w:r>
        <w:rPr>
          <w:rFonts w:hint="eastAsia" w:ascii="宋体" w:hAnsi="宋体" w:eastAsia="宋体" w:cs="宋体"/>
          <w:sz w:val="30"/>
          <w:szCs w:val="30"/>
          <w:u w:val="none"/>
        </w:rPr>
        <w:fldChar w:fldCharType="end"/>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24"/>
          <w:szCs w:val="24"/>
        </w:rPr>
      </w:pPr>
      <w:r>
        <w:rPr>
          <w:rFonts w:hint="default" w:ascii="方正仿宋简体" w:hAnsi="方正仿宋简体" w:eastAsia="方正仿宋简体" w:cs="方正仿宋简体"/>
          <w:color w:val="000000"/>
          <w:sz w:val="24"/>
          <w:szCs w:val="24"/>
          <w:u w:val="none"/>
        </w:rPr>
        <w:t>  附件：</w:t>
      </w:r>
      <w:r>
        <w:rPr>
          <w:rFonts w:hint="eastAsia" w:ascii="方正仿宋简体" w:hAnsi="方正仿宋简体" w:eastAsia="方正仿宋简体" w:cs="方正仿宋简体"/>
          <w:color w:val="000000"/>
          <w:sz w:val="24"/>
          <w:szCs w:val="24"/>
          <w:u w:val="none"/>
          <w:lang w:val="en-US" w:eastAsia="zh-CN"/>
        </w:rPr>
        <w:t xml:space="preserve"> </w:t>
      </w:r>
      <w:r>
        <w:rPr>
          <w:rFonts w:hint="eastAsia" w:ascii="宋体" w:hAnsi="宋体" w:eastAsia="宋体" w:cs="宋体"/>
          <w:color w:val="000000"/>
          <w:sz w:val="24"/>
          <w:szCs w:val="24"/>
          <w:u w:val="none"/>
        </w:rPr>
        <w:t>1.2016</w:t>
      </w:r>
      <w:r>
        <w:rPr>
          <w:rFonts w:hint="default" w:ascii="方正仿宋简体" w:hAnsi="方正仿宋简体" w:eastAsia="方正仿宋简体" w:cs="方正仿宋简体"/>
          <w:color w:val="000000"/>
          <w:sz w:val="24"/>
          <w:szCs w:val="24"/>
          <w:u w:val="none"/>
        </w:rPr>
        <w:t>年中央国家机关会计人员继续教育培训机构名单</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24"/>
          <w:szCs w:val="24"/>
        </w:rPr>
      </w:pPr>
      <w:r>
        <w:rPr>
          <w:rFonts w:hint="eastAsia" w:ascii="宋体" w:hAnsi="宋体" w:eastAsia="宋体" w:cs="宋体"/>
          <w:color w:val="000000"/>
          <w:sz w:val="24"/>
          <w:szCs w:val="24"/>
          <w:u w:val="none"/>
        </w:rPr>
        <w:t>         2.2016</w:t>
      </w:r>
      <w:r>
        <w:rPr>
          <w:rFonts w:hint="default" w:ascii="方正仿宋简体" w:hAnsi="方正仿宋简体" w:eastAsia="方正仿宋简体" w:cs="方正仿宋简体"/>
          <w:color w:val="000000"/>
          <w:sz w:val="24"/>
          <w:szCs w:val="24"/>
          <w:u w:val="none"/>
        </w:rPr>
        <w:t>年中央国家机关高级会计人员继续教育培训课程安排</w:t>
      </w:r>
    </w:p>
    <w:p>
      <w:pPr>
        <w:pStyle w:val="2"/>
        <w:keepNext w:val="0"/>
        <w:keepLines w:val="0"/>
        <w:pageBreakBefore w:val="0"/>
        <w:widowControl/>
        <w:suppressLineNumbers w:val="0"/>
        <w:kinsoku/>
        <w:overflowPunct/>
        <w:topLinePunct w:val="0"/>
        <w:autoSpaceDE w:val="0"/>
        <w:autoSpaceDN/>
        <w:bidi w:val="0"/>
        <w:adjustRightInd/>
        <w:snapToGrid w:val="0"/>
        <w:spacing w:before="157" w:beforeLines="50" w:beforeAutospacing="0" w:after="0" w:afterAutospacing="0" w:line="360" w:lineRule="auto"/>
        <w:ind w:left="0" w:leftChars="0" w:right="0" w:rightChars="0" w:firstLine="420"/>
        <w:jc w:val="both"/>
        <w:textAlignment w:val="auto"/>
        <w:outlineLvl w:val="9"/>
        <w:rPr>
          <w:sz w:val="24"/>
          <w:szCs w:val="24"/>
        </w:rPr>
      </w:pPr>
      <w:r>
        <w:rPr>
          <w:rFonts w:hint="eastAsia" w:ascii="宋体" w:hAnsi="宋体" w:eastAsia="宋体" w:cs="宋体"/>
          <w:color w:val="000000"/>
          <w:sz w:val="24"/>
          <w:szCs w:val="24"/>
          <w:u w:val="none"/>
        </w:rPr>
        <w:t>         3.2016</w:t>
      </w:r>
      <w:r>
        <w:rPr>
          <w:rFonts w:hint="default" w:ascii="方正仿宋简体" w:hAnsi="方正仿宋简体" w:eastAsia="方正仿宋简体" w:cs="方正仿宋简体"/>
          <w:color w:val="000000"/>
          <w:sz w:val="24"/>
          <w:szCs w:val="24"/>
          <w:u w:val="none"/>
        </w:rPr>
        <w:t>年中央国家机关会计人员继续教育培训报名表</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pPr>
      <w:r>
        <w:rPr>
          <w:rFonts w:hint="eastAsia" w:ascii="宋体" w:hAnsi="宋体" w:eastAsia="宋体" w:cs="宋体"/>
          <w:color w:val="000000"/>
          <w:u w:val="none"/>
        </w:rPr>
        <w:t> </w:t>
      </w:r>
    </w:p>
    <w:p>
      <w:pPr>
        <w:pStyle w:val="2"/>
        <w:keepNext w:val="0"/>
        <w:keepLines w:val="0"/>
        <w:pageBreakBefore w:val="0"/>
        <w:widowControl/>
        <w:suppressLineNumbers w:val="0"/>
        <w:kinsoku/>
        <w:overflowPunct/>
        <w:topLinePunct w:val="0"/>
        <w:autoSpaceDN/>
        <w:bidi w:val="0"/>
        <w:adjustRightInd/>
        <w:snapToGrid w:val="0"/>
        <w:spacing w:before="157" w:beforeLines="50" w:beforeAutospacing="0" w:after="0" w:afterAutospacing="0" w:line="360" w:lineRule="auto"/>
        <w:ind w:left="0" w:leftChars="0" w:right="0" w:rightChars="0"/>
        <w:jc w:val="both"/>
        <w:textAlignment w:val="auto"/>
        <w:outlineLvl w:val="9"/>
      </w:pPr>
      <w:r>
        <w:rPr>
          <w:rFonts w:hint="eastAsia" w:ascii="宋体" w:hAnsi="宋体" w:eastAsia="宋体" w:cs="宋体"/>
          <w:color w:val="000000"/>
          <w:u w:val="none"/>
        </w:rPr>
        <w:t> </w:t>
      </w:r>
    </w:p>
    <w:p>
      <w:pPr>
        <w:pStyle w:val="2"/>
        <w:keepNext w:val="0"/>
        <w:keepLines w:val="0"/>
        <w:pageBreakBefore w:val="0"/>
        <w:widowControl/>
        <w:suppressLineNumbers w:val="0"/>
        <w:kinsoku/>
        <w:wordWrap w:val="0"/>
        <w:overflowPunct/>
        <w:topLinePunct w:val="0"/>
        <w:autoSpaceDN/>
        <w:bidi w:val="0"/>
        <w:adjustRightInd/>
        <w:snapToGrid w:val="0"/>
        <w:spacing w:before="157" w:beforeLines="50" w:beforeAutospacing="0" w:after="0" w:afterAutospacing="0" w:line="360" w:lineRule="auto"/>
        <w:ind w:left="0" w:leftChars="0" w:right="0" w:rightChars="0"/>
        <w:jc w:val="right"/>
        <w:textAlignment w:val="auto"/>
        <w:outlineLvl w:val="9"/>
      </w:pPr>
      <w:r>
        <w:rPr>
          <w:rFonts w:hint="default" w:ascii="方正仿宋简体" w:hAnsi="方正仿宋简体" w:eastAsia="方正仿宋简体" w:cs="方正仿宋简体"/>
          <w:color w:val="000000"/>
          <w:sz w:val="32"/>
          <w:szCs w:val="32"/>
          <w:u w:val="none"/>
        </w:rPr>
        <w:t>国管局        </w:t>
      </w:r>
    </w:p>
    <w:p>
      <w:pPr>
        <w:pStyle w:val="2"/>
        <w:keepNext w:val="0"/>
        <w:keepLines w:val="0"/>
        <w:pageBreakBefore w:val="0"/>
        <w:widowControl/>
        <w:suppressLineNumbers w:val="0"/>
        <w:kinsoku/>
        <w:wordWrap w:val="0"/>
        <w:overflowPunct/>
        <w:topLinePunct w:val="0"/>
        <w:autoSpaceDN/>
        <w:bidi w:val="0"/>
        <w:adjustRightInd/>
        <w:snapToGrid w:val="0"/>
        <w:spacing w:before="157" w:beforeLines="50" w:beforeAutospacing="0" w:after="0" w:afterAutospacing="0" w:line="360" w:lineRule="auto"/>
        <w:ind w:left="0" w:leftChars="0" w:right="0" w:rightChars="0"/>
        <w:jc w:val="right"/>
        <w:textAlignment w:val="auto"/>
        <w:outlineLvl w:val="9"/>
      </w:pPr>
      <w:r>
        <w:rPr>
          <w:rFonts w:hint="eastAsia" w:ascii="宋体" w:hAnsi="宋体" w:eastAsia="宋体" w:cs="宋体"/>
          <w:color w:val="000000"/>
          <w:sz w:val="32"/>
          <w:szCs w:val="32"/>
          <w:u w:val="none"/>
          <w:lang w:val="en-US" w:eastAsia="zh-CN"/>
        </w:rPr>
        <w:t xml:space="preserve">  </w:t>
      </w:r>
      <w:r>
        <w:rPr>
          <w:rFonts w:hint="eastAsia" w:ascii="宋体" w:hAnsi="宋体" w:eastAsia="宋体" w:cs="宋体"/>
          <w:color w:val="000000"/>
          <w:sz w:val="32"/>
          <w:szCs w:val="32"/>
          <w:u w:val="none"/>
        </w:rPr>
        <w:t>2016</w:t>
      </w:r>
      <w:r>
        <w:rPr>
          <w:rFonts w:hint="default" w:ascii="方正仿宋简体" w:hAnsi="方正仿宋简体" w:eastAsia="方正仿宋简体" w:cs="方正仿宋简体"/>
          <w:color w:val="000000"/>
          <w:sz w:val="32"/>
          <w:szCs w:val="32"/>
          <w:u w:val="none"/>
        </w:rPr>
        <w:t>年</w:t>
      </w:r>
      <w:r>
        <w:rPr>
          <w:rFonts w:hint="eastAsia" w:ascii="宋体" w:hAnsi="宋体" w:eastAsia="宋体" w:cs="宋体"/>
          <w:color w:val="000000"/>
          <w:sz w:val="32"/>
          <w:szCs w:val="32"/>
          <w:u w:val="none"/>
        </w:rPr>
        <w:t>4</w:t>
      </w:r>
      <w:r>
        <w:rPr>
          <w:rFonts w:hint="default" w:ascii="方正仿宋简体" w:hAnsi="方正仿宋简体" w:eastAsia="方正仿宋简体" w:cs="方正仿宋简体"/>
          <w:color w:val="000000"/>
          <w:sz w:val="32"/>
          <w:szCs w:val="32"/>
          <w:u w:val="none"/>
        </w:rPr>
        <w:t>月</w:t>
      </w:r>
      <w:r>
        <w:rPr>
          <w:rFonts w:hint="eastAsia" w:ascii="宋体" w:hAnsi="宋体" w:eastAsia="宋体" w:cs="宋体"/>
          <w:color w:val="000000"/>
          <w:sz w:val="32"/>
          <w:szCs w:val="32"/>
          <w:u w:val="none"/>
        </w:rPr>
        <w:t>29</w:t>
      </w:r>
      <w:r>
        <w:rPr>
          <w:rFonts w:hint="default" w:ascii="方正仿宋简体" w:hAnsi="方正仿宋简体" w:eastAsia="方正仿宋简体" w:cs="方正仿宋简体"/>
          <w:color w:val="000000"/>
          <w:sz w:val="32"/>
          <w:szCs w:val="32"/>
          <w:u w:val="none"/>
        </w:rPr>
        <w:t>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方正仿宋简体">
    <w:altName w:val="宋体"/>
    <w:panose1 w:val="00000000000000000000"/>
    <w:charset w:val="00"/>
    <w:family w:val="auto"/>
    <w:pitch w:val="default"/>
    <w:sig w:usb0="00000000" w:usb1="00000000" w:usb2="00000000" w:usb3="00000000" w:csb0="00000000" w:csb1="00000000"/>
  </w:font>
  <w:font w:name="方正黑体简体">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0000003F" w:csb1="D7F70000"/>
  </w:font>
  <w:font w:name="黑体">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86BC3"/>
    <w:rsid w:val="0F786BC3"/>
    <w:rsid w:val="10383E0B"/>
    <w:rsid w:val="60135D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432" w:lineRule="auto"/>
      <w:ind w:left="0" w:right="0"/>
      <w:jc w:val="left"/>
    </w:pPr>
    <w:rPr>
      <w:kern w:val="0"/>
      <w:sz w:val="24"/>
      <w:szCs w:val="24"/>
      <w:lang w:val="en-US" w:eastAsia="zh-CN" w:bidi="ar"/>
    </w:rPr>
  </w:style>
  <w:style w:type="character" w:styleId="4">
    <w:name w:val="FollowedHyperlink"/>
    <w:basedOn w:val="3"/>
    <w:qFormat/>
    <w:uiPriority w:val="0"/>
    <w:rPr>
      <w:color w:val="353535"/>
      <w:sz w:val="18"/>
      <w:szCs w:val="18"/>
      <w:u w:val="none"/>
    </w:rPr>
  </w:style>
  <w:style w:type="character" w:styleId="5">
    <w:name w:val="Hyperlink"/>
    <w:basedOn w:val="3"/>
    <w:qFormat/>
    <w:uiPriority w:val="0"/>
    <w:rPr>
      <w:color w:val="353535"/>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2016-05-17T08:16:00Z</dcterms:created>
  <dc:creator>admin</dc:creator>
  <cp:lastModifiedBy>admin</cp:lastModifiedBy>
  <dcterms:modified xsi:type="dcterms:W3CDTF">2016-05-18T00:55:54Z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