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/>
        <w:rPr>
          <w:rStyle w:val="7"/>
          <w:rFonts w:hint="default" w:ascii="Times New Roman" w:hAnsi="Times New Roman" w:eastAsia="黑体"/>
          <w:b w:val="0"/>
          <w:bCs/>
          <w:sz w:val="32"/>
        </w:rPr>
      </w:pPr>
      <w:r>
        <w:rPr>
          <w:rStyle w:val="7"/>
          <w:rFonts w:hint="default" w:ascii="Times New Roman" w:hAnsi="Times New Roman" w:eastAsia="黑体"/>
          <w:b w:val="0"/>
          <w:bCs/>
          <w:sz w:val="32"/>
        </w:rPr>
        <w:t>附件</w:t>
      </w:r>
      <w:r>
        <w:rPr>
          <w:rStyle w:val="7"/>
          <w:rFonts w:hint="default" w:ascii="Times New Roman" w:hAnsi="Times New Roman" w:eastAsia="黑体"/>
          <w:b w:val="0"/>
          <w:bCs/>
          <w:sz w:val="32"/>
          <w:lang w:val="en-US"/>
        </w:rPr>
        <w:t>1</w:t>
      </w:r>
    </w:p>
    <w:p>
      <w:pPr>
        <w:pStyle w:val="4"/>
        <w:spacing w:beforeLines="100" w:beforeAutospacing="0" w:afterLines="100" w:afterAutospacing="0"/>
        <w:jc w:val="center"/>
        <w:rPr>
          <w:rStyle w:val="7"/>
          <w:rFonts w:hint="default" w:ascii="Times New Roman" w:hAnsi="Times New Roman"/>
          <w:b w:val="0"/>
          <w:bCs/>
          <w:sz w:val="44"/>
        </w:rPr>
      </w:pPr>
    </w:p>
    <w:p>
      <w:pPr>
        <w:pStyle w:val="4"/>
        <w:spacing w:beforeLines="100" w:beforeAutospacing="0" w:afterLines="100" w:afterAutospacing="0"/>
        <w:jc w:val="center"/>
        <w:rPr>
          <w:rStyle w:val="7"/>
          <w:rFonts w:hint="default" w:ascii="Times New Roman" w:hAnsi="Times New Roman" w:eastAsia="方正小标宋简体"/>
          <w:sz w:val="36"/>
        </w:rPr>
      </w:pPr>
      <w:r>
        <w:rPr>
          <w:rStyle w:val="7"/>
          <w:rFonts w:hint="default" w:ascii="Times New Roman" w:hAnsi="Times New Roman" w:eastAsia="方正小标宋简体"/>
          <w:b w:val="0"/>
          <w:bCs/>
          <w:sz w:val="44"/>
        </w:rPr>
        <w:t>印染企业规范公告申请书</w:t>
      </w:r>
    </w:p>
    <w:p>
      <w:pPr>
        <w:pStyle w:val="4"/>
        <w:spacing w:beforeLines="100" w:beforeAutospacing="0" w:afterLines="100" w:afterAutospacing="0"/>
        <w:jc w:val="center"/>
        <w:rPr>
          <w:rFonts w:hint="default" w:ascii="Times New Roman" w:hAnsi="Times New Roman"/>
          <w:sz w:val="18"/>
        </w:rPr>
      </w:pPr>
    </w:p>
    <w:p>
      <w:pPr>
        <w:pStyle w:val="4"/>
        <w:spacing w:beforeLines="100" w:beforeAutospacing="0" w:afterLines="100" w:afterAutospacing="0"/>
        <w:jc w:val="center"/>
        <w:rPr>
          <w:rFonts w:hint="default" w:ascii="Times New Roman" w:hAnsi="Times New Roman"/>
          <w:sz w:val="18"/>
        </w:rPr>
      </w:pPr>
    </w:p>
    <w:p>
      <w:pPr>
        <w:pStyle w:val="4"/>
        <w:spacing w:beforeLines="100" w:beforeAutospacing="0" w:afterLines="100" w:afterAutospacing="0"/>
        <w:jc w:val="center"/>
        <w:rPr>
          <w:rFonts w:hint="default" w:ascii="Times New Roman" w:hAnsi="Times New Roman"/>
          <w:sz w:val="18"/>
        </w:rPr>
      </w:pPr>
    </w:p>
    <w:p>
      <w:pPr>
        <w:pStyle w:val="4"/>
        <w:spacing w:beforeLines="100" w:beforeAutospacing="0" w:afterLines="100" w:afterAutospacing="0"/>
        <w:jc w:val="center"/>
        <w:rPr>
          <w:rFonts w:hint="default" w:ascii="Times New Roman" w:hAnsi="Times New Roman"/>
          <w:sz w:val="18"/>
        </w:rPr>
      </w:pPr>
    </w:p>
    <w:p>
      <w:pPr>
        <w:pStyle w:val="4"/>
        <w:spacing w:beforeLines="100" w:beforeAutospacing="0" w:afterLines="100" w:afterAutospacing="0"/>
        <w:jc w:val="center"/>
        <w:rPr>
          <w:rFonts w:hint="default" w:ascii="Times New Roman" w:hAnsi="Times New Roman"/>
          <w:sz w:val="18"/>
        </w:rPr>
      </w:pPr>
    </w:p>
    <w:p>
      <w:pPr>
        <w:pStyle w:val="4"/>
        <w:spacing w:beforeLines="100" w:beforeAutospacing="0" w:afterLines="100" w:afterAutospacing="0"/>
        <w:jc w:val="center"/>
        <w:rPr>
          <w:rFonts w:hint="default" w:ascii="Times New Roman" w:hAnsi="Times New Roman"/>
          <w:sz w:val="18"/>
        </w:rPr>
      </w:pPr>
    </w:p>
    <w:p>
      <w:pPr>
        <w:pStyle w:val="4"/>
        <w:spacing w:beforeLines="100" w:beforeAutospacing="0" w:afterLines="100" w:afterAutospacing="0"/>
        <w:jc w:val="center"/>
        <w:rPr>
          <w:rFonts w:hint="default" w:ascii="Times New Roman" w:hAnsi="Times New Roman"/>
          <w:sz w:val="18"/>
        </w:rPr>
      </w:pPr>
    </w:p>
    <w:p>
      <w:pPr>
        <w:pStyle w:val="4"/>
        <w:spacing w:beforeLines="100" w:beforeAutospacing="0" w:afterLines="100" w:afterAutospacing="0"/>
        <w:jc w:val="center"/>
        <w:rPr>
          <w:rFonts w:hint="default" w:ascii="Times New Roman" w:hAnsi="Times New Roman"/>
          <w:sz w:val="18"/>
        </w:rPr>
      </w:pPr>
    </w:p>
    <w:p>
      <w:pPr>
        <w:pStyle w:val="4"/>
        <w:spacing w:before="0" w:beforeAutospacing="0" w:after="0" w:afterAutospacing="0" w:line="360" w:lineRule="auto"/>
        <w:ind w:firstLine="1980"/>
        <w:rPr>
          <w:rFonts w:hint="default" w:ascii="Times New Roman" w:hAnsi="Times New Roman"/>
          <w:bCs/>
          <w:sz w:val="28"/>
        </w:rPr>
      </w:pPr>
      <w:r>
        <w:rPr>
          <w:rFonts w:hint="default" w:ascii="Times New Roman" w:hAnsi="Times New Roman"/>
          <w:bCs/>
          <w:sz w:val="28"/>
        </w:rPr>
        <w:t>申请单位　：</w:t>
      </w:r>
      <w:r>
        <w:rPr>
          <w:rFonts w:hint="default" w:ascii="Times New Roman" w:hAnsi="Times New Roman"/>
          <w:bCs/>
          <w:sz w:val="28"/>
          <w:u w:val="single"/>
        </w:rPr>
        <w:t>（加盖公章）</w:t>
      </w:r>
    </w:p>
    <w:p>
      <w:pPr>
        <w:pStyle w:val="4"/>
        <w:spacing w:before="0" w:beforeAutospacing="0" w:after="0" w:afterAutospacing="0" w:line="360" w:lineRule="auto"/>
        <w:ind w:firstLine="1980"/>
        <w:rPr>
          <w:rFonts w:hint="default" w:ascii="Times New Roman" w:hAnsi="Times New Roman"/>
          <w:bCs/>
          <w:sz w:val="28"/>
        </w:rPr>
      </w:pPr>
    </w:p>
    <w:p>
      <w:pPr>
        <w:pStyle w:val="4"/>
        <w:spacing w:before="0" w:beforeAutospacing="0" w:after="0" w:afterAutospacing="0" w:line="360" w:lineRule="auto"/>
        <w:ind w:firstLine="1980"/>
        <w:rPr>
          <w:rFonts w:hint="default" w:ascii="Times New Roman" w:hAnsi="Times New Roman"/>
          <w:bCs/>
          <w:sz w:val="28"/>
        </w:rPr>
      </w:pPr>
    </w:p>
    <w:p>
      <w:pPr>
        <w:pStyle w:val="4"/>
        <w:spacing w:before="0" w:beforeAutospacing="0" w:after="0" w:afterAutospacing="0" w:line="360" w:lineRule="auto"/>
        <w:jc w:val="center"/>
        <w:rPr>
          <w:rFonts w:hint="default" w:ascii="Times New Roman" w:hAnsi="Times New Roman"/>
          <w:bCs/>
          <w:sz w:val="28"/>
        </w:rPr>
      </w:pPr>
      <w:r>
        <w:rPr>
          <w:rFonts w:hint="default" w:ascii="Times New Roman" w:hAnsi="Times New Roman"/>
          <w:bCs/>
          <w:sz w:val="28"/>
        </w:rPr>
        <w:t>年     月    日</w:t>
      </w:r>
    </w:p>
    <w:p>
      <w:pPr>
        <w:pStyle w:val="4"/>
        <w:spacing w:before="0" w:beforeAutospacing="0" w:after="0" w:afterAutospacing="0" w:line="360" w:lineRule="auto"/>
        <w:jc w:val="center"/>
        <w:rPr>
          <w:rFonts w:hint="default" w:ascii="Times New Roman" w:hAnsi="Times New Roman"/>
          <w:b/>
          <w:sz w:val="28"/>
        </w:rPr>
      </w:pPr>
    </w:p>
    <w:p>
      <w:pPr>
        <w:pStyle w:val="4"/>
        <w:spacing w:before="0" w:beforeAutospacing="0" w:after="0" w:afterAutospacing="0" w:line="360" w:lineRule="auto"/>
        <w:jc w:val="center"/>
        <w:rPr>
          <w:rFonts w:hint="default" w:ascii="Times New Roman" w:hAnsi="Times New Roman"/>
          <w:b/>
          <w:sz w:val="28"/>
        </w:rPr>
      </w:pPr>
    </w:p>
    <w:p>
      <w:pPr>
        <w:pStyle w:val="4"/>
        <w:spacing w:before="0" w:beforeAutospacing="0" w:after="0" w:afterAutospacing="0" w:line="360" w:lineRule="auto"/>
        <w:jc w:val="center"/>
        <w:rPr>
          <w:rFonts w:hint="default" w:ascii="Times New Roman" w:hAnsi="Times New Roman"/>
          <w:b/>
          <w:sz w:val="28"/>
        </w:rPr>
      </w:pPr>
    </w:p>
    <w:p>
      <w:pPr>
        <w:rPr>
          <w:rFonts w:ascii="Times New Roman" w:hAnsi="Times New Roman"/>
        </w:rPr>
        <w:sectPr>
          <w:pgSz w:w="11906" w:h="16838"/>
          <w:pgMar w:top="2098" w:right="1474" w:bottom="1984" w:left="1474" w:header="851" w:footer="992" w:gutter="0"/>
          <w:cols w:space="720" w:num="1"/>
          <w:docGrid w:type="lines" w:linePitch="312" w:charSpace="0"/>
        </w:sectPr>
      </w:pP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1263"/>
        <w:gridCol w:w="1267"/>
        <w:gridCol w:w="135"/>
        <w:gridCol w:w="1062"/>
        <w:gridCol w:w="68"/>
        <w:gridCol w:w="1130"/>
        <w:gridCol w:w="135"/>
        <w:gridCol w:w="1116"/>
        <w:gridCol w:w="135"/>
        <w:gridCol w:w="135"/>
        <w:gridCol w:w="11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32"/>
                <w:szCs w:val="32"/>
              </w:rPr>
              <w:t>附表1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16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36"/>
                <w:szCs w:val="36"/>
              </w:rPr>
              <w:t>企业基本情况表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790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填表人：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联系电话：</w:t>
            </w:r>
          </w:p>
        </w:tc>
        <w:tc>
          <w:tcPr>
            <w:tcW w:w="3915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电子邮箱: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6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企业名称</w:t>
            </w:r>
          </w:p>
        </w:tc>
        <w:tc>
          <w:tcPr>
            <w:tcW w:w="764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详细地址</w:t>
            </w:r>
          </w:p>
        </w:tc>
        <w:tc>
          <w:tcPr>
            <w:tcW w:w="764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是否位于园区或集聚区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是□ 否□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园区或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集聚区名称</w:t>
            </w:r>
          </w:p>
        </w:tc>
        <w:tc>
          <w:tcPr>
            <w:tcW w:w="2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建厂时间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全员人数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法人代表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5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银行信用等级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设计生产能力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（万米/年或吨/年）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上年度实际产量（万米或吨）</w:t>
            </w:r>
          </w:p>
        </w:tc>
        <w:tc>
          <w:tcPr>
            <w:tcW w:w="11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上年度折标产量（万米或吨）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上年度销售收入（万元）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6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上年度利润总额（万元）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上年度利税总额（万元）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6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上年度增加值（万元）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主要产品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纯  棉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%；混  纺%；纯化纤%</w:t>
            </w:r>
          </w:p>
        </w:tc>
        <w:tc>
          <w:tcPr>
            <w:tcW w:w="119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染色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1251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机织物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1466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加工贸易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727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毛织物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%；丝织物%；其  他%</w:t>
            </w:r>
          </w:p>
        </w:tc>
        <w:tc>
          <w:tcPr>
            <w:tcW w:w="1198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印花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1251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针织物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146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自营贸易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主要生产工艺</w:t>
            </w:r>
          </w:p>
        </w:tc>
        <w:tc>
          <w:tcPr>
            <w:tcW w:w="2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前处理工艺</w:t>
            </w:r>
          </w:p>
        </w:tc>
        <w:tc>
          <w:tcPr>
            <w:tcW w:w="2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染色工艺</w:t>
            </w:r>
          </w:p>
        </w:tc>
        <w:tc>
          <w:tcPr>
            <w:tcW w:w="27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印花工艺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665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常规前处理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（退煮漂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%、机缸%）</w:t>
            </w:r>
          </w:p>
        </w:tc>
        <w:tc>
          <w:tcPr>
            <w:tcW w:w="226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常规染色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2717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常规印花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（平网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%、圆网%）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665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生物酶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2260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冷轧堆染色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2717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涂料印花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665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冷  堆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2260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涂料染色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2717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转移印花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665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一步法或两步法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2260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其  他：</w:t>
            </w:r>
          </w:p>
        </w:tc>
        <w:tc>
          <w:tcPr>
            <w:tcW w:w="2717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数码印花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665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其  他：</w:t>
            </w:r>
          </w:p>
        </w:tc>
        <w:tc>
          <w:tcPr>
            <w:tcW w:w="226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717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其  他：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6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主要设备（前处理设备、染色设备、印花设备、后整理设备等）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设备名称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生产商</w:t>
            </w: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型号</w:t>
            </w: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主要性能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参数</w:t>
            </w: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制造或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出厂日期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...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计量管理情况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水：□一级□二级□三级</w:t>
            </w:r>
          </w:p>
        </w:tc>
        <w:tc>
          <w:tcPr>
            <w:tcW w:w="25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电：□一级□二级□三级</w:t>
            </w:r>
          </w:p>
        </w:tc>
        <w:tc>
          <w:tcPr>
            <w:tcW w:w="25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汽：□一级□二级□三级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6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通过相关认证情况：ISO9000□  ISO14000□  OHSAS18000□  CSC9000-T□  其他□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能耗情况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年总耗电量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（千瓦时）</w:t>
            </w:r>
          </w:p>
        </w:tc>
        <w:tc>
          <w:tcPr>
            <w:tcW w:w="3915" w:type="dxa"/>
            <w:gridSpan w:val="7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年总耗天然气量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（立方米）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727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年总耗汽量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（吨）</w:t>
            </w:r>
          </w:p>
        </w:tc>
        <w:tc>
          <w:tcPr>
            <w:tcW w:w="3915" w:type="dxa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年光伏发电量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（千瓦时）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727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年总耗煤量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（吨）</w:t>
            </w:r>
          </w:p>
        </w:tc>
        <w:tc>
          <w:tcPr>
            <w:tcW w:w="3915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年总能耗（吨标煤）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6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单位产品综合能耗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（公斤标煤/百米或吨标煤/吨）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年新鲜水取水量（吨）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6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单位产品新鲜水取水量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（吨/百米或吨/吨）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年废水排放量（吨）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6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执行的排放标准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1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废水处理设施和工艺（主要设备、废水处理流程、日处理能力、排放浓度等）</w:t>
            </w:r>
          </w:p>
        </w:tc>
        <w:tc>
          <w:tcPr>
            <w:tcW w:w="49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1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年污泥产生量及处理方式</w:t>
            </w:r>
          </w:p>
        </w:tc>
        <w:tc>
          <w:tcPr>
            <w:tcW w:w="49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1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环境管理制度及应急体系建设文件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有□否□</w:t>
            </w:r>
          </w:p>
        </w:tc>
        <w:tc>
          <w:tcPr>
            <w:tcW w:w="25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安全生产管理制度文件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有□否□</w:t>
            </w:r>
          </w:p>
        </w:tc>
      </w:tr>
    </w:tbl>
    <w:p>
      <w:pPr>
        <w:rPr>
          <w:rFonts w:ascii="Times New Roman" w:hAnsi="Times New Roman"/>
        </w:rPr>
        <w:sectPr>
          <w:footerReference r:id="rId3" w:type="default"/>
          <w:pgSz w:w="11906" w:h="16838"/>
          <w:pgMar w:top="2098" w:right="1474" w:bottom="1984" w:left="1474" w:header="851" w:footer="992" w:gutter="0"/>
          <w:pgNumType w:fmt="decimal" w:start="1"/>
          <w:cols w:space="720" w:num="1"/>
          <w:docGrid w:type="lines" w:linePitch="312" w:charSpace="0"/>
        </w:sectPr>
      </w:pPr>
    </w:p>
    <w:p>
      <w:pPr>
        <w:widowControl/>
        <w:jc w:val="left"/>
        <w:rPr>
          <w:rFonts w:ascii="Times New Roman" w:hAnsi="Times New Roman" w:eastAsia="黑体"/>
          <w:kern w:val="0"/>
          <w:sz w:val="32"/>
          <w:szCs w:val="32"/>
        </w:rPr>
      </w:pPr>
      <w:r>
        <w:rPr>
          <w:rFonts w:ascii="Times New Roman" w:hAnsi="Times New Roman" w:eastAsia="黑体"/>
          <w:kern w:val="0"/>
          <w:sz w:val="32"/>
          <w:szCs w:val="32"/>
        </w:rPr>
        <w:t>附表2</w:t>
      </w:r>
    </w:p>
    <w:p>
      <w:pPr>
        <w:widowControl/>
        <w:jc w:val="center"/>
        <w:rPr>
          <w:rFonts w:ascii="Times New Roman" w:hAnsi="Times New Roman" w:eastAsia="黑体"/>
          <w:color w:val="000000"/>
          <w:kern w:val="0"/>
          <w:sz w:val="36"/>
          <w:szCs w:val="36"/>
        </w:rPr>
      </w:pPr>
      <w:r>
        <w:rPr>
          <w:rFonts w:ascii="Times New Roman" w:hAnsi="Times New Roman" w:eastAsia="黑体"/>
          <w:color w:val="000000"/>
          <w:kern w:val="0"/>
          <w:sz w:val="36"/>
          <w:szCs w:val="36"/>
        </w:rPr>
        <w:t>企业申报情况说明表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7" w:hRule="atLeast"/>
          <w:jc w:val="center"/>
        </w:trPr>
        <w:tc>
          <w:tcPr>
            <w:tcW w:w="879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主要包括：企业基本情况介绍（包含企业主要经营类型，主要产品类型，近三年平均研究与试验发展经费支出、近三年平均技术改造投入分别占营业收入比重等）；填表内容的详细说明；企业获得地方或国家的项目、奖励、荣誉称号情况；其他需要说明的问题。</w:t>
            </w:r>
          </w:p>
        </w:tc>
      </w:tr>
    </w:tbl>
    <w:p>
      <w:pPr>
        <w:rPr>
          <w:rFonts w:ascii="Times New Roman" w:hAnsi="Times New Roman"/>
        </w:rPr>
        <w:sectPr>
          <w:pgSz w:w="11906" w:h="16838"/>
          <w:pgMar w:top="2098" w:right="1474" w:bottom="1984" w:left="1474" w:header="851" w:footer="992" w:gutter="0"/>
          <w:pgNumType w:fmt="decimal"/>
          <w:cols w:space="720" w:num="1"/>
          <w:docGrid w:type="lines" w:linePitch="312" w:charSpace="0"/>
        </w:sect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2099"/>
        <w:gridCol w:w="1993"/>
        <w:gridCol w:w="1174"/>
        <w:gridCol w:w="1339"/>
        <w:gridCol w:w="561"/>
        <w:gridCol w:w="579"/>
        <w:gridCol w:w="7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7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32"/>
                <w:szCs w:val="32"/>
              </w:rPr>
              <w:t>附表3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74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36"/>
                <w:szCs w:val="36"/>
              </w:rPr>
              <w:t>企业符合规范条件情况自查表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自查项目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是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否</w:t>
            </w: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生产地点在工业园区或集聚区内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无搬迁计划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无《产业结构调整指导目录》中规定的淘汰类生产工艺和设备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主要生产设备工艺参数实现在线检测和自动控制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5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生产车间有染化料自动配液输送系统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6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间歇式染色设备浴比满足1:8（含）以下染色设备要求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7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color w:val="000000" w:themeColor="text1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u w:val="none"/>
              </w:rPr>
              <w:t>热定形、涂层等设备有废气收集处理装置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8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color w:val="auto"/>
                <w:u w:val="no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  <w:t>涂层设备有溶剂回收装置、丝光机有淡碱回收装置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9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color w:val="auto"/>
                <w:u w:val="no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  <w:t>配备冷却水、冷凝水及余热回收装置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10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产品合格率在98%以上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11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实行三级用能用水计量管理，建立管理考核制度和数据统计系统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12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生产车间干净整洁，地面无污水，空气无可见粉尘及烟汽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化学品存储整洁规范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有质量、环境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  <w:t>、职业健康</w:t>
            </w:r>
            <w:r>
              <w:rPr>
                <w:rFonts w:ascii="Times New Roman" w:hAnsi="Times New Roman"/>
                <w:b w:val="0"/>
                <w:bCs w:val="0"/>
                <w:u w:val="none"/>
              </w:rPr>
              <w:t>等管理体系认证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5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综合能耗符合规范条件要求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6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新鲜水取水量符合规范条件要求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17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水重复利用率在45%以上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8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各类污染物稳定达标排放，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  <w:t>近三年</w:t>
            </w:r>
            <w:r>
              <w:rPr>
                <w:rFonts w:ascii="Times New Roman" w:hAnsi="Times New Roman"/>
                <w:b w:val="0"/>
                <w:bCs w:val="0"/>
                <w:u w:val="none"/>
              </w:rPr>
              <w:t>无环保违法违规行为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9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依法办理环评批复和环保验收证明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20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依法办理排污许可证，开展环境信息公开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21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固体废弃物得到无害化处置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22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通过清洁生产审核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23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  <w:t>建立安全生产管理制度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  <w:lang w:eastAsia="zh-CN"/>
              </w:rPr>
              <w:t>，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  <w:t>近三年未发生较大及以上生产安全事故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24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  <w:t>履行社会责任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/>
                <w:kern w:val="0"/>
                <w:szCs w:val="21"/>
              </w:rPr>
              <w:t>5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</w:pPr>
            <w:bookmarkStart w:id="0" w:name="OLE_LINK5"/>
            <w:bookmarkStart w:id="1" w:name="OLE_LINK6"/>
            <w:r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  <w:t>近三年正常经营生产、未被列为失信被执行人</w:t>
            </w:r>
            <w:bookmarkEnd w:id="0"/>
            <w:bookmarkEnd w:id="1"/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916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textAlignment w:val="bottom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本企业承诺以上情况属实，并愿承担相应责任。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                                    申报企业（盖章）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                                     年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16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textAlignment w:val="bottom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注：企业无间歇式染色设备或者热定形、涂层设备请在备注中说明。</w:t>
            </w:r>
          </w:p>
        </w:tc>
      </w:tr>
    </w:tbl>
    <w:p>
      <w:pPr>
        <w:rPr>
          <w:rFonts w:ascii="Times New Roman" w:hAnsi="Times New Roman"/>
        </w:rPr>
        <w:sectPr>
          <w:pgSz w:w="11906" w:h="16838"/>
          <w:pgMar w:top="2098" w:right="1474" w:bottom="1984" w:left="1474" w:header="851" w:footer="992" w:gutter="0"/>
          <w:pgNumType w:fmt="decimal"/>
          <w:cols w:space="720" w:num="1"/>
          <w:docGrid w:type="lines" w:linePitch="312" w:charSpace="0"/>
        </w:sect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1032"/>
        <w:gridCol w:w="1032"/>
        <w:gridCol w:w="1032"/>
        <w:gridCol w:w="1032"/>
        <w:gridCol w:w="2482"/>
        <w:gridCol w:w="572"/>
        <w:gridCol w:w="587"/>
        <w:gridCol w:w="7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6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32"/>
                <w:szCs w:val="32"/>
              </w:rPr>
              <w:t>附表4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916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36"/>
                <w:szCs w:val="36"/>
              </w:rPr>
              <w:t>省级工业和信息化主管部门审核意见表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6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申请企业名称</w:t>
            </w:r>
          </w:p>
        </w:tc>
        <w:tc>
          <w:tcPr>
            <w:tcW w:w="74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69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申报时间</w:t>
            </w:r>
          </w:p>
        </w:tc>
        <w:tc>
          <w:tcPr>
            <w:tcW w:w="74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序号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审核项目</w:t>
            </w:r>
          </w:p>
        </w:tc>
        <w:tc>
          <w:tcPr>
            <w:tcW w:w="5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是</w:t>
            </w:r>
          </w:p>
        </w:tc>
        <w:tc>
          <w:tcPr>
            <w:tcW w:w="5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否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生产地点在工业园区或集聚区内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企业主要生产设备均在附表1中填报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无搬迁计划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无《产业结构调整指导目录》中规定的淘汰类生产工艺和设备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5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主要生产设备工艺参数实现在线检测和自动控制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6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生产车间有染化料自动配液输送系统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7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间歇式染色设备浴比满足1:8（含）以下染色设备要求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8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热定形、涂层等设备有废气收集处理装置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9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  <w:t>涂层设备有溶剂回收装置、丝光机有淡碱回收装置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  <w:t>配备冷却水、冷凝水及余热回收装置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产品合格率在98%以上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实行三级用能用水计量管理，建立管理考核制度和数据统计系统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生产车间干净整洁，地面无污水，空气无可见粉尘及烟汽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14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化学品存储整洁规范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15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有质量、环境</w:t>
            </w:r>
            <w:r>
              <w:rPr>
                <w:rFonts w:hint="eastAsia" w:ascii="Times New Roman" w:hAnsi="Times New Roman"/>
                <w:b w:val="0"/>
                <w:bCs w:val="0"/>
                <w:u w:val="none"/>
              </w:rPr>
              <w:t>、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  <w:t>职业健康</w:t>
            </w:r>
            <w:r>
              <w:rPr>
                <w:rFonts w:ascii="Times New Roman" w:hAnsi="Times New Roman"/>
                <w:b w:val="0"/>
                <w:bCs w:val="0"/>
                <w:u w:val="none"/>
              </w:rPr>
              <w:t>等管理体系认证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16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综合能耗符合规范条件要求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17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新鲜水取水量符合规范条件要求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18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水重复利用率在45%以上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19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各类污染物稳定达标排放，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  <w:t>近三年</w:t>
            </w:r>
            <w:r>
              <w:rPr>
                <w:rFonts w:ascii="Times New Roman" w:hAnsi="Times New Roman"/>
                <w:b w:val="0"/>
                <w:bCs w:val="0"/>
                <w:u w:val="none"/>
              </w:rPr>
              <w:t>无环保违法违规行为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依法办理环评批复和环保验收证明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21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依法办理排污许可证，开展环境信息公开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22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固体废弃物得到无害化处置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23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通过清洁生产审核</w:t>
            </w:r>
            <w:bookmarkStart w:id="2" w:name="_GoBack"/>
            <w:bookmarkEnd w:id="2"/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24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hint="eastAsia" w:ascii="Times New Roman" w:hAnsi="Times New Roman" w:eastAsia="宋体"/>
                <w:b w:val="0"/>
                <w:bCs w:val="0"/>
                <w:u w:val="none"/>
                <w:lang w:eastAsia="zh-CN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建立安全生产管理制度</w:t>
            </w:r>
            <w:r>
              <w:rPr>
                <w:rFonts w:hint="eastAsia" w:ascii="Times New Roman" w:hAnsi="Times New Roman"/>
                <w:b w:val="0"/>
                <w:bCs w:val="0"/>
                <w:u w:val="none"/>
                <w:lang w:eastAsia="zh-CN"/>
              </w:rPr>
              <w:t>，近三年未发生较大及以上生产安全事故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25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  <w:t>履行社会责任相关工作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26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  <w:t>近三年正常经营生产、未被列为失信被执行人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916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经申请材料核查、现场查验、函询省级生态环境主管部门等工作，该企业基本符合印染企业规范公告申报要求。</w:t>
            </w:r>
            <w:r>
              <w:rPr>
                <w:rFonts w:ascii="Times New Roman" w:hAnsi="Times New Roman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                                 省级工业和信息化主管部门（盖章）</w:t>
            </w:r>
            <w:r>
              <w:rPr>
                <w:rFonts w:ascii="Times New Roman" w:hAnsi="Times New Roman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                                         年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16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注：企业无间歇式染色设备或者热定形、涂层设备请在备注中说明。</w:t>
            </w:r>
          </w:p>
        </w:tc>
      </w:tr>
    </w:tbl>
    <w:p>
      <w:pPr>
        <w:rPr>
          <w:rFonts w:ascii="Times New Roman" w:hAnsi="Times New Roman"/>
        </w:rPr>
      </w:pPr>
    </w:p>
    <w:sectPr>
      <w:pgSz w:w="11906" w:h="16838"/>
      <w:pgMar w:top="2098" w:right="1474" w:bottom="1984" w:left="147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default" w:ascii="Times New Roman" w:hAnsi="Times New Roman" w:cs="Times New Roman"/>
                    <w:sz w:val="21"/>
                    <w:szCs w:val="21"/>
                  </w:rPr>
                </w:pPr>
                <w:r>
                  <w:rPr>
                    <w:rFonts w:hint="default" w:ascii="Times New Roman" w:hAnsi="Times New Roman" w:cs="Times New Roman"/>
                    <w:sz w:val="21"/>
                    <w:szCs w:val="21"/>
                  </w:rPr>
                  <w:fldChar w:fldCharType="begin"/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</w:rPr>
                  <w:fldChar w:fldCharType="separate"/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</w:rPr>
                  <w:t>2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2"/>
  </w:compat>
  <w:rsids>
    <w:rsidRoot w:val="00A01A94"/>
    <w:rsid w:val="00355425"/>
    <w:rsid w:val="00696BEA"/>
    <w:rsid w:val="00A01A94"/>
    <w:rsid w:val="00C62093"/>
    <w:rsid w:val="3DBBCD05"/>
    <w:rsid w:val="3EAB0813"/>
    <w:rsid w:val="4FF246BC"/>
    <w:rsid w:val="677DEB0C"/>
    <w:rsid w:val="6DBF475C"/>
    <w:rsid w:val="6F928534"/>
    <w:rsid w:val="6FF7B87C"/>
    <w:rsid w:val="7BF94B90"/>
    <w:rsid w:val="7FBCD42C"/>
    <w:rsid w:val="7FDCE2A7"/>
    <w:rsid w:val="7FFCC7B3"/>
    <w:rsid w:val="B9D77D1D"/>
    <w:rsid w:val="BBFDDEEF"/>
    <w:rsid w:val="BD5F727C"/>
    <w:rsid w:val="BF93B76D"/>
    <w:rsid w:val="BFEAB48C"/>
    <w:rsid w:val="DEB38587"/>
    <w:rsid w:val="DEEE8F76"/>
    <w:rsid w:val="EE1BBA85"/>
    <w:rsid w:val="F2E68B19"/>
    <w:rsid w:val="F5FEE0D9"/>
    <w:rsid w:val="FA7F9AA3"/>
    <w:rsid w:val="FADEDE03"/>
    <w:rsid w:val="FBEE20D2"/>
    <w:rsid w:val="FFEFAEC8"/>
    <w:rsid w:val="FFF73E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4"/>
      <w:szCs w:val="20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1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431</Words>
  <Characters>2461</Characters>
  <Lines>20</Lines>
  <Paragraphs>5</Paragraphs>
  <TotalTime>2</TotalTime>
  <ScaleCrop>false</ScaleCrop>
  <LinksUpToDate>false</LinksUpToDate>
  <CharactersWithSpaces>2887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2014-11-02T20:08:00Z</dcterms:created>
  <dc:creator>Administrator</dc:creator>
  <cp:lastModifiedBy>kylin</cp:lastModifiedBy>
  <cp:lastPrinted>2026-07-03T01:57:00Z</cp:lastPrinted>
  <dcterms:modified xsi:type="dcterms:W3CDTF">2026-07-03T17:09:38Z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87C3D0DC8322D3AC8A75446A192ADE1D</vt:lpwstr>
  </property>
</Properties>
</file>