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ectionMark0"/>
    <w:bookmarkStart w:id="1" w:name="SectionMark2"/>
    <w:p w:rsidR="0052138C" w:rsidRDefault="00212982">
      <w:pPr>
        <w:pStyle w:val="affd"/>
        <w:sectPr w:rsidR="0052138C">
          <w:headerReference w:type="even" r:id="rId9"/>
          <w:headerReference w:type="default" r:id="rId10"/>
          <w:footerReference w:type="even" r:id="rId11"/>
          <w:footerReference w:type="default" r:id="rId12"/>
          <w:headerReference w:type="first" r:id="rId13"/>
          <w:pgSz w:w="11907" w:h="16839"/>
          <w:pgMar w:top="567" w:right="851" w:bottom="1361" w:left="1418" w:header="0" w:footer="0" w:gutter="0"/>
          <w:pgNumType w:start="1"/>
          <w:cols w:space="720"/>
          <w:titlePg/>
          <w:docGrid w:type="lines" w:linePitch="312"/>
        </w:sectPr>
      </w:pPr>
      <w:r>
        <w:rPr>
          <w:noProof/>
        </w:rPr>
        <mc:AlternateContent>
          <mc:Choice Requires="wps">
            <w:drawing>
              <wp:anchor distT="0" distB="0" distL="114300" distR="114300" simplePos="0" relativeHeight="251651072" behindDoc="0" locked="0" layoutInCell="0" allowOverlap="1">
                <wp:simplePos x="0" y="0"/>
                <wp:positionH relativeFrom="column">
                  <wp:posOffset>0</wp:posOffset>
                </wp:positionH>
                <wp:positionV relativeFrom="paragraph">
                  <wp:posOffset>8861425</wp:posOffset>
                </wp:positionV>
                <wp:extent cx="6121400" cy="0"/>
                <wp:effectExtent l="0" t="6350" r="0" b="6350"/>
                <wp:wrapNone/>
                <wp:docPr id="10" name="直线 33"/>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直线 33" o:spid="_x0000_s1026" o:spt="20" style="position:absolute;left:0pt;margin-left:0pt;margin-top:697.75pt;height:0pt;width:482pt;z-index:251668480;mso-width-relative:page;mso-height-relative:page;" filled="f" stroked="t" coordsize="21600,21600" o:allowincell="f" o:gfxdata="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zIuy9QA&#10;AAAKAQAADwAAAAAAAAABACAAAAAiAAAAZHJzL2Rvd25yZXYueG1sUEsBAhQAFAAAAAgAh07iQKDL&#10;s9XqAQAA3gMAAA4AAAAAAAAAAQAgAAAAIwEAAGRycy9lMm9Eb2MueG1sUEsFBgAAAAAGAAYAWQEA&#10;AH8FAAAAAA==&#10;">
                <v:fill on="f" focussize="0,0"/>
                <v:stroke weight="1pt" color="#800008" joinstyle="round"/>
                <v:imagedata o:title=""/>
                <o:lock v:ext="edit" aspectratio="f"/>
              </v:line>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0</wp:posOffset>
                </wp:positionH>
                <wp:positionV relativeFrom="paragraph">
                  <wp:posOffset>2273300</wp:posOffset>
                </wp:positionV>
                <wp:extent cx="6121400" cy="0"/>
                <wp:effectExtent l="0" t="6350" r="0" b="6350"/>
                <wp:wrapNone/>
                <wp:docPr id="9" name="直线 32"/>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直线 32" o:spid="_x0000_s1026" o:spt="20" style="position:absolute;left:0pt;margin-left:0pt;margin-top:179pt;height:0pt;width:482pt;z-index:251667456;mso-width-relative:page;mso-height-relative:page;" filled="f" stroked="t" coordsize="21600,21600" o:allowincell="f" o:gfxdata="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8SivtQA&#10;AAAIAQAADwAAAAAAAAABACAAAAAiAAAAZHJzL2Rvd25yZXYueG1sUEsBAhQAFAAAAAgAh07iQGJJ&#10;bmPqAQAA3QMAAA4AAAAAAAAAAQAgAAAAIwEAAGRycy9lMm9Eb2MueG1sUEsFBgAAAAAGAAYAWQEA&#10;AH8FAAAAAA==&#10;">
                <v:fill on="f" focussize="0,0"/>
                <v:stroke weight="1pt" color="#800008" joinstyle="round"/>
                <v:imagedata o:title=""/>
                <o:lock v:ext="edit" aspectratio="f"/>
              </v:line>
            </w:pict>
          </mc:Fallback>
        </mc:AlternateContent>
      </w:r>
      <w:r>
        <w:rPr>
          <w:noProof/>
        </w:rPr>
        <mc:AlternateContent>
          <mc:Choice Requires="wps">
            <w:drawing>
              <wp:anchor distT="0" distB="0" distL="114300" distR="114300" simplePos="0" relativeHeight="251649024" behindDoc="0" locked="1" layoutInCell="0" allowOverlap="1">
                <wp:simplePos x="0" y="0"/>
                <wp:positionH relativeFrom="margin">
                  <wp:posOffset>0</wp:posOffset>
                </wp:positionH>
                <wp:positionV relativeFrom="margin">
                  <wp:posOffset>8960485</wp:posOffset>
                </wp:positionV>
                <wp:extent cx="6120130" cy="495300"/>
                <wp:effectExtent l="0" t="0" r="1270" b="0"/>
                <wp:wrapNone/>
                <wp:docPr id="8" name="fmFrame7"/>
                <wp:cNvGraphicFramePr/>
                <a:graphic xmlns:a="http://schemas.openxmlformats.org/drawingml/2006/main">
                  <a:graphicData uri="http://schemas.microsoft.com/office/word/2010/wordprocessingShape">
                    <wps:wsp>
                      <wps:cNvSpPr txBox="1"/>
                      <wps:spPr>
                        <a:xfrm>
                          <a:off x="0" y="0"/>
                          <a:ext cx="6120130" cy="495300"/>
                        </a:xfrm>
                        <a:prstGeom prst="rect">
                          <a:avLst/>
                        </a:prstGeom>
                        <a:solidFill>
                          <a:srgbClr val="FFFFFF"/>
                        </a:solidFill>
                        <a:ln>
                          <a:noFill/>
                        </a:ln>
                      </wps:spPr>
                      <wps:txbx>
                        <w:txbxContent>
                          <w:tbl>
                            <w:tblPr>
                              <w:tblW w:w="0" w:type="auto"/>
                              <w:tblInd w:w="423" w:type="dxa"/>
                              <w:tblBorders>
                                <w:insideH w:val="single" w:sz="4" w:space="0" w:color="auto"/>
                              </w:tblBorders>
                              <w:tblLayout w:type="fixed"/>
                              <w:tblLook w:val="04A0" w:firstRow="1" w:lastRow="0" w:firstColumn="1" w:lastColumn="0" w:noHBand="0" w:noVBand="1"/>
                            </w:tblPr>
                            <w:tblGrid>
                              <w:gridCol w:w="7350"/>
                              <w:gridCol w:w="1890"/>
                            </w:tblGrid>
                            <w:tr w:rsidR="00992940">
                              <w:trPr>
                                <w:trHeight w:val="638"/>
                              </w:trPr>
                              <w:tc>
                                <w:tcPr>
                                  <w:tcW w:w="7350" w:type="dxa"/>
                                  <w:vAlign w:val="center"/>
                                </w:tcPr>
                                <w:p w:rsidR="00992940" w:rsidRDefault="00992940">
                                  <w:pPr>
                                    <w:pStyle w:val="aff5"/>
                                    <w:spacing w:line="400" w:lineRule="exact"/>
                                    <w:jc w:val="distribute"/>
                                    <w:rPr>
                                      <w:rFonts w:ascii="华文中宋" w:eastAsia="华文中宋" w:hAnsi="华文中宋"/>
                                      <w:color w:val="000000"/>
                                      <w:spacing w:val="0"/>
                                      <w:w w:val="100"/>
                                      <w:sz w:val="32"/>
                                      <w:szCs w:val="32"/>
                                    </w:rPr>
                                  </w:pPr>
                                  <w:r>
                                    <w:rPr>
                                      <w:rFonts w:ascii="华文中宋" w:eastAsia="华文中宋" w:hAnsi="华文中宋" w:hint="eastAsia"/>
                                      <w:color w:val="000000"/>
                                      <w:spacing w:val="0"/>
                                      <w:w w:val="100"/>
                                      <w:sz w:val="32"/>
                                      <w:szCs w:val="32"/>
                                    </w:rPr>
                                    <w:t>国家市场监督管理总局</w:t>
                                  </w:r>
                                </w:p>
                                <w:p w:rsidR="00992940" w:rsidRDefault="00992940">
                                  <w:pPr>
                                    <w:pStyle w:val="aff5"/>
                                    <w:spacing w:line="400" w:lineRule="exact"/>
                                    <w:jc w:val="distribute"/>
                                    <w:rPr>
                                      <w:color w:val="000000"/>
                                      <w:spacing w:val="0"/>
                                      <w:w w:val="100"/>
                                      <w:sz w:val="32"/>
                                      <w:szCs w:val="32"/>
                                    </w:rPr>
                                  </w:pPr>
                                  <w:r>
                                    <w:rPr>
                                      <w:rFonts w:ascii="华文中宋" w:eastAsia="华文中宋" w:hAnsi="华文中宋" w:hint="eastAsia"/>
                                      <w:color w:val="000000"/>
                                      <w:spacing w:val="0"/>
                                      <w:w w:val="100"/>
                                      <w:sz w:val="32"/>
                                      <w:szCs w:val="32"/>
                                    </w:rPr>
                                    <w:t>国家标准化管理委员会</w:t>
                                  </w:r>
                                </w:p>
                              </w:tc>
                              <w:tc>
                                <w:tcPr>
                                  <w:tcW w:w="1890" w:type="dxa"/>
                                  <w:vAlign w:val="center"/>
                                </w:tcPr>
                                <w:p w:rsidR="00992940" w:rsidRDefault="00992940">
                                  <w:pPr>
                                    <w:pStyle w:val="aff5"/>
                                    <w:jc w:val="both"/>
                                    <w:rPr>
                                      <w:color w:val="000000"/>
                                    </w:rPr>
                                  </w:pPr>
                                  <w:r>
                                    <w:rPr>
                                      <w:rStyle w:val="aff4"/>
                                      <w:rFonts w:hint="eastAsia"/>
                                      <w:color w:val="000000"/>
                                    </w:rPr>
                                    <w:t>发布</w:t>
                                  </w:r>
                                </w:p>
                              </w:tc>
                            </w:tr>
                          </w:tbl>
                          <w:p w:rsidR="00992940" w:rsidRDefault="00992940">
                            <w:pPr>
                              <w:pStyle w:val="aff5"/>
                            </w:pPr>
                          </w:p>
                        </w:txbxContent>
                      </wps:txbx>
                      <wps:bodyPr wrap="square" lIns="0" tIns="0" rIns="0" bIns="0" upright="1"/>
                    </wps:wsp>
                  </a:graphicData>
                </a:graphic>
              </wp:anchor>
            </w:drawing>
          </mc:Choice>
          <mc:Fallback>
            <w:pict>
              <v:shapetype id="_x0000_t202" coordsize="21600,21600" o:spt="202" path="m,l,21600r21600,l21600,xe">
                <v:stroke joinstyle="miter"/>
                <v:path gradientshapeok="t" o:connecttype="rect"/>
              </v:shapetype>
              <v:shape id="fmFrame7" o:spid="_x0000_s1026" type="#_x0000_t202" style="position:absolute;left:0;text-align:left;margin-left:0;margin-top:705.55pt;width:481.9pt;height:39pt;z-index:25164902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" o:allowincell="f" stroked="f">
                <v:textbox inset="0,0,0,0">
                  <w:txbxContent>
                    <w:tbl>
                      <w:tblPr>
                        <w:tblW w:w="0" w:type="auto"/>
                        <w:tblInd w:w="423" w:type="dxa"/>
                        <w:tblBorders>
                          <w:insideH w:val="single" w:sz="4" w:space="0" w:color="auto"/>
                        </w:tblBorders>
                        <w:tblLayout w:type="fixed"/>
                        <w:tblLook w:val="04A0" w:firstRow="1" w:lastRow="0" w:firstColumn="1" w:lastColumn="0" w:noHBand="0" w:noVBand="1"/>
                      </w:tblPr>
                      <w:tblGrid>
                        <w:gridCol w:w="7350"/>
                        <w:gridCol w:w="1890"/>
                      </w:tblGrid>
                      <w:tr w:rsidR="00992940">
                        <w:trPr>
                          <w:trHeight w:val="638"/>
                        </w:trPr>
                        <w:tc>
                          <w:tcPr>
                            <w:tcW w:w="7350" w:type="dxa"/>
                            <w:vAlign w:val="center"/>
                          </w:tcPr>
                          <w:p w:rsidR="00992940" w:rsidRDefault="00992940">
                            <w:pPr>
                              <w:pStyle w:val="aff5"/>
                              <w:spacing w:line="400" w:lineRule="exact"/>
                              <w:jc w:val="distribute"/>
                              <w:rPr>
                                <w:rFonts w:ascii="华文中宋" w:eastAsia="华文中宋" w:hAnsi="华文中宋"/>
                                <w:color w:val="000000"/>
                                <w:spacing w:val="0"/>
                                <w:w w:val="100"/>
                                <w:sz w:val="32"/>
                                <w:szCs w:val="32"/>
                              </w:rPr>
                            </w:pPr>
                            <w:r>
                              <w:rPr>
                                <w:rFonts w:ascii="华文中宋" w:eastAsia="华文中宋" w:hAnsi="华文中宋" w:hint="eastAsia"/>
                                <w:color w:val="000000"/>
                                <w:spacing w:val="0"/>
                                <w:w w:val="100"/>
                                <w:sz w:val="32"/>
                                <w:szCs w:val="32"/>
                              </w:rPr>
                              <w:t>国家市场监督管理总局</w:t>
                            </w:r>
                          </w:p>
                          <w:p w:rsidR="00992940" w:rsidRDefault="00992940">
                            <w:pPr>
                              <w:pStyle w:val="aff5"/>
                              <w:spacing w:line="400" w:lineRule="exact"/>
                              <w:jc w:val="distribute"/>
                              <w:rPr>
                                <w:color w:val="000000"/>
                                <w:spacing w:val="0"/>
                                <w:w w:val="100"/>
                                <w:sz w:val="32"/>
                                <w:szCs w:val="32"/>
                              </w:rPr>
                            </w:pPr>
                            <w:r>
                              <w:rPr>
                                <w:rFonts w:ascii="华文中宋" w:eastAsia="华文中宋" w:hAnsi="华文中宋" w:hint="eastAsia"/>
                                <w:color w:val="000000"/>
                                <w:spacing w:val="0"/>
                                <w:w w:val="100"/>
                                <w:sz w:val="32"/>
                                <w:szCs w:val="32"/>
                              </w:rPr>
                              <w:t>国家标准化管理委员会</w:t>
                            </w:r>
                          </w:p>
                        </w:tc>
                        <w:tc>
                          <w:tcPr>
                            <w:tcW w:w="1890" w:type="dxa"/>
                            <w:vAlign w:val="center"/>
                          </w:tcPr>
                          <w:p w:rsidR="00992940" w:rsidRDefault="00992940">
                            <w:pPr>
                              <w:pStyle w:val="aff5"/>
                              <w:jc w:val="both"/>
                              <w:rPr>
                                <w:color w:val="000000"/>
                              </w:rPr>
                            </w:pPr>
                            <w:r>
                              <w:rPr>
                                <w:rStyle w:val="aff4"/>
                                <w:rFonts w:hint="eastAsia"/>
                                <w:color w:val="000000"/>
                              </w:rPr>
                              <w:t>发布</w:t>
                            </w:r>
                          </w:p>
                        </w:tc>
                      </w:tr>
                    </w:tbl>
                    <w:p w:rsidR="00992940" w:rsidRDefault="00992940">
                      <w:pPr>
                        <w:pStyle w:val="aff5"/>
                      </w:pPr>
                    </w:p>
                  </w:txbxContent>
                </v:textbox>
                <w10:wrap anchorx="margin" anchory="margin"/>
                <w10:anchorlock/>
              </v:shape>
            </w:pict>
          </mc:Fallback>
        </mc:AlternateContent>
      </w:r>
      <w:r>
        <w:rPr>
          <w:noProof/>
        </w:rPr>
        <mc:AlternateContent>
          <mc:Choice Requires="wps">
            <w:drawing>
              <wp:anchor distT="0" distB="0" distL="114300" distR="114300" simplePos="0" relativeHeight="251648000" behindDoc="0" locked="1" layoutInCell="0" allowOverlap="1">
                <wp:simplePos x="0" y="0"/>
                <wp:positionH relativeFrom="margin">
                  <wp:posOffset>4067175</wp:posOffset>
                </wp:positionH>
                <wp:positionV relativeFrom="margin">
                  <wp:posOffset>8519160</wp:posOffset>
                </wp:positionV>
                <wp:extent cx="2019300" cy="312420"/>
                <wp:effectExtent l="0" t="0" r="0" b="5080"/>
                <wp:wrapNone/>
                <wp:docPr id="7"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992940" w:rsidRDefault="00992940">
                            <w:pPr>
                              <w:pStyle w:val="affe"/>
                            </w:pPr>
                            <w:r>
                              <w:rPr>
                                <w:rFonts w:hint="eastAsia"/>
                              </w:rPr>
                              <w:t>202</w:t>
                            </w:r>
                            <w:r>
                              <w:rPr>
                                <w:rFonts w:hint="eastAsia"/>
                              </w:rPr>
                              <w:t>×</w:t>
                            </w:r>
                            <w:r>
                              <w:rPr>
                                <w:rFonts w:hint="eastAsia"/>
                              </w:rPr>
                              <w:t>-</w:t>
                            </w:r>
                            <w:r>
                              <w:rPr>
                                <w:rFonts w:hint="eastAsia"/>
                              </w:rPr>
                              <w:t>××</w:t>
                            </w:r>
                            <w:r>
                              <w:rPr>
                                <w:rFonts w:hint="eastAsia"/>
                              </w:rPr>
                              <w:t>-</w:t>
                            </w:r>
                            <w:r>
                              <w:rPr>
                                <w:rFonts w:hint="eastAsia"/>
                              </w:rPr>
                              <w:t>××实施</w:t>
                            </w:r>
                          </w:p>
                        </w:txbxContent>
                      </wps:txbx>
                      <wps:bodyPr wrap="square" lIns="0" tIns="0" rIns="0" bIns="0" upright="1"/>
                    </wps:wsp>
                  </a:graphicData>
                </a:graphic>
              </wp:anchor>
            </w:drawing>
          </mc:Choice>
          <mc:Fallback>
            <w:pict>
              <v:shape id="fmFrame6" o:spid="_x0000_s1027" type="#_x0000_t202" style="position:absolute;left:0;text-align:left;margin-left:320.25pt;margin-top:670.8pt;width:159pt;height:24.6pt;z-index:25164800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" o:allowincell="f" stroked="f">
                <v:textbox inset="0,0,0,0">
                  <w:txbxContent>
                    <w:p w:rsidR="00992940" w:rsidRDefault="00992940">
                      <w:pPr>
                        <w:pStyle w:val="affe"/>
                      </w:pPr>
                      <w:r>
                        <w:rPr>
                          <w:rFonts w:hint="eastAsia"/>
                        </w:rPr>
                        <w:t>202</w:t>
                      </w:r>
                      <w:r>
                        <w:rPr>
                          <w:rFonts w:hint="eastAsia"/>
                        </w:rPr>
                        <w:t>×</w:t>
                      </w:r>
                      <w:r>
                        <w:rPr>
                          <w:rFonts w:hint="eastAsia"/>
                        </w:rPr>
                        <w:t>-</w:t>
                      </w:r>
                      <w:r>
                        <w:rPr>
                          <w:rFonts w:hint="eastAsia"/>
                        </w:rPr>
                        <w:t>××</w:t>
                      </w:r>
                      <w:r>
                        <w:rPr>
                          <w:rFonts w:hint="eastAsia"/>
                        </w:rPr>
                        <w:t>-</w:t>
                      </w:r>
                      <w:r>
                        <w:rPr>
                          <w:rFonts w:hint="eastAsia"/>
                        </w:rPr>
                        <w:t>××实施</w:t>
                      </w:r>
                    </w:p>
                  </w:txbxContent>
                </v:textbox>
                <w10:wrap anchorx="margin" anchory="margin"/>
                <w10:anchorlock/>
              </v:shape>
            </w:pict>
          </mc:Fallback>
        </mc:AlternateContent>
      </w:r>
      <w:r>
        <w:rPr>
          <w:noProof/>
        </w:rPr>
        <mc:AlternateContent>
          <mc:Choice Requires="wps">
            <w:drawing>
              <wp:anchor distT="0" distB="0" distL="114300" distR="114300" simplePos="0" relativeHeight="251646976" behindDoc="0" locked="1" layoutInCell="0" allowOverlap="1">
                <wp:simplePos x="0" y="0"/>
                <wp:positionH relativeFrom="margin">
                  <wp:posOffset>0</wp:posOffset>
                </wp:positionH>
                <wp:positionV relativeFrom="margin">
                  <wp:posOffset>8519160</wp:posOffset>
                </wp:positionV>
                <wp:extent cx="2019300" cy="312420"/>
                <wp:effectExtent l="0" t="0" r="0" b="5080"/>
                <wp:wrapNone/>
                <wp:docPr id="6"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rsidR="00992940" w:rsidRDefault="00992940">
                            <w:pPr>
                              <w:pStyle w:val="aff6"/>
                            </w:pPr>
                            <w:r>
                              <w:rPr>
                                <w:rFonts w:hint="eastAsia"/>
                              </w:rPr>
                              <w:t>202</w:t>
                            </w:r>
                            <w:r>
                              <w:rPr>
                                <w:rFonts w:hint="eastAsia"/>
                              </w:rPr>
                              <w:t>×</w:t>
                            </w:r>
                            <w:r>
                              <w:rPr>
                                <w:rFonts w:hint="eastAsia"/>
                              </w:rPr>
                              <w:t>-</w:t>
                            </w:r>
                            <w:r>
                              <w:rPr>
                                <w:rFonts w:hint="eastAsia"/>
                              </w:rPr>
                              <w:t>××</w:t>
                            </w:r>
                            <w:r>
                              <w:rPr>
                                <w:rFonts w:hint="eastAsia"/>
                              </w:rPr>
                              <w:t>-</w:t>
                            </w:r>
                            <w:r>
                              <w:rPr>
                                <w:rFonts w:hint="eastAsia"/>
                              </w:rPr>
                              <w:t>××发布</w:t>
                            </w:r>
                          </w:p>
                        </w:txbxContent>
                      </wps:txbx>
                      <wps:bodyPr wrap="square" lIns="0" tIns="0" rIns="0" bIns="0" upright="1"/>
                    </wps:wsp>
                  </a:graphicData>
                </a:graphic>
              </wp:anchor>
            </w:drawing>
          </mc:Choice>
          <mc:Fallback>
            <w:pict>
              <v:shape id="fmFrame5" o:spid="_x0000_s1028" type="#_x0000_t202" style="position:absolute;left:0;text-align:left;margin-left:0;margin-top:670.8pt;width:159pt;height:24.6pt;z-index:2516469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" o:allowincell="f" stroked="f">
                <v:textbox inset="0,0,0,0">
                  <w:txbxContent>
                    <w:p w:rsidR="00992940" w:rsidRDefault="00992940">
                      <w:pPr>
                        <w:pStyle w:val="aff6"/>
                      </w:pPr>
                      <w:r>
                        <w:rPr>
                          <w:rFonts w:hint="eastAsia"/>
                        </w:rPr>
                        <w:t>202</w:t>
                      </w:r>
                      <w:r>
                        <w:rPr>
                          <w:rFonts w:hint="eastAsia"/>
                        </w:rPr>
                        <w:t>×</w:t>
                      </w:r>
                      <w:r>
                        <w:rPr>
                          <w:rFonts w:hint="eastAsia"/>
                        </w:rPr>
                        <w:t>-</w:t>
                      </w:r>
                      <w:r>
                        <w:rPr>
                          <w:rFonts w:hint="eastAsia"/>
                        </w:rPr>
                        <w:t>××</w:t>
                      </w:r>
                      <w:r>
                        <w:rPr>
                          <w:rFonts w:hint="eastAsia"/>
                        </w:rPr>
                        <w:t>-</w:t>
                      </w:r>
                      <w:r>
                        <w:rPr>
                          <w:rFonts w:hint="eastAsia"/>
                        </w:rPr>
                        <w:t>××发布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45952" behindDoc="0" locked="1" layoutInCell="0" allowOverlap="1">
                <wp:simplePos x="0" y="0"/>
                <wp:positionH relativeFrom="margin">
                  <wp:posOffset>-1270</wp:posOffset>
                </wp:positionH>
                <wp:positionV relativeFrom="margin">
                  <wp:posOffset>3633470</wp:posOffset>
                </wp:positionV>
                <wp:extent cx="5969000" cy="4886325"/>
                <wp:effectExtent l="0" t="0" r="0" b="9525"/>
                <wp:wrapNone/>
                <wp:docPr id="5" name="fmFrame4"/>
                <wp:cNvGraphicFramePr/>
                <a:graphic xmlns:a="http://schemas.openxmlformats.org/drawingml/2006/main">
                  <a:graphicData uri="http://schemas.microsoft.com/office/word/2010/wordprocessingShape">
                    <wps:wsp>
                      <wps:cNvSpPr txBox="1"/>
                      <wps:spPr>
                        <a:xfrm>
                          <a:off x="0" y="0"/>
                          <a:ext cx="5969000" cy="4886325"/>
                        </a:xfrm>
                        <a:prstGeom prst="rect">
                          <a:avLst/>
                        </a:prstGeom>
                        <a:solidFill>
                          <a:srgbClr val="FFFFFF"/>
                        </a:solidFill>
                        <a:ln>
                          <a:noFill/>
                        </a:ln>
                      </wps:spPr>
                      <wps:txbx>
                        <w:txbxContent>
                          <w:p w:rsidR="00992940" w:rsidRDefault="00992940">
                            <w:pPr>
                              <w:pStyle w:val="aff8"/>
                            </w:pPr>
                            <w:r>
                              <w:rPr>
                                <w:rFonts w:hint="eastAsia"/>
                              </w:rPr>
                              <w:t>三轮</w:t>
                            </w:r>
                            <w:r>
                              <w:t>汽车</w:t>
                            </w:r>
                            <w:r>
                              <w:rPr>
                                <w:rFonts w:hint="eastAsia"/>
                              </w:rPr>
                              <w:t xml:space="preserve">  安全技术</w:t>
                            </w:r>
                            <w:r>
                              <w:t>规范</w:t>
                            </w:r>
                          </w:p>
                          <w:p w:rsidR="00992940" w:rsidRDefault="00992940">
                            <w:pPr>
                              <w:pStyle w:val="affb"/>
                              <w:spacing w:before="0"/>
                              <w:rPr>
                                <w:b/>
                                <w:sz w:val="32"/>
                                <w:szCs w:val="32"/>
                              </w:rPr>
                            </w:pPr>
                          </w:p>
                          <w:p w:rsidR="00992940" w:rsidRDefault="00992940">
                            <w:pPr>
                              <w:pStyle w:val="affb"/>
                              <w:spacing w:before="0"/>
                              <w:rPr>
                                <w:b/>
                                <w:sz w:val="32"/>
                                <w:szCs w:val="32"/>
                              </w:rPr>
                            </w:pPr>
                          </w:p>
                          <w:p w:rsidR="00992940" w:rsidRDefault="00992940">
                            <w:pPr>
                              <w:pStyle w:val="affb"/>
                              <w:spacing w:before="0"/>
                              <w:rPr>
                                <w:b/>
                                <w:sz w:val="32"/>
                                <w:szCs w:val="32"/>
                              </w:rPr>
                            </w:pPr>
                            <w:r>
                              <w:rPr>
                                <w:b/>
                                <w:sz w:val="32"/>
                                <w:szCs w:val="32"/>
                              </w:rPr>
                              <w:t>Tri-wheel vehicles —Safety technical specification</w:t>
                            </w:r>
                          </w:p>
                          <w:p w:rsidR="00992940" w:rsidRDefault="00992940">
                            <w:pPr>
                              <w:pStyle w:val="affc"/>
                            </w:pPr>
                          </w:p>
                          <w:p w:rsidR="00992940" w:rsidRDefault="00992940">
                            <w:pPr>
                              <w:pStyle w:val="affc"/>
                            </w:pPr>
                          </w:p>
                          <w:p w:rsidR="00992940" w:rsidRDefault="00992940">
                            <w:pPr>
                              <w:pStyle w:val="affa"/>
                              <w:rPr>
                                <w:b/>
                                <w:bCs/>
                                <w:sz w:val="28"/>
                                <w:szCs w:val="28"/>
                              </w:rPr>
                            </w:pPr>
                            <w:r>
                              <w:rPr>
                                <w:rFonts w:hint="eastAsia"/>
                                <w:b/>
                                <w:bCs/>
                                <w:sz w:val="28"/>
                                <w:szCs w:val="28"/>
                              </w:rPr>
                              <w:t>（征求意见稿）</w:t>
                            </w:r>
                          </w:p>
                          <w:p w:rsidR="00992940" w:rsidRDefault="00992940">
                            <w:pPr>
                              <w:pStyle w:val="affa"/>
                              <w:rPr>
                                <w:b/>
                                <w:bCs/>
                                <w:sz w:val="28"/>
                                <w:szCs w:val="28"/>
                              </w:rPr>
                            </w:pPr>
                          </w:p>
                          <w:p w:rsidR="00992940" w:rsidRPr="00EE6B3E" w:rsidRDefault="00992940" w:rsidP="00EE6B3E">
                            <w:pPr>
                              <w:pStyle w:val="aff9"/>
                              <w:spacing w:line="240" w:lineRule="auto"/>
                              <w:rPr>
                                <w:rFonts w:ascii="黑体" w:eastAsia="黑体" w:hAnsi="黑体"/>
                                <w:sz w:val="28"/>
                                <w:szCs w:val="28"/>
                              </w:rPr>
                            </w:pPr>
                            <w:r w:rsidRPr="00EE6B3E">
                              <w:rPr>
                                <w:rFonts w:ascii="黑体" w:eastAsia="黑体" w:hAnsi="黑体" w:hint="eastAsia"/>
                                <w:sz w:val="28"/>
                                <w:szCs w:val="28"/>
                                <w:highlight w:val="lightGray"/>
                              </w:rPr>
                              <w:t>在提交反馈意见时，请将您知道的专利连同支持性文件一并附上</w:t>
                            </w:r>
                          </w:p>
                          <w:p w:rsidR="00992940" w:rsidRDefault="00992940">
                            <w:pPr>
                              <w:pStyle w:val="aff9"/>
                            </w:pPr>
                          </w:p>
                          <w:p w:rsidR="00992940" w:rsidRDefault="00992940">
                            <w:pPr>
                              <w:pStyle w:val="aff9"/>
                            </w:pPr>
                          </w:p>
                          <w:p w:rsidR="00992940" w:rsidRDefault="00992940">
                            <w:pPr>
                              <w:pStyle w:val="aff9"/>
                            </w:pPr>
                          </w:p>
                        </w:txbxContent>
                      </wps:txbx>
                      <wps:bodyPr wrap="square" lIns="0" tIns="0" rIns="0" bIns="0" upright="1">
                        <a:noAutofit/>
                      </wps:bodyPr>
                    </wps:wsp>
                  </a:graphicData>
                </a:graphic>
                <wp14:sizeRelV relativeFrom="margin">
                  <wp14:pctHeight>0</wp14:pctHeight>
                </wp14:sizeRelV>
              </wp:anchor>
            </w:drawing>
          </mc:Choice>
          <mc:Fallback>
            <w:pict>
              <v:shape id="fmFrame4" o:spid="_x0000_s1029" type="#_x0000_t202" style="position:absolute;left:0;text-align:left;margin-left:-.1pt;margin-top:286.1pt;width:470pt;height:384.75pt;z-index:2516459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" o:allowincell="f" stroked="f">
                <v:textbox inset="0,0,0,0">
                  <w:txbxContent>
                    <w:p w:rsidR="00992940" w:rsidRDefault="00992940">
                      <w:pPr>
                        <w:pStyle w:val="aff8"/>
                      </w:pPr>
                      <w:r>
                        <w:rPr>
                          <w:rFonts w:hint="eastAsia"/>
                        </w:rPr>
                        <w:t>三轮</w:t>
                      </w:r>
                      <w:r>
                        <w:t>汽车</w:t>
                      </w:r>
                      <w:r>
                        <w:rPr>
                          <w:rFonts w:hint="eastAsia"/>
                        </w:rPr>
                        <w:t xml:space="preserve">  安全技术</w:t>
                      </w:r>
                      <w:r>
                        <w:t>规范</w:t>
                      </w:r>
                    </w:p>
                    <w:p w:rsidR="00992940" w:rsidRDefault="00992940">
                      <w:pPr>
                        <w:pStyle w:val="affb"/>
                        <w:spacing w:before="0"/>
                        <w:rPr>
                          <w:b/>
                          <w:sz w:val="32"/>
                          <w:szCs w:val="32"/>
                        </w:rPr>
                      </w:pPr>
                    </w:p>
                    <w:p w:rsidR="00992940" w:rsidRDefault="00992940">
                      <w:pPr>
                        <w:pStyle w:val="affb"/>
                        <w:spacing w:before="0"/>
                        <w:rPr>
                          <w:b/>
                          <w:sz w:val="32"/>
                          <w:szCs w:val="32"/>
                        </w:rPr>
                      </w:pPr>
                    </w:p>
                    <w:p w:rsidR="00992940" w:rsidRDefault="00992940">
                      <w:pPr>
                        <w:pStyle w:val="affb"/>
                        <w:spacing w:before="0"/>
                        <w:rPr>
                          <w:b/>
                          <w:sz w:val="32"/>
                          <w:szCs w:val="32"/>
                        </w:rPr>
                      </w:pPr>
                      <w:r>
                        <w:rPr>
                          <w:b/>
                          <w:sz w:val="32"/>
                          <w:szCs w:val="32"/>
                        </w:rPr>
                        <w:t>Tri-wheel vehicles —Safety technical specification</w:t>
                      </w:r>
                    </w:p>
                    <w:p w:rsidR="00992940" w:rsidRDefault="00992940">
                      <w:pPr>
                        <w:pStyle w:val="affc"/>
                      </w:pPr>
                    </w:p>
                    <w:p w:rsidR="00992940" w:rsidRDefault="00992940">
                      <w:pPr>
                        <w:pStyle w:val="affc"/>
                      </w:pPr>
                    </w:p>
                    <w:p w:rsidR="00992940" w:rsidRDefault="00992940">
                      <w:pPr>
                        <w:pStyle w:val="affa"/>
                        <w:rPr>
                          <w:b/>
                          <w:bCs/>
                          <w:sz w:val="28"/>
                          <w:szCs w:val="28"/>
                        </w:rPr>
                      </w:pPr>
                      <w:r>
                        <w:rPr>
                          <w:rFonts w:hint="eastAsia"/>
                          <w:b/>
                          <w:bCs/>
                          <w:sz w:val="28"/>
                          <w:szCs w:val="28"/>
                        </w:rPr>
                        <w:t>（征求意见稿）</w:t>
                      </w:r>
                    </w:p>
                    <w:p w:rsidR="00992940" w:rsidRDefault="00992940">
                      <w:pPr>
                        <w:pStyle w:val="affa"/>
                        <w:rPr>
                          <w:b/>
                          <w:bCs/>
                          <w:sz w:val="28"/>
                          <w:szCs w:val="28"/>
                        </w:rPr>
                      </w:pPr>
                    </w:p>
                    <w:p w:rsidR="00992940" w:rsidRPr="00EE6B3E" w:rsidRDefault="00992940" w:rsidP="00EE6B3E">
                      <w:pPr>
                        <w:pStyle w:val="aff9"/>
                        <w:spacing w:line="240" w:lineRule="auto"/>
                        <w:rPr>
                          <w:rFonts w:ascii="黑体" w:eastAsia="黑体" w:hAnsi="黑体"/>
                          <w:sz w:val="28"/>
                          <w:szCs w:val="28"/>
                        </w:rPr>
                      </w:pPr>
                      <w:r w:rsidRPr="00EE6B3E">
                        <w:rPr>
                          <w:rFonts w:ascii="黑体" w:eastAsia="黑体" w:hAnsi="黑体" w:hint="eastAsia"/>
                          <w:sz w:val="28"/>
                          <w:szCs w:val="28"/>
                          <w:highlight w:val="lightGray"/>
                        </w:rPr>
                        <w:t>在提交反馈意见时，请将您知道的专利连同支持性文件一并附上</w:t>
                      </w:r>
                    </w:p>
                    <w:p w:rsidR="00992940" w:rsidRDefault="00992940">
                      <w:pPr>
                        <w:pStyle w:val="aff9"/>
                      </w:pPr>
                    </w:p>
                    <w:p w:rsidR="00992940" w:rsidRDefault="00992940">
                      <w:pPr>
                        <w:pStyle w:val="aff9"/>
                      </w:pPr>
                    </w:p>
                    <w:p w:rsidR="00992940" w:rsidRDefault="00992940">
                      <w:pPr>
                        <w:pStyle w:val="aff9"/>
                      </w:pPr>
                    </w:p>
                  </w:txbxContent>
                </v:textbox>
                <w10:wrap anchorx="margin" anchory="margin"/>
                <w10:anchorlock/>
              </v:shape>
            </w:pict>
          </mc:Fallback>
        </mc:AlternateContent>
      </w:r>
      <w:r>
        <w:rPr>
          <w:noProof/>
        </w:rPr>
        <mc:AlternateContent>
          <mc:Choice Requires="wps">
            <w:drawing>
              <wp:anchor distT="0" distB="0" distL="114300" distR="114300" simplePos="0" relativeHeight="251644928" behindDoc="0" locked="1" layoutInCell="0" allowOverlap="1">
                <wp:simplePos x="0" y="0"/>
                <wp:positionH relativeFrom="margin">
                  <wp:posOffset>0</wp:posOffset>
                </wp:positionH>
                <wp:positionV relativeFrom="margin">
                  <wp:posOffset>1401445</wp:posOffset>
                </wp:positionV>
                <wp:extent cx="6018530" cy="860425"/>
                <wp:effectExtent l="0" t="0" r="1270" b="3175"/>
                <wp:wrapNone/>
                <wp:docPr id="4" name="fmFrame3"/>
                <wp:cNvGraphicFramePr/>
                <a:graphic xmlns:a="http://schemas.openxmlformats.org/drawingml/2006/main">
                  <a:graphicData uri="http://schemas.microsoft.com/office/word/2010/wordprocessingShape">
                    <wps:wsp>
                      <wps:cNvSpPr txBox="1"/>
                      <wps:spPr>
                        <a:xfrm>
                          <a:off x="0" y="0"/>
                          <a:ext cx="6018530" cy="860425"/>
                        </a:xfrm>
                        <a:prstGeom prst="rect">
                          <a:avLst/>
                        </a:prstGeom>
                        <a:solidFill>
                          <a:srgbClr val="FFFFFF"/>
                        </a:solidFill>
                        <a:ln>
                          <a:noFill/>
                        </a:ln>
                      </wps:spPr>
                      <wps:txbx>
                        <w:txbxContent>
                          <w:p w:rsidR="00992940" w:rsidRDefault="00992940">
                            <w:pPr>
                              <w:pStyle w:val="21"/>
                              <w:spacing w:line="360" w:lineRule="exact"/>
                              <w:rPr>
                                <w:b/>
                              </w:rPr>
                            </w:pPr>
                            <w:r>
                              <w:rPr>
                                <w:b/>
                              </w:rPr>
                              <w:t xml:space="preserve">GB </w:t>
                            </w:r>
                            <w:r>
                              <w:rPr>
                                <w:rFonts w:ascii="宋体" w:hAnsi="宋体" w:hint="eastAsia"/>
                                <w:b/>
                              </w:rPr>
                              <w:t>18320</w:t>
                            </w:r>
                            <w:r>
                              <w:rPr>
                                <w:b/>
                              </w:rPr>
                              <w:t>—</w:t>
                            </w:r>
                            <w:bookmarkStart w:id="2" w:name="_GoBack"/>
                            <w:bookmarkEnd w:id="2"/>
                            <w:r>
                              <w:rPr>
                                <w:b/>
                              </w:rPr>
                              <w:t>20</w:t>
                            </w:r>
                            <w:r>
                              <w:rPr>
                                <w:rFonts w:hint="eastAsia"/>
                                <w:b/>
                              </w:rPr>
                              <w:t>2</w:t>
                            </w:r>
                            <w:r>
                              <w:rPr>
                                <w:rFonts w:ascii="宋体" w:hAnsi="宋体"/>
                                <w:b/>
                              </w:rPr>
                              <w:t>×</w:t>
                            </w:r>
                          </w:p>
                          <w:p w:rsidR="00992940" w:rsidRDefault="00992940">
                            <w:pPr>
                              <w:pStyle w:val="aff7"/>
                              <w:spacing w:line="360" w:lineRule="exact"/>
                            </w:pPr>
                            <w:r>
                              <w:rPr>
                                <w:rFonts w:hint="eastAsia"/>
                                <w:b/>
                              </w:rPr>
                              <w:t>代替GB 18320－200</w:t>
                            </w:r>
                            <w:r>
                              <w:rPr>
                                <w:b/>
                              </w:rPr>
                              <w:t>8</w:t>
                            </w:r>
                            <w:r>
                              <w:rPr>
                                <w:rFonts w:hint="eastAsia"/>
                                <w:b/>
                              </w:rPr>
                              <w:t>、</w:t>
                            </w:r>
                            <w:r>
                              <w:rPr>
                                <w:b/>
                              </w:rPr>
                              <w:t>GB</w:t>
                            </w:r>
                            <w:r>
                              <w:rPr>
                                <w:rFonts w:hint="eastAsia"/>
                                <w:b/>
                              </w:rPr>
                              <w:t xml:space="preserve"> </w:t>
                            </w:r>
                            <w:r>
                              <w:rPr>
                                <w:b/>
                              </w:rPr>
                              <w:t>24943-2010</w:t>
                            </w:r>
                          </w:p>
                        </w:txbxContent>
                      </wps:txbx>
                      <wps:bodyPr wrap="square" lIns="0" tIns="0" rIns="0" bIns="0" upright="1"/>
                    </wps:wsp>
                  </a:graphicData>
                </a:graphic>
              </wp:anchor>
            </w:drawing>
          </mc:Choice>
          <mc:Fallback>
            <w:pict>
              <v:shape id="fmFrame3" o:spid="_x0000_s1030" type="#_x0000_t202" style="position:absolute;left:0;text-align:left;margin-left:0;margin-top:110.35pt;width:473.9pt;height:67.75pt;z-index:2516449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" o:allowincell="f" stroked="f">
                <v:textbox inset="0,0,0,0">
                  <w:txbxContent>
                    <w:p w:rsidR="00992940" w:rsidRDefault="00992940">
                      <w:pPr>
                        <w:pStyle w:val="21"/>
                        <w:spacing w:line="360" w:lineRule="exact"/>
                        <w:rPr>
                          <w:b/>
                        </w:rPr>
                      </w:pPr>
                      <w:r>
                        <w:rPr>
                          <w:b/>
                        </w:rPr>
                        <w:t xml:space="preserve">GB </w:t>
                      </w:r>
                      <w:r>
                        <w:rPr>
                          <w:rFonts w:ascii="宋体" w:hAnsi="宋体" w:hint="eastAsia"/>
                          <w:b/>
                        </w:rPr>
                        <w:t>18320</w:t>
                      </w:r>
                      <w:r>
                        <w:rPr>
                          <w:b/>
                        </w:rPr>
                        <w:t>—</w:t>
                      </w:r>
                      <w:bookmarkStart w:id="3" w:name="_GoBack"/>
                      <w:bookmarkEnd w:id="3"/>
                      <w:r>
                        <w:rPr>
                          <w:b/>
                        </w:rPr>
                        <w:t>20</w:t>
                      </w:r>
                      <w:r>
                        <w:rPr>
                          <w:rFonts w:hint="eastAsia"/>
                          <w:b/>
                        </w:rPr>
                        <w:t>2</w:t>
                      </w:r>
                      <w:r>
                        <w:rPr>
                          <w:rFonts w:ascii="宋体" w:hAnsi="宋体"/>
                          <w:b/>
                        </w:rPr>
                        <w:t>×</w:t>
                      </w:r>
                    </w:p>
                    <w:p w:rsidR="00992940" w:rsidRDefault="00992940">
                      <w:pPr>
                        <w:pStyle w:val="aff7"/>
                        <w:spacing w:line="360" w:lineRule="exact"/>
                      </w:pPr>
                      <w:r>
                        <w:rPr>
                          <w:rFonts w:hint="eastAsia"/>
                          <w:b/>
                        </w:rPr>
                        <w:t>代替GB 18320－200</w:t>
                      </w:r>
                      <w:r>
                        <w:rPr>
                          <w:b/>
                        </w:rPr>
                        <w:t>8</w:t>
                      </w:r>
                      <w:r>
                        <w:rPr>
                          <w:rFonts w:hint="eastAsia"/>
                          <w:b/>
                        </w:rPr>
                        <w:t>、</w:t>
                      </w:r>
                      <w:r>
                        <w:rPr>
                          <w:b/>
                        </w:rPr>
                        <w:t>GB</w:t>
                      </w:r>
                      <w:r>
                        <w:rPr>
                          <w:rFonts w:hint="eastAsia"/>
                          <w:b/>
                        </w:rPr>
                        <w:t xml:space="preserve"> </w:t>
                      </w:r>
                      <w:r>
                        <w:rPr>
                          <w:b/>
                        </w:rPr>
                        <w:t>24943-2010</w:t>
                      </w:r>
                    </w:p>
                  </w:txbxContent>
                </v:textbox>
                <w10:wrap anchorx="margin" anchory="margin"/>
                <w10:anchorlock/>
              </v:shape>
            </w:pict>
          </mc:Fallback>
        </mc:AlternateContent>
      </w:r>
      <w:r>
        <w:rPr>
          <w:noProof/>
        </w:rPr>
        <w:drawing>
          <wp:anchor distT="0" distB="0" distL="114300" distR="114300" simplePos="0" relativeHeight="251643904" behindDoc="0" locked="1" layoutInCell="0" allowOverlap="1">
            <wp:simplePos x="0" y="0"/>
            <wp:positionH relativeFrom="margin">
              <wp:posOffset>4284345</wp:posOffset>
            </wp:positionH>
            <wp:positionV relativeFrom="margin">
              <wp:posOffset>107315</wp:posOffset>
            </wp:positionV>
            <wp:extent cx="1403350" cy="720090"/>
            <wp:effectExtent l="0" t="0" r="6350" b="3810"/>
            <wp:wrapNone/>
            <wp:docPr id="3" name="HBPicture" descr="GB"/>
            <wp:cNvGraphicFramePr/>
            <a:graphic xmlns:a="http://schemas.openxmlformats.org/drawingml/2006/main">
              <a:graphicData uri="http://schemas.openxmlformats.org/drawingml/2006/picture">
                <pic:pic xmlns:pic="http://schemas.openxmlformats.org/drawingml/2006/picture">
                  <pic:nvPicPr>
                    <pic:cNvPr id="3" name="HBPicture" descr="GB"/>
                    <pic:cNvPicPr/>
                  </pic:nvPicPr>
                  <pic:blipFill>
                    <a:blip r:embed="rId14"/>
                    <a:stretch>
                      <a:fillRect/>
                    </a:stretch>
                  </pic:blipFill>
                  <pic:spPr>
                    <a:xfrm>
                      <a:off x="0" y="0"/>
                      <a:ext cx="1403350" cy="720090"/>
                    </a:xfrm>
                    <a:prstGeom prst="rect">
                      <a:avLst/>
                    </a:prstGeom>
                    <a:noFill/>
                    <a:ln>
                      <a:noFill/>
                    </a:ln>
                  </pic:spPr>
                </pic:pic>
              </a:graphicData>
            </a:graphic>
          </wp:anchor>
        </w:drawing>
      </w:r>
      <w:r>
        <w:rPr>
          <w:noProof/>
        </w:rPr>
        <mc:AlternateContent>
          <mc:Choice Requires="wps">
            <w:drawing>
              <wp:anchor distT="0" distB="0" distL="114300" distR="114300" simplePos="0" relativeHeight="251642880" behindDoc="0" locked="1" layoutInCell="0" allowOverlap="1">
                <wp:simplePos x="0" y="0"/>
                <wp:positionH relativeFrom="margin">
                  <wp:posOffset>0</wp:posOffset>
                </wp:positionH>
                <wp:positionV relativeFrom="margin">
                  <wp:posOffset>1010920</wp:posOffset>
                </wp:positionV>
                <wp:extent cx="6120130" cy="391160"/>
                <wp:effectExtent l="0" t="0" r="1270" b="2540"/>
                <wp:wrapNone/>
                <wp:docPr id="2" name="fmFrame2"/>
                <wp:cNvGraphicFramePr/>
                <a:graphic xmlns:a="http://schemas.openxmlformats.org/drawingml/2006/main">
                  <a:graphicData uri="http://schemas.microsoft.com/office/word/2010/wordprocessingShape">
                    <wps:wsp>
                      <wps:cNvSpPr txBox="1"/>
                      <wps:spPr>
                        <a:xfrm>
                          <a:off x="0" y="0"/>
                          <a:ext cx="6120130" cy="391160"/>
                        </a:xfrm>
                        <a:prstGeom prst="rect">
                          <a:avLst/>
                        </a:prstGeom>
                        <a:solidFill>
                          <a:srgbClr val="FFFFFF"/>
                        </a:solidFill>
                        <a:ln>
                          <a:noFill/>
                        </a:ln>
                      </wps:spPr>
                      <wps:txbx>
                        <w:txbxContent>
                          <w:p w:rsidR="00992940" w:rsidRDefault="00992940">
                            <w:pPr>
                              <w:pStyle w:val="afd"/>
                            </w:pPr>
                            <w:r>
                              <w:rPr>
                                <w:rFonts w:hint="eastAsia"/>
                              </w:rPr>
                              <w:t>中华人民共和国国家标准</w:t>
                            </w:r>
                          </w:p>
                        </w:txbxContent>
                      </wps:txbx>
                      <wps:bodyPr wrap="square" lIns="0" tIns="0" rIns="0" bIns="0" upright="1"/>
                    </wps:wsp>
                  </a:graphicData>
                </a:graphic>
              </wp:anchor>
            </w:drawing>
          </mc:Choice>
          <mc:Fallback>
            <w:pict>
              <v:shape id="fmFrame2" o:spid="_x0000_s1031" type="#_x0000_t202" style="position:absolute;left:0;text-align:left;margin-left:0;margin-top:79.6pt;width:481.9pt;height:30.8pt;z-index:2516428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" o:allowincell="f" stroked="f">
                <v:textbox inset="0,0,0,0">
                  <w:txbxContent>
                    <w:p w:rsidR="00992940" w:rsidRDefault="00992940">
                      <w:pPr>
                        <w:pStyle w:val="afd"/>
                      </w:pPr>
                      <w:r>
                        <w:rPr>
                          <w:rFonts w:hint="eastAsia"/>
                        </w:rPr>
                        <w:t>中华人民共和国国家标准</w:t>
                      </w:r>
                    </w:p>
                  </w:txbxContent>
                </v:textbox>
                <w10:wrap anchorx="margin" anchory="margin"/>
                <w10:anchorlock/>
              </v:shape>
            </w:pict>
          </mc:Fallback>
        </mc:AlternateContent>
      </w:r>
      <w:r>
        <w:rPr>
          <w:noProof/>
        </w:rPr>
        <mc:AlternateContent>
          <mc:Choice Requires="wps">
            <w:drawing>
              <wp:anchor distT="0" distB="0" distL="114300" distR="114300" simplePos="0" relativeHeight="251641856" behindDoc="0" locked="1" layoutInCell="0" allowOverlap="1">
                <wp:simplePos x="0" y="0"/>
                <wp:positionH relativeFrom="margin">
                  <wp:posOffset>0</wp:posOffset>
                </wp:positionH>
                <wp:positionV relativeFrom="margin">
                  <wp:posOffset>0</wp:posOffset>
                </wp:positionV>
                <wp:extent cx="2540000" cy="657860"/>
                <wp:effectExtent l="0" t="0" r="0" b="2540"/>
                <wp:wrapNone/>
                <wp:docPr id="1"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rsidR="00992940" w:rsidRDefault="00992940">
                            <w:pPr>
                              <w:pStyle w:val="afff"/>
                              <w:rPr>
                                <w:b/>
                              </w:rPr>
                            </w:pPr>
                            <w:r>
                              <w:rPr>
                                <w:b/>
                              </w:rPr>
                              <w:t xml:space="preserve">ICS </w:t>
                            </w:r>
                            <w:r>
                              <w:rPr>
                                <w:rFonts w:hint="eastAsia"/>
                                <w:b/>
                              </w:rPr>
                              <w:t>65</w:t>
                            </w:r>
                            <w:r>
                              <w:rPr>
                                <w:b/>
                              </w:rPr>
                              <w:t>.</w:t>
                            </w:r>
                            <w:r>
                              <w:rPr>
                                <w:rFonts w:hint="eastAsia"/>
                                <w:b/>
                              </w:rPr>
                              <w:t>060</w:t>
                            </w:r>
                            <w:r w:rsidR="00A04E5B">
                              <w:rPr>
                                <w:rFonts w:hint="eastAsia"/>
                                <w:b/>
                              </w:rPr>
                              <w:t>.01</w:t>
                            </w:r>
                          </w:p>
                          <w:p w:rsidR="00992940" w:rsidRDefault="00992940">
                            <w:pPr>
                              <w:pStyle w:val="afff"/>
                            </w:pPr>
                            <w:r>
                              <w:rPr>
                                <w:rFonts w:hint="eastAsia"/>
                                <w:b/>
                              </w:rPr>
                              <w:t>T</w:t>
                            </w:r>
                            <w:r>
                              <w:rPr>
                                <w:b/>
                              </w:rPr>
                              <w:t xml:space="preserve"> </w:t>
                            </w:r>
                            <w:r>
                              <w:rPr>
                                <w:rFonts w:hint="eastAsia"/>
                                <w:b/>
                              </w:rPr>
                              <w:t>54</w:t>
                            </w:r>
                          </w:p>
                        </w:txbxContent>
                      </wps:txbx>
                      <wps:bodyPr wrap="square" lIns="0" tIns="0" rIns="0" bIns="0" upright="1"/>
                    </wps:wsp>
                  </a:graphicData>
                </a:graphic>
              </wp:anchor>
            </w:drawing>
          </mc:Choice>
          <mc:Fallback>
            <w:pict>
              <v:shape id="fmFrame1" o:spid="_x0000_s1032" type="#_x0000_t202" style="position:absolute;left:0;text-align:left;margin-left:0;margin-top:0;width:200pt;height:51.8pt;z-index:2516418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" o:allowincell="f" stroked="f">
                <v:textbox inset="0,0,0,0">
                  <w:txbxContent>
                    <w:p w:rsidR="00992940" w:rsidRDefault="00992940">
                      <w:pPr>
                        <w:pStyle w:val="afff"/>
                        <w:rPr>
                          <w:b/>
                        </w:rPr>
                      </w:pPr>
                      <w:r>
                        <w:rPr>
                          <w:b/>
                        </w:rPr>
                        <w:t xml:space="preserve">ICS </w:t>
                      </w:r>
                      <w:r>
                        <w:rPr>
                          <w:rFonts w:hint="eastAsia"/>
                          <w:b/>
                        </w:rPr>
                        <w:t>65</w:t>
                      </w:r>
                      <w:r>
                        <w:rPr>
                          <w:b/>
                        </w:rPr>
                        <w:t>.</w:t>
                      </w:r>
                      <w:r>
                        <w:rPr>
                          <w:rFonts w:hint="eastAsia"/>
                          <w:b/>
                        </w:rPr>
                        <w:t>060</w:t>
                      </w:r>
                      <w:r w:rsidR="00A04E5B">
                        <w:rPr>
                          <w:rFonts w:hint="eastAsia"/>
                          <w:b/>
                        </w:rPr>
                        <w:t>.01</w:t>
                      </w:r>
                    </w:p>
                    <w:p w:rsidR="00992940" w:rsidRDefault="00992940">
                      <w:pPr>
                        <w:pStyle w:val="afff"/>
                      </w:pPr>
                      <w:r>
                        <w:rPr>
                          <w:rFonts w:hint="eastAsia"/>
                          <w:b/>
                        </w:rPr>
                        <w:t>T</w:t>
                      </w:r>
                      <w:r>
                        <w:rPr>
                          <w:b/>
                        </w:rPr>
                        <w:t xml:space="preserve"> </w:t>
                      </w:r>
                      <w:r>
                        <w:rPr>
                          <w:rFonts w:hint="eastAsia"/>
                          <w:b/>
                        </w:rPr>
                        <w:t>54</w:t>
                      </w:r>
                    </w:p>
                  </w:txbxContent>
                </v:textbox>
                <w10:wrap anchorx="margin" anchory="margin"/>
                <w10:anchorlock/>
              </v:shape>
            </w:pict>
          </mc:Fallback>
        </mc:AlternateContent>
      </w:r>
    </w:p>
    <w:p w:rsidR="00C6224E" w:rsidRPr="00C6224E" w:rsidRDefault="00C6224E" w:rsidP="00C6224E">
      <w:pPr>
        <w:pStyle w:val="a5"/>
        <w:numPr>
          <w:ilvl w:val="0"/>
          <w:numId w:val="0"/>
        </w:numPr>
        <w:rPr>
          <w:rFonts w:ascii="Times New Roman"/>
        </w:rPr>
      </w:pPr>
      <w:bookmarkStart w:id="4" w:name="_Toc12159188"/>
      <w:bookmarkEnd w:id="0"/>
      <w:r w:rsidRPr="00C6224E">
        <w:rPr>
          <w:rFonts w:ascii="Times New Roman" w:hint="eastAsia"/>
        </w:rPr>
        <w:lastRenderedPageBreak/>
        <w:t>目次</w:t>
      </w:r>
    </w:p>
    <w:p w:rsidR="00C6224E" w:rsidRDefault="00C6224E" w:rsidP="00C6224E">
      <w:pPr>
        <w:pStyle w:val="af2"/>
        <w:spacing w:line="400" w:lineRule="exact"/>
        <w:jc w:val="left"/>
        <w:rPr>
          <w:rFonts w:hAnsi="宋体" w:cs="宋体"/>
          <w:color w:val="000000"/>
          <w:szCs w:val="21"/>
        </w:rPr>
      </w:pPr>
      <w:r>
        <w:rPr>
          <w:rFonts w:hAnsi="宋体" w:hint="eastAsia"/>
          <w:color w:val="000000"/>
          <w:szCs w:val="21"/>
        </w:rPr>
        <w:t>前言 ……</w:t>
      </w:r>
      <w:proofErr w:type="gramStart"/>
      <w:r>
        <w:rPr>
          <w:rFonts w:hAnsi="宋体" w:hint="eastAsia"/>
          <w:color w:val="000000"/>
          <w:szCs w:val="21"/>
        </w:rPr>
        <w:t>……………………………………………………………………………………………………</w:t>
      </w:r>
      <w:proofErr w:type="gramEnd"/>
      <w:r>
        <w:rPr>
          <w:rFonts w:hAnsi="宋体" w:hint="eastAsia"/>
          <w:color w:val="000000"/>
          <w:szCs w:val="21"/>
        </w:rPr>
        <w:t xml:space="preserve">  </w:t>
      </w:r>
      <w:r>
        <w:rPr>
          <w:rFonts w:hAnsi="宋体" w:cs="宋体" w:hint="eastAsia"/>
          <w:color w:val="000000"/>
          <w:szCs w:val="21"/>
        </w:rPr>
        <w:t>Ⅱ</w:t>
      </w:r>
    </w:p>
    <w:p w:rsidR="00C6224E" w:rsidRDefault="00C6224E" w:rsidP="00C6224E">
      <w:pPr>
        <w:pStyle w:val="af2"/>
        <w:numPr>
          <w:ilvl w:val="0"/>
          <w:numId w:val="10"/>
        </w:numPr>
        <w:tabs>
          <w:tab w:val="left" w:pos="360"/>
        </w:tabs>
        <w:spacing w:line="400" w:lineRule="exact"/>
        <w:ind w:left="0" w:firstLine="0"/>
        <w:jc w:val="left"/>
        <w:rPr>
          <w:rFonts w:hAnsi="宋体"/>
          <w:color w:val="000000"/>
          <w:szCs w:val="21"/>
        </w:rPr>
      </w:pPr>
      <w:r>
        <w:rPr>
          <w:rFonts w:hAnsi="宋体" w:hint="eastAsia"/>
          <w:color w:val="000000"/>
          <w:szCs w:val="21"/>
        </w:rPr>
        <w:t>范围 ……</w:t>
      </w:r>
      <w:proofErr w:type="gramStart"/>
      <w:r>
        <w:rPr>
          <w:rFonts w:hAnsi="宋体" w:hint="eastAsia"/>
          <w:color w:val="000000"/>
          <w:szCs w:val="21"/>
        </w:rPr>
        <w:t>…………………………………………………………………………………………………</w:t>
      </w:r>
      <w:proofErr w:type="gramEnd"/>
      <w:r w:rsidR="001509BD">
        <w:rPr>
          <w:rFonts w:hAnsi="宋体" w:hint="eastAsia"/>
          <w:color w:val="000000"/>
          <w:szCs w:val="21"/>
        </w:rPr>
        <w:t xml:space="preserve"> </w:t>
      </w:r>
      <w:r>
        <w:rPr>
          <w:rFonts w:hAnsi="宋体" w:hint="eastAsia"/>
          <w:color w:val="000000"/>
          <w:szCs w:val="21"/>
        </w:rPr>
        <w:t>1</w:t>
      </w:r>
    </w:p>
    <w:p w:rsidR="00C6224E" w:rsidRDefault="00C6224E" w:rsidP="00C6224E">
      <w:pPr>
        <w:pStyle w:val="af2"/>
        <w:numPr>
          <w:ilvl w:val="0"/>
          <w:numId w:val="10"/>
        </w:numPr>
        <w:tabs>
          <w:tab w:val="left" w:pos="360"/>
        </w:tabs>
        <w:spacing w:line="400" w:lineRule="exact"/>
        <w:ind w:left="0" w:firstLine="0"/>
        <w:jc w:val="left"/>
        <w:rPr>
          <w:rFonts w:hAnsi="宋体"/>
          <w:color w:val="000000"/>
          <w:szCs w:val="21"/>
        </w:rPr>
      </w:pPr>
      <w:r>
        <w:rPr>
          <w:rFonts w:hAnsi="宋体" w:hint="eastAsia"/>
          <w:color w:val="000000"/>
          <w:szCs w:val="21"/>
        </w:rPr>
        <w:t>规范性引用文件  ……</w:t>
      </w:r>
      <w:proofErr w:type="gramStart"/>
      <w:r>
        <w:rPr>
          <w:rFonts w:hAnsi="宋体" w:hint="eastAsia"/>
          <w:color w:val="000000"/>
          <w:szCs w:val="21"/>
        </w:rPr>
        <w:t>……………………………………………………………………………………</w:t>
      </w:r>
      <w:proofErr w:type="gramEnd"/>
      <w:r>
        <w:rPr>
          <w:rFonts w:hAnsi="宋体" w:hint="eastAsia"/>
          <w:color w:val="000000"/>
          <w:szCs w:val="21"/>
        </w:rPr>
        <w:t>1</w:t>
      </w:r>
    </w:p>
    <w:p w:rsidR="00C6224E" w:rsidRDefault="00C6224E" w:rsidP="00C6224E">
      <w:pPr>
        <w:pStyle w:val="af2"/>
        <w:numPr>
          <w:ilvl w:val="0"/>
          <w:numId w:val="10"/>
        </w:numPr>
        <w:tabs>
          <w:tab w:val="left" w:pos="360"/>
        </w:tabs>
        <w:spacing w:line="400" w:lineRule="exact"/>
        <w:ind w:left="0" w:firstLine="0"/>
        <w:jc w:val="left"/>
        <w:rPr>
          <w:rFonts w:hAnsi="宋体"/>
          <w:color w:val="000000"/>
          <w:szCs w:val="21"/>
        </w:rPr>
      </w:pPr>
      <w:r>
        <w:rPr>
          <w:rFonts w:hAnsi="宋体"/>
          <w:szCs w:val="21"/>
        </w:rPr>
        <w:t>术语和定义</w:t>
      </w:r>
      <w:r>
        <w:rPr>
          <w:rFonts w:hAnsi="宋体" w:hint="eastAsia"/>
          <w:szCs w:val="21"/>
        </w:rPr>
        <w:t xml:space="preserve">      </w:t>
      </w:r>
      <w:r>
        <w:rPr>
          <w:rFonts w:hAnsi="宋体" w:hint="eastAsia"/>
          <w:color w:val="000000"/>
          <w:szCs w:val="21"/>
        </w:rPr>
        <w:t>……</w:t>
      </w:r>
      <w:proofErr w:type="gramStart"/>
      <w:r>
        <w:rPr>
          <w:rFonts w:hAnsi="宋体" w:hint="eastAsia"/>
          <w:color w:val="000000"/>
          <w:szCs w:val="21"/>
        </w:rPr>
        <w:t>……………………………………………………………………………………</w:t>
      </w:r>
      <w:proofErr w:type="gramEnd"/>
      <w:r w:rsidR="001509BD">
        <w:rPr>
          <w:rFonts w:hAnsi="宋体" w:hint="eastAsia"/>
          <w:color w:val="000000"/>
          <w:szCs w:val="21"/>
        </w:rPr>
        <w:t>2</w:t>
      </w:r>
    </w:p>
    <w:p w:rsidR="00C6224E" w:rsidRDefault="001509BD" w:rsidP="00C6224E">
      <w:pPr>
        <w:pStyle w:val="af2"/>
        <w:numPr>
          <w:ilvl w:val="0"/>
          <w:numId w:val="10"/>
        </w:numPr>
        <w:tabs>
          <w:tab w:val="left" w:pos="360"/>
        </w:tabs>
        <w:spacing w:line="400" w:lineRule="exact"/>
        <w:ind w:left="0" w:firstLine="0"/>
        <w:jc w:val="left"/>
        <w:rPr>
          <w:rFonts w:hAnsi="宋体"/>
          <w:color w:val="000000"/>
          <w:szCs w:val="21"/>
        </w:rPr>
      </w:pPr>
      <w:r w:rsidRPr="00F63627">
        <w:rPr>
          <w:rFonts w:hAnsi="黑体"/>
        </w:rPr>
        <w:t>安全要求</w:t>
      </w:r>
      <w:r w:rsidR="00C6224E">
        <w:rPr>
          <w:rFonts w:hAnsi="宋体" w:hint="eastAsia"/>
          <w:color w:val="000000"/>
          <w:szCs w:val="21"/>
        </w:rPr>
        <w:t xml:space="preserve">   ……</w:t>
      </w:r>
      <w:proofErr w:type="gramStart"/>
      <w:r w:rsidR="00C6224E">
        <w:rPr>
          <w:rFonts w:hAnsi="宋体" w:hint="eastAsia"/>
          <w:color w:val="000000"/>
          <w:szCs w:val="21"/>
        </w:rPr>
        <w:t>…………………………………………………………………………………………</w:t>
      </w:r>
      <w:proofErr w:type="gramEnd"/>
      <w:r w:rsidR="00C6224E">
        <w:rPr>
          <w:rFonts w:hAnsi="宋体" w:hint="eastAsia"/>
          <w:color w:val="000000"/>
          <w:szCs w:val="21"/>
        </w:rPr>
        <w:t xml:space="preserve"> 2</w:t>
      </w:r>
    </w:p>
    <w:p w:rsidR="00C6224E" w:rsidRDefault="00785E1B" w:rsidP="00C6224E">
      <w:pPr>
        <w:pStyle w:val="af2"/>
        <w:numPr>
          <w:ilvl w:val="0"/>
          <w:numId w:val="10"/>
        </w:numPr>
        <w:tabs>
          <w:tab w:val="left" w:pos="360"/>
        </w:tabs>
        <w:spacing w:line="400" w:lineRule="exact"/>
        <w:ind w:left="0" w:firstLine="0"/>
        <w:jc w:val="left"/>
        <w:rPr>
          <w:rFonts w:hAnsi="宋体"/>
          <w:color w:val="000000"/>
          <w:szCs w:val="21"/>
        </w:rPr>
      </w:pPr>
      <w:r>
        <w:rPr>
          <w:rFonts w:hAnsi="宋体" w:hint="eastAsia"/>
          <w:color w:val="000000"/>
          <w:szCs w:val="21"/>
        </w:rPr>
        <w:t>使用信息</w:t>
      </w:r>
      <w:r w:rsidR="00C6224E">
        <w:rPr>
          <w:rFonts w:hAnsi="宋体" w:hint="eastAsia"/>
          <w:color w:val="000000"/>
          <w:szCs w:val="21"/>
        </w:rPr>
        <w:t xml:space="preserve"> ……</w:t>
      </w:r>
      <w:proofErr w:type="gramStart"/>
      <w:r w:rsidR="00C6224E">
        <w:rPr>
          <w:rFonts w:hAnsi="宋体" w:hint="eastAsia"/>
          <w:color w:val="000000"/>
          <w:szCs w:val="21"/>
        </w:rPr>
        <w:t>………………………………………………………………………………………</w:t>
      </w:r>
      <w:r>
        <w:rPr>
          <w:rFonts w:hAnsi="宋体" w:hint="eastAsia"/>
          <w:color w:val="000000"/>
          <w:szCs w:val="21"/>
        </w:rPr>
        <w:t>……</w:t>
      </w:r>
      <w:proofErr w:type="gramEnd"/>
      <w:r w:rsidR="00C6224E">
        <w:rPr>
          <w:rFonts w:hAnsi="宋体" w:hint="eastAsia"/>
          <w:color w:val="000000"/>
          <w:szCs w:val="21"/>
        </w:rPr>
        <w:t xml:space="preserve"> </w:t>
      </w:r>
      <w:r>
        <w:rPr>
          <w:rFonts w:hAnsi="宋体" w:hint="eastAsia"/>
          <w:color w:val="000000"/>
          <w:szCs w:val="21"/>
        </w:rPr>
        <w:t>5</w:t>
      </w:r>
    </w:p>
    <w:p w:rsidR="00C6224E" w:rsidRDefault="004A6686" w:rsidP="00C6224E">
      <w:pPr>
        <w:pStyle w:val="af2"/>
        <w:numPr>
          <w:ilvl w:val="0"/>
          <w:numId w:val="10"/>
        </w:numPr>
        <w:tabs>
          <w:tab w:val="left" w:pos="360"/>
        </w:tabs>
        <w:spacing w:line="400" w:lineRule="exact"/>
        <w:ind w:left="0" w:firstLine="0"/>
        <w:jc w:val="left"/>
        <w:rPr>
          <w:rFonts w:hAnsi="宋体"/>
          <w:color w:val="000000"/>
          <w:szCs w:val="21"/>
        </w:rPr>
      </w:pPr>
      <w:r w:rsidRPr="0064262D">
        <w:rPr>
          <w:rFonts w:hAnsi="黑体"/>
        </w:rPr>
        <w:t>安全要求的判定</w:t>
      </w:r>
      <w:r w:rsidR="00C6224E">
        <w:rPr>
          <w:rFonts w:hAnsi="宋体" w:hint="eastAsia"/>
          <w:color w:val="000000"/>
          <w:szCs w:val="21"/>
        </w:rPr>
        <w:t xml:space="preserve">   ……</w:t>
      </w:r>
      <w:proofErr w:type="gramStart"/>
      <w:r w:rsidR="00C6224E">
        <w:rPr>
          <w:rFonts w:hAnsi="宋体" w:hint="eastAsia"/>
          <w:color w:val="000000"/>
          <w:szCs w:val="21"/>
        </w:rPr>
        <w:t>……………………………………………………………</w:t>
      </w:r>
      <w:r>
        <w:rPr>
          <w:rFonts w:hAnsi="宋体" w:hint="eastAsia"/>
          <w:color w:val="000000"/>
          <w:szCs w:val="21"/>
        </w:rPr>
        <w:t>……………………</w:t>
      </w:r>
      <w:proofErr w:type="gramEnd"/>
      <w:r w:rsidR="00111EBD">
        <w:rPr>
          <w:rFonts w:hAnsi="宋体" w:hint="eastAsia"/>
          <w:color w:val="000000"/>
          <w:szCs w:val="21"/>
        </w:rPr>
        <w:t>17</w:t>
      </w:r>
    </w:p>
    <w:p w:rsidR="00C6224E" w:rsidRDefault="00111EBD" w:rsidP="00C6224E">
      <w:pPr>
        <w:pStyle w:val="af2"/>
        <w:numPr>
          <w:ilvl w:val="0"/>
          <w:numId w:val="10"/>
        </w:numPr>
        <w:tabs>
          <w:tab w:val="left" w:pos="360"/>
        </w:tabs>
        <w:spacing w:line="400" w:lineRule="exact"/>
        <w:ind w:left="0" w:firstLine="0"/>
        <w:jc w:val="left"/>
        <w:rPr>
          <w:rFonts w:hAnsi="宋体"/>
          <w:color w:val="000000"/>
          <w:szCs w:val="21"/>
        </w:rPr>
      </w:pPr>
      <w:r w:rsidRPr="00066C52">
        <w:rPr>
          <w:rFonts w:hAnsi="黑体"/>
        </w:rPr>
        <w:t>附录</w:t>
      </w:r>
      <w:r w:rsidRPr="00066C52">
        <w:rPr>
          <w:rFonts w:hAnsi="黑体" w:hint="eastAsia"/>
        </w:rPr>
        <w:t>A（规范性）</w:t>
      </w:r>
      <w:r w:rsidRPr="00066C52">
        <w:rPr>
          <w:rFonts w:hAnsi="黑体"/>
        </w:rPr>
        <w:t>三轮汽车用安全标志</w:t>
      </w:r>
      <w:r w:rsidR="00C6224E">
        <w:rPr>
          <w:rFonts w:hAnsi="宋体" w:hint="eastAsia"/>
          <w:color w:val="000000"/>
          <w:szCs w:val="21"/>
        </w:rPr>
        <w:t xml:space="preserve">  ……</w:t>
      </w:r>
      <w:proofErr w:type="gramStart"/>
      <w:r w:rsidR="00066C52">
        <w:rPr>
          <w:rFonts w:hAnsi="宋体" w:hint="eastAsia"/>
          <w:color w:val="000000"/>
          <w:szCs w:val="21"/>
        </w:rPr>
        <w:t>…………………………………………………………</w:t>
      </w:r>
      <w:proofErr w:type="gramEnd"/>
      <w:r w:rsidR="0027555D">
        <w:rPr>
          <w:rFonts w:hAnsi="宋体" w:hint="eastAsia"/>
          <w:color w:val="000000"/>
          <w:szCs w:val="21"/>
        </w:rPr>
        <w:t>25</w:t>
      </w:r>
    </w:p>
    <w:p w:rsidR="00C6224E" w:rsidRDefault="0027555D" w:rsidP="00C6224E">
      <w:pPr>
        <w:pStyle w:val="af2"/>
        <w:numPr>
          <w:ilvl w:val="0"/>
          <w:numId w:val="10"/>
        </w:numPr>
        <w:tabs>
          <w:tab w:val="left" w:pos="360"/>
        </w:tabs>
        <w:spacing w:line="400" w:lineRule="exact"/>
        <w:ind w:left="0" w:firstLine="0"/>
        <w:jc w:val="left"/>
        <w:rPr>
          <w:rFonts w:hAnsi="宋体"/>
          <w:color w:val="000000"/>
          <w:szCs w:val="21"/>
        </w:rPr>
      </w:pPr>
      <w:r w:rsidRPr="00066C52">
        <w:rPr>
          <w:rFonts w:hAnsi="黑体"/>
        </w:rPr>
        <w:t>附录</w:t>
      </w:r>
      <w:r>
        <w:rPr>
          <w:rFonts w:hAnsi="黑体" w:hint="eastAsia"/>
        </w:rPr>
        <w:t>B</w:t>
      </w:r>
      <w:r w:rsidRPr="00066C52">
        <w:rPr>
          <w:rFonts w:hAnsi="黑体" w:hint="eastAsia"/>
        </w:rPr>
        <w:t>（规范性）</w:t>
      </w:r>
      <w:r w:rsidRPr="0027555D">
        <w:rPr>
          <w:rFonts w:hAnsi="黑体" w:hint="eastAsia"/>
        </w:rPr>
        <w:t>气压系统制动响应时间测量方法</w:t>
      </w:r>
      <w:r w:rsidR="00C6224E">
        <w:rPr>
          <w:rFonts w:hAnsi="宋体" w:hint="eastAsia"/>
          <w:color w:val="000000"/>
          <w:szCs w:val="21"/>
        </w:rPr>
        <w:t>……</w:t>
      </w:r>
      <w:proofErr w:type="gramStart"/>
      <w:r w:rsidR="00C6224E">
        <w:rPr>
          <w:rFonts w:hAnsi="宋体" w:hint="eastAsia"/>
          <w:color w:val="000000"/>
          <w:szCs w:val="21"/>
        </w:rPr>
        <w:t>………………………………………………</w:t>
      </w:r>
      <w:proofErr w:type="gramEnd"/>
      <w:r>
        <w:rPr>
          <w:rFonts w:hAnsi="宋体" w:hint="eastAsia"/>
          <w:color w:val="000000"/>
          <w:szCs w:val="21"/>
        </w:rPr>
        <w:t>31</w:t>
      </w:r>
    </w:p>
    <w:p w:rsidR="00C6224E" w:rsidRDefault="00C6224E" w:rsidP="00C6224E">
      <w:pPr>
        <w:pStyle w:val="afff3"/>
        <w:rPr>
          <w:b/>
          <w:bCs/>
        </w:rPr>
      </w:pPr>
    </w:p>
    <w:p w:rsidR="00C6224E" w:rsidRDefault="00C6224E">
      <w:pPr>
        <w:widowControl/>
        <w:jc w:val="left"/>
      </w:pPr>
    </w:p>
    <w:p w:rsidR="00C6224E" w:rsidRDefault="00C6224E">
      <w:pPr>
        <w:widowControl/>
        <w:jc w:val="left"/>
        <w:rPr>
          <w:rFonts w:eastAsia="黑体"/>
          <w:kern w:val="0"/>
          <w:sz w:val="32"/>
          <w:szCs w:val="20"/>
        </w:rPr>
      </w:pPr>
      <w:r>
        <w:br w:type="page"/>
      </w:r>
    </w:p>
    <w:p w:rsidR="0052138C" w:rsidRDefault="00212982">
      <w:pPr>
        <w:pStyle w:val="a5"/>
        <w:numPr>
          <w:ilvl w:val="0"/>
          <w:numId w:val="0"/>
        </w:numPr>
        <w:rPr>
          <w:rFonts w:ascii="Times New Roman"/>
        </w:rPr>
      </w:pPr>
      <w:r>
        <w:rPr>
          <w:rFonts w:ascii="Times New Roman"/>
        </w:rPr>
        <w:lastRenderedPageBreak/>
        <w:t>前</w:t>
      </w:r>
      <w:r>
        <w:rPr>
          <w:rFonts w:ascii="Times New Roman"/>
        </w:rPr>
        <w:t xml:space="preserve">    </w:t>
      </w:r>
      <w:r>
        <w:rPr>
          <w:rFonts w:ascii="Times New Roman"/>
        </w:rPr>
        <w:t>言</w:t>
      </w:r>
      <w:bookmarkEnd w:id="4"/>
    </w:p>
    <w:p w:rsidR="0052138C" w:rsidRDefault="00212982">
      <w:pPr>
        <w:pStyle w:val="aff3"/>
        <w:spacing w:line="360" w:lineRule="exact"/>
        <w:ind w:firstLine="420"/>
        <w:rPr>
          <w:rFonts w:ascii="Times New Roman"/>
        </w:rPr>
      </w:pPr>
      <w:r>
        <w:rPr>
          <w:rFonts w:ascii="Times New Roman"/>
        </w:rPr>
        <w:t>本文件按照</w:t>
      </w:r>
      <w:r>
        <w:rPr>
          <w:rFonts w:ascii="Times New Roman"/>
        </w:rPr>
        <w:t>GB/T 1.1-2020</w:t>
      </w:r>
      <w:r>
        <w:rPr>
          <w:rFonts w:ascii="Times New Roman"/>
        </w:rPr>
        <w:t>《标准化工作导则</w:t>
      </w:r>
      <w:r>
        <w:rPr>
          <w:rFonts w:ascii="Times New Roman"/>
        </w:rPr>
        <w:t xml:space="preserve"> </w:t>
      </w:r>
      <w:r>
        <w:rPr>
          <w:rFonts w:ascii="Times New Roman"/>
        </w:rPr>
        <w:t>第</w:t>
      </w:r>
      <w:r>
        <w:rPr>
          <w:rFonts w:ascii="Times New Roman"/>
        </w:rPr>
        <w:t>1</w:t>
      </w:r>
      <w:r>
        <w:rPr>
          <w:rFonts w:ascii="Times New Roman"/>
        </w:rPr>
        <w:t>部分：标准化文件的结构和起草规则》的规定起草。</w:t>
      </w:r>
    </w:p>
    <w:p w:rsidR="0052138C" w:rsidRDefault="00212982">
      <w:pPr>
        <w:pStyle w:val="aff3"/>
        <w:spacing w:line="360" w:lineRule="exact"/>
        <w:ind w:firstLine="420"/>
        <w:rPr>
          <w:rFonts w:ascii="Times New Roman"/>
          <w:szCs w:val="21"/>
        </w:rPr>
      </w:pPr>
      <w:r>
        <w:rPr>
          <w:rFonts w:ascii="Times New Roman" w:hint="eastAsia"/>
          <w:szCs w:val="21"/>
        </w:rPr>
        <w:t>本</w:t>
      </w:r>
      <w:r w:rsidR="00736AC0">
        <w:rPr>
          <w:rFonts w:ascii="Times New Roman" w:hint="eastAsia"/>
          <w:szCs w:val="21"/>
        </w:rPr>
        <w:t>文件</w:t>
      </w:r>
      <w:r>
        <w:rPr>
          <w:rFonts w:ascii="Times New Roman" w:hint="eastAsia"/>
          <w:szCs w:val="21"/>
        </w:rPr>
        <w:t>代替</w:t>
      </w:r>
      <w:r>
        <w:rPr>
          <w:rFonts w:ascii="Times New Roman" w:hint="eastAsia"/>
          <w:szCs w:val="21"/>
        </w:rPr>
        <w:t>GB 18320-2008</w:t>
      </w:r>
      <w:r>
        <w:rPr>
          <w:rFonts w:ascii="Times New Roman" w:hint="eastAsia"/>
          <w:szCs w:val="21"/>
        </w:rPr>
        <w:t>和</w:t>
      </w:r>
      <w:r>
        <w:rPr>
          <w:rFonts w:ascii="Times New Roman"/>
          <w:szCs w:val="21"/>
        </w:rPr>
        <w:t>GB</w:t>
      </w:r>
      <w:r>
        <w:rPr>
          <w:rFonts w:ascii="Times New Roman" w:hint="eastAsia"/>
          <w:szCs w:val="21"/>
        </w:rPr>
        <w:t xml:space="preserve"> </w:t>
      </w:r>
      <w:r>
        <w:rPr>
          <w:rFonts w:ascii="Times New Roman"/>
          <w:szCs w:val="21"/>
        </w:rPr>
        <w:t>24943-2010</w:t>
      </w:r>
      <w:r>
        <w:rPr>
          <w:rFonts w:ascii="Times New Roman" w:hint="eastAsia"/>
          <w:szCs w:val="21"/>
        </w:rPr>
        <w:t>，整合了</w:t>
      </w:r>
      <w:r>
        <w:rPr>
          <w:rFonts w:ascii="Times New Roman"/>
          <w:szCs w:val="21"/>
        </w:rPr>
        <w:t>GB</w:t>
      </w:r>
      <w:r>
        <w:rPr>
          <w:rFonts w:ascii="Times New Roman" w:hint="eastAsia"/>
          <w:szCs w:val="21"/>
        </w:rPr>
        <w:t xml:space="preserve"> </w:t>
      </w:r>
      <w:r>
        <w:rPr>
          <w:rFonts w:ascii="Times New Roman"/>
          <w:szCs w:val="21"/>
        </w:rPr>
        <w:t>24943-2010</w:t>
      </w:r>
      <w:r>
        <w:rPr>
          <w:rFonts w:ascii="Times New Roman" w:hint="eastAsia"/>
          <w:szCs w:val="21"/>
        </w:rPr>
        <w:t>全部技术内容，与</w:t>
      </w:r>
      <w:r>
        <w:rPr>
          <w:rFonts w:ascii="Times New Roman" w:hint="eastAsia"/>
          <w:szCs w:val="21"/>
        </w:rPr>
        <w:t>GB 18320-2008</w:t>
      </w:r>
      <w:r>
        <w:rPr>
          <w:rFonts w:ascii="Times New Roman" w:hint="eastAsia"/>
          <w:szCs w:val="21"/>
        </w:rPr>
        <w:t>相比，除了结构调整和编辑性修改外，主要技术变化如下：</w:t>
      </w:r>
    </w:p>
    <w:p w:rsidR="0052138C" w:rsidRDefault="00212982">
      <w:pPr>
        <w:pStyle w:val="aff3"/>
        <w:spacing w:line="360" w:lineRule="exact"/>
        <w:ind w:firstLine="420"/>
        <w:rPr>
          <w:rFonts w:ascii="Times New Roman"/>
        </w:rPr>
      </w:pPr>
      <w:r>
        <w:rPr>
          <w:rFonts w:ascii="Times New Roman" w:hint="eastAsia"/>
        </w:rPr>
        <w:t>——标准名称由“三轮汽车和低速货车</w:t>
      </w:r>
      <w:r>
        <w:rPr>
          <w:rFonts w:ascii="Times New Roman" w:hint="eastAsia"/>
        </w:rPr>
        <w:t xml:space="preserve"> </w:t>
      </w:r>
      <w:r>
        <w:rPr>
          <w:rFonts w:ascii="Times New Roman" w:hint="eastAsia"/>
        </w:rPr>
        <w:t>安全技术要求”更改为“三轮汽车</w:t>
      </w:r>
      <w:r>
        <w:rPr>
          <w:rFonts w:ascii="Times New Roman" w:hint="eastAsia"/>
        </w:rPr>
        <w:t xml:space="preserve">  </w:t>
      </w:r>
      <w:r>
        <w:rPr>
          <w:rFonts w:ascii="Times New Roman" w:hint="eastAsia"/>
        </w:rPr>
        <w:t>安全技术规范”；</w:t>
      </w:r>
    </w:p>
    <w:p w:rsidR="0052138C" w:rsidRDefault="00212982">
      <w:pPr>
        <w:pStyle w:val="aff3"/>
        <w:spacing w:line="360" w:lineRule="exact"/>
        <w:ind w:firstLine="420"/>
        <w:rPr>
          <w:rFonts w:ascii="Times New Roman"/>
        </w:rPr>
      </w:pPr>
      <w:r>
        <w:rPr>
          <w:rFonts w:ascii="Times New Roman" w:hint="eastAsia"/>
        </w:rPr>
        <w:t>——更改了标准的适用范围（见第</w:t>
      </w:r>
      <w:r>
        <w:rPr>
          <w:rFonts w:ascii="Times New Roman" w:hint="eastAsia"/>
        </w:rPr>
        <w:t>1</w:t>
      </w:r>
      <w:r>
        <w:rPr>
          <w:rFonts w:ascii="Times New Roman" w:hint="eastAsia"/>
        </w:rPr>
        <w:t>章，</w:t>
      </w:r>
      <w:r>
        <w:rPr>
          <w:rFonts w:ascii="Times New Roman" w:hint="eastAsia"/>
        </w:rPr>
        <w:t>2008</w:t>
      </w:r>
      <w:r>
        <w:rPr>
          <w:rFonts w:ascii="Times New Roman" w:hint="eastAsia"/>
        </w:rPr>
        <w:t>年版的第</w:t>
      </w:r>
      <w:r>
        <w:rPr>
          <w:rFonts w:ascii="Times New Roman" w:hint="eastAsia"/>
        </w:rPr>
        <w:t>1</w:t>
      </w:r>
      <w:r>
        <w:rPr>
          <w:rFonts w:ascii="Times New Roman" w:hint="eastAsia"/>
        </w:rPr>
        <w:t>章）；</w:t>
      </w:r>
    </w:p>
    <w:p w:rsidR="0052138C" w:rsidRDefault="00212982">
      <w:pPr>
        <w:pStyle w:val="aff3"/>
        <w:spacing w:line="360" w:lineRule="exact"/>
        <w:ind w:firstLine="420"/>
        <w:rPr>
          <w:rFonts w:ascii="Times New Roman"/>
        </w:rPr>
      </w:pPr>
      <w:r>
        <w:rPr>
          <w:rFonts w:ascii="Times New Roman" w:hint="eastAsia"/>
        </w:rPr>
        <w:t>——删除了危险一览表（见</w:t>
      </w:r>
      <w:r>
        <w:rPr>
          <w:rFonts w:ascii="Times New Roman" w:hint="eastAsia"/>
        </w:rPr>
        <w:t>2008</w:t>
      </w:r>
      <w:r>
        <w:rPr>
          <w:rFonts w:ascii="Times New Roman" w:hint="eastAsia"/>
        </w:rPr>
        <w:t>年版第</w:t>
      </w:r>
      <w:r>
        <w:rPr>
          <w:rFonts w:ascii="Times New Roman" w:hint="eastAsia"/>
        </w:rPr>
        <w:t>3</w:t>
      </w:r>
      <w:r>
        <w:rPr>
          <w:rFonts w:ascii="Times New Roman" w:hint="eastAsia"/>
        </w:rPr>
        <w:t>章）；</w:t>
      </w:r>
    </w:p>
    <w:p w:rsidR="0052138C" w:rsidRDefault="00212982">
      <w:pPr>
        <w:pStyle w:val="aff3"/>
        <w:spacing w:line="360" w:lineRule="exact"/>
        <w:ind w:firstLine="420"/>
        <w:rPr>
          <w:rFonts w:ascii="Times New Roman"/>
        </w:rPr>
      </w:pPr>
      <w:r>
        <w:rPr>
          <w:rFonts w:ascii="Times New Roman" w:hint="eastAsia"/>
        </w:rPr>
        <w:t>——增加了术语和定义（见第</w:t>
      </w:r>
      <w:r>
        <w:rPr>
          <w:rFonts w:ascii="Times New Roman" w:hint="eastAsia"/>
        </w:rPr>
        <w:t>3</w:t>
      </w:r>
      <w:r>
        <w:rPr>
          <w:rFonts w:ascii="Times New Roman" w:hint="eastAsia"/>
        </w:rPr>
        <w:t>章）；</w:t>
      </w:r>
    </w:p>
    <w:p w:rsidR="0052138C" w:rsidRDefault="00212982">
      <w:pPr>
        <w:pStyle w:val="aff3"/>
        <w:spacing w:line="360" w:lineRule="exact"/>
        <w:ind w:firstLine="420"/>
        <w:rPr>
          <w:rFonts w:ascii="Times New Roman"/>
        </w:rPr>
      </w:pPr>
      <w:r>
        <w:rPr>
          <w:rFonts w:ascii="Times New Roman" w:hint="eastAsia"/>
        </w:rPr>
        <w:t>——将一般要求调整为整车要求并增加了整车周正性、</w:t>
      </w:r>
      <w:r>
        <w:rPr>
          <w:rFonts w:ascii="Times New Roman"/>
          <w:szCs w:val="21"/>
        </w:rPr>
        <w:t>比功率</w:t>
      </w:r>
      <w:r>
        <w:rPr>
          <w:rFonts w:ascii="Times New Roman" w:hint="eastAsia"/>
          <w:szCs w:val="21"/>
        </w:rPr>
        <w:t>、</w:t>
      </w:r>
      <w:r>
        <w:rPr>
          <w:rFonts w:ascii="Times New Roman" w:hint="eastAsia"/>
        </w:rPr>
        <w:t>质</w:t>
      </w:r>
      <w:r>
        <w:rPr>
          <w:rFonts w:ascii="Times New Roman"/>
          <w:szCs w:val="21"/>
        </w:rPr>
        <w:t>量利用系数</w:t>
      </w:r>
      <w:r>
        <w:rPr>
          <w:rFonts w:ascii="Times New Roman" w:hint="eastAsia"/>
          <w:szCs w:val="21"/>
        </w:rPr>
        <w:t>、罐体总容量等要求</w:t>
      </w:r>
      <w:r>
        <w:rPr>
          <w:rFonts w:ascii="Times New Roman" w:hint="eastAsia"/>
        </w:rPr>
        <w:t>（见</w:t>
      </w:r>
      <w:r>
        <w:rPr>
          <w:rFonts w:ascii="Times New Roman" w:hint="eastAsia"/>
        </w:rPr>
        <w:t>4.1</w:t>
      </w:r>
      <w:r>
        <w:rPr>
          <w:rFonts w:ascii="Times New Roman" w:hint="eastAsia"/>
        </w:rPr>
        <w:t>，</w:t>
      </w:r>
      <w:r>
        <w:rPr>
          <w:rFonts w:ascii="Times New Roman" w:hint="eastAsia"/>
        </w:rPr>
        <w:t>2008</w:t>
      </w:r>
      <w:r>
        <w:rPr>
          <w:rFonts w:ascii="Times New Roman" w:hint="eastAsia"/>
        </w:rPr>
        <w:t>年版</w:t>
      </w:r>
      <w:r>
        <w:rPr>
          <w:rFonts w:ascii="Times New Roman" w:hint="eastAsia"/>
        </w:rPr>
        <w:t>4.1</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w:t>
      </w:r>
      <w:proofErr w:type="gramStart"/>
      <w:r>
        <w:rPr>
          <w:rFonts w:ascii="Times New Roman" w:hint="eastAsia"/>
        </w:rPr>
        <w:t>了</w:t>
      </w:r>
      <w:r>
        <w:rPr>
          <w:rFonts w:ascii="Times New Roman"/>
        </w:rPr>
        <w:t>排半驾驶室</w:t>
      </w:r>
      <w:proofErr w:type="gramEnd"/>
      <w:r>
        <w:rPr>
          <w:rFonts w:ascii="Times New Roman"/>
        </w:rPr>
        <w:t>的三轮汽车座椅后部</w:t>
      </w:r>
      <w:r>
        <w:rPr>
          <w:rFonts w:ascii="Times New Roman" w:hint="eastAsia"/>
        </w:rPr>
        <w:t>空间要求（见</w:t>
      </w:r>
      <w:r>
        <w:rPr>
          <w:rFonts w:ascii="Times New Roman" w:hint="eastAsia"/>
        </w:rPr>
        <w:t>4.2.1.2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w:t>
      </w:r>
      <w:r>
        <w:rPr>
          <w:rFonts w:ascii="Times New Roman"/>
        </w:rPr>
        <w:t>方向盘式三轮汽车的副驾驶</w:t>
      </w:r>
      <w:r>
        <w:rPr>
          <w:rFonts w:ascii="Times New Roman" w:hint="eastAsia"/>
        </w:rPr>
        <w:t>座椅尺寸要求（见</w:t>
      </w:r>
      <w:r>
        <w:rPr>
          <w:rFonts w:ascii="Times New Roman" w:hint="eastAsia"/>
        </w:rPr>
        <w:t>4.2.2.3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——更改了</w:t>
      </w:r>
      <w:r>
        <w:rPr>
          <w:rFonts w:ascii="Times New Roman"/>
        </w:rPr>
        <w:t>转向盘（方向把）中心偏置量</w:t>
      </w:r>
      <w:r>
        <w:rPr>
          <w:rFonts w:ascii="Times New Roman" w:hint="eastAsia"/>
        </w:rPr>
        <w:t>要求（见</w:t>
      </w:r>
      <w:r>
        <w:rPr>
          <w:rFonts w:ascii="Times New Roman" w:hint="eastAsia"/>
        </w:rPr>
        <w:t>4.2.3.1</w:t>
      </w:r>
      <w:r>
        <w:rPr>
          <w:rFonts w:ascii="Times New Roman" w:hint="eastAsia"/>
        </w:rPr>
        <w:t>，</w:t>
      </w:r>
      <w:r>
        <w:rPr>
          <w:rFonts w:ascii="Times New Roman" w:hint="eastAsia"/>
        </w:rPr>
        <w:t>2008</w:t>
      </w:r>
      <w:r>
        <w:rPr>
          <w:rFonts w:ascii="Times New Roman" w:hint="eastAsia"/>
        </w:rPr>
        <w:t>年版</w:t>
      </w:r>
      <w:r>
        <w:rPr>
          <w:rFonts w:ascii="Times New Roman" w:hint="eastAsia"/>
        </w:rPr>
        <w:t>4.2.3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w:t>
      </w:r>
      <w:r>
        <w:rPr>
          <w:rFonts w:ascii="Times New Roman"/>
        </w:rPr>
        <w:t>操纵机构的各零部件灵活</w:t>
      </w:r>
      <w:r>
        <w:rPr>
          <w:rFonts w:ascii="Times New Roman" w:hint="eastAsia"/>
        </w:rPr>
        <w:t>性要求（见</w:t>
      </w:r>
      <w:r>
        <w:rPr>
          <w:rFonts w:ascii="Times New Roman" w:hint="eastAsia"/>
        </w:rPr>
        <w:t>4.2.4.2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——更改了全封闭驾驶室三轮汽车进出驾驶室的通道要求，删除了低速货车进出驾驶室的通道要求（见</w:t>
      </w:r>
      <w:r>
        <w:rPr>
          <w:rFonts w:ascii="Times New Roman" w:hint="eastAsia"/>
        </w:rPr>
        <w:t>4.2.5.2</w:t>
      </w:r>
      <w:r>
        <w:rPr>
          <w:rFonts w:ascii="Times New Roman" w:hint="eastAsia"/>
        </w:rPr>
        <w:t>，</w:t>
      </w:r>
      <w:r>
        <w:rPr>
          <w:rFonts w:ascii="Times New Roman" w:hint="eastAsia"/>
        </w:rPr>
        <w:t>2008</w:t>
      </w:r>
      <w:r>
        <w:rPr>
          <w:rFonts w:ascii="Times New Roman" w:hint="eastAsia"/>
        </w:rPr>
        <w:t>年版</w:t>
      </w:r>
      <w:r>
        <w:rPr>
          <w:rFonts w:ascii="Times New Roman" w:hint="eastAsia"/>
        </w:rPr>
        <w:t>4.2.5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——更改了车身、车门和车窗要求，增加了车身不应出现</w:t>
      </w:r>
      <w:r>
        <w:rPr>
          <w:rFonts w:ascii="Times New Roman" w:eastAsia="方正书宋简体"/>
          <w:lang w:bidi="ar"/>
        </w:rPr>
        <w:t>镜面反光</w:t>
      </w:r>
      <w:r>
        <w:rPr>
          <w:rFonts w:ascii="Times New Roman" w:eastAsia="方正书宋简体" w:hint="eastAsia"/>
          <w:lang w:bidi="ar"/>
        </w:rPr>
        <w:t>、不应设置增加外扩尺寸结构、</w:t>
      </w:r>
      <w:r>
        <w:rPr>
          <w:rFonts w:ascii="Times New Roman"/>
          <w:lang w:bidi="ar"/>
        </w:rPr>
        <w:t>载货部位</w:t>
      </w:r>
      <w:r>
        <w:rPr>
          <w:rFonts w:ascii="Times New Roman" w:hint="eastAsia"/>
          <w:lang w:bidi="ar"/>
        </w:rPr>
        <w:t>结构、</w:t>
      </w:r>
      <w:r>
        <w:rPr>
          <w:rFonts w:ascii="Times New Roman"/>
          <w:color w:val="000000"/>
          <w:lang w:bidi="ar"/>
        </w:rPr>
        <w:t>微波窗口</w:t>
      </w:r>
      <w:r>
        <w:rPr>
          <w:rFonts w:ascii="Times New Roman" w:hint="eastAsia"/>
          <w:color w:val="000000"/>
          <w:lang w:bidi="ar"/>
        </w:rPr>
        <w:t>等要求</w:t>
      </w:r>
      <w:r>
        <w:rPr>
          <w:rFonts w:ascii="Times New Roman" w:hint="eastAsia"/>
        </w:rPr>
        <w:t>（见</w:t>
      </w:r>
      <w:r>
        <w:rPr>
          <w:rFonts w:ascii="Times New Roman" w:hint="eastAsia"/>
        </w:rPr>
        <w:t>4.2.6</w:t>
      </w:r>
      <w:r>
        <w:rPr>
          <w:rFonts w:ascii="Times New Roman" w:hint="eastAsia"/>
        </w:rPr>
        <w:t>，</w:t>
      </w:r>
      <w:r>
        <w:rPr>
          <w:rFonts w:ascii="Times New Roman" w:hint="eastAsia"/>
        </w:rPr>
        <w:t>2008</w:t>
      </w:r>
      <w:r>
        <w:rPr>
          <w:rFonts w:ascii="Times New Roman" w:hint="eastAsia"/>
        </w:rPr>
        <w:t>年版</w:t>
      </w:r>
      <w:r>
        <w:rPr>
          <w:rFonts w:ascii="Times New Roman" w:hint="eastAsia"/>
        </w:rPr>
        <w:t>4.2.6</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——删除了低速货车转向轴</w:t>
      </w:r>
      <w:proofErr w:type="gramStart"/>
      <w:r>
        <w:rPr>
          <w:rFonts w:ascii="Times New Roman" w:hint="eastAsia"/>
        </w:rPr>
        <w:t>轴</w:t>
      </w:r>
      <w:proofErr w:type="gramEnd"/>
      <w:r>
        <w:rPr>
          <w:rFonts w:ascii="Times New Roman" w:hint="eastAsia"/>
        </w:rPr>
        <w:t>荷比和侧倾</w:t>
      </w:r>
      <w:proofErr w:type="gramStart"/>
      <w:r>
        <w:rPr>
          <w:rFonts w:ascii="Times New Roman" w:hint="eastAsia"/>
        </w:rPr>
        <w:t>稳定角</w:t>
      </w:r>
      <w:proofErr w:type="gramEnd"/>
      <w:r>
        <w:rPr>
          <w:rFonts w:ascii="Times New Roman" w:hint="eastAsia"/>
        </w:rPr>
        <w:t>要求，增加了</w:t>
      </w:r>
      <w:r>
        <w:rPr>
          <w:rFonts w:ascii="Times New Roman"/>
        </w:rPr>
        <w:t>罐式三轮汽车</w:t>
      </w:r>
      <w:r>
        <w:rPr>
          <w:rFonts w:ascii="Times New Roman" w:hint="eastAsia"/>
        </w:rPr>
        <w:t>侧倾</w:t>
      </w:r>
      <w:proofErr w:type="gramStart"/>
      <w:r>
        <w:rPr>
          <w:rFonts w:ascii="Times New Roman" w:hint="eastAsia"/>
        </w:rPr>
        <w:t>稳定角</w:t>
      </w:r>
      <w:proofErr w:type="gramEnd"/>
      <w:r>
        <w:rPr>
          <w:rFonts w:ascii="Times New Roman" w:hint="eastAsia"/>
        </w:rPr>
        <w:t>要求（见</w:t>
      </w:r>
      <w:r>
        <w:rPr>
          <w:rFonts w:ascii="Times New Roman" w:hint="eastAsia"/>
        </w:rPr>
        <w:t>4.3</w:t>
      </w:r>
      <w:r>
        <w:rPr>
          <w:rFonts w:ascii="Times New Roman" w:hint="eastAsia"/>
        </w:rPr>
        <w:t>，</w:t>
      </w:r>
      <w:r>
        <w:rPr>
          <w:rFonts w:ascii="Times New Roman" w:hint="eastAsia"/>
        </w:rPr>
        <w:t>2008</w:t>
      </w:r>
      <w:r>
        <w:rPr>
          <w:rFonts w:ascii="Times New Roman" w:hint="eastAsia"/>
        </w:rPr>
        <w:t>年版</w:t>
      </w:r>
      <w:r>
        <w:rPr>
          <w:rFonts w:ascii="Times New Roman" w:hint="eastAsia"/>
        </w:rPr>
        <w:t>4.3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——删除了低速货车转向系要求，更改了三轮汽车</w:t>
      </w:r>
      <w:r>
        <w:rPr>
          <w:rFonts w:ascii="Times New Roman"/>
          <w:szCs w:val="21"/>
        </w:rPr>
        <w:t>方向盘最大自由转动量</w:t>
      </w:r>
      <w:r>
        <w:rPr>
          <w:rFonts w:ascii="Times New Roman" w:hint="eastAsia"/>
          <w:szCs w:val="21"/>
        </w:rPr>
        <w:t>，增加了</w:t>
      </w:r>
      <w:r>
        <w:rPr>
          <w:rFonts w:ascii="Times New Roman"/>
        </w:rPr>
        <w:t>转向限位装置</w:t>
      </w:r>
      <w:r>
        <w:rPr>
          <w:rFonts w:ascii="Times New Roman" w:hint="eastAsia"/>
        </w:rPr>
        <w:t>承载扭矩、增加了前减震器外观、方向柱等要求（见</w:t>
      </w:r>
      <w:r>
        <w:rPr>
          <w:rFonts w:ascii="Times New Roman" w:hint="eastAsia"/>
        </w:rPr>
        <w:t>4.4.2</w:t>
      </w:r>
      <w:r>
        <w:rPr>
          <w:rFonts w:ascii="Times New Roman" w:hint="eastAsia"/>
        </w:rPr>
        <w:t>，</w:t>
      </w:r>
      <w:r>
        <w:rPr>
          <w:rFonts w:ascii="Times New Roman" w:hint="eastAsia"/>
        </w:rPr>
        <w:t>2008</w:t>
      </w:r>
      <w:r>
        <w:rPr>
          <w:rFonts w:ascii="Times New Roman" w:hint="eastAsia"/>
        </w:rPr>
        <w:t>年版</w:t>
      </w:r>
      <w:r>
        <w:rPr>
          <w:rFonts w:ascii="Times New Roman" w:hint="eastAsia"/>
        </w:rPr>
        <w:t>4.4.2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——删除了低速货车制动系要求，增加了液压制动系统、气压制动系统要求，删除了台式制动要求（见</w:t>
      </w:r>
      <w:r>
        <w:rPr>
          <w:rFonts w:ascii="Times New Roman" w:hint="eastAsia"/>
        </w:rPr>
        <w:t>4.4.3</w:t>
      </w:r>
      <w:r>
        <w:rPr>
          <w:rFonts w:ascii="Times New Roman" w:hint="eastAsia"/>
        </w:rPr>
        <w:t>，</w:t>
      </w:r>
      <w:r>
        <w:rPr>
          <w:rFonts w:ascii="Times New Roman" w:hint="eastAsia"/>
        </w:rPr>
        <w:t>2008</w:t>
      </w:r>
      <w:r>
        <w:rPr>
          <w:rFonts w:ascii="Times New Roman" w:hint="eastAsia"/>
        </w:rPr>
        <w:t>年版</w:t>
      </w:r>
      <w:r>
        <w:rPr>
          <w:rFonts w:ascii="Times New Roman" w:hint="eastAsia"/>
        </w:rPr>
        <w:t>4.4.3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——增加了轮胎规格、轮胎胎面、</w:t>
      </w:r>
      <w:r>
        <w:rPr>
          <w:rFonts w:ascii="Times New Roman"/>
          <w:szCs w:val="21"/>
        </w:rPr>
        <w:t>车轮总成</w:t>
      </w:r>
      <w:r>
        <w:rPr>
          <w:rFonts w:ascii="Times New Roman" w:hint="eastAsia"/>
          <w:szCs w:val="21"/>
        </w:rPr>
        <w:t>跳动量等要求（见</w:t>
      </w:r>
      <w:r>
        <w:rPr>
          <w:rFonts w:ascii="Times New Roman" w:hint="eastAsia"/>
          <w:szCs w:val="21"/>
        </w:rPr>
        <w:t>4.4.4</w:t>
      </w:r>
      <w:r>
        <w:rPr>
          <w:rFonts w:ascii="Times New Roman" w:hint="eastAsia"/>
          <w:szCs w:val="21"/>
        </w:rPr>
        <w:t>，</w:t>
      </w:r>
      <w:r>
        <w:rPr>
          <w:rFonts w:ascii="Times New Roman" w:hint="eastAsia"/>
        </w:rPr>
        <w:t>2008</w:t>
      </w:r>
      <w:r>
        <w:rPr>
          <w:rFonts w:ascii="Times New Roman" w:hint="eastAsia"/>
        </w:rPr>
        <w:t>年版</w:t>
      </w:r>
      <w:r>
        <w:rPr>
          <w:rFonts w:ascii="Times New Roman" w:hint="eastAsia"/>
        </w:rPr>
        <w:t>4.4.4</w:t>
      </w:r>
      <w:r>
        <w:rPr>
          <w:rFonts w:ascii="Times New Roman" w:hint="eastAsia"/>
          <w:szCs w:val="21"/>
        </w:rPr>
        <w:t>）；</w:t>
      </w:r>
    </w:p>
    <w:p w:rsidR="0052138C" w:rsidRDefault="00212982">
      <w:pPr>
        <w:pStyle w:val="aff3"/>
        <w:spacing w:line="360" w:lineRule="exact"/>
        <w:ind w:firstLine="420"/>
        <w:rPr>
          <w:rFonts w:ascii="Times New Roman"/>
        </w:rPr>
      </w:pPr>
      <w:r>
        <w:rPr>
          <w:rFonts w:ascii="Times New Roman" w:hint="eastAsia"/>
        </w:rPr>
        <w:t>——增加了不应采用</w:t>
      </w:r>
      <w:r>
        <w:rPr>
          <w:rFonts w:ascii="Times New Roman"/>
        </w:rPr>
        <w:t>超速挡的变速器</w:t>
      </w:r>
      <w:r>
        <w:rPr>
          <w:rFonts w:ascii="Times New Roman" w:hint="eastAsia"/>
        </w:rPr>
        <w:t>、传动轴运转稳定性、限速装置等要求，删除了换挡杆操纵力要求（见</w:t>
      </w:r>
      <w:r>
        <w:rPr>
          <w:rFonts w:ascii="Times New Roman" w:hint="eastAsia"/>
        </w:rPr>
        <w:t>4.4.5</w:t>
      </w:r>
      <w:r>
        <w:rPr>
          <w:rFonts w:ascii="Times New Roman" w:hint="eastAsia"/>
        </w:rPr>
        <w:t>，</w:t>
      </w:r>
      <w:r>
        <w:rPr>
          <w:rFonts w:ascii="Times New Roman" w:hint="eastAsia"/>
        </w:rPr>
        <w:t>2008</w:t>
      </w:r>
      <w:r>
        <w:rPr>
          <w:rFonts w:ascii="Times New Roman" w:hint="eastAsia"/>
        </w:rPr>
        <w:t>年版</w:t>
      </w:r>
      <w:r>
        <w:rPr>
          <w:rFonts w:ascii="Times New Roman" w:hint="eastAsia"/>
        </w:rPr>
        <w:t>4.4.5</w:t>
      </w:r>
      <w:r>
        <w:rPr>
          <w:rFonts w:ascii="Times New Roman" w:hint="eastAsia"/>
        </w:rPr>
        <w:t>）；</w:t>
      </w:r>
    </w:p>
    <w:p w:rsidR="0052138C" w:rsidRDefault="00212982">
      <w:pPr>
        <w:pStyle w:val="aff3"/>
        <w:spacing w:line="360" w:lineRule="exact"/>
        <w:ind w:firstLine="420"/>
        <w:rPr>
          <w:rFonts w:ascii="Times New Roman" w:eastAsia="方正书宋简体"/>
        </w:rPr>
      </w:pPr>
      <w:r>
        <w:rPr>
          <w:rFonts w:ascii="Times New Roman" w:hint="eastAsia"/>
        </w:rPr>
        <w:t>——增加了</w:t>
      </w:r>
      <w:r>
        <w:rPr>
          <w:rFonts w:ascii="Times New Roman" w:eastAsia="方正书宋简体"/>
        </w:rPr>
        <w:t>侧翻式自卸</w:t>
      </w:r>
      <w:r>
        <w:rPr>
          <w:rFonts w:ascii="Times New Roman" w:eastAsia="方正书宋简体" w:hint="eastAsia"/>
        </w:rPr>
        <w:t>装置要求（见</w:t>
      </w:r>
      <w:r>
        <w:rPr>
          <w:rFonts w:ascii="Times New Roman" w:eastAsia="方正书宋简体" w:hint="eastAsia"/>
        </w:rPr>
        <w:t>4.4.6.1</w:t>
      </w:r>
      <w:r>
        <w:rPr>
          <w:rFonts w:ascii="Times New Roman" w:eastAsia="方正书宋简体" w:hint="eastAsia"/>
        </w:rPr>
        <w:t>）；</w:t>
      </w:r>
    </w:p>
    <w:p w:rsidR="0052138C" w:rsidRDefault="00212982">
      <w:pPr>
        <w:pStyle w:val="aff3"/>
        <w:spacing w:line="360" w:lineRule="exact"/>
        <w:ind w:firstLine="420"/>
        <w:rPr>
          <w:rFonts w:ascii="Times New Roman"/>
        </w:rPr>
      </w:pPr>
      <w:r>
        <w:rPr>
          <w:rFonts w:ascii="Times New Roman" w:hint="eastAsia"/>
        </w:rPr>
        <w:t>——删除了低速货车</w:t>
      </w:r>
      <w:r>
        <w:rPr>
          <w:rFonts w:ascii="Times New Roman"/>
        </w:rPr>
        <w:t>照明、信号装置和电气设备</w:t>
      </w:r>
      <w:r>
        <w:rPr>
          <w:rFonts w:ascii="Times New Roman" w:hint="eastAsia"/>
        </w:rPr>
        <w:t>要求，增加了</w:t>
      </w:r>
      <w:r>
        <w:rPr>
          <w:rFonts w:ascii="Times New Roman"/>
        </w:rPr>
        <w:t>照明、信号装置</w:t>
      </w:r>
      <w:r>
        <w:rPr>
          <w:rFonts w:ascii="Times New Roman" w:hint="eastAsia"/>
        </w:rPr>
        <w:t>振动稳定性、不应安装外部遮挡、</w:t>
      </w:r>
      <w:r>
        <w:rPr>
          <w:rFonts w:ascii="Times New Roman"/>
        </w:rPr>
        <w:t>前照灯灯光束照射位置</w:t>
      </w:r>
      <w:r>
        <w:rPr>
          <w:rFonts w:ascii="Times New Roman" w:hint="eastAsia"/>
        </w:rPr>
        <w:t>、</w:t>
      </w:r>
      <w:proofErr w:type="gramStart"/>
      <w:r>
        <w:rPr>
          <w:rFonts w:ascii="Times New Roman" w:hint="eastAsia"/>
        </w:rPr>
        <w:t>远光灯总发光强度</w:t>
      </w:r>
      <w:proofErr w:type="gramEnd"/>
      <w:r>
        <w:rPr>
          <w:rFonts w:ascii="Times New Roman" w:hint="eastAsia"/>
        </w:rPr>
        <w:t>、</w:t>
      </w:r>
      <w:r>
        <w:rPr>
          <w:rFonts w:ascii="Times New Roman"/>
        </w:rPr>
        <w:t>信号装置</w:t>
      </w:r>
      <w:r>
        <w:rPr>
          <w:rFonts w:ascii="Times New Roman" w:hint="eastAsia"/>
        </w:rPr>
        <w:t>配光性能、反光标识安装等要求（见</w:t>
      </w:r>
      <w:r>
        <w:rPr>
          <w:rFonts w:ascii="Times New Roman" w:hint="eastAsia"/>
        </w:rPr>
        <w:t>4.5</w:t>
      </w:r>
      <w:r>
        <w:rPr>
          <w:rFonts w:ascii="Times New Roman" w:hint="eastAsia"/>
        </w:rPr>
        <w:t>，</w:t>
      </w:r>
      <w:r>
        <w:rPr>
          <w:rFonts w:ascii="Times New Roman" w:hint="eastAsia"/>
        </w:rPr>
        <w:t>2008</w:t>
      </w:r>
      <w:r>
        <w:rPr>
          <w:rFonts w:ascii="Times New Roman" w:hint="eastAsia"/>
        </w:rPr>
        <w:t>年版</w:t>
      </w:r>
      <w:r>
        <w:rPr>
          <w:rFonts w:ascii="Times New Roman" w:hint="eastAsia"/>
        </w:rPr>
        <w:t>4.5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——删除了低速货车安全防护装置要求，增加了后视镜</w:t>
      </w:r>
      <w:r>
        <w:rPr>
          <w:rFonts w:ascii="Times New Roman"/>
        </w:rPr>
        <w:t>的</w:t>
      </w:r>
      <w:r>
        <w:rPr>
          <w:rFonts w:ascii="Times New Roman" w:hint="eastAsia"/>
        </w:rPr>
        <w:t>性能、</w:t>
      </w:r>
      <w:r>
        <w:rPr>
          <w:rFonts w:ascii="Times New Roman"/>
        </w:rPr>
        <w:t>安装位置和角度</w:t>
      </w:r>
      <w:r>
        <w:rPr>
          <w:rFonts w:ascii="Times New Roman" w:hint="eastAsia"/>
        </w:rPr>
        <w:t>要求（见</w:t>
      </w:r>
      <w:r>
        <w:rPr>
          <w:rFonts w:ascii="Times New Roman" w:hint="eastAsia"/>
        </w:rPr>
        <w:t>4.6</w:t>
      </w:r>
      <w:r>
        <w:rPr>
          <w:rFonts w:ascii="Times New Roman" w:hint="eastAsia"/>
        </w:rPr>
        <w:t>，</w:t>
      </w:r>
      <w:r>
        <w:rPr>
          <w:rFonts w:ascii="Times New Roman" w:hint="eastAsia"/>
        </w:rPr>
        <w:t>2008</w:t>
      </w:r>
      <w:r>
        <w:rPr>
          <w:rFonts w:ascii="Times New Roman" w:hint="eastAsia"/>
        </w:rPr>
        <w:t>年版</w:t>
      </w:r>
      <w:r>
        <w:rPr>
          <w:rFonts w:ascii="Times New Roman" w:hint="eastAsia"/>
        </w:rPr>
        <w:t>4.6</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——增加了管路布线要求（见</w:t>
      </w:r>
      <w:r>
        <w:rPr>
          <w:rFonts w:ascii="Times New Roman" w:hint="eastAsia"/>
        </w:rPr>
        <w:t>4.7.1.3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——删除了低速货车油箱要求（见</w:t>
      </w:r>
      <w:r>
        <w:rPr>
          <w:rFonts w:ascii="Times New Roman" w:hint="eastAsia"/>
        </w:rPr>
        <w:t>4.7.2</w:t>
      </w:r>
      <w:r>
        <w:rPr>
          <w:rFonts w:ascii="Times New Roman" w:hint="eastAsia"/>
        </w:rPr>
        <w:t>，</w:t>
      </w:r>
      <w:r>
        <w:rPr>
          <w:rFonts w:ascii="Times New Roman" w:hint="eastAsia"/>
        </w:rPr>
        <w:t>2008</w:t>
      </w:r>
      <w:r>
        <w:rPr>
          <w:rFonts w:ascii="Times New Roman" w:hint="eastAsia"/>
        </w:rPr>
        <w:t>年版</w:t>
      </w:r>
      <w:r>
        <w:rPr>
          <w:rFonts w:ascii="Times New Roman" w:hint="eastAsia"/>
        </w:rPr>
        <w:t>4.7.2</w:t>
      </w:r>
      <w:r>
        <w:rPr>
          <w:rFonts w:ascii="Times New Roman" w:hint="eastAsia"/>
        </w:rPr>
        <w:t>）；</w:t>
      </w:r>
    </w:p>
    <w:p w:rsidR="0052138C" w:rsidRDefault="00212982">
      <w:pPr>
        <w:pStyle w:val="aff3"/>
        <w:spacing w:line="360" w:lineRule="exact"/>
        <w:ind w:firstLine="420"/>
        <w:rPr>
          <w:rFonts w:ascii="Times New Roman" w:eastAsia="方正书宋简体"/>
        </w:rPr>
      </w:pPr>
      <w:r>
        <w:rPr>
          <w:rFonts w:ascii="Times New Roman" w:hint="eastAsia"/>
        </w:rPr>
        <w:lastRenderedPageBreak/>
        <w:t>——更改了</w:t>
      </w:r>
      <w:r>
        <w:rPr>
          <w:rFonts w:ascii="Times New Roman" w:eastAsia="方正书宋简体"/>
        </w:rPr>
        <w:t>热表面防护装置或挡板</w:t>
      </w:r>
      <w:r>
        <w:rPr>
          <w:rFonts w:ascii="Times New Roman" w:eastAsia="方正书宋简体" w:hint="eastAsia"/>
        </w:rPr>
        <w:t>要求（见</w:t>
      </w:r>
      <w:r>
        <w:rPr>
          <w:rFonts w:ascii="Times New Roman" w:eastAsia="方正书宋简体" w:hint="eastAsia"/>
        </w:rPr>
        <w:t>4.8.1</w:t>
      </w:r>
      <w:r>
        <w:rPr>
          <w:rFonts w:ascii="Times New Roman" w:eastAsia="方正书宋简体" w:hint="eastAsia"/>
        </w:rPr>
        <w:t>，</w:t>
      </w:r>
      <w:r>
        <w:rPr>
          <w:rFonts w:ascii="Times New Roman" w:hint="eastAsia"/>
        </w:rPr>
        <w:t>2008</w:t>
      </w:r>
      <w:r>
        <w:rPr>
          <w:rFonts w:ascii="Times New Roman" w:hint="eastAsia"/>
        </w:rPr>
        <w:t>年版</w:t>
      </w:r>
      <w:r>
        <w:rPr>
          <w:rFonts w:ascii="Times New Roman" w:hint="eastAsia"/>
        </w:rPr>
        <w:t>4.8</w:t>
      </w:r>
      <w:r>
        <w:rPr>
          <w:rFonts w:ascii="Times New Roman" w:eastAsia="方正书宋简体" w:hint="eastAsia"/>
        </w:rPr>
        <w:t>）；</w:t>
      </w:r>
    </w:p>
    <w:p w:rsidR="0052138C" w:rsidRDefault="00212982">
      <w:pPr>
        <w:pStyle w:val="aff3"/>
        <w:spacing w:line="360" w:lineRule="exact"/>
        <w:ind w:firstLine="420"/>
        <w:rPr>
          <w:rFonts w:ascii="Times New Roman"/>
        </w:rPr>
      </w:pPr>
      <w:r>
        <w:rPr>
          <w:rFonts w:ascii="Times New Roman" w:hint="eastAsia"/>
        </w:rPr>
        <w:t>——增加了电气导线</w:t>
      </w:r>
      <w:r>
        <w:rPr>
          <w:rFonts w:ascii="Times New Roman"/>
        </w:rPr>
        <w:t>接插件</w:t>
      </w:r>
      <w:r>
        <w:rPr>
          <w:rFonts w:ascii="Times New Roman" w:hint="eastAsia"/>
        </w:rPr>
        <w:t>牢靠性、导线绝缘性及保险丝安装等要求（见</w:t>
      </w:r>
      <w:r>
        <w:rPr>
          <w:rFonts w:ascii="Times New Roman"/>
        </w:rPr>
        <w:t>4.9.2.2</w:t>
      </w:r>
      <w:r>
        <w:rPr>
          <w:rFonts w:ascii="微软雅黑" w:eastAsia="微软雅黑" w:hAnsi="微软雅黑" w:cs="微软雅黑" w:hint="eastAsia"/>
        </w:rPr>
        <w:t>~</w:t>
      </w:r>
      <w:r>
        <w:rPr>
          <w:rFonts w:ascii="Times New Roman"/>
        </w:rPr>
        <w:t>4.9.2.</w:t>
      </w:r>
      <w:r>
        <w:rPr>
          <w:rFonts w:ascii="Times New Roman" w:hint="eastAsia"/>
        </w:rPr>
        <w:t>4</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——增加了电动三轮汽车的特殊要求（见</w:t>
      </w:r>
      <w:r>
        <w:rPr>
          <w:rFonts w:ascii="Times New Roman" w:hint="eastAsia"/>
        </w:rPr>
        <w:t>4.10</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——删除了低速货车最高设计车速要求，增加了</w:t>
      </w:r>
      <w:r>
        <w:rPr>
          <w:rFonts w:ascii="Times New Roman"/>
          <w:kern w:val="2"/>
          <w:szCs w:val="21"/>
        </w:rPr>
        <w:t>最大设计车速大于</w:t>
      </w:r>
      <w:r>
        <w:rPr>
          <w:rFonts w:ascii="Times New Roman"/>
          <w:kern w:val="2"/>
          <w:szCs w:val="21"/>
        </w:rPr>
        <w:t>40 km/h</w:t>
      </w:r>
      <w:r>
        <w:rPr>
          <w:rFonts w:ascii="Times New Roman"/>
          <w:kern w:val="2"/>
          <w:szCs w:val="21"/>
        </w:rPr>
        <w:t>的三轮汽车</w:t>
      </w:r>
      <w:r>
        <w:rPr>
          <w:rFonts w:ascii="Times New Roman" w:hint="eastAsia"/>
          <w:kern w:val="2"/>
          <w:szCs w:val="21"/>
        </w:rPr>
        <w:t>安装车速表要求（见</w:t>
      </w:r>
      <w:r>
        <w:rPr>
          <w:rFonts w:ascii="Times New Roman" w:hint="eastAsia"/>
          <w:kern w:val="2"/>
          <w:szCs w:val="21"/>
        </w:rPr>
        <w:t>4.11</w:t>
      </w:r>
      <w:r>
        <w:rPr>
          <w:rFonts w:ascii="Times New Roman" w:hint="eastAsia"/>
          <w:kern w:val="2"/>
          <w:szCs w:val="21"/>
        </w:rPr>
        <w:t>，</w:t>
      </w:r>
      <w:r>
        <w:rPr>
          <w:rFonts w:ascii="Times New Roman" w:hint="eastAsia"/>
        </w:rPr>
        <w:t>2008</w:t>
      </w:r>
      <w:r>
        <w:rPr>
          <w:rFonts w:ascii="Times New Roman" w:hint="eastAsia"/>
        </w:rPr>
        <w:t>年版</w:t>
      </w:r>
      <w:r>
        <w:rPr>
          <w:rFonts w:ascii="Times New Roman" w:hint="eastAsia"/>
        </w:rPr>
        <w:t>4.11</w:t>
      </w:r>
      <w:r>
        <w:rPr>
          <w:rFonts w:ascii="Times New Roman" w:hint="eastAsia"/>
          <w:kern w:val="2"/>
          <w:szCs w:val="21"/>
        </w:rPr>
        <w:t>）；</w:t>
      </w:r>
    </w:p>
    <w:p w:rsidR="0052138C" w:rsidRDefault="00212982">
      <w:pPr>
        <w:pStyle w:val="aff3"/>
        <w:spacing w:line="360" w:lineRule="exact"/>
        <w:ind w:firstLine="420"/>
        <w:rPr>
          <w:rFonts w:ascii="Times New Roman"/>
        </w:rPr>
      </w:pPr>
      <w:r>
        <w:rPr>
          <w:rFonts w:ascii="Times New Roman" w:hint="eastAsia"/>
        </w:rPr>
        <w:t>——删除了低速货车最大允许总质量和外廓尺寸要求，增加了尺寸参数和质量参数制造误差要求（见</w:t>
      </w:r>
      <w:r>
        <w:rPr>
          <w:rFonts w:ascii="Times New Roman" w:hint="eastAsia"/>
        </w:rPr>
        <w:t>4.12</w:t>
      </w:r>
      <w:r>
        <w:rPr>
          <w:rFonts w:ascii="Times New Roman" w:hint="eastAsia"/>
        </w:rPr>
        <w:t>，</w:t>
      </w:r>
      <w:r>
        <w:rPr>
          <w:rFonts w:ascii="Times New Roman" w:hint="eastAsia"/>
        </w:rPr>
        <w:t>2008</w:t>
      </w:r>
      <w:r>
        <w:rPr>
          <w:rFonts w:ascii="Times New Roman" w:hint="eastAsia"/>
        </w:rPr>
        <w:t>年版</w:t>
      </w:r>
      <w:r>
        <w:rPr>
          <w:rFonts w:ascii="Times New Roman" w:hint="eastAsia"/>
        </w:rPr>
        <w:t>4.12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——更改了排气管口方向要求、</w:t>
      </w:r>
      <w:r>
        <w:rPr>
          <w:rFonts w:ascii="Times New Roman"/>
        </w:rPr>
        <w:t>加速排气烟度限值</w:t>
      </w:r>
      <w:r>
        <w:rPr>
          <w:rFonts w:ascii="Times New Roman" w:hint="eastAsia"/>
        </w:rPr>
        <w:t>、</w:t>
      </w:r>
      <w:r>
        <w:rPr>
          <w:rFonts w:ascii="Times New Roman"/>
        </w:rPr>
        <w:t>排气污染物排放限值</w:t>
      </w:r>
      <w:r>
        <w:rPr>
          <w:rFonts w:ascii="Times New Roman" w:hint="eastAsia"/>
        </w:rPr>
        <w:t>等要求（见</w:t>
      </w:r>
      <w:r>
        <w:rPr>
          <w:rFonts w:ascii="Times New Roman" w:hint="eastAsia"/>
        </w:rPr>
        <w:t>4.14</w:t>
      </w:r>
      <w:r>
        <w:rPr>
          <w:rFonts w:ascii="Times New Roman" w:hint="eastAsia"/>
        </w:rPr>
        <w:t>，</w:t>
      </w:r>
      <w:r>
        <w:rPr>
          <w:rFonts w:ascii="Times New Roman" w:hint="eastAsia"/>
        </w:rPr>
        <w:t>2008</w:t>
      </w:r>
      <w:r>
        <w:rPr>
          <w:rFonts w:ascii="Times New Roman" w:hint="eastAsia"/>
        </w:rPr>
        <w:t>年版</w:t>
      </w:r>
      <w:r>
        <w:rPr>
          <w:rFonts w:ascii="Times New Roman" w:hint="eastAsia"/>
        </w:rPr>
        <w:t>4.13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——增加了安装柴油发动机</w:t>
      </w:r>
      <w:r>
        <w:rPr>
          <w:rFonts w:ascii="Times New Roman"/>
        </w:rPr>
        <w:t>三轮汽车</w:t>
      </w:r>
      <w:r>
        <w:rPr>
          <w:rFonts w:ascii="Times New Roman" w:hint="eastAsia"/>
        </w:rPr>
        <w:t>的燃料消耗量限值要求（见</w:t>
      </w:r>
      <w:r>
        <w:rPr>
          <w:rFonts w:ascii="Times New Roman" w:hint="eastAsia"/>
        </w:rPr>
        <w:t>4.15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——删除了低速货车使用信息要求，更改了</w:t>
      </w:r>
      <w:r>
        <w:rPr>
          <w:rFonts w:ascii="Times New Roman"/>
          <w:szCs w:val="21"/>
        </w:rPr>
        <w:t>三轮汽车车辆识别代号</w:t>
      </w:r>
      <w:r>
        <w:rPr>
          <w:rFonts w:ascii="Times New Roman" w:hint="eastAsia"/>
          <w:szCs w:val="21"/>
        </w:rPr>
        <w:t>要求、</w:t>
      </w:r>
      <w:r>
        <w:rPr>
          <w:rFonts w:ascii="Times New Roman"/>
          <w:szCs w:val="21"/>
        </w:rPr>
        <w:t>号牌板（架）</w:t>
      </w:r>
      <w:r>
        <w:rPr>
          <w:rFonts w:ascii="Times New Roman" w:hint="eastAsia"/>
          <w:szCs w:val="21"/>
        </w:rPr>
        <w:t>设置要求等（见</w:t>
      </w:r>
      <w:r>
        <w:rPr>
          <w:rFonts w:ascii="Times New Roman" w:hint="eastAsia"/>
          <w:szCs w:val="21"/>
        </w:rPr>
        <w:t>5.1</w:t>
      </w:r>
      <w:r>
        <w:rPr>
          <w:rFonts w:ascii="Times New Roman" w:hint="eastAsia"/>
          <w:szCs w:val="21"/>
        </w:rPr>
        <w:t>，</w:t>
      </w:r>
      <w:r>
        <w:rPr>
          <w:rFonts w:ascii="Times New Roman" w:hint="eastAsia"/>
        </w:rPr>
        <w:t>2008</w:t>
      </w:r>
      <w:r>
        <w:rPr>
          <w:rFonts w:ascii="Times New Roman" w:hint="eastAsia"/>
        </w:rPr>
        <w:t>年版</w:t>
      </w:r>
      <w:r>
        <w:rPr>
          <w:rFonts w:ascii="Times New Roman" w:hint="eastAsia"/>
        </w:rPr>
        <w:t>6.1</w:t>
      </w:r>
      <w:r>
        <w:rPr>
          <w:rFonts w:ascii="Times New Roman" w:hint="eastAsia"/>
          <w:szCs w:val="21"/>
        </w:rPr>
        <w:t>）；</w:t>
      </w:r>
    </w:p>
    <w:p w:rsidR="0052138C" w:rsidRDefault="00212982">
      <w:pPr>
        <w:pStyle w:val="aff3"/>
        <w:spacing w:line="360" w:lineRule="exact"/>
        <w:ind w:firstLine="420"/>
        <w:rPr>
          <w:rFonts w:ascii="Times New Roman"/>
        </w:rPr>
      </w:pPr>
      <w:r>
        <w:rPr>
          <w:rFonts w:ascii="Times New Roman" w:hint="eastAsia"/>
        </w:rPr>
        <w:t>——删除了低速货车</w:t>
      </w:r>
      <w:r>
        <w:rPr>
          <w:rFonts w:ascii="Times New Roman"/>
          <w:szCs w:val="21"/>
        </w:rPr>
        <w:t>图形标志</w:t>
      </w:r>
      <w:r>
        <w:rPr>
          <w:rFonts w:ascii="Times New Roman" w:hint="eastAsia"/>
          <w:szCs w:val="21"/>
        </w:rPr>
        <w:t>要求（见</w:t>
      </w:r>
      <w:r>
        <w:rPr>
          <w:rFonts w:ascii="Times New Roman" w:hint="eastAsia"/>
          <w:szCs w:val="21"/>
        </w:rPr>
        <w:t>5.2</w:t>
      </w:r>
      <w:r>
        <w:rPr>
          <w:rFonts w:ascii="Times New Roman" w:hint="eastAsia"/>
          <w:szCs w:val="21"/>
        </w:rPr>
        <w:t>，</w:t>
      </w:r>
      <w:r>
        <w:rPr>
          <w:rFonts w:ascii="Times New Roman" w:hint="eastAsia"/>
        </w:rPr>
        <w:t>2008</w:t>
      </w:r>
      <w:r>
        <w:rPr>
          <w:rFonts w:ascii="Times New Roman" w:hint="eastAsia"/>
        </w:rPr>
        <w:t>年版</w:t>
      </w:r>
      <w:r>
        <w:rPr>
          <w:rFonts w:ascii="Times New Roman" w:hint="eastAsia"/>
        </w:rPr>
        <w:t>6.2</w:t>
      </w:r>
      <w:r>
        <w:rPr>
          <w:rFonts w:ascii="Times New Roman" w:hint="eastAsia"/>
          <w:szCs w:val="21"/>
        </w:rPr>
        <w:t>）；</w:t>
      </w:r>
    </w:p>
    <w:p w:rsidR="0052138C" w:rsidRDefault="00212982">
      <w:pPr>
        <w:pStyle w:val="aff3"/>
        <w:spacing w:line="360" w:lineRule="exact"/>
        <w:ind w:firstLine="420"/>
        <w:rPr>
          <w:rFonts w:ascii="Times New Roman"/>
        </w:rPr>
      </w:pPr>
      <w:r>
        <w:rPr>
          <w:rFonts w:ascii="Times New Roman" w:hint="eastAsia"/>
        </w:rPr>
        <w:t>——删除了低速货车安全标志要求、更改了安全标志型式、构成、颜色和尺寸等要求（见</w:t>
      </w:r>
      <w:r>
        <w:rPr>
          <w:rFonts w:ascii="Times New Roman" w:hint="eastAsia"/>
        </w:rPr>
        <w:t>5.3</w:t>
      </w:r>
      <w:r>
        <w:rPr>
          <w:rFonts w:ascii="Times New Roman" w:hint="eastAsia"/>
        </w:rPr>
        <w:t>，</w:t>
      </w:r>
      <w:r>
        <w:rPr>
          <w:rFonts w:ascii="Times New Roman" w:hint="eastAsia"/>
        </w:rPr>
        <w:t>2008</w:t>
      </w:r>
      <w:r>
        <w:rPr>
          <w:rFonts w:ascii="Times New Roman" w:hint="eastAsia"/>
        </w:rPr>
        <w:t>年版</w:t>
      </w:r>
      <w:r>
        <w:rPr>
          <w:rFonts w:ascii="Times New Roman" w:hint="eastAsia"/>
        </w:rPr>
        <w:t>6.3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——删除了低速货车使用说明书要求，更改了使用说明书编印要求，增加了电动三轮汽车使用说明书要求等（见</w:t>
      </w:r>
      <w:r>
        <w:rPr>
          <w:rFonts w:ascii="Times New Roman" w:hint="eastAsia"/>
        </w:rPr>
        <w:t>5.4</w:t>
      </w:r>
      <w:r>
        <w:rPr>
          <w:rFonts w:ascii="Times New Roman" w:hint="eastAsia"/>
        </w:rPr>
        <w:t>，</w:t>
      </w:r>
      <w:r>
        <w:rPr>
          <w:rFonts w:ascii="Times New Roman" w:hint="eastAsia"/>
        </w:rPr>
        <w:t>2008</w:t>
      </w:r>
      <w:r>
        <w:rPr>
          <w:rFonts w:ascii="Times New Roman" w:hint="eastAsia"/>
        </w:rPr>
        <w:t>年版</w:t>
      </w:r>
      <w:r>
        <w:rPr>
          <w:rFonts w:ascii="Times New Roman" w:hint="eastAsia"/>
        </w:rPr>
        <w:t>6.4</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——删除了一般要求的判定，增加了整车要求测量方法（见</w:t>
      </w:r>
      <w:r>
        <w:rPr>
          <w:rFonts w:ascii="Times New Roman" w:hint="eastAsia"/>
        </w:rPr>
        <w:t>6.1</w:t>
      </w:r>
      <w:r>
        <w:rPr>
          <w:rFonts w:ascii="Times New Roman" w:hint="eastAsia"/>
        </w:rPr>
        <w:t>，</w:t>
      </w:r>
      <w:r>
        <w:rPr>
          <w:rFonts w:ascii="Times New Roman" w:hint="eastAsia"/>
        </w:rPr>
        <w:t>2008</w:t>
      </w:r>
      <w:r>
        <w:rPr>
          <w:rFonts w:ascii="Times New Roman" w:hint="eastAsia"/>
        </w:rPr>
        <w:t>年版</w:t>
      </w:r>
      <w:r>
        <w:rPr>
          <w:rFonts w:ascii="Times New Roman" w:hint="eastAsia"/>
        </w:rPr>
        <w:t>5.1</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w:t>
      </w:r>
      <w:proofErr w:type="gramStart"/>
      <w:r>
        <w:rPr>
          <w:rFonts w:ascii="Times New Roman" w:hint="eastAsia"/>
        </w:rPr>
        <w:t>了</w:t>
      </w:r>
      <w:r>
        <w:rPr>
          <w:rFonts w:ascii="Times New Roman"/>
        </w:rPr>
        <w:t>排半驾驶室</w:t>
      </w:r>
      <w:proofErr w:type="gramEnd"/>
      <w:r>
        <w:rPr>
          <w:rFonts w:ascii="Times New Roman"/>
        </w:rPr>
        <w:t>的三轮汽车座椅后部</w:t>
      </w:r>
      <w:r>
        <w:rPr>
          <w:rFonts w:ascii="Times New Roman" w:hint="eastAsia"/>
        </w:rPr>
        <w:t>空间测量方法（见</w:t>
      </w:r>
      <w:r>
        <w:rPr>
          <w:rFonts w:ascii="Times New Roman" w:hint="eastAsia"/>
        </w:rPr>
        <w:t>6.2.1</w:t>
      </w:r>
      <w:r>
        <w:rPr>
          <w:rFonts w:ascii="Times New Roman" w:hint="eastAsia"/>
        </w:rPr>
        <w:t>，</w:t>
      </w:r>
      <w:r>
        <w:rPr>
          <w:rFonts w:ascii="Times New Roman" w:hint="eastAsia"/>
        </w:rPr>
        <w:t>2008</w:t>
      </w:r>
      <w:r>
        <w:rPr>
          <w:rFonts w:ascii="Times New Roman" w:hint="eastAsia"/>
        </w:rPr>
        <w:t>年版</w:t>
      </w:r>
      <w:r>
        <w:rPr>
          <w:rFonts w:ascii="Times New Roman" w:hint="eastAsia"/>
        </w:rPr>
        <w:t>5.2.1</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——增加了座椅尺寸测量方法（见</w:t>
      </w:r>
      <w:r>
        <w:rPr>
          <w:rFonts w:ascii="Times New Roman" w:hint="eastAsia"/>
        </w:rPr>
        <w:t>6.2.2</w:t>
      </w:r>
      <w:r>
        <w:rPr>
          <w:rFonts w:ascii="Times New Roman" w:hint="eastAsia"/>
        </w:rPr>
        <w:t>，</w:t>
      </w:r>
      <w:r>
        <w:rPr>
          <w:rFonts w:ascii="Times New Roman" w:hint="eastAsia"/>
        </w:rPr>
        <w:t>2008</w:t>
      </w:r>
      <w:r>
        <w:rPr>
          <w:rFonts w:ascii="Times New Roman" w:hint="eastAsia"/>
        </w:rPr>
        <w:t>年版</w:t>
      </w:r>
      <w:r>
        <w:rPr>
          <w:rFonts w:ascii="Times New Roman" w:hint="eastAsia"/>
        </w:rPr>
        <w:t>5.2.2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w:t>
      </w:r>
      <w:r>
        <w:rPr>
          <w:rFonts w:ascii="Times New Roman"/>
        </w:rPr>
        <w:t>转向盘（方向把）</w:t>
      </w:r>
      <w:r>
        <w:rPr>
          <w:rFonts w:ascii="Times New Roman" w:hint="eastAsia"/>
        </w:rPr>
        <w:t>偏置量、</w:t>
      </w:r>
      <w:r>
        <w:rPr>
          <w:rFonts w:ascii="Times New Roman"/>
        </w:rPr>
        <w:t>与相邻部件之间的间隙</w:t>
      </w:r>
      <w:r>
        <w:rPr>
          <w:rFonts w:ascii="Times New Roman" w:hint="eastAsia"/>
        </w:rPr>
        <w:t>的测量方法（见</w:t>
      </w:r>
      <w:r>
        <w:rPr>
          <w:rFonts w:ascii="Times New Roman" w:hint="eastAsia"/>
        </w:rPr>
        <w:t>6.2.3</w:t>
      </w:r>
      <w:r>
        <w:rPr>
          <w:rFonts w:ascii="Times New Roman" w:hint="eastAsia"/>
        </w:rPr>
        <w:t>，</w:t>
      </w:r>
      <w:r>
        <w:rPr>
          <w:rFonts w:ascii="Times New Roman" w:hint="eastAsia"/>
        </w:rPr>
        <w:t>2008</w:t>
      </w:r>
      <w:r>
        <w:rPr>
          <w:rFonts w:ascii="Times New Roman" w:hint="eastAsia"/>
        </w:rPr>
        <w:t>年版</w:t>
      </w:r>
      <w:r>
        <w:rPr>
          <w:rFonts w:ascii="Times New Roman" w:hint="eastAsia"/>
        </w:rPr>
        <w:t>5.2.3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w:t>
      </w:r>
      <w:r>
        <w:rPr>
          <w:rFonts w:hint="eastAsia"/>
        </w:rPr>
        <w:t>手动操纵机构的周围间隙的测量方法</w:t>
      </w:r>
      <w:r>
        <w:rPr>
          <w:rFonts w:ascii="Times New Roman" w:hint="eastAsia"/>
        </w:rPr>
        <w:t>（见</w:t>
      </w:r>
      <w:r>
        <w:rPr>
          <w:rFonts w:ascii="Times New Roman" w:hint="eastAsia"/>
        </w:rPr>
        <w:t>6.2.4</w:t>
      </w:r>
      <w:r>
        <w:rPr>
          <w:rFonts w:ascii="Times New Roman" w:hint="eastAsia"/>
        </w:rPr>
        <w:t>，</w:t>
      </w:r>
      <w:r>
        <w:rPr>
          <w:rFonts w:ascii="Times New Roman" w:hint="eastAsia"/>
        </w:rPr>
        <w:t>2008</w:t>
      </w:r>
      <w:r>
        <w:rPr>
          <w:rFonts w:ascii="Times New Roman" w:hint="eastAsia"/>
        </w:rPr>
        <w:t>年版</w:t>
      </w:r>
      <w:r>
        <w:rPr>
          <w:rFonts w:ascii="Times New Roman" w:hint="eastAsia"/>
        </w:rPr>
        <w:t>5.2.4</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w:t>
      </w:r>
      <w:r>
        <w:rPr>
          <w:rFonts w:ascii="Times New Roman"/>
        </w:rPr>
        <w:t>进出驾驶座位的通道</w:t>
      </w:r>
      <w:r>
        <w:rPr>
          <w:rFonts w:ascii="Times New Roman" w:hint="eastAsia"/>
        </w:rPr>
        <w:t>测量方法（见</w:t>
      </w:r>
      <w:r>
        <w:rPr>
          <w:rFonts w:ascii="Times New Roman" w:hint="eastAsia"/>
        </w:rPr>
        <w:t>6.2.5</w:t>
      </w:r>
      <w:r>
        <w:rPr>
          <w:rFonts w:ascii="Times New Roman" w:hint="eastAsia"/>
        </w:rPr>
        <w:t>，</w:t>
      </w:r>
      <w:r>
        <w:rPr>
          <w:rFonts w:ascii="Times New Roman" w:hint="eastAsia"/>
        </w:rPr>
        <w:t>2008</w:t>
      </w:r>
      <w:r>
        <w:rPr>
          <w:rFonts w:ascii="Times New Roman" w:hint="eastAsia"/>
        </w:rPr>
        <w:t>年版</w:t>
      </w:r>
      <w:r>
        <w:rPr>
          <w:rFonts w:ascii="Times New Roman" w:hint="eastAsia"/>
        </w:rPr>
        <w:t>5.2.5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——更改</w:t>
      </w:r>
      <w:r>
        <w:rPr>
          <w:rFonts w:hint="eastAsia"/>
        </w:rPr>
        <w:t>了</w:t>
      </w:r>
      <w:r>
        <w:t>车身、车门和车窗</w:t>
      </w:r>
      <w:r>
        <w:rPr>
          <w:rFonts w:hint="eastAsia"/>
        </w:rPr>
        <w:t>测量方法（</w:t>
      </w:r>
      <w:r>
        <w:rPr>
          <w:rFonts w:ascii="Times New Roman" w:hint="eastAsia"/>
        </w:rPr>
        <w:t>见</w:t>
      </w:r>
      <w:r>
        <w:rPr>
          <w:rFonts w:ascii="Times New Roman" w:hint="eastAsia"/>
        </w:rPr>
        <w:t>6.2.6</w:t>
      </w:r>
      <w:r>
        <w:rPr>
          <w:rFonts w:ascii="Times New Roman" w:hint="eastAsia"/>
        </w:rPr>
        <w:t>，</w:t>
      </w:r>
      <w:r>
        <w:rPr>
          <w:rFonts w:ascii="Times New Roman" w:hint="eastAsia"/>
        </w:rPr>
        <w:t>2008</w:t>
      </w:r>
      <w:r>
        <w:rPr>
          <w:rFonts w:ascii="Times New Roman" w:hint="eastAsia"/>
        </w:rPr>
        <w:t>年版</w:t>
      </w:r>
      <w:r>
        <w:rPr>
          <w:rFonts w:ascii="Times New Roman" w:hint="eastAsia"/>
        </w:rPr>
        <w:t>5.2.6</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——更改了</w:t>
      </w:r>
      <w:r>
        <w:rPr>
          <w:rFonts w:ascii="Times New Roman"/>
          <w:szCs w:val="21"/>
        </w:rPr>
        <w:t>转向轮</w:t>
      </w:r>
      <w:r>
        <w:rPr>
          <w:rFonts w:ascii="Times New Roman" w:hint="eastAsia"/>
          <w:szCs w:val="21"/>
        </w:rPr>
        <w:t>轴荷比的测量方法</w:t>
      </w:r>
      <w:r>
        <w:rPr>
          <w:rFonts w:ascii="Times New Roman" w:hint="eastAsia"/>
        </w:rPr>
        <w:t>（见</w:t>
      </w:r>
      <w:r>
        <w:rPr>
          <w:rFonts w:ascii="Times New Roman" w:hint="eastAsia"/>
        </w:rPr>
        <w:t>6.3.2</w:t>
      </w:r>
      <w:r>
        <w:rPr>
          <w:rFonts w:ascii="Times New Roman" w:hint="eastAsia"/>
        </w:rPr>
        <w:t>，</w:t>
      </w:r>
      <w:r>
        <w:rPr>
          <w:rFonts w:ascii="Times New Roman" w:hint="eastAsia"/>
        </w:rPr>
        <w:t>2008</w:t>
      </w:r>
      <w:r>
        <w:rPr>
          <w:rFonts w:ascii="Times New Roman" w:hint="eastAsia"/>
        </w:rPr>
        <w:t>年版</w:t>
      </w:r>
      <w:r>
        <w:rPr>
          <w:rFonts w:ascii="Times New Roman" w:hint="eastAsia"/>
        </w:rPr>
        <w:t>5.3.2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——删除了低速货车转向系测量方法，更改了</w:t>
      </w:r>
      <w:r>
        <w:rPr>
          <w:rFonts w:ascii="Times New Roman"/>
          <w:szCs w:val="21"/>
        </w:rPr>
        <w:t>转向盘的最大自由转动量</w:t>
      </w:r>
      <w:r>
        <w:rPr>
          <w:rFonts w:ascii="Times New Roman" w:hint="eastAsia"/>
          <w:szCs w:val="21"/>
        </w:rPr>
        <w:t>、</w:t>
      </w:r>
      <w:r>
        <w:rPr>
          <w:rFonts w:ascii="Times New Roman"/>
          <w:szCs w:val="21"/>
        </w:rPr>
        <w:t>转向盘外缘的最大切向力</w:t>
      </w:r>
      <w:r>
        <w:rPr>
          <w:rFonts w:ascii="Times New Roman" w:hint="eastAsia"/>
          <w:szCs w:val="21"/>
        </w:rPr>
        <w:t>测量方法，增加了</w:t>
      </w:r>
      <w:r>
        <w:rPr>
          <w:rFonts w:ascii="Times New Roman"/>
          <w:szCs w:val="21"/>
        </w:rPr>
        <w:t>转向限位装置</w:t>
      </w:r>
      <w:r>
        <w:rPr>
          <w:rFonts w:ascii="Times New Roman" w:hint="eastAsia"/>
          <w:szCs w:val="21"/>
        </w:rPr>
        <w:t>扭矩测量方法</w:t>
      </w:r>
      <w:r>
        <w:rPr>
          <w:rFonts w:ascii="Times New Roman" w:hint="eastAsia"/>
        </w:rPr>
        <w:t>（见</w:t>
      </w:r>
      <w:r>
        <w:rPr>
          <w:rFonts w:ascii="Times New Roman" w:hint="eastAsia"/>
        </w:rPr>
        <w:t>6.4.2</w:t>
      </w:r>
      <w:r>
        <w:rPr>
          <w:rFonts w:ascii="Times New Roman" w:hint="eastAsia"/>
        </w:rPr>
        <w:t>，</w:t>
      </w:r>
      <w:r>
        <w:rPr>
          <w:rFonts w:ascii="Times New Roman" w:hint="eastAsia"/>
        </w:rPr>
        <w:t>2008</w:t>
      </w:r>
      <w:r>
        <w:rPr>
          <w:rFonts w:ascii="Times New Roman" w:hint="eastAsia"/>
        </w:rPr>
        <w:t>年版</w:t>
      </w:r>
      <w:r>
        <w:rPr>
          <w:rFonts w:ascii="Times New Roman" w:hint="eastAsia"/>
        </w:rPr>
        <w:t>5.4.2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——删除了低速货车制动系测量方法，增加了气压制动系统</w:t>
      </w:r>
      <w:r>
        <w:rPr>
          <w:rFonts w:ascii="Times New Roman"/>
          <w:szCs w:val="21"/>
        </w:rPr>
        <w:t>制动气室响应时间</w:t>
      </w:r>
      <w:r>
        <w:rPr>
          <w:rFonts w:ascii="Times New Roman" w:hint="eastAsia"/>
          <w:szCs w:val="21"/>
        </w:rPr>
        <w:t>的测量方法，更改了</w:t>
      </w:r>
      <w:r>
        <w:rPr>
          <w:rFonts w:ascii="Times New Roman"/>
          <w:szCs w:val="21"/>
        </w:rPr>
        <w:t>路试行车制动性能和驻车制动性能</w:t>
      </w:r>
      <w:r>
        <w:rPr>
          <w:rFonts w:ascii="Times New Roman" w:hint="eastAsia"/>
          <w:szCs w:val="21"/>
        </w:rPr>
        <w:t>测量方法</w:t>
      </w:r>
      <w:r>
        <w:rPr>
          <w:rFonts w:ascii="Times New Roman" w:hint="eastAsia"/>
        </w:rPr>
        <w:t>（见</w:t>
      </w:r>
      <w:r>
        <w:rPr>
          <w:rFonts w:ascii="Times New Roman" w:hint="eastAsia"/>
        </w:rPr>
        <w:t>6.4.3</w:t>
      </w:r>
      <w:r>
        <w:rPr>
          <w:rFonts w:ascii="Times New Roman" w:hint="eastAsia"/>
        </w:rPr>
        <w:t>，</w:t>
      </w:r>
      <w:r>
        <w:rPr>
          <w:rFonts w:ascii="Times New Roman" w:hint="eastAsia"/>
        </w:rPr>
        <w:t>2008</w:t>
      </w:r>
      <w:r>
        <w:rPr>
          <w:rFonts w:ascii="Times New Roman" w:hint="eastAsia"/>
        </w:rPr>
        <w:t>年版</w:t>
      </w:r>
      <w:r>
        <w:rPr>
          <w:rFonts w:ascii="Times New Roman" w:hint="eastAsia"/>
        </w:rPr>
        <w:t>5.4.3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——删除了低速货车传动系测量方法，更改了离合器及其操纵力的测量方法，增加了限速装置的测量方法（见</w:t>
      </w:r>
      <w:r>
        <w:rPr>
          <w:rFonts w:ascii="Times New Roman" w:hint="eastAsia"/>
        </w:rPr>
        <w:t>6.4.5</w:t>
      </w:r>
      <w:r>
        <w:rPr>
          <w:rFonts w:ascii="Times New Roman" w:hint="eastAsia"/>
        </w:rPr>
        <w:t>，</w:t>
      </w:r>
      <w:r>
        <w:rPr>
          <w:rFonts w:ascii="Times New Roman" w:hint="eastAsia"/>
        </w:rPr>
        <w:t>2008</w:t>
      </w:r>
      <w:r>
        <w:rPr>
          <w:rFonts w:ascii="Times New Roman" w:hint="eastAsia"/>
        </w:rPr>
        <w:t>年版</w:t>
      </w:r>
      <w:r>
        <w:rPr>
          <w:rFonts w:ascii="Times New Roman" w:hint="eastAsia"/>
        </w:rPr>
        <w:t>5.4.5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w:t>
      </w:r>
      <w:r>
        <w:rPr>
          <w:rFonts w:ascii="Times New Roman"/>
        </w:rPr>
        <w:t>照明、信号装置和其他电气设备</w:t>
      </w:r>
      <w:r>
        <w:rPr>
          <w:rFonts w:ascii="Times New Roman" w:hint="eastAsia"/>
        </w:rPr>
        <w:t>测量方法，增加了前照灯、</w:t>
      </w:r>
      <w:r>
        <w:rPr>
          <w:rFonts w:ascii="Times New Roman"/>
        </w:rPr>
        <w:t>转向信号灯</w:t>
      </w:r>
      <w:r>
        <w:rPr>
          <w:rFonts w:ascii="Times New Roman" w:hint="eastAsia"/>
        </w:rPr>
        <w:t>、倒车灯、</w:t>
      </w:r>
      <w:r>
        <w:rPr>
          <w:rFonts w:ascii="Times New Roman"/>
        </w:rPr>
        <w:t>回复反射器</w:t>
      </w:r>
      <w:r>
        <w:rPr>
          <w:rFonts w:ascii="Times New Roman" w:hint="eastAsia"/>
        </w:rPr>
        <w:t>等配光性能测试方法（见</w:t>
      </w:r>
      <w:r>
        <w:rPr>
          <w:rFonts w:ascii="Times New Roman" w:hint="eastAsia"/>
        </w:rPr>
        <w:t>6.5</w:t>
      </w:r>
      <w:r>
        <w:rPr>
          <w:rFonts w:ascii="Times New Roman" w:hint="eastAsia"/>
        </w:rPr>
        <w:t>，</w:t>
      </w:r>
      <w:r>
        <w:rPr>
          <w:rFonts w:ascii="Times New Roman" w:hint="eastAsia"/>
        </w:rPr>
        <w:t>2008</w:t>
      </w:r>
      <w:r>
        <w:rPr>
          <w:rFonts w:ascii="Times New Roman" w:hint="eastAsia"/>
        </w:rPr>
        <w:t>年版</w:t>
      </w:r>
      <w:r>
        <w:rPr>
          <w:rFonts w:ascii="Times New Roman" w:hint="eastAsia"/>
        </w:rPr>
        <w:t>5.5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——删除了低速货车安全防护装置测量方法（见</w:t>
      </w:r>
      <w:r>
        <w:rPr>
          <w:rFonts w:ascii="Times New Roman" w:hint="eastAsia"/>
        </w:rPr>
        <w:t>6.6</w:t>
      </w:r>
      <w:r>
        <w:rPr>
          <w:rFonts w:ascii="Times New Roman" w:hint="eastAsia"/>
        </w:rPr>
        <w:t>，</w:t>
      </w:r>
      <w:r>
        <w:rPr>
          <w:rFonts w:ascii="Times New Roman" w:hint="eastAsia"/>
        </w:rPr>
        <w:t>2008</w:t>
      </w:r>
      <w:r>
        <w:rPr>
          <w:rFonts w:ascii="Times New Roman" w:hint="eastAsia"/>
        </w:rPr>
        <w:t>年版</w:t>
      </w:r>
      <w:r>
        <w:rPr>
          <w:rFonts w:ascii="Times New Roman" w:hint="eastAsia"/>
        </w:rPr>
        <w:t>5.6</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——删除了低速货车热防护测量方法（见</w:t>
      </w:r>
      <w:r>
        <w:rPr>
          <w:rFonts w:ascii="Times New Roman" w:hint="eastAsia"/>
        </w:rPr>
        <w:t>6.8</w:t>
      </w:r>
      <w:r>
        <w:rPr>
          <w:rFonts w:ascii="Times New Roman" w:hint="eastAsia"/>
        </w:rPr>
        <w:t>，</w:t>
      </w:r>
      <w:r>
        <w:rPr>
          <w:rFonts w:ascii="Times New Roman" w:hint="eastAsia"/>
        </w:rPr>
        <w:t>2008</w:t>
      </w:r>
      <w:r>
        <w:rPr>
          <w:rFonts w:ascii="Times New Roman" w:hint="eastAsia"/>
        </w:rPr>
        <w:t>年版</w:t>
      </w:r>
      <w:r>
        <w:rPr>
          <w:rFonts w:ascii="Times New Roman" w:hint="eastAsia"/>
        </w:rPr>
        <w:t>5.8</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——增加了电动三轮汽车特殊要求的测量方法（见</w:t>
      </w:r>
      <w:r>
        <w:rPr>
          <w:rFonts w:ascii="Times New Roman" w:hint="eastAsia"/>
        </w:rPr>
        <w:t>6.10</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——删除了低速货车车速测量方法，更改了</w:t>
      </w:r>
      <w:r>
        <w:rPr>
          <w:rFonts w:ascii="Times New Roman"/>
          <w:szCs w:val="21"/>
        </w:rPr>
        <w:t>三轮汽车的实际最大行驶速度</w:t>
      </w:r>
      <w:r>
        <w:rPr>
          <w:rFonts w:ascii="Times New Roman" w:hint="eastAsia"/>
          <w:szCs w:val="21"/>
        </w:rPr>
        <w:t>的测量方法，增加了</w:t>
      </w:r>
      <w:r>
        <w:rPr>
          <w:rFonts w:ascii="Times New Roman"/>
          <w:szCs w:val="21"/>
        </w:rPr>
        <w:t>路试检测车速表误差</w:t>
      </w:r>
      <w:r>
        <w:rPr>
          <w:rFonts w:ascii="Times New Roman" w:hint="eastAsia"/>
          <w:szCs w:val="21"/>
        </w:rPr>
        <w:t>测量方法</w:t>
      </w:r>
      <w:r>
        <w:rPr>
          <w:rFonts w:ascii="Times New Roman" w:hint="eastAsia"/>
        </w:rPr>
        <w:t>（见</w:t>
      </w:r>
      <w:r>
        <w:rPr>
          <w:rFonts w:ascii="Times New Roman" w:hint="eastAsia"/>
        </w:rPr>
        <w:t>6.11</w:t>
      </w:r>
      <w:r>
        <w:rPr>
          <w:rFonts w:ascii="Times New Roman" w:hint="eastAsia"/>
        </w:rPr>
        <w:t>，</w:t>
      </w:r>
      <w:r>
        <w:rPr>
          <w:rFonts w:ascii="Times New Roman" w:hint="eastAsia"/>
        </w:rPr>
        <w:t>2008</w:t>
      </w:r>
      <w:r>
        <w:rPr>
          <w:rFonts w:ascii="Times New Roman" w:hint="eastAsia"/>
        </w:rPr>
        <w:t>年版</w:t>
      </w:r>
      <w:r>
        <w:rPr>
          <w:rFonts w:ascii="Times New Roman" w:hint="eastAsia"/>
        </w:rPr>
        <w:t>5.10</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lastRenderedPageBreak/>
        <w:t>——删除了低速货车</w:t>
      </w:r>
      <w:r>
        <w:rPr>
          <w:rFonts w:ascii="Times New Roman"/>
          <w:szCs w:val="21"/>
        </w:rPr>
        <w:t>最大允许总质量和外廓尺寸</w:t>
      </w:r>
      <w:r>
        <w:rPr>
          <w:rFonts w:ascii="Times New Roman" w:hint="eastAsia"/>
          <w:szCs w:val="21"/>
        </w:rPr>
        <w:t>测量方法，</w:t>
      </w:r>
      <w:r>
        <w:rPr>
          <w:rFonts w:ascii="Times New Roman" w:hint="eastAsia"/>
        </w:rPr>
        <w:t>更改了三轮汽车</w:t>
      </w:r>
      <w:r>
        <w:rPr>
          <w:rFonts w:ascii="Times New Roman"/>
          <w:szCs w:val="21"/>
        </w:rPr>
        <w:t>最大允许总质量和外廓尺寸</w:t>
      </w:r>
      <w:r>
        <w:rPr>
          <w:rFonts w:ascii="Times New Roman" w:hint="eastAsia"/>
          <w:szCs w:val="21"/>
        </w:rPr>
        <w:t>测量方法</w:t>
      </w:r>
      <w:r>
        <w:rPr>
          <w:rFonts w:ascii="Times New Roman" w:hint="eastAsia"/>
        </w:rPr>
        <w:t>（见</w:t>
      </w:r>
      <w:r>
        <w:rPr>
          <w:rFonts w:ascii="Times New Roman" w:hint="eastAsia"/>
        </w:rPr>
        <w:t>6.12</w:t>
      </w:r>
      <w:r>
        <w:rPr>
          <w:rFonts w:ascii="Times New Roman" w:hint="eastAsia"/>
        </w:rPr>
        <w:t>，</w:t>
      </w:r>
      <w:r>
        <w:rPr>
          <w:rFonts w:ascii="Times New Roman" w:hint="eastAsia"/>
        </w:rPr>
        <w:t>2008</w:t>
      </w:r>
      <w:r>
        <w:rPr>
          <w:rFonts w:ascii="Times New Roman" w:hint="eastAsia"/>
        </w:rPr>
        <w:t>年版</w:t>
      </w:r>
      <w:r>
        <w:rPr>
          <w:rFonts w:ascii="Times New Roman" w:hint="eastAsia"/>
        </w:rPr>
        <w:t>5.11</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——删除了低速货车噪声测量方法（见</w:t>
      </w:r>
      <w:r>
        <w:rPr>
          <w:rFonts w:ascii="Times New Roman" w:hint="eastAsia"/>
        </w:rPr>
        <w:t>6.13</w:t>
      </w:r>
      <w:r>
        <w:rPr>
          <w:rFonts w:ascii="Times New Roman" w:hint="eastAsia"/>
        </w:rPr>
        <w:t>，</w:t>
      </w:r>
      <w:r>
        <w:rPr>
          <w:rFonts w:ascii="Times New Roman" w:hint="eastAsia"/>
        </w:rPr>
        <w:t>2008</w:t>
      </w:r>
      <w:r>
        <w:rPr>
          <w:rFonts w:ascii="Times New Roman" w:hint="eastAsia"/>
        </w:rPr>
        <w:t>年版</w:t>
      </w:r>
      <w:r>
        <w:rPr>
          <w:rFonts w:ascii="Times New Roman" w:hint="eastAsia"/>
        </w:rPr>
        <w:t>5.12</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——删除了低速货车排气管、自由加速烟度、排气污染物测量方法，更改了三轮汽车自由加速烟度测量方法（见</w:t>
      </w:r>
      <w:r>
        <w:rPr>
          <w:rFonts w:ascii="Times New Roman" w:hint="eastAsia"/>
        </w:rPr>
        <w:t>6.14</w:t>
      </w:r>
      <w:r>
        <w:rPr>
          <w:rFonts w:ascii="Times New Roman" w:hint="eastAsia"/>
        </w:rPr>
        <w:t>，</w:t>
      </w:r>
      <w:r>
        <w:rPr>
          <w:rFonts w:ascii="Times New Roman" w:hint="eastAsia"/>
        </w:rPr>
        <w:t>2008</w:t>
      </w:r>
      <w:r>
        <w:rPr>
          <w:rFonts w:ascii="Times New Roman" w:hint="eastAsia"/>
        </w:rPr>
        <w:t>年版</w:t>
      </w:r>
      <w:r>
        <w:rPr>
          <w:rFonts w:ascii="Times New Roman" w:hint="eastAsia"/>
        </w:rPr>
        <w:t>5.13</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——增加了安装柴油发动机</w:t>
      </w:r>
      <w:r>
        <w:rPr>
          <w:rFonts w:ascii="Times New Roman"/>
        </w:rPr>
        <w:t>三轮汽车</w:t>
      </w:r>
      <w:r>
        <w:rPr>
          <w:rFonts w:ascii="Times New Roman" w:hint="eastAsia"/>
        </w:rPr>
        <w:t>的燃料消耗量测量方法（见</w:t>
      </w:r>
      <w:r>
        <w:rPr>
          <w:rFonts w:ascii="Times New Roman" w:hint="eastAsia"/>
        </w:rPr>
        <w:t>6.15</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——增加了使用信息测量方法，修改了安全标志的测量方法（见</w:t>
      </w:r>
      <w:r>
        <w:rPr>
          <w:rFonts w:ascii="Times New Roman" w:hint="eastAsia"/>
        </w:rPr>
        <w:t>6.16</w:t>
      </w:r>
      <w:r>
        <w:rPr>
          <w:rFonts w:ascii="Times New Roman" w:hint="eastAsia"/>
        </w:rPr>
        <w:t>，</w:t>
      </w:r>
      <w:r>
        <w:rPr>
          <w:rFonts w:ascii="Times New Roman" w:hint="eastAsia"/>
        </w:rPr>
        <w:t>2008</w:t>
      </w:r>
      <w:r>
        <w:rPr>
          <w:rFonts w:ascii="Times New Roman" w:hint="eastAsia"/>
        </w:rPr>
        <w:t>年版第</w:t>
      </w:r>
      <w:r>
        <w:rPr>
          <w:rFonts w:ascii="Times New Roman" w:hint="eastAsia"/>
        </w:rPr>
        <w:t>6</w:t>
      </w:r>
      <w:r>
        <w:rPr>
          <w:rFonts w:ascii="Times New Roman" w:hint="eastAsia"/>
        </w:rPr>
        <w:t>章）；</w:t>
      </w:r>
    </w:p>
    <w:p w:rsidR="0052138C" w:rsidRDefault="00212982">
      <w:pPr>
        <w:pStyle w:val="aff3"/>
        <w:spacing w:line="360" w:lineRule="exact"/>
        <w:ind w:firstLine="420"/>
        <w:rPr>
          <w:rFonts w:ascii="Times New Roman"/>
        </w:rPr>
      </w:pPr>
      <w:r>
        <w:rPr>
          <w:rFonts w:ascii="Times New Roman" w:hint="eastAsia"/>
        </w:rPr>
        <w:t>——增加了三轮汽车用安全标志的规范性要求（见附录</w:t>
      </w:r>
      <w:r>
        <w:rPr>
          <w:rFonts w:ascii="Times New Roman" w:hint="eastAsia"/>
        </w:rPr>
        <w:t>A</w:t>
      </w:r>
      <w:r>
        <w:rPr>
          <w:rFonts w:ascii="Times New Roman" w:hint="eastAsia"/>
        </w:rPr>
        <w:t>）；</w:t>
      </w:r>
    </w:p>
    <w:p w:rsidR="0052138C" w:rsidRDefault="00212982">
      <w:pPr>
        <w:pStyle w:val="aff3"/>
        <w:spacing w:line="360" w:lineRule="exact"/>
        <w:ind w:firstLine="420"/>
        <w:rPr>
          <w:rFonts w:ascii="Times New Roman"/>
        </w:rPr>
      </w:pPr>
      <w:r>
        <w:rPr>
          <w:rFonts w:ascii="Times New Roman" w:hint="eastAsia"/>
        </w:rPr>
        <w:t>——增加了气压系统制动响应时间测量方法（附录</w:t>
      </w:r>
      <w:r>
        <w:rPr>
          <w:rFonts w:ascii="Times New Roman" w:hint="eastAsia"/>
        </w:rPr>
        <w:t>B</w:t>
      </w:r>
      <w:r>
        <w:rPr>
          <w:rFonts w:ascii="Times New Roman" w:hint="eastAsia"/>
        </w:rPr>
        <w:t>）。</w:t>
      </w:r>
    </w:p>
    <w:p w:rsidR="0052138C" w:rsidRDefault="00212982">
      <w:pPr>
        <w:pStyle w:val="aff3"/>
        <w:spacing w:line="360" w:lineRule="exact"/>
        <w:ind w:firstLine="420"/>
        <w:rPr>
          <w:rFonts w:ascii="Times New Roman"/>
        </w:rPr>
      </w:pPr>
      <w:r>
        <w:rPr>
          <w:rFonts w:ascii="Times New Roman"/>
          <w:szCs w:val="21"/>
        </w:rPr>
        <w:t>请注意本文件的某些内容可能涉及专利。本文件的发布机构不承担识别专利的责任。</w:t>
      </w:r>
    </w:p>
    <w:p w:rsidR="0052138C" w:rsidRDefault="00212982">
      <w:pPr>
        <w:pStyle w:val="aff3"/>
        <w:spacing w:line="360" w:lineRule="exact"/>
        <w:ind w:firstLine="420"/>
        <w:rPr>
          <w:rFonts w:ascii="Times New Roman"/>
        </w:rPr>
      </w:pPr>
      <w:r>
        <w:rPr>
          <w:rFonts w:ascii="Times New Roman"/>
        </w:rPr>
        <w:t>本文件由中华人民共和国工业和信息化部提出</w:t>
      </w:r>
      <w:r>
        <w:rPr>
          <w:rFonts w:ascii="Times New Roman" w:hint="eastAsia"/>
        </w:rPr>
        <w:t>并归口</w:t>
      </w:r>
      <w:r>
        <w:rPr>
          <w:rFonts w:ascii="Times New Roman"/>
        </w:rPr>
        <w:t>。</w:t>
      </w:r>
    </w:p>
    <w:p w:rsidR="0052138C" w:rsidRDefault="00212982">
      <w:pPr>
        <w:pStyle w:val="aff3"/>
        <w:spacing w:line="360" w:lineRule="exact"/>
        <w:ind w:firstLine="420"/>
        <w:rPr>
          <w:rFonts w:ascii="Times New Roman"/>
          <w:szCs w:val="21"/>
        </w:rPr>
      </w:pPr>
      <w:r>
        <w:rPr>
          <w:rFonts w:ascii="Times New Roman"/>
          <w:szCs w:val="21"/>
        </w:rPr>
        <w:t>本文件及其所代替文件的历次版本发布情况为：</w:t>
      </w:r>
    </w:p>
    <w:p w:rsidR="0052138C" w:rsidRDefault="00212982">
      <w:pPr>
        <w:spacing w:line="360" w:lineRule="exact"/>
        <w:ind w:firstLineChars="200" w:firstLine="420"/>
        <w:rPr>
          <w:szCs w:val="21"/>
        </w:rPr>
      </w:pPr>
      <w:r>
        <w:t>——</w:t>
      </w:r>
      <w:r>
        <w:rPr>
          <w:szCs w:val="21"/>
        </w:rPr>
        <w:t>2001</w:t>
      </w:r>
      <w:r>
        <w:rPr>
          <w:szCs w:val="21"/>
        </w:rPr>
        <w:t>年首次发布为</w:t>
      </w:r>
      <w:r>
        <w:rPr>
          <w:szCs w:val="21"/>
        </w:rPr>
        <w:t>GB 18320—2001</w:t>
      </w:r>
      <w:r>
        <w:rPr>
          <w:szCs w:val="21"/>
        </w:rPr>
        <w:t>，</w:t>
      </w:r>
      <w:r>
        <w:rPr>
          <w:szCs w:val="21"/>
        </w:rPr>
        <w:t>2008</w:t>
      </w:r>
      <w:r>
        <w:rPr>
          <w:szCs w:val="21"/>
        </w:rPr>
        <w:t>年第一次修订为</w:t>
      </w:r>
      <w:r>
        <w:rPr>
          <w:szCs w:val="21"/>
        </w:rPr>
        <w:t>GB 18320—2008</w:t>
      </w:r>
      <w:r>
        <w:rPr>
          <w:szCs w:val="21"/>
        </w:rPr>
        <w:t>；</w:t>
      </w:r>
    </w:p>
    <w:p w:rsidR="0052138C" w:rsidRDefault="00212982">
      <w:pPr>
        <w:spacing w:line="360" w:lineRule="exact"/>
        <w:ind w:firstLineChars="200" w:firstLine="420"/>
        <w:rPr>
          <w:szCs w:val="21"/>
        </w:rPr>
      </w:pPr>
      <w:r>
        <w:rPr>
          <w:szCs w:val="21"/>
        </w:rPr>
        <w:t>——2010</w:t>
      </w:r>
      <w:r>
        <w:rPr>
          <w:szCs w:val="21"/>
        </w:rPr>
        <w:t>年首次发布为</w:t>
      </w:r>
      <w:r>
        <w:rPr>
          <w:szCs w:val="21"/>
        </w:rPr>
        <w:t>GB 24943-2010</w:t>
      </w:r>
      <w:r>
        <w:rPr>
          <w:szCs w:val="21"/>
        </w:rPr>
        <w:t>；</w:t>
      </w:r>
    </w:p>
    <w:p w:rsidR="0052138C" w:rsidRDefault="00212982">
      <w:pPr>
        <w:spacing w:line="400" w:lineRule="exact"/>
        <w:ind w:firstLine="435"/>
        <w:rPr>
          <w:rFonts w:eastAsia="黑体"/>
          <w:b/>
        </w:rPr>
      </w:pPr>
      <w:r>
        <w:rPr>
          <w:szCs w:val="21"/>
        </w:rPr>
        <w:t>——</w:t>
      </w:r>
      <w:r>
        <w:rPr>
          <w:szCs w:val="21"/>
        </w:rPr>
        <w:t>本次为</w:t>
      </w:r>
      <w:r>
        <w:rPr>
          <w:szCs w:val="21"/>
        </w:rPr>
        <w:t>GB 18320</w:t>
      </w:r>
      <w:r>
        <w:rPr>
          <w:szCs w:val="21"/>
        </w:rPr>
        <w:t>与</w:t>
      </w:r>
      <w:r>
        <w:rPr>
          <w:szCs w:val="21"/>
        </w:rPr>
        <w:t>GB 24943</w:t>
      </w:r>
      <w:r>
        <w:rPr>
          <w:szCs w:val="21"/>
        </w:rPr>
        <w:t>的整合修订。</w:t>
      </w:r>
    </w:p>
    <w:p w:rsidR="0052138C" w:rsidRDefault="0052138C">
      <w:pPr>
        <w:pStyle w:val="aff3"/>
        <w:spacing w:line="400" w:lineRule="exact"/>
        <w:ind w:firstLine="420"/>
        <w:rPr>
          <w:rFonts w:ascii="Times New Roman"/>
        </w:rPr>
        <w:sectPr w:rsidR="0052138C">
          <w:headerReference w:type="even" r:id="rId15"/>
          <w:headerReference w:type="default" r:id="rId16"/>
          <w:footerReference w:type="even" r:id="rId17"/>
          <w:footerReference w:type="default" r:id="rId18"/>
          <w:pgSz w:w="11907" w:h="16839"/>
          <w:pgMar w:top="1418" w:right="1134" w:bottom="1134" w:left="1418" w:header="1418" w:footer="851" w:gutter="0"/>
          <w:pgNumType w:fmt="upperRoman" w:start="1"/>
          <w:cols w:space="720"/>
          <w:docGrid w:type="lines" w:linePitch="312"/>
        </w:sectPr>
      </w:pPr>
    </w:p>
    <w:p w:rsidR="0052138C" w:rsidRDefault="00212982">
      <w:pPr>
        <w:pStyle w:val="afff0"/>
        <w:spacing w:before="240" w:after="120"/>
        <w:rPr>
          <w:sz w:val="36"/>
          <w:szCs w:val="36"/>
        </w:rPr>
      </w:pPr>
      <w:bookmarkStart w:id="5" w:name="SectionMark4"/>
      <w:bookmarkEnd w:id="1"/>
      <w:r>
        <w:rPr>
          <w:sz w:val="36"/>
          <w:szCs w:val="36"/>
        </w:rPr>
        <w:lastRenderedPageBreak/>
        <w:t>三轮汽车  安全技术规范</w:t>
      </w:r>
    </w:p>
    <w:p w:rsidR="0052138C" w:rsidRPr="00F63627" w:rsidRDefault="00212982" w:rsidP="00FD07C7">
      <w:pPr>
        <w:pStyle w:val="a6"/>
        <w:numPr>
          <w:ilvl w:val="0"/>
          <w:numId w:val="0"/>
        </w:numPr>
        <w:spacing w:beforeLines="100" w:before="312" w:afterLines="100" w:after="312" w:line="360" w:lineRule="exact"/>
        <w:rPr>
          <w:rFonts w:hAnsi="黑体"/>
        </w:rPr>
      </w:pPr>
      <w:bookmarkStart w:id="6" w:name="_Toc12159189"/>
      <w:r w:rsidRPr="00F63627">
        <w:rPr>
          <w:rFonts w:hAnsi="黑体"/>
        </w:rPr>
        <w:t>1  范围</w:t>
      </w:r>
      <w:bookmarkEnd w:id="6"/>
    </w:p>
    <w:p w:rsidR="0052138C" w:rsidRDefault="00212982" w:rsidP="00FD07C7">
      <w:pPr>
        <w:spacing w:line="360" w:lineRule="exact"/>
        <w:ind w:firstLine="425"/>
      </w:pPr>
      <w:r>
        <w:t>本文件规定了三轮汽车的安全要求</w:t>
      </w:r>
      <w:r>
        <w:rPr>
          <w:rFonts w:hint="eastAsia"/>
        </w:rPr>
        <w:t>、使用信息</w:t>
      </w:r>
      <w:r w:rsidR="002C6581">
        <w:rPr>
          <w:rFonts w:hint="eastAsia"/>
        </w:rPr>
        <w:t>和</w:t>
      </w:r>
      <w:r>
        <w:t>安全要求的判定。</w:t>
      </w:r>
    </w:p>
    <w:p w:rsidR="0052138C" w:rsidRDefault="00212982" w:rsidP="00FD07C7">
      <w:pPr>
        <w:spacing w:line="360" w:lineRule="exact"/>
        <w:ind w:firstLine="425"/>
      </w:pPr>
      <w:r>
        <w:t>本文件适用于三轮汽车的</w:t>
      </w:r>
      <w:r w:rsidRPr="00B40FBA">
        <w:t>设计、制造及检验</w:t>
      </w:r>
      <w:r w:rsidR="005922BC" w:rsidRPr="00B40FBA">
        <w:t>检测</w:t>
      </w:r>
      <w:r w:rsidRPr="00B40FBA">
        <w:t>。</w:t>
      </w:r>
    </w:p>
    <w:p w:rsidR="0052138C" w:rsidRPr="00F63627" w:rsidRDefault="00212982" w:rsidP="00FD07C7">
      <w:pPr>
        <w:pStyle w:val="a6"/>
        <w:numPr>
          <w:ilvl w:val="0"/>
          <w:numId w:val="0"/>
        </w:numPr>
        <w:spacing w:beforeLines="100" w:before="312" w:afterLines="100" w:after="312" w:line="360" w:lineRule="exact"/>
        <w:rPr>
          <w:rFonts w:hAnsi="黑体"/>
        </w:rPr>
      </w:pPr>
      <w:bookmarkStart w:id="7" w:name="_Toc12159190"/>
      <w:r w:rsidRPr="00F63627">
        <w:rPr>
          <w:rFonts w:hAnsi="黑体"/>
        </w:rPr>
        <w:t>2  规范性引用文件</w:t>
      </w:r>
      <w:bookmarkEnd w:id="7"/>
    </w:p>
    <w:p w:rsidR="0052138C" w:rsidRDefault="00212982" w:rsidP="00FD07C7">
      <w:pPr>
        <w:pStyle w:val="2"/>
        <w:spacing w:line="360" w:lineRule="exact"/>
        <w:ind w:rightChars="50" w:right="105"/>
        <w:rPr>
          <w:rFonts w:ascii="宋体" w:hAnsi="宋体"/>
        </w:rPr>
      </w:pPr>
      <w:r>
        <w:rPr>
          <w:rFonts w:ascii="宋体" w:hAnsi="宋体" w:hint="eastAsia"/>
        </w:rPr>
        <w:t>下列文件对于本文件的应用是必不可少的。凡是注日期的引用文件，仅所注日期的版本适用于本文件。凡是不注日期的引用文件，其最新版本（包括所有的修改单）适用于本文件。</w:t>
      </w:r>
    </w:p>
    <w:p w:rsidR="0052138C" w:rsidRDefault="00212982" w:rsidP="00FD07C7">
      <w:pPr>
        <w:adjustRightInd w:val="0"/>
        <w:spacing w:line="360" w:lineRule="exact"/>
        <w:ind w:rightChars="50" w:right="105" w:firstLineChars="200" w:firstLine="420"/>
        <w:rPr>
          <w:rFonts w:ascii="宋体" w:hAnsi="宋体"/>
        </w:rPr>
      </w:pPr>
      <w:r>
        <w:rPr>
          <w:rFonts w:ascii="宋体" w:hAnsi="宋体" w:hint="eastAsia"/>
        </w:rPr>
        <w:t xml:space="preserve">GB 1589  </w:t>
      </w:r>
      <w:r>
        <w:rPr>
          <w:rFonts w:ascii="宋体" w:hAnsi="宋体"/>
        </w:rPr>
        <w:t>汽车、挂车及汽车列车外廓尺寸、</w:t>
      </w:r>
      <w:proofErr w:type="gramStart"/>
      <w:r>
        <w:rPr>
          <w:rFonts w:ascii="宋体" w:hAnsi="宋体"/>
        </w:rPr>
        <w:t>轴荷及</w:t>
      </w:r>
      <w:proofErr w:type="gramEnd"/>
      <w:r>
        <w:rPr>
          <w:rFonts w:ascii="宋体" w:hAnsi="宋体"/>
        </w:rPr>
        <w:t>质量限值</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8410  汽车内</w:t>
      </w:r>
      <w:proofErr w:type="gramStart"/>
      <w:r>
        <w:rPr>
          <w:rFonts w:ascii="宋体" w:hAnsi="宋体"/>
        </w:rPr>
        <w:t>饰材料</w:t>
      </w:r>
      <w:proofErr w:type="gramEnd"/>
      <w:r>
        <w:rPr>
          <w:rFonts w:ascii="宋体" w:hAnsi="宋体"/>
        </w:rPr>
        <w:t>的燃烧特性</w:t>
      </w:r>
    </w:p>
    <w:p w:rsidR="0052138C" w:rsidRPr="009043EF" w:rsidRDefault="00212982" w:rsidP="00FD07C7">
      <w:pPr>
        <w:adjustRightInd w:val="0"/>
        <w:spacing w:line="360" w:lineRule="exact"/>
        <w:ind w:rightChars="50" w:right="105" w:firstLineChars="200" w:firstLine="420"/>
        <w:rPr>
          <w:rFonts w:ascii="宋体" w:hAnsi="宋体"/>
        </w:rPr>
      </w:pPr>
      <w:r w:rsidRPr="009043EF">
        <w:rPr>
          <w:rFonts w:ascii="宋体" w:hAnsi="宋体"/>
        </w:rPr>
        <w:t xml:space="preserve">GB 9656  </w:t>
      </w:r>
      <w:r w:rsidRPr="009043EF">
        <w:rPr>
          <w:rFonts w:ascii="宋体" w:hAnsi="宋体" w:hint="eastAsia"/>
        </w:rPr>
        <w:t>机动车</w:t>
      </w:r>
      <w:r w:rsidRPr="009043EF">
        <w:rPr>
          <w:rFonts w:ascii="宋体" w:hAnsi="宋体"/>
        </w:rPr>
        <w:t>玻璃</w:t>
      </w:r>
      <w:r w:rsidRPr="009043EF">
        <w:rPr>
          <w:rFonts w:ascii="宋体" w:hAnsi="宋体" w:hint="eastAsia"/>
        </w:rPr>
        <w:t>安全技术规范</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10396</w:t>
      </w:r>
      <w:r w:rsidR="009043EF">
        <w:rPr>
          <w:rFonts w:ascii="宋体" w:hAnsi="宋体"/>
        </w:rPr>
        <w:t>—</w:t>
      </w:r>
      <w:r>
        <w:rPr>
          <w:rFonts w:ascii="宋体" w:hAnsi="宋体"/>
        </w:rPr>
        <w:t>2006</w:t>
      </w:r>
      <w:r>
        <w:rPr>
          <w:rFonts w:ascii="宋体" w:hAnsi="宋体" w:hint="eastAsia"/>
        </w:rPr>
        <w:t xml:space="preserve">  </w:t>
      </w:r>
      <w:r>
        <w:rPr>
          <w:rFonts w:ascii="宋体" w:hAnsi="宋体"/>
        </w:rPr>
        <w:t>农林拖拉机和机械、草坪和园艺动力机械安全标志和危险图形总则</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16735  道路车辆 车辆识别代号（VIN）</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18387  电动车辆的电磁场发射强度的限值和测量方法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19118  三轮汽车和低速货车  噪声测量方法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19119  三轮汽车和低速货车  照明与信号装置的安装规定</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19120  三轮汽车和低速货车  制动系统 结构、性能和试验方法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19122  三轮汽车和低速货车  操纵件、指示器及信号装置的符号</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w:t>
      </w:r>
      <w:r>
        <w:rPr>
          <w:rFonts w:ascii="宋体" w:hAnsi="宋体" w:hint="eastAsia"/>
        </w:rPr>
        <w:t xml:space="preserve"> </w:t>
      </w:r>
      <w:r>
        <w:rPr>
          <w:rFonts w:ascii="宋体" w:hAnsi="宋体"/>
        </w:rPr>
        <w:t xml:space="preserve">19123  </w:t>
      </w:r>
      <w:r>
        <w:rPr>
          <w:rFonts w:ascii="宋体" w:hAnsi="宋体" w:hint="eastAsia"/>
        </w:rPr>
        <w:t>三轮汽车和低速货车</w:t>
      </w:r>
      <w:r>
        <w:rPr>
          <w:rFonts w:ascii="宋体" w:hAnsi="宋体"/>
        </w:rPr>
        <w:t xml:space="preserve">  转向信号灯配光性能</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19124  三轮汽车和低速货车  前照灯</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w:t>
      </w:r>
      <w:r>
        <w:rPr>
          <w:rFonts w:ascii="宋体" w:hAnsi="宋体" w:hint="eastAsia"/>
        </w:rPr>
        <w:t xml:space="preserve"> </w:t>
      </w:r>
      <w:r>
        <w:rPr>
          <w:rFonts w:ascii="宋体" w:hAnsi="宋体"/>
        </w:rPr>
        <w:t xml:space="preserve">19125  </w:t>
      </w:r>
      <w:r>
        <w:rPr>
          <w:rFonts w:ascii="宋体" w:hAnsi="宋体" w:hint="eastAsia"/>
        </w:rPr>
        <w:t>三轮汽车和低速货车</w:t>
      </w:r>
      <w:r>
        <w:rPr>
          <w:rFonts w:ascii="宋体" w:hAnsi="宋体"/>
        </w:rPr>
        <w:t xml:space="preserve">  前位灯、后位灯和制动灯配光性能</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w:t>
      </w:r>
      <w:r>
        <w:rPr>
          <w:rFonts w:ascii="宋体" w:hAnsi="宋体" w:hint="eastAsia"/>
        </w:rPr>
        <w:t>/</w:t>
      </w:r>
      <w:r>
        <w:rPr>
          <w:rFonts w:ascii="宋体" w:hAnsi="宋体"/>
        </w:rPr>
        <w:t>T 19128</w:t>
      </w:r>
      <w:r>
        <w:rPr>
          <w:rFonts w:ascii="宋体" w:hAnsi="宋体" w:hint="eastAsia"/>
        </w:rPr>
        <w:t xml:space="preserve">  </w:t>
      </w:r>
      <w:r>
        <w:rPr>
          <w:rFonts w:ascii="宋体" w:hAnsi="宋体"/>
        </w:rPr>
        <w:t xml:space="preserve"> 三轮汽车和低速货车 回复反射器</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19129  三轮汽车和低速货车  电喇叭 性能要求及试验方法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19131  三轮汽车和低速货车  号牌板（架）及其位置</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19133  三轮汽车和低速货车  最大侧倾</w:t>
      </w:r>
      <w:proofErr w:type="gramStart"/>
      <w:r>
        <w:rPr>
          <w:rFonts w:ascii="宋体" w:hAnsi="宋体"/>
        </w:rPr>
        <w:t>稳定角</w:t>
      </w:r>
      <w:proofErr w:type="gramEnd"/>
      <w:r>
        <w:rPr>
          <w:rFonts w:ascii="宋体" w:hAnsi="宋体"/>
        </w:rPr>
        <w:t xml:space="preserve"> 试验方法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19134  三轮汽车和低速货车  后视镜  性能和安装要求</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w:t>
      </w:r>
      <w:r>
        <w:rPr>
          <w:rFonts w:ascii="宋体" w:hAnsi="宋体" w:hint="eastAsia"/>
        </w:rPr>
        <w:t xml:space="preserve"> </w:t>
      </w:r>
      <w:r>
        <w:rPr>
          <w:rFonts w:ascii="宋体" w:hAnsi="宋体"/>
        </w:rPr>
        <w:t xml:space="preserve">19135  </w:t>
      </w:r>
      <w:r>
        <w:rPr>
          <w:rFonts w:ascii="宋体" w:hAnsi="宋体" w:hint="eastAsia"/>
        </w:rPr>
        <w:t>三轮汽车和低速货车</w:t>
      </w:r>
      <w:r>
        <w:rPr>
          <w:rFonts w:ascii="宋体" w:hAnsi="宋体"/>
        </w:rPr>
        <w:t xml:space="preserve">  倒车灯配光性能</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19757    三轮汽车和低速货车加速行驶车外噪声限值及测量方法（中国Ⅰ、Ⅱ阶段）</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20891 非道路移动机械用柴油机排气污染物排放限值及测量方法</w:t>
      </w:r>
      <w:r>
        <w:rPr>
          <w:rFonts w:ascii="宋体" w:hAnsi="宋体" w:hint="eastAsia"/>
        </w:rPr>
        <w:t>（</w:t>
      </w:r>
      <w:r>
        <w:rPr>
          <w:rFonts w:ascii="宋体" w:hAnsi="宋体"/>
        </w:rPr>
        <w:t>中国第三、四阶段）</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21377</w:t>
      </w:r>
      <w:r>
        <w:rPr>
          <w:rFonts w:ascii="宋体" w:hAnsi="宋体" w:hint="eastAsia"/>
        </w:rPr>
        <w:t xml:space="preserve"> </w:t>
      </w:r>
      <w:r>
        <w:rPr>
          <w:rFonts w:ascii="宋体" w:hAnsi="宋体"/>
        </w:rPr>
        <w:t xml:space="preserve"> 三轮汽车 燃料消耗量限值及测量方法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23254  货车及挂车  车身反光标识</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 xml:space="preserve">GB/T 23920  三轮汽车和低速货车  最高车速测量方法 </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23931</w:t>
      </w:r>
      <w:r w:rsidR="009043EF">
        <w:rPr>
          <w:rFonts w:ascii="宋体" w:hAnsi="宋体"/>
        </w:rPr>
        <w:t>—</w:t>
      </w:r>
      <w:r>
        <w:rPr>
          <w:rFonts w:ascii="宋体" w:hAnsi="宋体" w:hint="eastAsia"/>
        </w:rPr>
        <w:t>2021</w:t>
      </w:r>
      <w:r>
        <w:rPr>
          <w:rFonts w:ascii="宋体" w:hAnsi="宋体"/>
        </w:rPr>
        <w:t xml:space="preserve">  三轮汽车  试验方法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GB/T 24948  低速汽车 词汇</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t>GB 34660</w:t>
      </w:r>
      <w:r>
        <w:rPr>
          <w:rFonts w:ascii="宋体" w:hAnsi="宋体" w:hint="eastAsia"/>
        </w:rPr>
        <w:t xml:space="preserve"> </w:t>
      </w:r>
      <w:r>
        <w:rPr>
          <w:rFonts w:ascii="宋体" w:hAnsi="宋体"/>
        </w:rPr>
        <w:t xml:space="preserve"> 道路车辆 电磁兼容性要求和试验方法</w:t>
      </w:r>
    </w:p>
    <w:p w:rsidR="0052138C" w:rsidRDefault="00212982" w:rsidP="00FD07C7">
      <w:pPr>
        <w:adjustRightInd w:val="0"/>
        <w:spacing w:line="360" w:lineRule="exact"/>
        <w:ind w:rightChars="50" w:right="105" w:firstLineChars="200" w:firstLine="420"/>
        <w:rPr>
          <w:rFonts w:ascii="宋体" w:hAnsi="宋体"/>
        </w:rPr>
      </w:pPr>
      <w:r>
        <w:rPr>
          <w:rFonts w:ascii="宋体" w:hAnsi="宋体"/>
        </w:rPr>
        <w:lastRenderedPageBreak/>
        <w:t>GB 36886  非道路柴油移动机械排气烟度限值及测量方法</w:t>
      </w:r>
    </w:p>
    <w:p w:rsidR="0052138C" w:rsidRPr="00F63627" w:rsidRDefault="00212982" w:rsidP="00FD07C7">
      <w:pPr>
        <w:pStyle w:val="a6"/>
        <w:numPr>
          <w:ilvl w:val="0"/>
          <w:numId w:val="0"/>
        </w:numPr>
        <w:spacing w:beforeLines="100" w:before="312" w:afterLines="100" w:after="312" w:line="360" w:lineRule="exact"/>
        <w:rPr>
          <w:rFonts w:hAnsi="黑体"/>
        </w:rPr>
      </w:pPr>
      <w:r w:rsidRPr="00F63627">
        <w:rPr>
          <w:rFonts w:hAnsi="黑体"/>
        </w:rPr>
        <w:t>3  术语和定义</w:t>
      </w:r>
    </w:p>
    <w:p w:rsidR="0052138C" w:rsidRDefault="00212982" w:rsidP="00FD07C7">
      <w:pPr>
        <w:spacing w:line="360" w:lineRule="exact"/>
        <w:ind w:firstLineChars="150" w:firstLine="315"/>
        <w:rPr>
          <w:color w:val="000000"/>
        </w:rPr>
      </w:pPr>
      <w:r>
        <w:t>GB/T 24948</w:t>
      </w:r>
      <w:r>
        <w:t>界定的以及</w:t>
      </w:r>
      <w:r>
        <w:rPr>
          <w:color w:val="000000"/>
        </w:rPr>
        <w:t>下列术语和定义适用于本文件。</w:t>
      </w:r>
    </w:p>
    <w:p w:rsidR="0052138C" w:rsidRPr="00EF06CE" w:rsidRDefault="00212982" w:rsidP="00FD07C7">
      <w:pPr>
        <w:spacing w:line="360" w:lineRule="exact"/>
        <w:rPr>
          <w:rFonts w:ascii="黑体" w:eastAsia="黑体" w:hAnsi="黑体"/>
        </w:rPr>
      </w:pPr>
      <w:r w:rsidRPr="00EF06CE">
        <w:rPr>
          <w:rFonts w:ascii="黑体" w:eastAsia="黑体" w:hAnsi="黑体"/>
        </w:rPr>
        <w:t xml:space="preserve">3.1  </w:t>
      </w:r>
    </w:p>
    <w:p w:rsidR="0052138C" w:rsidRPr="00527462" w:rsidRDefault="00212982" w:rsidP="00FD07C7">
      <w:pPr>
        <w:widowControl/>
        <w:spacing w:line="360" w:lineRule="exact"/>
        <w:ind w:firstLineChars="200" w:firstLine="420"/>
        <w:jc w:val="left"/>
        <w:rPr>
          <w:rFonts w:ascii="黑体" w:eastAsia="黑体" w:hAnsi="黑体"/>
          <w:kern w:val="0"/>
          <w:szCs w:val="21"/>
        </w:rPr>
      </w:pPr>
      <w:r w:rsidRPr="00527462">
        <w:rPr>
          <w:rFonts w:ascii="黑体" w:eastAsia="黑体" w:hAnsi="黑体"/>
          <w:kern w:val="0"/>
          <w:szCs w:val="21"/>
        </w:rPr>
        <w:t>三轮汽车  tri-wheel vehicle</w:t>
      </w:r>
    </w:p>
    <w:p w:rsidR="0052138C" w:rsidRDefault="00212982" w:rsidP="00FD07C7">
      <w:pPr>
        <w:spacing w:line="360" w:lineRule="exact"/>
        <w:ind w:firstLine="420"/>
        <w:rPr>
          <w:szCs w:val="21"/>
        </w:rPr>
      </w:pPr>
      <w:r>
        <w:rPr>
          <w:szCs w:val="21"/>
        </w:rPr>
        <w:t>最大设计车速小于或等于</w:t>
      </w:r>
      <w:r>
        <w:rPr>
          <w:szCs w:val="21"/>
        </w:rPr>
        <w:t xml:space="preserve"> 50</w:t>
      </w:r>
      <w:r>
        <w:rPr>
          <w:rFonts w:hint="eastAsia"/>
          <w:szCs w:val="21"/>
        </w:rPr>
        <w:t xml:space="preserve"> </w:t>
      </w:r>
      <w:r>
        <w:rPr>
          <w:szCs w:val="21"/>
        </w:rPr>
        <w:t>km/h</w:t>
      </w:r>
      <w:r>
        <w:rPr>
          <w:szCs w:val="21"/>
        </w:rPr>
        <w:t>，</w:t>
      </w:r>
      <w:r w:rsidR="009B199D">
        <w:rPr>
          <w:szCs w:val="21"/>
        </w:rPr>
        <w:t>并且</w:t>
      </w:r>
      <w:r>
        <w:rPr>
          <w:szCs w:val="21"/>
        </w:rPr>
        <w:t>具有三个车轮的载货汽车。</w:t>
      </w:r>
    </w:p>
    <w:p w:rsidR="0052138C" w:rsidRPr="00EF06CE" w:rsidRDefault="00212982" w:rsidP="00FD07C7">
      <w:pPr>
        <w:widowControl/>
        <w:spacing w:line="360" w:lineRule="exact"/>
        <w:jc w:val="left"/>
        <w:outlineLvl w:val="1"/>
        <w:rPr>
          <w:rFonts w:ascii="黑体" w:eastAsia="黑体" w:hAnsi="黑体"/>
          <w:kern w:val="0"/>
          <w:szCs w:val="21"/>
        </w:rPr>
      </w:pPr>
      <w:bookmarkStart w:id="8" w:name="_Toc492380578"/>
      <w:bookmarkStart w:id="9" w:name="_Toc492380103"/>
      <w:r w:rsidRPr="00EF06CE">
        <w:rPr>
          <w:rFonts w:ascii="黑体" w:eastAsia="黑体" w:hAnsi="黑体"/>
          <w:kern w:val="0"/>
          <w:szCs w:val="21"/>
        </w:rPr>
        <w:t>3.2</w:t>
      </w:r>
    </w:p>
    <w:p w:rsidR="0052138C" w:rsidRPr="00527462" w:rsidRDefault="00212982" w:rsidP="00FD07C7">
      <w:pPr>
        <w:widowControl/>
        <w:spacing w:line="360" w:lineRule="exact"/>
        <w:ind w:firstLineChars="200" w:firstLine="420"/>
        <w:jc w:val="left"/>
        <w:rPr>
          <w:rFonts w:ascii="黑体" w:eastAsia="黑体" w:hAnsi="黑体"/>
          <w:kern w:val="0"/>
          <w:szCs w:val="21"/>
        </w:rPr>
      </w:pPr>
      <w:r w:rsidRPr="00527462">
        <w:rPr>
          <w:rFonts w:ascii="黑体" w:eastAsia="黑体" w:hAnsi="黑体"/>
          <w:kern w:val="0"/>
          <w:szCs w:val="21"/>
        </w:rPr>
        <w:t>电动三轮汽车</w:t>
      </w:r>
      <w:r w:rsidR="00527462">
        <w:rPr>
          <w:rFonts w:ascii="黑体" w:eastAsia="黑体" w:hAnsi="黑体" w:hint="eastAsia"/>
          <w:kern w:val="0"/>
          <w:szCs w:val="21"/>
        </w:rPr>
        <w:t xml:space="preserve"> </w:t>
      </w:r>
      <w:r w:rsidRPr="00527462">
        <w:rPr>
          <w:rFonts w:ascii="黑体" w:eastAsia="黑体" w:hAnsi="黑体"/>
          <w:kern w:val="0"/>
          <w:szCs w:val="21"/>
        </w:rPr>
        <w:t xml:space="preserve"> elcctric tri-wheel  </w:t>
      </w:r>
      <w:r w:rsidRPr="00527462">
        <w:rPr>
          <w:rFonts w:ascii="黑体" w:eastAsia="黑体" w:hAnsi="黑体"/>
          <w:bCs/>
          <w:szCs w:val="21"/>
        </w:rPr>
        <w:t>vehicle</w:t>
      </w:r>
    </w:p>
    <w:p w:rsidR="0052138C" w:rsidRDefault="00212982" w:rsidP="00FD07C7">
      <w:pPr>
        <w:spacing w:line="360" w:lineRule="exact"/>
        <w:ind w:firstLineChars="200" w:firstLine="420"/>
        <w:rPr>
          <w:szCs w:val="21"/>
        </w:rPr>
      </w:pPr>
      <w:r>
        <w:rPr>
          <w:szCs w:val="21"/>
        </w:rPr>
        <w:t>由动力电池驱动，最大设计车速小于或等于</w:t>
      </w:r>
      <w:r>
        <w:rPr>
          <w:szCs w:val="21"/>
        </w:rPr>
        <w:t>50 km/h</w:t>
      </w:r>
      <w:r>
        <w:rPr>
          <w:szCs w:val="21"/>
        </w:rPr>
        <w:t>，整车整备质量超过</w:t>
      </w:r>
      <w:r>
        <w:rPr>
          <w:szCs w:val="21"/>
        </w:rPr>
        <w:t>400</w:t>
      </w:r>
      <w:r>
        <w:rPr>
          <w:rFonts w:hint="eastAsia"/>
          <w:szCs w:val="21"/>
        </w:rPr>
        <w:t xml:space="preserve"> </w:t>
      </w:r>
      <w:r>
        <w:rPr>
          <w:szCs w:val="21"/>
        </w:rPr>
        <w:t>kg</w:t>
      </w:r>
      <w:r>
        <w:rPr>
          <w:szCs w:val="21"/>
        </w:rPr>
        <w:t>不带驾驶室或整车整备质量超过</w:t>
      </w:r>
      <w:r>
        <w:rPr>
          <w:szCs w:val="21"/>
        </w:rPr>
        <w:t>600</w:t>
      </w:r>
      <w:r>
        <w:rPr>
          <w:rFonts w:hint="eastAsia"/>
          <w:szCs w:val="21"/>
        </w:rPr>
        <w:t xml:space="preserve"> </w:t>
      </w:r>
      <w:r>
        <w:rPr>
          <w:szCs w:val="21"/>
        </w:rPr>
        <w:t>kg</w:t>
      </w:r>
      <w:r>
        <w:rPr>
          <w:szCs w:val="21"/>
        </w:rPr>
        <w:t>带驾驶室的，</w:t>
      </w:r>
      <w:r w:rsidR="000C168D">
        <w:rPr>
          <w:szCs w:val="21"/>
        </w:rPr>
        <w:t>并且</w:t>
      </w:r>
      <w:r>
        <w:rPr>
          <w:szCs w:val="21"/>
        </w:rPr>
        <w:t>具有三个车轮的载货汽车。</w:t>
      </w:r>
      <w:bookmarkEnd w:id="8"/>
      <w:bookmarkEnd w:id="9"/>
    </w:p>
    <w:p w:rsidR="0052138C" w:rsidRPr="00F63627" w:rsidRDefault="00212982" w:rsidP="00FD07C7">
      <w:pPr>
        <w:pStyle w:val="a6"/>
        <w:numPr>
          <w:ilvl w:val="0"/>
          <w:numId w:val="0"/>
        </w:numPr>
        <w:spacing w:beforeLines="100" w:before="312" w:afterLines="100" w:after="312" w:line="360" w:lineRule="exact"/>
        <w:rPr>
          <w:rFonts w:hAnsi="黑体"/>
        </w:rPr>
      </w:pPr>
      <w:r w:rsidRPr="00F63627">
        <w:rPr>
          <w:rFonts w:hAnsi="黑体"/>
        </w:rPr>
        <w:t>4  安全要求</w:t>
      </w:r>
    </w:p>
    <w:p w:rsidR="0052138C" w:rsidRPr="00FD07C7" w:rsidRDefault="00212982" w:rsidP="00FD07C7">
      <w:pPr>
        <w:pStyle w:val="af2"/>
        <w:spacing w:beforeLines="50" w:before="156" w:afterLines="50" w:after="156" w:line="360" w:lineRule="exact"/>
        <w:rPr>
          <w:rFonts w:ascii="黑体" w:eastAsia="黑体" w:hAnsi="黑体"/>
        </w:rPr>
      </w:pPr>
      <w:r w:rsidRPr="00FD07C7">
        <w:rPr>
          <w:rFonts w:ascii="黑体" w:eastAsia="黑体" w:hAnsi="黑体"/>
        </w:rPr>
        <w:t>4.1  整车要求</w:t>
      </w:r>
    </w:p>
    <w:p w:rsidR="0052138C" w:rsidRDefault="00212982" w:rsidP="00FD07C7">
      <w:pPr>
        <w:pStyle w:val="af2"/>
        <w:spacing w:line="360" w:lineRule="exact"/>
        <w:rPr>
          <w:rFonts w:ascii="Times New Roman" w:hAnsi="Times New Roman"/>
        </w:rPr>
      </w:pPr>
      <w:r>
        <w:rPr>
          <w:rFonts w:ascii="Times New Roman" w:hAnsi="Times New Roman"/>
        </w:rPr>
        <w:t xml:space="preserve">4.1.1  </w:t>
      </w:r>
      <w:r>
        <w:rPr>
          <w:rFonts w:ascii="Times New Roman" w:hAnsi="Times New Roman"/>
        </w:rPr>
        <w:t>三轮汽车的设计、制造应保证整车安全运行。在按制造厂产品使用说明书正常操作和维护保养时不应存在不合理的危险。</w:t>
      </w:r>
    </w:p>
    <w:p w:rsidR="0052138C" w:rsidRDefault="00212982" w:rsidP="00FD07C7">
      <w:pPr>
        <w:pStyle w:val="af2"/>
        <w:spacing w:line="360" w:lineRule="exact"/>
        <w:rPr>
          <w:rFonts w:ascii="Times New Roman" w:hAnsi="Times New Roman"/>
        </w:rPr>
      </w:pPr>
      <w:r>
        <w:rPr>
          <w:rFonts w:ascii="Times New Roman" w:hAnsi="Times New Roman"/>
        </w:rPr>
        <w:t xml:space="preserve">4.1.2  </w:t>
      </w:r>
      <w:r>
        <w:rPr>
          <w:rFonts w:ascii="Times New Roman" w:hAnsi="Times New Roman"/>
        </w:rPr>
        <w:t>三轮汽车各零部件应完整无损，连接可靠，</w:t>
      </w:r>
      <w:r w:rsidR="005E192C">
        <w:rPr>
          <w:rFonts w:ascii="Times New Roman" w:hAnsi="Times New Roman"/>
        </w:rPr>
        <w:t>不应</w:t>
      </w:r>
      <w:r>
        <w:rPr>
          <w:rFonts w:ascii="Times New Roman" w:hAnsi="Times New Roman"/>
        </w:rPr>
        <w:t>因振动而松动。</w:t>
      </w:r>
    </w:p>
    <w:p w:rsidR="0052138C" w:rsidRDefault="00212982" w:rsidP="00FD07C7">
      <w:pPr>
        <w:pStyle w:val="af2"/>
        <w:spacing w:line="360" w:lineRule="exact"/>
        <w:rPr>
          <w:rFonts w:ascii="Times New Roman" w:hAnsi="Times New Roman"/>
        </w:rPr>
      </w:pPr>
      <w:r>
        <w:rPr>
          <w:rFonts w:ascii="Times New Roman" w:hAnsi="Times New Roman"/>
        </w:rPr>
        <w:t xml:space="preserve">4.1.3  </w:t>
      </w:r>
      <w:r>
        <w:rPr>
          <w:rFonts w:ascii="Times New Roman" w:hAnsi="Times New Roman"/>
          <w:szCs w:val="21"/>
        </w:rPr>
        <w:t>三轮汽车连续行驶距离不小于</w:t>
      </w:r>
      <w:r>
        <w:rPr>
          <w:rFonts w:ascii="Times New Roman" w:hAnsi="Times New Roman"/>
          <w:szCs w:val="21"/>
        </w:rPr>
        <w:t>10 km</w:t>
      </w:r>
      <w:r>
        <w:rPr>
          <w:rFonts w:ascii="Times New Roman" w:hAnsi="Times New Roman"/>
          <w:szCs w:val="21"/>
        </w:rPr>
        <w:t>，停车</w:t>
      </w:r>
      <w:r>
        <w:rPr>
          <w:rFonts w:ascii="Times New Roman" w:hAnsi="Times New Roman"/>
          <w:szCs w:val="21"/>
        </w:rPr>
        <w:t>5 min</w:t>
      </w:r>
      <w:r>
        <w:rPr>
          <w:rFonts w:ascii="Times New Roman" w:hAnsi="Times New Roman"/>
          <w:szCs w:val="21"/>
        </w:rPr>
        <w:t>后观察，</w:t>
      </w:r>
      <w:r>
        <w:rPr>
          <w:rFonts w:ascii="Times New Roman" w:hAnsi="Times New Roman"/>
        </w:rPr>
        <w:t>散热器、水泵、缸体、缸盖、暖风装置及所有连接部位均不应有明显渗漏现象。</w:t>
      </w:r>
    </w:p>
    <w:p w:rsidR="0052138C" w:rsidRDefault="00212982" w:rsidP="00FD07C7">
      <w:pPr>
        <w:pStyle w:val="af2"/>
        <w:spacing w:line="360" w:lineRule="exact"/>
        <w:rPr>
          <w:rFonts w:ascii="Times New Roman" w:hAnsi="Times New Roman"/>
        </w:rPr>
      </w:pPr>
      <w:r>
        <w:rPr>
          <w:rFonts w:ascii="Times New Roman" w:hAnsi="Times New Roman"/>
        </w:rPr>
        <w:t>4.1.</w:t>
      </w:r>
      <w:r>
        <w:rPr>
          <w:rFonts w:ascii="Times New Roman" w:hAnsi="Times New Roman" w:hint="eastAsia"/>
        </w:rPr>
        <w:t>4</w:t>
      </w:r>
      <w:r>
        <w:rPr>
          <w:rFonts w:ascii="Times New Roman" w:hAnsi="Times New Roman"/>
        </w:rPr>
        <w:t xml:space="preserve">  </w:t>
      </w:r>
      <w:r>
        <w:rPr>
          <w:rFonts w:ascii="Times New Roman" w:hAnsi="Times New Roman"/>
        </w:rPr>
        <w:t>三轮汽车车体外缘左右对称部位两侧距离地面的高度差不应大于</w:t>
      </w:r>
      <w:r>
        <w:rPr>
          <w:rFonts w:ascii="Times New Roman" w:hAnsi="Times New Roman"/>
        </w:rPr>
        <w:t>20 mm</w:t>
      </w:r>
      <w:r>
        <w:rPr>
          <w:rFonts w:ascii="Times New Roman" w:hAnsi="Times New Roman"/>
        </w:rPr>
        <w:t>。前轮中心平面与后轮对称中心平面的偏差不应大于</w:t>
      </w:r>
      <w:r>
        <w:rPr>
          <w:rFonts w:ascii="Times New Roman" w:hAnsi="Times New Roman"/>
        </w:rPr>
        <w:t>20 mm</w:t>
      </w:r>
      <w:r>
        <w:rPr>
          <w:rFonts w:ascii="Times New Roman" w:hAnsi="Times New Roman"/>
        </w:rPr>
        <w:t>。</w:t>
      </w:r>
    </w:p>
    <w:p w:rsidR="0052138C" w:rsidRDefault="00212982" w:rsidP="00FD07C7">
      <w:pPr>
        <w:pStyle w:val="af2"/>
        <w:spacing w:line="360" w:lineRule="exact"/>
        <w:rPr>
          <w:rFonts w:ascii="Times New Roman" w:hAnsi="Times New Roman"/>
          <w:szCs w:val="21"/>
        </w:rPr>
      </w:pPr>
      <w:r>
        <w:rPr>
          <w:rFonts w:ascii="Times New Roman" w:hAnsi="Times New Roman"/>
          <w:szCs w:val="21"/>
        </w:rPr>
        <w:t>4.1.</w:t>
      </w:r>
      <w:r>
        <w:rPr>
          <w:rFonts w:ascii="Times New Roman" w:hAnsi="Times New Roman" w:hint="eastAsia"/>
          <w:szCs w:val="21"/>
        </w:rPr>
        <w:t>5</w:t>
      </w:r>
      <w:r>
        <w:rPr>
          <w:rFonts w:ascii="Times New Roman" w:hAnsi="Times New Roman"/>
          <w:szCs w:val="21"/>
        </w:rPr>
        <w:t xml:space="preserve">  </w:t>
      </w:r>
      <w:r>
        <w:rPr>
          <w:rFonts w:ascii="Times New Roman" w:hAnsi="Times New Roman"/>
          <w:szCs w:val="21"/>
        </w:rPr>
        <w:t>三轮汽车的比功率</w:t>
      </w:r>
      <w:r>
        <w:rPr>
          <w:rFonts w:ascii="Times New Roman" w:hAnsi="Times New Roman" w:hint="eastAsia"/>
          <w:szCs w:val="21"/>
        </w:rPr>
        <w:t>不应小于</w:t>
      </w:r>
      <w:r>
        <w:rPr>
          <w:rFonts w:ascii="Times New Roman" w:hAnsi="Times New Roman"/>
          <w:szCs w:val="21"/>
        </w:rPr>
        <w:t>4.0 kW/t</w:t>
      </w:r>
      <w:r>
        <w:rPr>
          <w:rFonts w:ascii="Times New Roman" w:hAnsi="Times New Roman"/>
          <w:szCs w:val="21"/>
        </w:rPr>
        <w:t>。</w:t>
      </w:r>
    </w:p>
    <w:p w:rsidR="0052138C" w:rsidRDefault="00212982" w:rsidP="00FD07C7">
      <w:pPr>
        <w:pStyle w:val="af2"/>
        <w:spacing w:line="360" w:lineRule="exact"/>
        <w:rPr>
          <w:rFonts w:ascii="Times New Roman" w:hAnsi="Times New Roman"/>
          <w:szCs w:val="21"/>
        </w:rPr>
      </w:pPr>
      <w:r>
        <w:rPr>
          <w:rFonts w:ascii="Times New Roman" w:hAnsi="Times New Roman"/>
          <w:szCs w:val="21"/>
        </w:rPr>
        <w:t>4.1.</w:t>
      </w:r>
      <w:r>
        <w:rPr>
          <w:rFonts w:ascii="Times New Roman" w:hAnsi="Times New Roman" w:hint="eastAsia"/>
          <w:szCs w:val="21"/>
        </w:rPr>
        <w:t>6</w:t>
      </w:r>
      <w:r>
        <w:rPr>
          <w:rFonts w:ascii="Times New Roman" w:hAnsi="Times New Roman"/>
          <w:szCs w:val="21"/>
        </w:rPr>
        <w:t xml:space="preserve">  </w:t>
      </w:r>
      <w:r>
        <w:rPr>
          <w:rFonts w:ascii="Times New Roman" w:hAnsi="Times New Roman"/>
          <w:szCs w:val="21"/>
        </w:rPr>
        <w:t>整备质量大于</w:t>
      </w:r>
      <w:r>
        <w:rPr>
          <w:rFonts w:ascii="Times New Roman" w:hAnsi="Times New Roman"/>
          <w:szCs w:val="21"/>
        </w:rPr>
        <w:t>1100 kg</w:t>
      </w:r>
      <w:r>
        <w:rPr>
          <w:rFonts w:ascii="Times New Roman" w:hAnsi="Times New Roman"/>
          <w:szCs w:val="21"/>
        </w:rPr>
        <w:t>的自卸式和</w:t>
      </w:r>
      <w:proofErr w:type="gramStart"/>
      <w:r>
        <w:rPr>
          <w:rFonts w:ascii="Times New Roman" w:hAnsi="Times New Roman"/>
          <w:szCs w:val="21"/>
        </w:rPr>
        <w:t>仓栅</w:t>
      </w:r>
      <w:proofErr w:type="gramEnd"/>
      <w:r>
        <w:rPr>
          <w:rFonts w:ascii="Times New Roman" w:hAnsi="Times New Roman"/>
          <w:szCs w:val="21"/>
        </w:rPr>
        <w:t>式三轮汽车的质量利用系数</w:t>
      </w:r>
      <w:r>
        <w:rPr>
          <w:rFonts w:ascii="Times New Roman" w:hAnsi="Times New Roman" w:hint="eastAsia"/>
          <w:szCs w:val="21"/>
        </w:rPr>
        <w:t>不应小于</w:t>
      </w:r>
      <w:r>
        <w:rPr>
          <w:rFonts w:ascii="Times New Roman" w:hAnsi="Times New Roman"/>
          <w:szCs w:val="21"/>
        </w:rPr>
        <w:t>0.55</w:t>
      </w:r>
      <w:r>
        <w:rPr>
          <w:rFonts w:ascii="Times New Roman" w:hAnsi="Times New Roman"/>
          <w:szCs w:val="21"/>
        </w:rPr>
        <w:t>；厢式三轮汽车的质量利用系数</w:t>
      </w:r>
      <w:r>
        <w:rPr>
          <w:rFonts w:ascii="Times New Roman" w:hAnsi="Times New Roman" w:hint="eastAsia"/>
          <w:szCs w:val="21"/>
        </w:rPr>
        <w:t>不应小于</w:t>
      </w:r>
      <w:r>
        <w:rPr>
          <w:rFonts w:ascii="Times New Roman" w:hAnsi="Times New Roman"/>
          <w:szCs w:val="21"/>
        </w:rPr>
        <w:t>0.50</w:t>
      </w:r>
      <w:r>
        <w:rPr>
          <w:rFonts w:ascii="Times New Roman" w:hAnsi="Times New Roman"/>
          <w:szCs w:val="21"/>
        </w:rPr>
        <w:t>；其他类型三轮汽车的质量利用系数</w:t>
      </w:r>
      <w:r>
        <w:rPr>
          <w:rFonts w:ascii="Times New Roman" w:hAnsi="Times New Roman" w:hint="eastAsia"/>
          <w:szCs w:val="21"/>
        </w:rPr>
        <w:t>不应小于</w:t>
      </w:r>
      <w:r>
        <w:rPr>
          <w:rFonts w:ascii="Times New Roman" w:hAnsi="Times New Roman"/>
          <w:szCs w:val="21"/>
        </w:rPr>
        <w:t>0.65</w:t>
      </w:r>
      <w:r>
        <w:rPr>
          <w:rFonts w:ascii="Times New Roman" w:hAnsi="Times New Roman"/>
          <w:szCs w:val="21"/>
        </w:rPr>
        <w:t>。</w:t>
      </w:r>
    </w:p>
    <w:p w:rsidR="0052138C" w:rsidRDefault="00212982" w:rsidP="00FD07C7">
      <w:pPr>
        <w:pStyle w:val="af2"/>
        <w:spacing w:line="360" w:lineRule="exact"/>
        <w:rPr>
          <w:rFonts w:ascii="Times New Roman" w:hAnsi="Times New Roman"/>
          <w:szCs w:val="21"/>
        </w:rPr>
      </w:pPr>
      <w:r>
        <w:rPr>
          <w:rFonts w:ascii="Times New Roman" w:hAnsi="Times New Roman"/>
          <w:szCs w:val="21"/>
        </w:rPr>
        <w:t>4.1.</w:t>
      </w:r>
      <w:r>
        <w:rPr>
          <w:rFonts w:ascii="Times New Roman" w:hAnsi="Times New Roman" w:hint="eastAsia"/>
          <w:szCs w:val="21"/>
        </w:rPr>
        <w:t>7</w:t>
      </w:r>
      <w:r>
        <w:rPr>
          <w:rFonts w:ascii="Times New Roman" w:hAnsi="Times New Roman"/>
          <w:szCs w:val="21"/>
        </w:rPr>
        <w:t xml:space="preserve">  </w:t>
      </w:r>
      <w:r>
        <w:rPr>
          <w:rFonts w:ascii="Times New Roman" w:hAnsi="Times New Roman"/>
          <w:szCs w:val="21"/>
        </w:rPr>
        <w:t>罐式三轮汽车罐体内部应装备防波板。罐体总容量应满足公式（</w:t>
      </w:r>
      <w:r>
        <w:rPr>
          <w:rFonts w:ascii="Times New Roman" w:hAnsi="Times New Roman"/>
          <w:szCs w:val="21"/>
        </w:rPr>
        <w:t>1</w:t>
      </w:r>
      <w:r>
        <w:rPr>
          <w:rFonts w:ascii="Times New Roman" w:hAnsi="Times New Roman"/>
          <w:szCs w:val="21"/>
        </w:rPr>
        <w:t>）的要求，且对运送液体的罐式三轮汽车罐体体积应满足公式（</w:t>
      </w:r>
      <w:r>
        <w:rPr>
          <w:rFonts w:ascii="Times New Roman" w:hAnsi="Times New Roman"/>
          <w:szCs w:val="21"/>
        </w:rPr>
        <w:t>2</w:t>
      </w:r>
      <w:r>
        <w:rPr>
          <w:rFonts w:ascii="Times New Roman" w:hAnsi="Times New Roman"/>
          <w:szCs w:val="21"/>
        </w:rPr>
        <w:t>）的要求。</w:t>
      </w:r>
    </w:p>
    <w:p w:rsidR="0052138C" w:rsidRDefault="00B67F47" w:rsidP="00B40FBA">
      <w:pPr>
        <w:pStyle w:val="af2"/>
        <w:jc w:val="center"/>
        <w:rPr>
          <w:rFonts w:ascii="Times New Roman" w:hAnsi="Times New Roman"/>
          <w:szCs w:val="21"/>
        </w:rPr>
      </w:pPr>
      <w:r>
        <w:rPr>
          <w:rFonts w:ascii="Times New Roman" w:hAnsi="Times New Roman" w:hint="eastAsia"/>
          <w:szCs w:val="21"/>
        </w:rPr>
        <w:t xml:space="preserve">                                 </w:t>
      </w:r>
      <m:oMath>
        <m:r>
          <m:rPr>
            <m:sty m:val="p"/>
          </m:rPr>
          <w:rPr>
            <w:rFonts w:ascii="Cambria Math" w:hAnsi="Cambria Math"/>
            <w:szCs w:val="21"/>
          </w:rPr>
          <m:t>1.0≤</m:t>
        </m:r>
        <m:f>
          <m:fPr>
            <m:ctrlPr>
              <w:rPr>
                <w:rFonts w:ascii="Cambria Math" w:hAnsi="Cambria Math"/>
                <w:szCs w:val="21"/>
              </w:rPr>
            </m:ctrlPr>
          </m:fPr>
          <m:num>
            <m:sSub>
              <m:sSubPr>
                <m:ctrlPr>
                  <w:rPr>
                    <w:rFonts w:ascii="Cambria Math" w:hAnsi="Cambria Math"/>
                    <w:i/>
                    <w:szCs w:val="21"/>
                  </w:rPr>
                </m:ctrlPr>
              </m:sSubPr>
              <m:e>
                <m:r>
                  <w:rPr>
                    <w:rFonts w:ascii="Cambria Math" w:hAnsi="Cambria Math"/>
                    <w:szCs w:val="21"/>
                  </w:rPr>
                  <m:t>V</m:t>
                </m:r>
              </m:e>
              <m:sub>
                <m:r>
                  <w:rPr>
                    <w:rFonts w:ascii="Cambria Math" w:hAnsi="Cambria Math"/>
                    <w:szCs w:val="21"/>
                  </w:rPr>
                  <m:t>z</m:t>
                </m:r>
              </m:sub>
            </m:sSub>
          </m:num>
          <m:den>
            <m:r>
              <m:rPr>
                <m:sty m:val="p"/>
              </m:rPr>
              <w:rPr>
                <w:rFonts w:ascii="Cambria Math" w:hAnsi="Cambria Math"/>
                <w:szCs w:val="21"/>
              </w:rPr>
              <m:t>m/ρ</m:t>
            </m:r>
          </m:den>
        </m:f>
        <m:r>
          <m:rPr>
            <m:sty m:val="p"/>
          </m:rPr>
          <w:rPr>
            <w:rFonts w:ascii="Cambria Math" w:hAnsi="Cambria Math"/>
            <w:szCs w:val="21"/>
          </w:rPr>
          <m:t>≤</m:t>
        </m:r>
      </m:oMath>
      <w:r w:rsidR="00212982">
        <w:rPr>
          <w:rFonts w:ascii="Times New Roman" w:hAnsi="Times New Roman"/>
          <w:szCs w:val="21"/>
        </w:rPr>
        <w:t>1.05   ……………………</w:t>
      </w:r>
      <w:r>
        <w:rPr>
          <w:rFonts w:ascii="Times New Roman" w:hAnsi="Times New Roman"/>
          <w:szCs w:val="21"/>
        </w:rPr>
        <w:t>…………………</w:t>
      </w:r>
      <w:r w:rsidR="00212982">
        <w:rPr>
          <w:rFonts w:ascii="Times New Roman" w:hAnsi="Times New Roman"/>
          <w:szCs w:val="21"/>
        </w:rPr>
        <w:t>（</w:t>
      </w:r>
      <w:r w:rsidR="00212982">
        <w:rPr>
          <w:rFonts w:ascii="Times New Roman" w:hAnsi="Times New Roman"/>
          <w:szCs w:val="21"/>
        </w:rPr>
        <w:t>1</w:t>
      </w:r>
      <w:r w:rsidR="00212982">
        <w:rPr>
          <w:rFonts w:ascii="Times New Roman" w:hAnsi="Times New Roman"/>
          <w:szCs w:val="21"/>
        </w:rPr>
        <w:t>）</w:t>
      </w:r>
    </w:p>
    <w:p w:rsidR="0052138C" w:rsidRDefault="00FC4E13" w:rsidP="00B67F47">
      <w:pPr>
        <w:pStyle w:val="af2"/>
        <w:spacing w:line="360" w:lineRule="exact"/>
        <w:ind w:firstLineChars="200" w:firstLine="420"/>
        <w:rPr>
          <w:rFonts w:ascii="Times New Roman" w:hAnsi="Times New Roman"/>
          <w:szCs w:val="21"/>
        </w:rPr>
      </w:pPr>
      <w:r>
        <w:rPr>
          <w:rFonts w:ascii="Times New Roman" w:hAnsi="Times New Roman"/>
          <w:szCs w:val="21"/>
        </w:rPr>
        <w:t>式</w:t>
      </w:r>
      <w:r w:rsidR="00212982">
        <w:rPr>
          <w:rFonts w:ascii="Times New Roman" w:hAnsi="Times New Roman"/>
          <w:szCs w:val="21"/>
        </w:rPr>
        <w:t>中：</w:t>
      </w:r>
    </w:p>
    <w:p w:rsidR="0052138C" w:rsidRPr="003D5DCE" w:rsidRDefault="00212982" w:rsidP="00FD07C7">
      <w:pPr>
        <w:pStyle w:val="af2"/>
        <w:spacing w:line="360" w:lineRule="exact"/>
        <w:rPr>
          <w:rFonts w:asciiTheme="minorEastAsia" w:eastAsiaTheme="minorEastAsia" w:hAnsiTheme="minorEastAsia"/>
          <w:szCs w:val="21"/>
        </w:rPr>
      </w:pPr>
      <w:r w:rsidRPr="003D5DCE">
        <w:rPr>
          <w:rFonts w:asciiTheme="minorEastAsia" w:eastAsiaTheme="minorEastAsia" w:hAnsiTheme="minorEastAsia"/>
          <w:szCs w:val="21"/>
        </w:rPr>
        <w:t xml:space="preserve">     </w:t>
      </w:r>
      <m:oMath>
        <m:sSub>
          <m:sSubPr>
            <m:ctrlPr>
              <w:rPr>
                <w:rFonts w:ascii="Cambria Math" w:eastAsiaTheme="minorEastAsia" w:hAnsi="Cambria Math"/>
                <w:i/>
                <w:szCs w:val="21"/>
              </w:rPr>
            </m:ctrlPr>
          </m:sSubPr>
          <m:e>
            <m:r>
              <w:rPr>
                <w:rFonts w:ascii="Cambria Math" w:eastAsiaTheme="minorEastAsia" w:hAnsi="Cambria Math"/>
                <w:szCs w:val="21"/>
              </w:rPr>
              <m:t>V</m:t>
            </m:r>
          </m:e>
          <m:sub>
            <m:r>
              <w:rPr>
                <w:rFonts w:ascii="Cambria Math" w:eastAsiaTheme="minorEastAsia" w:hAnsi="Cambria Math"/>
                <w:szCs w:val="21"/>
              </w:rPr>
              <m:t>z</m:t>
            </m:r>
          </m:sub>
        </m:sSub>
      </m:oMath>
      <w:r w:rsidRPr="003D5DCE">
        <w:rPr>
          <w:rFonts w:asciiTheme="minorEastAsia" w:eastAsiaTheme="minorEastAsia" w:hAnsiTheme="minorEastAsia"/>
          <w:szCs w:val="21"/>
        </w:rPr>
        <w:t>——罐体总容量，单位为立方米（m</w:t>
      </w:r>
      <w:r w:rsidRPr="003D5DCE">
        <w:rPr>
          <w:rFonts w:asciiTheme="minorEastAsia" w:eastAsiaTheme="minorEastAsia" w:hAnsiTheme="minorEastAsia"/>
          <w:szCs w:val="21"/>
          <w:vertAlign w:val="superscript"/>
        </w:rPr>
        <w:t>3</w:t>
      </w:r>
      <w:r w:rsidRPr="003D5DCE">
        <w:rPr>
          <w:rFonts w:asciiTheme="minorEastAsia" w:eastAsiaTheme="minorEastAsia" w:hAnsiTheme="minorEastAsia"/>
          <w:szCs w:val="21"/>
        </w:rPr>
        <w:t>） ；</w:t>
      </w:r>
    </w:p>
    <w:p w:rsidR="0052138C" w:rsidRPr="003D5DCE" w:rsidRDefault="00212982" w:rsidP="00FD07C7">
      <w:pPr>
        <w:pStyle w:val="af2"/>
        <w:spacing w:line="360" w:lineRule="exact"/>
        <w:rPr>
          <w:rFonts w:asciiTheme="minorEastAsia" w:eastAsiaTheme="minorEastAsia" w:hAnsiTheme="minorEastAsia"/>
          <w:szCs w:val="21"/>
        </w:rPr>
      </w:pPr>
      <w:r w:rsidRPr="003D5DCE">
        <w:rPr>
          <w:rFonts w:asciiTheme="minorEastAsia" w:eastAsiaTheme="minorEastAsia" w:hAnsiTheme="minorEastAsia"/>
          <w:szCs w:val="21"/>
        </w:rPr>
        <w:t xml:space="preserve">     m——载质量，单位为千克（kg）；</w:t>
      </w:r>
    </w:p>
    <w:p w:rsidR="0052138C" w:rsidRPr="003D5DCE" w:rsidRDefault="00212982" w:rsidP="00FD07C7">
      <w:pPr>
        <w:pStyle w:val="af2"/>
        <w:spacing w:line="360" w:lineRule="exact"/>
        <w:rPr>
          <w:rFonts w:asciiTheme="minorEastAsia" w:eastAsiaTheme="minorEastAsia" w:hAnsiTheme="minorEastAsia"/>
          <w:szCs w:val="21"/>
        </w:rPr>
      </w:pPr>
      <w:r w:rsidRPr="003D5DCE">
        <w:rPr>
          <w:rFonts w:asciiTheme="minorEastAsia" w:eastAsiaTheme="minorEastAsia" w:hAnsiTheme="minorEastAsia"/>
          <w:szCs w:val="21"/>
        </w:rPr>
        <w:t xml:space="preserve">     </w:t>
      </w:r>
      <m:oMath>
        <m:r>
          <m:rPr>
            <m:sty m:val="p"/>
          </m:rPr>
          <w:rPr>
            <w:rFonts w:ascii="Cambria Math" w:eastAsiaTheme="minorEastAsia" w:hAnsi="Cambria Math"/>
            <w:szCs w:val="21"/>
          </w:rPr>
          <m:t>ρ</m:t>
        </m:r>
      </m:oMath>
      <w:r w:rsidRPr="003D5DCE">
        <w:rPr>
          <w:rFonts w:asciiTheme="minorEastAsia" w:eastAsiaTheme="minorEastAsia" w:hAnsiTheme="minorEastAsia"/>
          <w:szCs w:val="21"/>
        </w:rPr>
        <w:t>——介质密度，单位为（kg/ m</w:t>
      </w:r>
      <w:r w:rsidRPr="003D5DCE">
        <w:rPr>
          <w:rFonts w:asciiTheme="minorEastAsia" w:eastAsiaTheme="minorEastAsia" w:hAnsiTheme="minorEastAsia"/>
          <w:szCs w:val="21"/>
          <w:vertAlign w:val="superscript"/>
        </w:rPr>
        <w:t>3</w:t>
      </w:r>
      <w:r w:rsidRPr="003D5DCE">
        <w:rPr>
          <w:rFonts w:asciiTheme="minorEastAsia" w:eastAsiaTheme="minorEastAsia" w:hAnsiTheme="minorEastAsia"/>
          <w:szCs w:val="21"/>
        </w:rPr>
        <w:t>）。</w:t>
      </w:r>
    </w:p>
    <w:p w:rsidR="0052138C" w:rsidRDefault="00212982" w:rsidP="00520239">
      <w:pPr>
        <w:pStyle w:val="af2"/>
        <w:spacing w:line="360" w:lineRule="exact"/>
        <w:ind w:leftChars="200" w:left="420"/>
        <w:rPr>
          <w:rFonts w:ascii="Times New Roman" w:hAnsi="Times New Roman"/>
          <w:sz w:val="18"/>
          <w:szCs w:val="18"/>
        </w:rPr>
      </w:pPr>
      <w:r w:rsidRPr="00406E68">
        <w:rPr>
          <w:rFonts w:ascii="黑体" w:eastAsia="黑体" w:hAnsi="黑体"/>
          <w:sz w:val="18"/>
          <w:szCs w:val="18"/>
        </w:rPr>
        <w:t>注1：</w:t>
      </w:r>
      <w:r>
        <w:rPr>
          <w:rFonts w:ascii="Times New Roman" w:hAnsi="Times New Roman"/>
          <w:sz w:val="18"/>
          <w:szCs w:val="18"/>
        </w:rPr>
        <w:t>式中</w:t>
      </w:r>
      <w:proofErr w:type="gramStart"/>
      <w:r>
        <w:rPr>
          <w:rFonts w:ascii="Times New Roman" w:hAnsi="Times New Roman"/>
          <w:sz w:val="18"/>
          <w:szCs w:val="18"/>
        </w:rPr>
        <w:t>载质量</w:t>
      </w:r>
      <w:proofErr w:type="gramEnd"/>
      <w:r>
        <w:rPr>
          <w:rFonts w:ascii="Times New Roman" w:hAnsi="Times New Roman"/>
          <w:sz w:val="18"/>
          <w:szCs w:val="18"/>
        </w:rPr>
        <w:t>不含驾驶室乘员质量。</w:t>
      </w:r>
    </w:p>
    <w:p w:rsidR="00406E68" w:rsidRDefault="00212982" w:rsidP="00520239">
      <w:pPr>
        <w:pStyle w:val="af2"/>
        <w:spacing w:line="360" w:lineRule="exact"/>
        <w:ind w:leftChars="200" w:left="420"/>
        <w:rPr>
          <w:rFonts w:ascii="Times New Roman" w:hAnsi="Times New Roman" w:hint="eastAsia"/>
          <w:sz w:val="18"/>
          <w:szCs w:val="18"/>
        </w:rPr>
      </w:pPr>
      <w:r w:rsidRPr="00406E68">
        <w:rPr>
          <w:rFonts w:ascii="黑体" w:eastAsia="黑体" w:hAnsi="黑体"/>
          <w:sz w:val="18"/>
          <w:szCs w:val="18"/>
        </w:rPr>
        <w:t>注</w:t>
      </w:r>
      <w:r w:rsidR="00406E68">
        <w:rPr>
          <w:rFonts w:ascii="黑体" w:eastAsia="黑体" w:hAnsi="黑体" w:hint="eastAsia"/>
          <w:sz w:val="18"/>
          <w:szCs w:val="18"/>
        </w:rPr>
        <w:t>2</w:t>
      </w:r>
      <w:r w:rsidRPr="00406E68">
        <w:rPr>
          <w:rFonts w:ascii="黑体" w:eastAsia="黑体" w:hAnsi="黑体"/>
          <w:sz w:val="18"/>
          <w:szCs w:val="18"/>
        </w:rPr>
        <w:t>：</w:t>
      </w:r>
      <w:r>
        <w:rPr>
          <w:rFonts w:ascii="Times New Roman" w:hAnsi="Times New Roman"/>
          <w:sz w:val="18"/>
          <w:szCs w:val="18"/>
        </w:rPr>
        <w:t>同一罐体可以运输</w:t>
      </w:r>
      <w:r>
        <w:rPr>
          <w:rFonts w:ascii="Times New Roman" w:hAnsi="Times New Roman" w:hint="eastAsia"/>
          <w:sz w:val="18"/>
          <w:szCs w:val="18"/>
        </w:rPr>
        <w:t>对</w:t>
      </w:r>
      <w:r>
        <w:rPr>
          <w:rFonts w:ascii="Times New Roman" w:hAnsi="Times New Roman"/>
          <w:sz w:val="18"/>
          <w:szCs w:val="18"/>
        </w:rPr>
        <w:t>罐体要求相同的不同名品、不同密度的介质，但应按密度最大的介质核算罐体总容量。</w:t>
      </w:r>
    </w:p>
    <w:p w:rsidR="0052138C" w:rsidRPr="0096230A" w:rsidRDefault="00992940" w:rsidP="00406E68">
      <w:pPr>
        <w:pStyle w:val="af2"/>
        <w:spacing w:line="360" w:lineRule="exact"/>
        <w:ind w:leftChars="900" w:left="1890" w:firstLineChars="900" w:firstLine="1890"/>
        <w:rPr>
          <w:rFonts w:ascii="Times New Roman" w:hAnsi="Times New Roman"/>
          <w:sz w:val="18"/>
          <w:szCs w:val="18"/>
        </w:rPr>
      </w:pPr>
      <m:oMath>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T</m:t>
            </m:r>
          </m:sub>
        </m:sSub>
      </m:oMath>
      <w:r w:rsidR="00212982">
        <w:rPr>
          <w:rFonts w:ascii="Times New Roman" w:hAnsi="Times New Roman"/>
          <w:szCs w:val="21"/>
        </w:rPr>
        <w:t>×0.85</w:t>
      </w:r>
      <m:oMath>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z</m:t>
            </m:r>
          </m:sub>
        </m:sSub>
      </m:oMath>
      <w:r w:rsidR="00212982">
        <w:rPr>
          <w:rFonts w:ascii="Times New Roman" w:hAnsi="Times New Roman"/>
          <w:szCs w:val="21"/>
        </w:rPr>
        <w:t xml:space="preserve">  ……………………</w:t>
      </w:r>
      <w:r w:rsidR="00406E68">
        <w:rPr>
          <w:rFonts w:ascii="Times New Roman" w:hAnsi="Times New Roman"/>
          <w:szCs w:val="21"/>
        </w:rPr>
        <w:t>………………………</w:t>
      </w:r>
      <w:r w:rsidR="00212982">
        <w:rPr>
          <w:rFonts w:ascii="Times New Roman" w:hAnsi="Times New Roman"/>
          <w:szCs w:val="21"/>
        </w:rPr>
        <w:t>（</w:t>
      </w:r>
      <w:r w:rsidR="00212982">
        <w:rPr>
          <w:rFonts w:ascii="Times New Roman" w:hAnsi="Times New Roman"/>
          <w:szCs w:val="21"/>
        </w:rPr>
        <w:t>2</w:t>
      </w:r>
      <w:r w:rsidR="00212982">
        <w:rPr>
          <w:rFonts w:ascii="Times New Roman" w:hAnsi="Times New Roman"/>
          <w:szCs w:val="21"/>
        </w:rPr>
        <w:t>）</w:t>
      </w:r>
    </w:p>
    <w:p w:rsidR="0052138C" w:rsidRDefault="00FC4E13" w:rsidP="00B67F47">
      <w:pPr>
        <w:pStyle w:val="af2"/>
        <w:spacing w:line="360" w:lineRule="exact"/>
        <w:ind w:firstLineChars="200" w:firstLine="420"/>
        <w:rPr>
          <w:rFonts w:ascii="Times New Roman" w:hAnsi="Times New Roman"/>
          <w:szCs w:val="21"/>
        </w:rPr>
      </w:pPr>
      <w:r>
        <w:rPr>
          <w:rFonts w:ascii="Times New Roman" w:hAnsi="Times New Roman"/>
          <w:szCs w:val="21"/>
        </w:rPr>
        <w:t>式</w:t>
      </w:r>
      <w:r w:rsidR="00212982">
        <w:rPr>
          <w:rFonts w:ascii="Times New Roman" w:hAnsi="Times New Roman"/>
          <w:szCs w:val="21"/>
        </w:rPr>
        <w:t>中：</w:t>
      </w:r>
    </w:p>
    <w:p w:rsidR="0052138C" w:rsidRDefault="00992940" w:rsidP="0096230A">
      <w:pPr>
        <w:pStyle w:val="af2"/>
        <w:spacing w:line="360" w:lineRule="exact"/>
        <w:ind w:firstLineChars="200" w:firstLine="420"/>
        <w:rPr>
          <w:rFonts w:ascii="Times New Roman" w:hAnsi="Times New Roman"/>
          <w:szCs w:val="21"/>
        </w:rPr>
      </w:pPr>
      <m:oMath>
        <m:sSub>
          <m:sSubPr>
            <m:ctrlPr>
              <w:rPr>
                <w:rFonts w:ascii="Cambria Math" w:hAnsi="Cambria Math"/>
                <w:szCs w:val="21"/>
              </w:rPr>
            </m:ctrlPr>
          </m:sSubPr>
          <m:e>
            <m:r>
              <m:rPr>
                <m:sty m:val="p"/>
              </m:rPr>
              <w:rPr>
                <w:rFonts w:ascii="Cambria Math" w:hAnsi="Cambria Math"/>
                <w:szCs w:val="21"/>
              </w:rPr>
              <m:t>V</m:t>
            </m:r>
          </m:e>
          <m:sub>
            <m:r>
              <m:rPr>
                <m:sty m:val="p"/>
              </m:rPr>
              <w:rPr>
                <w:rFonts w:ascii="Cambria Math" w:hAnsi="Cambria Math"/>
                <w:szCs w:val="21"/>
              </w:rPr>
              <m:t>T</m:t>
            </m:r>
          </m:sub>
        </m:sSub>
      </m:oMath>
      <w:r w:rsidR="00212982">
        <w:rPr>
          <w:rFonts w:ascii="Times New Roman" w:hAnsi="Times New Roman"/>
          <w:szCs w:val="21"/>
        </w:rPr>
        <w:t>——</w:t>
      </w:r>
      <w:r w:rsidR="00212982">
        <w:rPr>
          <w:rFonts w:ascii="Times New Roman" w:hAnsi="Times New Roman"/>
          <w:szCs w:val="21"/>
        </w:rPr>
        <w:t>罐体体积（按外形尺寸计算），单位为立方米（</w:t>
      </w:r>
      <w:r w:rsidR="00212982">
        <w:rPr>
          <w:rFonts w:ascii="Times New Roman" w:hAnsi="Times New Roman"/>
          <w:szCs w:val="21"/>
        </w:rPr>
        <w:t>m</w:t>
      </w:r>
      <w:r w:rsidR="00212982">
        <w:rPr>
          <w:rFonts w:ascii="Times New Roman" w:hAnsi="Times New Roman"/>
          <w:szCs w:val="21"/>
          <w:vertAlign w:val="superscript"/>
        </w:rPr>
        <w:t>3</w:t>
      </w:r>
      <w:r w:rsidR="00212982">
        <w:rPr>
          <w:rFonts w:ascii="Times New Roman" w:hAnsi="Times New Roman"/>
          <w:szCs w:val="21"/>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lastRenderedPageBreak/>
        <w:t>4.2  驾驶员工作位置</w:t>
      </w:r>
    </w:p>
    <w:p w:rsidR="0052138C" w:rsidRDefault="00212982" w:rsidP="00FD07C7">
      <w:pPr>
        <w:pStyle w:val="af2"/>
        <w:spacing w:beforeLines="50" w:before="156" w:afterLines="50" w:after="156" w:line="360" w:lineRule="exact"/>
        <w:rPr>
          <w:rFonts w:ascii="Times New Roman" w:eastAsia="黑体" w:hAnsi="Times New Roman"/>
        </w:rPr>
      </w:pPr>
      <w:r w:rsidRPr="00E0576E">
        <w:rPr>
          <w:rFonts w:ascii="黑体" w:eastAsia="黑体" w:hAnsi="黑体"/>
        </w:rPr>
        <w:t>4.2.1  驾驶室内部空间</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4.2.1.1  </w:t>
      </w:r>
      <w:r>
        <w:rPr>
          <w:rFonts w:ascii="Times New Roman" w:hAnsi="Times New Roman"/>
        </w:rPr>
        <w:t>驾驶室内部不应有任何可能使人致伤的锐角、</w:t>
      </w:r>
      <w:proofErr w:type="gramStart"/>
      <w:r>
        <w:rPr>
          <w:rFonts w:ascii="Times New Roman" w:hAnsi="Times New Roman"/>
        </w:rPr>
        <w:t>利棱或</w:t>
      </w:r>
      <w:proofErr w:type="gramEnd"/>
      <w:r>
        <w:rPr>
          <w:rFonts w:ascii="Times New Roman" w:hAnsi="Times New Roman"/>
        </w:rPr>
        <w:t>尖锐凸起物。</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4.2.1.2  </w:t>
      </w:r>
      <w:proofErr w:type="gramStart"/>
      <w:r>
        <w:rPr>
          <w:rFonts w:ascii="Times New Roman" w:hAnsi="Times New Roman"/>
        </w:rPr>
        <w:t>排半驾驶室</w:t>
      </w:r>
      <w:proofErr w:type="gramEnd"/>
      <w:r>
        <w:rPr>
          <w:rFonts w:ascii="Times New Roman" w:hAnsi="Times New Roman"/>
        </w:rPr>
        <w:t>的三轮汽车座椅后部最上端（</w:t>
      </w:r>
      <w:r>
        <w:rPr>
          <w:rFonts w:ascii="Times New Roman" w:hAnsi="Times New Roman"/>
          <w:lang w:bidi="ar"/>
        </w:rPr>
        <w:t>前后位置可调座椅应处于滑轨中间位置，靠背角度可调式座椅的靠背角度及座椅其他调整量应处于制造厂规定的正常使用位置</w:t>
      </w:r>
      <w:r>
        <w:rPr>
          <w:rFonts w:ascii="Times New Roman" w:hAnsi="Times New Roman"/>
        </w:rPr>
        <w:t>）</w:t>
      </w:r>
      <w:r>
        <w:rPr>
          <w:rFonts w:ascii="Times New Roman" w:hAnsi="Times New Roman"/>
          <w:lang w:bidi="ar"/>
        </w:rPr>
        <w:t>与驾驶室后壁平面的间距</w:t>
      </w:r>
      <w:r>
        <w:rPr>
          <w:rFonts w:ascii="Times New Roman" w:hAnsi="Times New Roman" w:hint="eastAsia"/>
          <w:lang w:bidi="ar"/>
        </w:rPr>
        <w:t>不</w:t>
      </w:r>
      <w:r>
        <w:rPr>
          <w:rFonts w:ascii="Times New Roman" w:hAnsi="Times New Roman"/>
          <w:lang w:bidi="ar"/>
        </w:rPr>
        <w:t>应</w:t>
      </w:r>
      <w:r>
        <w:rPr>
          <w:rFonts w:ascii="Times New Roman" w:hAnsi="Times New Roman" w:hint="eastAsia"/>
          <w:lang w:bidi="ar"/>
        </w:rPr>
        <w:t>小于</w:t>
      </w:r>
      <w:r>
        <w:rPr>
          <w:rFonts w:ascii="Times New Roman" w:hAnsi="Times New Roman"/>
          <w:lang w:bidi="ar"/>
        </w:rPr>
        <w:t>200 mm</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4.2.2  座椅</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4.2.2.1  </w:t>
      </w:r>
      <w:r>
        <w:rPr>
          <w:rFonts w:ascii="Times New Roman" w:hAnsi="Times New Roman"/>
        </w:rPr>
        <w:t>座椅与后部相邻部件、座位靠背各面交界</w:t>
      </w:r>
      <w:r w:rsidR="005E192C">
        <w:rPr>
          <w:rFonts w:ascii="Times New Roman" w:hAnsi="Times New Roman"/>
        </w:rPr>
        <w:t>不应</w:t>
      </w:r>
      <w:r>
        <w:rPr>
          <w:rFonts w:ascii="Times New Roman" w:hAnsi="Times New Roman"/>
        </w:rPr>
        <w:t>有剪切和挤压处。</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4.2.2.2  </w:t>
      </w:r>
      <w:r>
        <w:rPr>
          <w:rFonts w:ascii="Times New Roman" w:hAnsi="Times New Roman"/>
        </w:rPr>
        <w:t>座椅应具有足够的强度和刚度，固定可靠，乘坐舒适。可调式座椅水平（纵向）方向的最小调整量应为</w:t>
      </w:r>
      <w:r>
        <w:rPr>
          <w:rFonts w:ascii="Times New Roman" w:hAnsi="Times New Roman"/>
        </w:rPr>
        <w:t>±50 mm</w:t>
      </w:r>
      <w:r>
        <w:rPr>
          <w:rFonts w:ascii="Times New Roman" w:hAnsi="Times New Roman"/>
        </w:rPr>
        <w:t>。座椅（位）调整时，不应有挤压危险。</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4.2.2.3  </w:t>
      </w:r>
      <w:r>
        <w:rPr>
          <w:rFonts w:ascii="Times New Roman" w:hAnsi="Times New Roman"/>
        </w:rPr>
        <w:t>主座椅最大宽度不应小于</w:t>
      </w:r>
      <w:r>
        <w:rPr>
          <w:rFonts w:ascii="Times New Roman" w:hAnsi="Times New Roman"/>
        </w:rPr>
        <w:t>400 mm</w:t>
      </w:r>
      <w:r>
        <w:rPr>
          <w:rFonts w:ascii="Times New Roman" w:hAnsi="Times New Roman"/>
        </w:rPr>
        <w:t>，最大深度不应小于</w:t>
      </w:r>
      <w:r>
        <w:rPr>
          <w:rFonts w:ascii="Times New Roman" w:hAnsi="Times New Roman"/>
        </w:rPr>
        <w:t>400 mm</w:t>
      </w:r>
      <w:r>
        <w:rPr>
          <w:rFonts w:ascii="Times New Roman" w:hAnsi="Times New Roman"/>
        </w:rPr>
        <w:t>。方向盘式三轮汽车的副驾驶坐垫宽度不应小于</w:t>
      </w:r>
      <w:r>
        <w:rPr>
          <w:rFonts w:ascii="Times New Roman" w:hAnsi="Times New Roman"/>
        </w:rPr>
        <w:t xml:space="preserve"> 350 mm</w:t>
      </w:r>
      <w:r>
        <w:rPr>
          <w:rFonts w:ascii="Times New Roman" w:hAnsi="Times New Roman"/>
        </w:rPr>
        <w:t>，座椅深度不应小于</w:t>
      </w:r>
      <w:r>
        <w:rPr>
          <w:rFonts w:ascii="Times New Roman" w:hAnsi="Times New Roman"/>
        </w:rPr>
        <w:t>300 mm</w:t>
      </w:r>
      <w:r>
        <w:rPr>
          <w:rFonts w:ascii="Times New Roman" w:hAnsi="Times New Roman"/>
        </w:rPr>
        <w:t>，且座椅不应增加三轮汽车的外廓尺寸。</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4.2.3  转向盘（方向把）</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4.2.3.1  </w:t>
      </w:r>
      <w:r>
        <w:rPr>
          <w:rFonts w:ascii="Times New Roman" w:hAnsi="Times New Roman"/>
        </w:rPr>
        <w:t>转向盘（方向把）中心应位于主座椅（位）纵向中心面上，任何情况下的偏置量均不应大于</w:t>
      </w:r>
      <w:r>
        <w:rPr>
          <w:rFonts w:ascii="Times New Roman" w:hAnsi="Times New Roman"/>
        </w:rPr>
        <w:t>50 mm</w:t>
      </w:r>
      <w:r>
        <w:rPr>
          <w:rFonts w:ascii="Times New Roman" w:hAnsi="Times New Roman"/>
        </w:rPr>
        <w:t>。</w:t>
      </w:r>
      <w:r>
        <w:rPr>
          <w:rFonts w:ascii="Times New Roman" w:hAnsi="Times New Roman" w:hint="eastAsia"/>
        </w:rPr>
        <w:t xml:space="preserve">4.2.3.2  </w:t>
      </w:r>
      <w:r>
        <w:rPr>
          <w:rFonts w:ascii="Times New Roman" w:hAnsi="Times New Roman"/>
        </w:rPr>
        <w:t>转向盘（方向把）与相邻部件之间的间隙不应小于</w:t>
      </w:r>
      <w:r>
        <w:rPr>
          <w:rFonts w:ascii="Times New Roman" w:hAnsi="Times New Roman"/>
        </w:rPr>
        <w:t>80 mm</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4.2.4  操纵机构</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4.2.4.1  </w:t>
      </w:r>
      <w:r>
        <w:rPr>
          <w:rFonts w:ascii="Times New Roman" w:hAnsi="Times New Roman"/>
        </w:rPr>
        <w:t>转向盘（方向把）、换挡杆、踏板、手柄和开关等操纵机构应合理布置和配置，使驾驶员在座位上能安全和方便地控制和操作。</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4.2.4.2  </w:t>
      </w:r>
      <w:r>
        <w:rPr>
          <w:rFonts w:ascii="Times New Roman" w:hAnsi="Times New Roman"/>
        </w:rPr>
        <w:t>操纵机构的各零部件应灵活可靠，正常复位</w:t>
      </w:r>
      <w:r w:rsidR="005E192C">
        <w:rPr>
          <w:rFonts w:ascii="Times New Roman" w:hAnsi="Times New Roman"/>
        </w:rPr>
        <w:t>不应</w:t>
      </w:r>
      <w:r>
        <w:rPr>
          <w:rFonts w:ascii="Times New Roman" w:hAnsi="Times New Roman"/>
        </w:rPr>
        <w:t>存在干涉。</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4.2.4.3  </w:t>
      </w:r>
      <w:r>
        <w:rPr>
          <w:rFonts w:ascii="Times New Roman" w:hAnsi="Times New Roman"/>
        </w:rPr>
        <w:t>除作用非常明确的外，应在操纵机构上或其附近用耐久性标志明确标明其功能、操作方向等。标志用操作符号应与背景有明显的色差。使用说明书中应给出所有操纵机构的浅显</w:t>
      </w:r>
      <w:proofErr w:type="gramStart"/>
      <w:r>
        <w:rPr>
          <w:rFonts w:ascii="Times New Roman" w:hAnsi="Times New Roman"/>
        </w:rPr>
        <w:t>易懂且</w:t>
      </w:r>
      <w:proofErr w:type="gramEnd"/>
      <w:r>
        <w:rPr>
          <w:rFonts w:ascii="Times New Roman" w:hAnsi="Times New Roman"/>
        </w:rPr>
        <w:t>详细的操作说明。</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4.2.4.4  </w:t>
      </w:r>
      <w:r>
        <w:rPr>
          <w:rFonts w:ascii="Times New Roman" w:hAnsi="Times New Roman"/>
        </w:rPr>
        <w:t>踏板、踏脚板应采取防滑措施。</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4.2.4.5  </w:t>
      </w:r>
      <w:r>
        <w:rPr>
          <w:rFonts w:ascii="Times New Roman" w:hAnsi="Times New Roman"/>
        </w:rPr>
        <w:t>操纵机构运行区域内</w:t>
      </w:r>
      <w:r w:rsidR="005E192C">
        <w:rPr>
          <w:rFonts w:ascii="Times New Roman" w:hAnsi="Times New Roman"/>
        </w:rPr>
        <w:t>不应</w:t>
      </w:r>
      <w:r>
        <w:rPr>
          <w:rFonts w:ascii="Times New Roman" w:hAnsi="Times New Roman"/>
        </w:rPr>
        <w:t>有剪切和挤压处，操纵力大于等于</w:t>
      </w:r>
      <w:r>
        <w:rPr>
          <w:rFonts w:ascii="Times New Roman" w:hAnsi="Times New Roman"/>
        </w:rPr>
        <w:t>50 N</w:t>
      </w:r>
      <w:r>
        <w:rPr>
          <w:rFonts w:ascii="Times New Roman" w:hAnsi="Times New Roman"/>
        </w:rPr>
        <w:t>的操纵机构（不包括转向盘或方向把）周围应有不小于</w:t>
      </w:r>
      <w:r>
        <w:rPr>
          <w:rFonts w:ascii="Times New Roman" w:hAnsi="Times New Roman"/>
        </w:rPr>
        <w:t>50 mm</w:t>
      </w:r>
      <w:r>
        <w:rPr>
          <w:rFonts w:ascii="Times New Roman" w:hAnsi="Times New Roman"/>
        </w:rPr>
        <w:t>的间隙，操纵力小于</w:t>
      </w:r>
      <w:r>
        <w:rPr>
          <w:rFonts w:ascii="Times New Roman" w:hAnsi="Times New Roman"/>
        </w:rPr>
        <w:t>50 N</w:t>
      </w:r>
      <w:r>
        <w:rPr>
          <w:rFonts w:ascii="Times New Roman" w:hAnsi="Times New Roman"/>
        </w:rPr>
        <w:t>的操纵机构周围应有不小于</w:t>
      </w:r>
      <w:r>
        <w:rPr>
          <w:rFonts w:ascii="Times New Roman" w:hAnsi="Times New Roman"/>
        </w:rPr>
        <w:t>25 mm</w:t>
      </w:r>
      <w:r>
        <w:rPr>
          <w:rFonts w:ascii="Times New Roman" w:hAnsi="Times New Roman"/>
        </w:rPr>
        <w:t>的间隙，按钮</w:t>
      </w:r>
      <w:r>
        <w:rPr>
          <w:rFonts w:ascii="Times New Roman" w:hAnsi="Times New Roman"/>
        </w:rPr>
        <w:t>/</w:t>
      </w:r>
      <w:r>
        <w:rPr>
          <w:rFonts w:ascii="Times New Roman" w:hAnsi="Times New Roman"/>
        </w:rPr>
        <w:t>开关类操纵机构只要不存在误操作相邻操纵机构的危险，则无上述间隙要求。</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4.2.5  进出驾驶室的通道</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4.2.5.1  </w:t>
      </w:r>
      <w:r>
        <w:rPr>
          <w:rFonts w:ascii="Times New Roman" w:hAnsi="Times New Roman"/>
        </w:rPr>
        <w:t>进出驾驶座位的通道应畅通，最小宽度为</w:t>
      </w:r>
      <w:r>
        <w:rPr>
          <w:rFonts w:ascii="Times New Roman" w:hAnsi="Times New Roman"/>
        </w:rPr>
        <w:t>250 mm</w:t>
      </w:r>
      <w:r>
        <w:rPr>
          <w:rFonts w:ascii="Times New Roman" w:hAnsi="Times New Roman"/>
        </w:rPr>
        <w:t>，通道内不应有影响驾驶员通过的操纵机构。</w:t>
      </w:r>
      <w:r>
        <w:rPr>
          <w:rFonts w:ascii="Times New Roman" w:hAnsi="Times New Roman" w:hint="eastAsia"/>
        </w:rPr>
        <w:t xml:space="preserve">4.2.5.2  </w:t>
      </w:r>
      <w:r>
        <w:rPr>
          <w:rFonts w:ascii="Times New Roman" w:hAnsi="Times New Roman" w:hint="eastAsia"/>
        </w:rPr>
        <w:t>全封闭驾驶室</w:t>
      </w:r>
      <w:r>
        <w:rPr>
          <w:rFonts w:ascii="Times New Roman" w:hAnsi="Times New Roman"/>
        </w:rPr>
        <w:t>车门打开时，车门上部通道宽度不应小于</w:t>
      </w:r>
      <w:r>
        <w:rPr>
          <w:rFonts w:ascii="Times New Roman" w:hAnsi="Times New Roman"/>
        </w:rPr>
        <w:t>450 mm</w:t>
      </w:r>
      <w:r>
        <w:rPr>
          <w:rFonts w:ascii="Times New Roman" w:hAnsi="Times New Roman"/>
        </w:rPr>
        <w:t>，下部通道宽度不应小于</w:t>
      </w:r>
      <w:r>
        <w:rPr>
          <w:rFonts w:ascii="Times New Roman" w:hAnsi="Times New Roman"/>
        </w:rPr>
        <w:t>250 mm</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4.2.6  车身、车门和车窗</w:t>
      </w:r>
    </w:p>
    <w:p w:rsidR="0052138C" w:rsidRPr="00176825" w:rsidRDefault="00212982" w:rsidP="00FD07C7">
      <w:pPr>
        <w:pStyle w:val="Char1"/>
        <w:spacing w:line="360" w:lineRule="exact"/>
        <w:rPr>
          <w:rFonts w:asciiTheme="minorEastAsia" w:eastAsiaTheme="minorEastAsia" w:hAnsiTheme="minorEastAsia"/>
          <w:lang w:bidi="ar"/>
        </w:rPr>
      </w:pPr>
      <w:r>
        <w:rPr>
          <w:rFonts w:eastAsia="方正书宋简体"/>
        </w:rPr>
        <w:t xml:space="preserve">4.2.6.1  </w:t>
      </w:r>
      <w:r>
        <w:rPr>
          <w:rFonts w:eastAsia="宋体"/>
          <w:szCs w:val="21"/>
        </w:rPr>
        <w:t>车身的技术状况应能保证驾驶员有正常的工作条件，</w:t>
      </w:r>
      <w:r w:rsidRPr="00176825">
        <w:rPr>
          <w:rFonts w:asciiTheme="minorEastAsia" w:eastAsiaTheme="minorEastAsia" w:hAnsiTheme="minorEastAsia"/>
          <w:lang w:bidi="ar"/>
        </w:rPr>
        <w:t>其外部不应产生明显的镜面反光（局部区域使用镀铬、不锈钢装饰件的除外）。</w:t>
      </w:r>
    </w:p>
    <w:p w:rsidR="0052138C" w:rsidRPr="00176825" w:rsidRDefault="00212982" w:rsidP="00FD07C7">
      <w:pPr>
        <w:pStyle w:val="af2"/>
        <w:spacing w:line="360" w:lineRule="exact"/>
        <w:rPr>
          <w:rFonts w:asciiTheme="minorEastAsia" w:eastAsiaTheme="minorEastAsia" w:hAnsiTheme="minorEastAsia"/>
          <w:lang w:bidi="ar"/>
        </w:rPr>
      </w:pPr>
      <w:r>
        <w:rPr>
          <w:rFonts w:ascii="Times New Roman" w:hAnsi="Times New Roman"/>
          <w:szCs w:val="21"/>
        </w:rPr>
        <w:t xml:space="preserve">4.2.6.2  </w:t>
      </w:r>
      <w:r>
        <w:rPr>
          <w:rFonts w:ascii="Times New Roman" w:hAnsi="Times New Roman"/>
          <w:szCs w:val="21"/>
        </w:rPr>
        <w:t>车身和驾驶室在车架上的安装应牢固，不能因振动而引起松动。</w:t>
      </w:r>
      <w:r w:rsidRPr="00176825">
        <w:rPr>
          <w:rFonts w:asciiTheme="minorEastAsia" w:eastAsiaTheme="minorEastAsia" w:hAnsiTheme="minorEastAsia"/>
          <w:lang w:bidi="ar"/>
        </w:rPr>
        <w:t>车身外部可能触及的任何部件、</w:t>
      </w:r>
      <w:r w:rsidRPr="00176825">
        <w:rPr>
          <w:rFonts w:asciiTheme="minorEastAsia" w:eastAsiaTheme="minorEastAsia" w:hAnsiTheme="minorEastAsia"/>
          <w:lang w:bidi="ar"/>
        </w:rPr>
        <w:lastRenderedPageBreak/>
        <w:t>构件都不应有任何可能使人致伤的尖锐凸起物（如尖角、锐边等）。</w:t>
      </w:r>
    </w:p>
    <w:p w:rsidR="0052138C" w:rsidRDefault="00212982" w:rsidP="00FD07C7">
      <w:pPr>
        <w:pStyle w:val="af2"/>
        <w:spacing w:line="360" w:lineRule="exact"/>
        <w:rPr>
          <w:rFonts w:ascii="Times New Roman" w:hAnsi="Times New Roman"/>
        </w:rPr>
      </w:pPr>
      <w:r>
        <w:rPr>
          <w:rFonts w:ascii="Times New Roman" w:hAnsi="Times New Roman"/>
          <w:lang w:bidi="ar"/>
        </w:rPr>
        <w:t xml:space="preserve">4.2.6.3  </w:t>
      </w:r>
      <w:r>
        <w:rPr>
          <w:rFonts w:ascii="Times New Roman" w:hAnsi="Times New Roman"/>
          <w:lang w:bidi="ar"/>
        </w:rPr>
        <w:t>货厢（货箱）在设计和制造上不应设置有货厢（货箱）加高、加长、加宽的结构及装置。</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rPr>
      </w:pPr>
      <w:r>
        <w:rPr>
          <w:rFonts w:ascii="Times New Roman" w:hAnsi="Times New Roman"/>
          <w:lang w:bidi="ar"/>
        </w:rPr>
        <w:t xml:space="preserve">4.2.6.4  </w:t>
      </w:r>
      <w:r>
        <w:rPr>
          <w:rFonts w:ascii="Times New Roman" w:hAnsi="Times New Roman"/>
          <w:lang w:bidi="ar"/>
        </w:rPr>
        <w:t>货箱或其他载货装置，其构造应保证安全、稳妥地装载货物，栏板和底板应规整且具有足够的</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rPr>
      </w:pPr>
      <w:r>
        <w:rPr>
          <w:rFonts w:ascii="Times New Roman" w:hAnsi="Times New Roman"/>
          <w:lang w:bidi="ar"/>
        </w:rPr>
        <w:t>强度。</w:t>
      </w:r>
    </w:p>
    <w:p w:rsidR="0052138C" w:rsidRDefault="00212982" w:rsidP="00FD07C7">
      <w:pPr>
        <w:pStyle w:val="af2"/>
        <w:spacing w:line="360" w:lineRule="exact"/>
        <w:rPr>
          <w:rFonts w:ascii="Times New Roman" w:hAnsi="Times New Roman"/>
        </w:rPr>
      </w:pPr>
      <w:r>
        <w:rPr>
          <w:rFonts w:ascii="Times New Roman" w:hAnsi="Times New Roman"/>
          <w:lang w:bidi="ar"/>
        </w:rPr>
        <w:t xml:space="preserve">4.2.6.5  </w:t>
      </w:r>
      <w:r>
        <w:rPr>
          <w:rFonts w:ascii="Times New Roman" w:hAnsi="Times New Roman"/>
          <w:lang w:bidi="ar"/>
        </w:rPr>
        <w:t>载货部分不应设置乘客座椅，且不应设计成可伸缩的结构。</w:t>
      </w:r>
    </w:p>
    <w:p w:rsidR="0052138C" w:rsidRDefault="00212982" w:rsidP="00FD07C7">
      <w:pPr>
        <w:pStyle w:val="af2"/>
        <w:spacing w:line="360" w:lineRule="exact"/>
        <w:rPr>
          <w:rFonts w:ascii="Times New Roman" w:hAnsi="Times New Roman"/>
        </w:rPr>
      </w:pPr>
      <w:r>
        <w:rPr>
          <w:rFonts w:ascii="Times New Roman" w:hAnsi="Times New Roman"/>
          <w:lang w:bidi="ar"/>
        </w:rPr>
        <w:t xml:space="preserve">4.2.6.6  </w:t>
      </w:r>
      <w:proofErr w:type="gramStart"/>
      <w:r>
        <w:rPr>
          <w:rFonts w:ascii="Times New Roman" w:hAnsi="Times New Roman"/>
          <w:lang w:bidi="ar"/>
        </w:rPr>
        <w:t>仓栅式三轮</w:t>
      </w:r>
      <w:proofErr w:type="gramEnd"/>
      <w:r>
        <w:rPr>
          <w:rFonts w:ascii="Times New Roman" w:hAnsi="Times New Roman"/>
          <w:lang w:bidi="ar"/>
        </w:rPr>
        <w:t>汽车的载货部位应采用</w:t>
      </w:r>
      <w:proofErr w:type="gramStart"/>
      <w:r>
        <w:rPr>
          <w:rFonts w:ascii="Times New Roman" w:hAnsi="Times New Roman"/>
          <w:lang w:bidi="ar"/>
        </w:rPr>
        <w:t>仓笼式</w:t>
      </w:r>
      <w:proofErr w:type="gramEnd"/>
      <w:r>
        <w:rPr>
          <w:rFonts w:ascii="Times New Roman" w:hAnsi="Times New Roman"/>
          <w:lang w:bidi="ar"/>
        </w:rPr>
        <w:t>或栅栏式结构，且载货部位不应具有举升功能或采用自卸结构。顶部应安装有与侧面栅栏固定的、不能拆卸和调整的顶棚杆；顶棚杆间的纵向距离应小于或等于</w:t>
      </w:r>
      <w:r>
        <w:rPr>
          <w:rFonts w:ascii="Times New Roman" w:hAnsi="Times New Roman" w:hint="eastAsia"/>
          <w:lang w:bidi="ar"/>
        </w:rPr>
        <w:t>3</w:t>
      </w:r>
      <w:r>
        <w:rPr>
          <w:rFonts w:ascii="Times New Roman" w:hAnsi="Times New Roman"/>
          <w:lang w:bidi="ar"/>
        </w:rPr>
        <w:t>00 mm</w:t>
      </w:r>
      <w:r>
        <w:rPr>
          <w:rFonts w:ascii="Times New Roman" w:hAnsi="Times New Roman"/>
          <w:lang w:bidi="ar"/>
        </w:rPr>
        <w:t>。</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rPr>
      </w:pPr>
      <w:r>
        <w:rPr>
          <w:rFonts w:ascii="Times New Roman" w:hAnsi="Times New Roman"/>
          <w:lang w:bidi="ar"/>
        </w:rPr>
        <w:t xml:space="preserve">4.2.6.7  </w:t>
      </w:r>
      <w:r>
        <w:rPr>
          <w:rFonts w:ascii="Times New Roman" w:hAnsi="Times New Roman"/>
          <w:lang w:bidi="ar"/>
        </w:rPr>
        <w:t>自卸式三轮汽车的车箱栏板应开闭灵活，锁紧可靠；应安装手动锁紧机构，确保在行驶中不</w:t>
      </w:r>
      <w:r>
        <w:rPr>
          <w:rFonts w:ascii="Times New Roman" w:hAnsi="Times New Roman" w:hint="eastAsia"/>
          <w:lang w:bidi="ar"/>
        </w:rPr>
        <w:t>能</w:t>
      </w:r>
      <w:r>
        <w:rPr>
          <w:rFonts w:ascii="Times New Roman" w:hAnsi="Times New Roman"/>
          <w:lang w:bidi="ar"/>
        </w:rPr>
        <w:t>自行打开。侧</w:t>
      </w:r>
      <w:proofErr w:type="gramStart"/>
      <w:r>
        <w:rPr>
          <w:rFonts w:ascii="Times New Roman" w:hAnsi="Times New Roman"/>
          <w:lang w:bidi="ar"/>
        </w:rPr>
        <w:t>开式</w:t>
      </w:r>
      <w:proofErr w:type="gramEnd"/>
      <w:r>
        <w:rPr>
          <w:rFonts w:ascii="Times New Roman" w:hAnsi="Times New Roman"/>
          <w:lang w:bidi="ar"/>
        </w:rPr>
        <w:t>车箱栏板与立柱、底板之间以及后</w:t>
      </w:r>
      <w:proofErr w:type="gramStart"/>
      <w:r>
        <w:rPr>
          <w:rFonts w:ascii="Times New Roman" w:hAnsi="Times New Roman"/>
          <w:lang w:bidi="ar"/>
        </w:rPr>
        <w:t>开式</w:t>
      </w:r>
      <w:proofErr w:type="gramEnd"/>
      <w:r>
        <w:rPr>
          <w:rFonts w:ascii="Times New Roman" w:hAnsi="Times New Roman"/>
          <w:lang w:bidi="ar"/>
        </w:rPr>
        <w:t>车箱后栏板与车箱后断面之间应贴合。</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lang w:bidi="ar"/>
        </w:rPr>
      </w:pPr>
      <w:r>
        <w:rPr>
          <w:rFonts w:ascii="Times New Roman" w:hAnsi="Times New Roman"/>
          <w:lang w:bidi="ar"/>
        </w:rPr>
        <w:t xml:space="preserve">4.2.6.8  </w:t>
      </w:r>
      <w:r>
        <w:rPr>
          <w:rFonts w:ascii="Times New Roman" w:hAnsi="Times New Roman"/>
          <w:lang w:bidi="ar"/>
        </w:rPr>
        <w:t>厢式三轮汽车货厢的顶部应封闭、不可开启（翼</w:t>
      </w:r>
      <w:proofErr w:type="gramStart"/>
      <w:r>
        <w:rPr>
          <w:rFonts w:ascii="Times New Roman" w:hAnsi="Times New Roman"/>
          <w:lang w:bidi="ar"/>
        </w:rPr>
        <w:t>开式</w:t>
      </w:r>
      <w:proofErr w:type="gramEnd"/>
      <w:r>
        <w:rPr>
          <w:rFonts w:ascii="Times New Roman" w:hAnsi="Times New Roman"/>
          <w:lang w:bidi="ar"/>
        </w:rPr>
        <w:t>除外），其与侧面的连接应采用焊接等永久固定的方式；货厢的后面或侧面应设有固定位置的车门。</w:t>
      </w:r>
    </w:p>
    <w:p w:rsidR="0052138C" w:rsidRDefault="00212982" w:rsidP="00FD07C7">
      <w:pPr>
        <w:pStyle w:val="af2"/>
        <w:spacing w:line="360" w:lineRule="exact"/>
        <w:rPr>
          <w:rFonts w:ascii="Times New Roman" w:hAnsi="Times New Roman"/>
          <w:lang w:bidi="ar"/>
        </w:rPr>
      </w:pPr>
      <w:r>
        <w:rPr>
          <w:rFonts w:ascii="Times New Roman" w:hAnsi="Times New Roman"/>
          <w:lang w:bidi="ar"/>
        </w:rPr>
        <w:t xml:space="preserve">4.2.6.9  </w:t>
      </w:r>
      <w:r>
        <w:rPr>
          <w:rFonts w:ascii="Times New Roman" w:hAnsi="Times New Roman"/>
          <w:lang w:bidi="ar"/>
        </w:rPr>
        <w:t>车门和车窗应启闭轻便，车门</w:t>
      </w:r>
      <w:r w:rsidR="005E192C">
        <w:rPr>
          <w:rFonts w:ascii="Times New Roman" w:hAnsi="Times New Roman"/>
          <w:lang w:bidi="ar"/>
        </w:rPr>
        <w:t>不应</w:t>
      </w:r>
      <w:r>
        <w:rPr>
          <w:rFonts w:ascii="Times New Roman" w:hAnsi="Times New Roman"/>
          <w:lang w:bidi="ar"/>
        </w:rPr>
        <w:t>有自行开启现象，门锁应牢固可靠。门窗应密封良好，无漏水现象。门窗应使用符合</w:t>
      </w:r>
      <w:r>
        <w:rPr>
          <w:rFonts w:ascii="Times New Roman" w:hAnsi="Times New Roman"/>
          <w:lang w:bidi="ar"/>
        </w:rPr>
        <w:t>GB 9656</w:t>
      </w:r>
      <w:r>
        <w:rPr>
          <w:rFonts w:ascii="Times New Roman" w:hAnsi="Times New Roman"/>
          <w:lang w:bidi="ar"/>
        </w:rPr>
        <w:t>规定的安全玻璃。</w:t>
      </w:r>
    </w:p>
    <w:p w:rsidR="0052138C" w:rsidRDefault="00212982" w:rsidP="00FD07C7">
      <w:pPr>
        <w:pStyle w:val="af2"/>
        <w:spacing w:line="360" w:lineRule="exact"/>
        <w:rPr>
          <w:rFonts w:ascii="Times New Roman" w:hAnsi="Times New Roman"/>
          <w:lang w:bidi="ar"/>
        </w:rPr>
      </w:pPr>
      <w:r>
        <w:rPr>
          <w:rFonts w:ascii="Times New Roman" w:eastAsia="方正书宋简体" w:hAnsi="Times New Roman"/>
        </w:rPr>
        <w:t xml:space="preserve">4.2.6.10  </w:t>
      </w:r>
      <w:r>
        <w:rPr>
          <w:rFonts w:ascii="Times New Roman" w:hAnsi="Times New Roman"/>
        </w:rPr>
        <w:t>驾驶室应保证驾驶员的前方视野和侧方视野。所有车窗玻璃不允许张贴镜面反光遮阳膜。</w:t>
      </w:r>
      <w:r>
        <w:rPr>
          <w:rFonts w:ascii="Times New Roman" w:hAnsi="Times New Roman"/>
          <w:lang w:bidi="ar"/>
        </w:rPr>
        <w:t xml:space="preserve">4.2.6.11  </w:t>
      </w:r>
      <w:r>
        <w:rPr>
          <w:rFonts w:ascii="Times New Roman" w:hAnsi="Times New Roman"/>
          <w:lang w:bidi="ar"/>
        </w:rPr>
        <w:t>全封闭驾驶室的三轮汽车</w:t>
      </w:r>
      <w:r>
        <w:rPr>
          <w:rFonts w:ascii="Times New Roman" w:hAnsi="Times New Roman"/>
          <w:color w:val="000000"/>
          <w:lang w:bidi="ar"/>
        </w:rPr>
        <w:t>前风窗玻璃不影响驾驶视野的位置设置微波窗口，以保证电子标识的规范安装和数据的有效读取</w:t>
      </w:r>
      <w:r>
        <w:rPr>
          <w:rFonts w:ascii="Times New Roman" w:hAnsi="Times New Roman"/>
          <w:lang w:bidi="ar"/>
        </w:rPr>
        <w:t>。</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4.2.7  内饰材料</w:t>
      </w:r>
    </w:p>
    <w:p w:rsidR="0052138C" w:rsidRDefault="00212982" w:rsidP="00FD07C7">
      <w:pPr>
        <w:pStyle w:val="af2"/>
        <w:spacing w:line="360" w:lineRule="exact"/>
        <w:ind w:firstLine="420"/>
        <w:rPr>
          <w:rFonts w:ascii="Times New Roman" w:hAnsi="Times New Roman"/>
        </w:rPr>
      </w:pPr>
      <w:r>
        <w:rPr>
          <w:rFonts w:ascii="Times New Roman" w:hAnsi="Times New Roman"/>
        </w:rPr>
        <w:t>驾驶室内饰材料</w:t>
      </w:r>
      <w:r>
        <w:rPr>
          <w:rFonts w:ascii="Times New Roman" w:hAnsi="Times New Roman" w:hint="eastAsia"/>
        </w:rPr>
        <w:t>（包括座椅坐垫、车门内护板、车顶棚衬里、地板覆盖层等）应具备</w:t>
      </w:r>
      <w:r>
        <w:rPr>
          <w:rFonts w:ascii="Times New Roman" w:hAnsi="Times New Roman"/>
        </w:rPr>
        <w:t>阻燃</w:t>
      </w:r>
      <w:r>
        <w:rPr>
          <w:rFonts w:ascii="Times New Roman" w:hAnsi="Times New Roman" w:hint="eastAsia"/>
        </w:rPr>
        <w:t>特</w:t>
      </w:r>
      <w:r>
        <w:rPr>
          <w:rFonts w:ascii="Times New Roman" w:hAnsi="Times New Roman"/>
        </w:rPr>
        <w:t>性</w:t>
      </w:r>
      <w:r>
        <w:rPr>
          <w:rFonts w:ascii="Times New Roman" w:hAnsi="Times New Roman" w:hint="eastAsia"/>
        </w:rPr>
        <w:t>，其燃烧速度不应大于</w:t>
      </w:r>
      <w:r>
        <w:rPr>
          <w:rFonts w:ascii="Times New Roman" w:hAnsi="Times New Roman" w:hint="eastAsia"/>
        </w:rPr>
        <w:t>100 mm/min</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 xml:space="preserve">4.3  稳定性  </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 xml:space="preserve">4.3.1  </w:t>
      </w:r>
      <w:r>
        <w:rPr>
          <w:rFonts w:ascii="Times New Roman" w:hAnsi="Times New Roman"/>
        </w:rPr>
        <w:t>三轮汽车后悬</w:t>
      </w:r>
      <w:r>
        <w:rPr>
          <w:rFonts w:ascii="Times New Roman" w:hAnsi="Times New Roman" w:hint="eastAsia"/>
        </w:rPr>
        <w:t>不</w:t>
      </w:r>
      <w:r>
        <w:rPr>
          <w:rFonts w:ascii="Times New Roman" w:hAnsi="Times New Roman"/>
        </w:rPr>
        <w:t>应</w:t>
      </w:r>
      <w:r>
        <w:rPr>
          <w:rFonts w:ascii="Times New Roman" w:hAnsi="Times New Roman" w:hint="eastAsia"/>
        </w:rPr>
        <w:t>大于</w:t>
      </w:r>
      <w:r>
        <w:rPr>
          <w:rFonts w:ascii="Times New Roman" w:hAnsi="Times New Roman"/>
        </w:rPr>
        <w:t>轴距的</w:t>
      </w:r>
      <w:r>
        <w:rPr>
          <w:rFonts w:ascii="Times New Roman" w:hAnsi="Times New Roman"/>
        </w:rPr>
        <w:t>55</w:t>
      </w:r>
      <w:r>
        <w:rPr>
          <w:rFonts w:ascii="Times New Roman" w:hAnsi="Times New Roman"/>
        </w:rPr>
        <w:t>％。</w:t>
      </w:r>
    </w:p>
    <w:p w:rsidR="0052138C" w:rsidRDefault="00212982" w:rsidP="00FD07C7">
      <w:pPr>
        <w:pStyle w:val="af2"/>
        <w:spacing w:line="360" w:lineRule="exact"/>
        <w:rPr>
          <w:rFonts w:ascii="Times New Roman" w:hAnsi="Times New Roman"/>
        </w:rPr>
      </w:pPr>
      <w:r>
        <w:rPr>
          <w:rFonts w:ascii="Times New Roman" w:hAnsi="Times New Roman"/>
        </w:rPr>
        <w:t xml:space="preserve">4.3.2  </w:t>
      </w:r>
      <w:r>
        <w:rPr>
          <w:rFonts w:ascii="Times New Roman" w:hAnsi="Times New Roman"/>
        </w:rPr>
        <w:t>在空载和满载状态下，</w:t>
      </w:r>
      <w:r>
        <w:rPr>
          <w:rFonts w:ascii="Times New Roman" w:hAnsi="Times New Roman"/>
          <w:szCs w:val="21"/>
        </w:rPr>
        <w:t>转向轮</w:t>
      </w:r>
      <w:proofErr w:type="gramStart"/>
      <w:r>
        <w:rPr>
          <w:rFonts w:ascii="Times New Roman" w:hAnsi="Times New Roman"/>
          <w:szCs w:val="21"/>
        </w:rPr>
        <w:t>轮</w:t>
      </w:r>
      <w:proofErr w:type="gramEnd"/>
      <w:r>
        <w:rPr>
          <w:rFonts w:ascii="Times New Roman" w:hAnsi="Times New Roman"/>
          <w:szCs w:val="21"/>
        </w:rPr>
        <w:t>荷</w:t>
      </w:r>
      <w:r>
        <w:rPr>
          <w:rFonts w:ascii="Times New Roman" w:hAnsi="Times New Roman"/>
        </w:rPr>
        <w:t>与该车整备质量和最大允许总质量的比值不应小于</w:t>
      </w:r>
      <w:r>
        <w:rPr>
          <w:rFonts w:ascii="Times New Roman" w:hAnsi="Times New Roman"/>
        </w:rPr>
        <w:t>18</w:t>
      </w:r>
      <w:r>
        <w:rPr>
          <w:rFonts w:ascii="Times New Roman" w:hAnsi="Times New Roman"/>
        </w:rPr>
        <w:t>％。</w:t>
      </w:r>
    </w:p>
    <w:p w:rsidR="0052138C" w:rsidRDefault="00212982" w:rsidP="00FD07C7">
      <w:pPr>
        <w:pStyle w:val="af2"/>
        <w:spacing w:line="360" w:lineRule="exact"/>
        <w:rPr>
          <w:rFonts w:ascii="Times New Roman" w:hAnsi="Times New Roman"/>
        </w:rPr>
      </w:pPr>
      <w:r>
        <w:rPr>
          <w:rFonts w:ascii="Times New Roman" w:hAnsi="Times New Roman"/>
        </w:rPr>
        <w:t xml:space="preserve">4.3.3  </w:t>
      </w:r>
      <w:r>
        <w:rPr>
          <w:rFonts w:ascii="Times New Roman" w:hAnsi="Times New Roman"/>
        </w:rPr>
        <w:t>在空载、静态状态下，向左侧和右侧倾斜最大侧倾</w:t>
      </w:r>
      <w:proofErr w:type="gramStart"/>
      <w:r>
        <w:rPr>
          <w:rFonts w:ascii="Times New Roman" w:hAnsi="Times New Roman"/>
        </w:rPr>
        <w:t>稳定角</w:t>
      </w:r>
      <w:proofErr w:type="gramEnd"/>
      <w:r>
        <w:rPr>
          <w:rFonts w:ascii="Times New Roman" w:hAnsi="Times New Roman"/>
        </w:rPr>
        <w:t>不应小于</w:t>
      </w:r>
      <w:r>
        <w:rPr>
          <w:rFonts w:ascii="Times New Roman" w:hAnsi="Times New Roman"/>
        </w:rPr>
        <w:t>25°</w:t>
      </w:r>
      <w:r>
        <w:rPr>
          <w:rFonts w:ascii="Times New Roman" w:hAnsi="Times New Roman"/>
        </w:rPr>
        <w:t>。罐式三轮汽车在</w:t>
      </w:r>
      <w:r>
        <w:rPr>
          <w:rFonts w:ascii="Times New Roman" w:hAnsi="Times New Roman" w:hint="eastAsia"/>
        </w:rPr>
        <w:t>满</w:t>
      </w:r>
      <w:r>
        <w:rPr>
          <w:rFonts w:ascii="Times New Roman" w:hAnsi="Times New Roman"/>
        </w:rPr>
        <w:t>载、静态状态下向左侧和右侧倾斜最大侧倾</w:t>
      </w:r>
      <w:proofErr w:type="gramStart"/>
      <w:r>
        <w:rPr>
          <w:rFonts w:ascii="Times New Roman" w:hAnsi="Times New Roman"/>
        </w:rPr>
        <w:t>稳定角</w:t>
      </w:r>
      <w:proofErr w:type="gramEnd"/>
      <w:r>
        <w:rPr>
          <w:rFonts w:ascii="Times New Roman" w:hAnsi="Times New Roman"/>
        </w:rPr>
        <w:t>不应小于</w:t>
      </w:r>
      <w:r>
        <w:rPr>
          <w:rFonts w:ascii="Times New Roman" w:hAnsi="Times New Roman"/>
        </w:rPr>
        <w:t>23°</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  操纵控制系统</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4.4.1  起动开关和控制机构</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hint="eastAsia"/>
        </w:rPr>
        <w:t xml:space="preserve">4.4.1.1  </w:t>
      </w:r>
      <w:r w:rsidRPr="00FD12A7">
        <w:rPr>
          <w:rFonts w:asciiTheme="minorEastAsia" w:eastAsiaTheme="minorEastAsia" w:hAnsiTheme="minorEastAsia"/>
        </w:rPr>
        <w:t>三轮汽车起动开关各位置的功能、操作方向应清晰地标出，并与背景有明显的色差。</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hint="eastAsia"/>
        </w:rPr>
        <w:t xml:space="preserve">4.4.1.2  </w:t>
      </w:r>
      <w:r w:rsidRPr="00FD12A7">
        <w:rPr>
          <w:rFonts w:asciiTheme="minorEastAsia" w:eastAsiaTheme="minorEastAsia" w:hAnsiTheme="minorEastAsia"/>
        </w:rPr>
        <w:t>三轮汽车的起动开关不应依靠驾驶员施加持续力即可处于熄火或停车位置。处于熄火或停车位置时，只有经人工恢复到正常位置后方能再起动。</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hint="eastAsia"/>
        </w:rPr>
        <w:t xml:space="preserve">4.4.1.3  </w:t>
      </w:r>
      <w:r w:rsidRPr="00FD12A7">
        <w:rPr>
          <w:rFonts w:asciiTheme="minorEastAsia" w:eastAsiaTheme="minorEastAsia" w:hAnsiTheme="minorEastAsia"/>
        </w:rPr>
        <w:t>柴油机的停机装置</w:t>
      </w:r>
      <w:r w:rsidR="005E192C" w:rsidRPr="00FD12A7">
        <w:rPr>
          <w:rFonts w:asciiTheme="minorEastAsia" w:eastAsiaTheme="minorEastAsia" w:hAnsiTheme="minorEastAsia"/>
        </w:rPr>
        <w:t>应</w:t>
      </w:r>
      <w:r w:rsidRPr="00FD12A7">
        <w:rPr>
          <w:rFonts w:asciiTheme="minorEastAsia" w:eastAsiaTheme="minorEastAsia" w:hAnsiTheme="minorEastAsia"/>
        </w:rPr>
        <w:t>灵活有效，驾驶员在座位上应能使三轮汽车熄火。</w:t>
      </w:r>
    </w:p>
    <w:p w:rsidR="0052138C" w:rsidRPr="00FD12A7"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hint="eastAsia"/>
        </w:rPr>
        <w:t xml:space="preserve">4.4.1.4  </w:t>
      </w:r>
      <w:r w:rsidRPr="00FD12A7">
        <w:rPr>
          <w:rFonts w:asciiTheme="minorEastAsia" w:eastAsiaTheme="minorEastAsia" w:hAnsiTheme="minorEastAsia"/>
        </w:rPr>
        <w:t>发动机油门机构应保证在全程调速范围内稳定运转。</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4.4.2  转向系</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 xml:space="preserve">4.4.2.1 </w:t>
      </w:r>
      <w:r>
        <w:rPr>
          <w:rFonts w:ascii="Times New Roman" w:hAnsi="Times New Roman"/>
        </w:rPr>
        <w:t xml:space="preserve"> </w:t>
      </w:r>
      <w:r>
        <w:rPr>
          <w:rFonts w:ascii="Times New Roman" w:hAnsi="Times New Roman"/>
        </w:rPr>
        <w:t>三轮汽车的转向盘（方向把）不应设置于右侧。</w:t>
      </w:r>
    </w:p>
    <w:p w:rsidR="0052138C" w:rsidRDefault="00212982" w:rsidP="00FD07C7">
      <w:pPr>
        <w:pStyle w:val="af2"/>
        <w:spacing w:line="360" w:lineRule="exact"/>
        <w:rPr>
          <w:rFonts w:ascii="Times New Roman" w:hAnsi="Times New Roman"/>
        </w:rPr>
      </w:pPr>
      <w:r>
        <w:rPr>
          <w:rFonts w:ascii="Times New Roman" w:hAnsi="Times New Roman"/>
        </w:rPr>
        <w:t xml:space="preserve">4.4.2.2  </w:t>
      </w:r>
      <w:r>
        <w:rPr>
          <w:rFonts w:ascii="Times New Roman" w:hAnsi="Times New Roman"/>
        </w:rPr>
        <w:t>方向盘式三轮汽车</w:t>
      </w:r>
      <w:r>
        <w:rPr>
          <w:rFonts w:ascii="Times New Roman" w:hAnsi="Times New Roman"/>
          <w:szCs w:val="21"/>
        </w:rPr>
        <w:t>的方向盘最大自由转动量</w:t>
      </w:r>
      <w:r>
        <w:rPr>
          <w:rFonts w:ascii="Times New Roman" w:hAnsi="Times New Roman"/>
        </w:rPr>
        <w:t>不应</w:t>
      </w:r>
      <w:r>
        <w:rPr>
          <w:rFonts w:ascii="Times New Roman" w:hAnsi="Times New Roman" w:hint="eastAsia"/>
        </w:rPr>
        <w:t>大</w:t>
      </w:r>
      <w:r>
        <w:rPr>
          <w:rFonts w:ascii="Times New Roman" w:hAnsi="Times New Roman"/>
        </w:rPr>
        <w:t>于</w:t>
      </w:r>
      <w:r>
        <w:rPr>
          <w:rFonts w:ascii="Times New Roman" w:hAnsi="Times New Roman"/>
        </w:rPr>
        <w:t>35°</w:t>
      </w:r>
      <w:r>
        <w:rPr>
          <w:rFonts w:ascii="Times New Roman" w:hAnsi="Times New Roman"/>
        </w:rPr>
        <w:t>。</w:t>
      </w:r>
    </w:p>
    <w:p w:rsidR="0052138C" w:rsidRDefault="00212982" w:rsidP="00FD07C7">
      <w:pPr>
        <w:pStyle w:val="af2"/>
        <w:spacing w:line="360" w:lineRule="exact"/>
        <w:rPr>
          <w:rFonts w:ascii="Times New Roman" w:hAnsi="Times New Roman"/>
        </w:rPr>
      </w:pPr>
      <w:r>
        <w:rPr>
          <w:rFonts w:ascii="Times New Roman" w:hAnsi="Times New Roman"/>
        </w:rPr>
        <w:lastRenderedPageBreak/>
        <w:t xml:space="preserve">4.4.2.3  </w:t>
      </w:r>
      <w:r>
        <w:rPr>
          <w:rFonts w:ascii="Times New Roman" w:hAnsi="Times New Roman"/>
        </w:rPr>
        <w:t>转向盘（方向把）应转动灵活，操纵方便，无阻滞现象。转向系统在任何操作位置上，不允许与其它部件有干涉现象。</w:t>
      </w:r>
    </w:p>
    <w:p w:rsidR="0052138C" w:rsidRDefault="00212982" w:rsidP="00FD07C7">
      <w:pPr>
        <w:pStyle w:val="af2"/>
        <w:spacing w:line="360" w:lineRule="exact"/>
        <w:rPr>
          <w:rFonts w:ascii="Times New Roman" w:hAnsi="Times New Roman"/>
        </w:rPr>
      </w:pPr>
      <w:r>
        <w:rPr>
          <w:rFonts w:ascii="Times New Roman" w:hAnsi="Times New Roman"/>
        </w:rPr>
        <w:t xml:space="preserve">4.4.2.4  </w:t>
      </w:r>
      <w:r>
        <w:rPr>
          <w:rFonts w:ascii="Times New Roman" w:hAnsi="Times New Roman"/>
        </w:rPr>
        <w:t>三轮汽车应设置转向限位装置，转向轮向左或向右转角不应</w:t>
      </w:r>
      <w:r>
        <w:rPr>
          <w:rFonts w:ascii="Times New Roman" w:hAnsi="Times New Roman" w:hint="eastAsia"/>
        </w:rPr>
        <w:t>大</w:t>
      </w:r>
      <w:r>
        <w:rPr>
          <w:rFonts w:ascii="Times New Roman" w:hAnsi="Times New Roman"/>
        </w:rPr>
        <w:t>于</w:t>
      </w:r>
      <w:r>
        <w:rPr>
          <w:rFonts w:ascii="Times New Roman" w:hAnsi="Times New Roman"/>
        </w:rPr>
        <w:t>45°</w:t>
      </w:r>
      <w:r>
        <w:rPr>
          <w:rFonts w:ascii="Times New Roman" w:hAnsi="Times New Roman"/>
        </w:rPr>
        <w:t>。转向限位装置承受</w:t>
      </w:r>
      <w:r>
        <w:rPr>
          <w:rFonts w:ascii="Times New Roman" w:hAnsi="Times New Roman" w:hint="eastAsia"/>
        </w:rPr>
        <w:t>对转向轴施加</w:t>
      </w:r>
      <w:r>
        <w:rPr>
          <w:rFonts w:ascii="Times New Roman" w:hAnsi="Times New Roman" w:hint="eastAsia"/>
        </w:rPr>
        <w:t xml:space="preserve">200 </w:t>
      </w:r>
      <w:r>
        <w:rPr>
          <w:rFonts w:ascii="Times New Roman" w:hAnsi="Times New Roman"/>
        </w:rPr>
        <w:t>N·m</w:t>
      </w:r>
      <w:r>
        <w:rPr>
          <w:rFonts w:ascii="Times New Roman" w:hAnsi="Times New Roman" w:hint="eastAsia"/>
        </w:rPr>
        <w:t>的力矩</w:t>
      </w:r>
      <w:r>
        <w:rPr>
          <w:rFonts w:ascii="Times New Roman" w:hAnsi="Times New Roman"/>
        </w:rPr>
        <w:t>，不</w:t>
      </w:r>
      <w:r>
        <w:rPr>
          <w:rFonts w:ascii="Times New Roman" w:hAnsi="Times New Roman" w:hint="eastAsia"/>
        </w:rPr>
        <w:t>应</w:t>
      </w:r>
      <w:r>
        <w:rPr>
          <w:rFonts w:ascii="Times New Roman" w:hAnsi="Times New Roman"/>
        </w:rPr>
        <w:t>发生变形、失效。</w:t>
      </w:r>
    </w:p>
    <w:p w:rsidR="0052138C" w:rsidRDefault="00212982" w:rsidP="00FD07C7">
      <w:pPr>
        <w:pStyle w:val="af2"/>
        <w:spacing w:line="360" w:lineRule="exact"/>
        <w:rPr>
          <w:rFonts w:ascii="Times New Roman" w:hAnsi="Times New Roman"/>
        </w:rPr>
      </w:pPr>
      <w:r>
        <w:rPr>
          <w:rFonts w:ascii="Times New Roman" w:hAnsi="Times New Roman"/>
        </w:rPr>
        <w:t xml:space="preserve">4.4.2.5  </w:t>
      </w:r>
      <w:r>
        <w:rPr>
          <w:rFonts w:ascii="Times New Roman" w:hAnsi="Times New Roman"/>
        </w:rPr>
        <w:t>三轮汽车在平坦、硬实、干燥和清洁的水泥或沥青道路上行驶，以</w:t>
      </w:r>
      <w:r>
        <w:rPr>
          <w:rFonts w:ascii="Times New Roman" w:hAnsi="Times New Roman"/>
        </w:rPr>
        <w:t>10 km</w:t>
      </w:r>
      <w:r>
        <w:rPr>
          <w:rFonts w:ascii="Times New Roman" w:hAnsi="Times New Roman"/>
        </w:rPr>
        <w:t>／</w:t>
      </w:r>
      <w:r>
        <w:rPr>
          <w:rFonts w:ascii="Times New Roman" w:hAnsi="Times New Roman"/>
        </w:rPr>
        <w:t>h</w:t>
      </w:r>
      <w:r>
        <w:rPr>
          <w:rFonts w:ascii="Times New Roman" w:hAnsi="Times New Roman"/>
        </w:rPr>
        <w:t>的速度在</w:t>
      </w:r>
      <w:r>
        <w:rPr>
          <w:rFonts w:ascii="Times New Roman" w:hAnsi="Times New Roman"/>
        </w:rPr>
        <w:t>5 s</w:t>
      </w:r>
      <w:r>
        <w:rPr>
          <w:rFonts w:ascii="Times New Roman" w:hAnsi="Times New Roman"/>
        </w:rPr>
        <w:t>之内沿螺旋线从直线行驶过渡到半径为</w:t>
      </w:r>
      <w:r>
        <w:rPr>
          <w:rFonts w:ascii="Times New Roman" w:hAnsi="Times New Roman"/>
        </w:rPr>
        <w:t>12 m</w:t>
      </w:r>
      <w:r>
        <w:rPr>
          <w:rFonts w:ascii="Times New Roman" w:hAnsi="Times New Roman"/>
        </w:rPr>
        <w:t>的圆周行驶，施加于转向盘（方向把）外缘的最大切向力不</w:t>
      </w:r>
      <w:r>
        <w:rPr>
          <w:rFonts w:ascii="Times New Roman" w:hAnsi="Times New Roman" w:hint="eastAsia"/>
        </w:rPr>
        <w:t>应</w:t>
      </w:r>
      <w:r>
        <w:rPr>
          <w:rFonts w:ascii="Times New Roman" w:hAnsi="Times New Roman"/>
        </w:rPr>
        <w:t>大于</w:t>
      </w:r>
      <w:r>
        <w:rPr>
          <w:rFonts w:ascii="Times New Roman" w:hAnsi="Times New Roman"/>
        </w:rPr>
        <w:t>245 N</w:t>
      </w:r>
      <w:r>
        <w:rPr>
          <w:rFonts w:ascii="Times New Roman" w:hAnsi="Times New Roman"/>
        </w:rPr>
        <w:t>。</w:t>
      </w:r>
    </w:p>
    <w:p w:rsidR="0052138C" w:rsidRDefault="00212982" w:rsidP="00FD07C7">
      <w:pPr>
        <w:widowControl/>
        <w:spacing w:line="360" w:lineRule="exact"/>
        <w:jc w:val="left"/>
      </w:pPr>
      <w:r>
        <w:t xml:space="preserve">4.4.2.6  </w:t>
      </w:r>
      <w:r>
        <w:t>三轮汽车的前减震器、上下连板和方向把不应有变形、裂纹、滴漏油现象。</w:t>
      </w:r>
    </w:p>
    <w:p w:rsidR="0052138C" w:rsidRDefault="00212982" w:rsidP="00FD07C7">
      <w:pPr>
        <w:pStyle w:val="af2"/>
        <w:spacing w:line="360" w:lineRule="exact"/>
        <w:rPr>
          <w:rFonts w:ascii="Times New Roman" w:hAnsi="Times New Roman"/>
        </w:rPr>
      </w:pPr>
      <w:r>
        <w:rPr>
          <w:rFonts w:ascii="Times New Roman" w:hAnsi="Times New Roman"/>
        </w:rPr>
        <w:t xml:space="preserve">4.4.2.7  </w:t>
      </w:r>
      <w:r>
        <w:rPr>
          <w:rFonts w:ascii="Times New Roman" w:hAnsi="Times New Roman"/>
        </w:rPr>
        <w:t>三轮汽车在平坦、硬实、干燥和清洁的道路上行驶不应跑偏，其</w:t>
      </w:r>
      <w:r>
        <w:rPr>
          <w:rFonts w:ascii="Times New Roman" w:hAnsi="Times New Roman" w:hint="eastAsia"/>
        </w:rPr>
        <w:t>转</w:t>
      </w:r>
      <w:r>
        <w:rPr>
          <w:rFonts w:ascii="Times New Roman" w:hAnsi="Times New Roman"/>
        </w:rPr>
        <w:t>向盘（方向把）不应有摆振等异常现象。</w:t>
      </w:r>
    </w:p>
    <w:p w:rsidR="0052138C" w:rsidRDefault="00212982" w:rsidP="00FD07C7">
      <w:pPr>
        <w:pStyle w:val="af2"/>
        <w:spacing w:line="360" w:lineRule="exact"/>
        <w:rPr>
          <w:rFonts w:ascii="Times New Roman" w:hAnsi="Times New Roman"/>
        </w:rPr>
      </w:pPr>
      <w:r>
        <w:rPr>
          <w:rFonts w:ascii="Times New Roman" w:hAnsi="Times New Roman"/>
        </w:rPr>
        <w:t xml:space="preserve">4.4.2.8  </w:t>
      </w:r>
      <w:r>
        <w:rPr>
          <w:rFonts w:ascii="Times New Roman" w:hAnsi="Times New Roman" w:hint="eastAsia"/>
        </w:rPr>
        <w:t>转</w:t>
      </w:r>
      <w:r>
        <w:rPr>
          <w:rFonts w:ascii="Times New Roman" w:hAnsi="Times New Roman"/>
        </w:rPr>
        <w:t>向</w:t>
      </w:r>
      <w:r>
        <w:rPr>
          <w:rFonts w:ascii="Times New Roman" w:hAnsi="Times New Roman" w:hint="eastAsia"/>
        </w:rPr>
        <w:t>轴</w:t>
      </w:r>
      <w:r>
        <w:rPr>
          <w:rFonts w:ascii="Times New Roman" w:hAnsi="Times New Roman"/>
        </w:rPr>
        <w:t>应无轴向窜动现象。</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4.4.3  制动系</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4.4.3.1  基本要求</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 xml:space="preserve">4.4.3.1.1  </w:t>
      </w:r>
      <w:r>
        <w:rPr>
          <w:rFonts w:ascii="Times New Roman" w:hAnsi="Times New Roman"/>
          <w:lang w:bidi="ar"/>
        </w:rPr>
        <w:t>应设置足以使三轮汽车减速、停车和驻车的制动系统或装置，且行车制动的控制装置与驻车制动的控制装置应相互独立。</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4.4.3.1.</w:t>
      </w:r>
      <w:r>
        <w:rPr>
          <w:rFonts w:ascii="Times New Roman" w:hAnsi="Times New Roman"/>
          <w:lang w:bidi="ar"/>
        </w:rPr>
        <w:t xml:space="preserve">2  </w:t>
      </w:r>
      <w:r>
        <w:rPr>
          <w:rFonts w:ascii="Times New Roman" w:hAnsi="Times New Roman"/>
          <w:lang w:bidi="ar"/>
        </w:rPr>
        <w:t>制动系统的机构和装置应经久耐用，不会因振动或冲击而损坏。</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4.4.3.1.</w:t>
      </w:r>
      <w:r>
        <w:rPr>
          <w:rFonts w:ascii="Times New Roman" w:hAnsi="Times New Roman"/>
          <w:lang w:bidi="ar"/>
        </w:rPr>
        <w:t xml:space="preserve">3  </w:t>
      </w:r>
      <w:r>
        <w:rPr>
          <w:rFonts w:ascii="Times New Roman" w:hAnsi="Times New Roman"/>
          <w:lang w:bidi="ar"/>
        </w:rPr>
        <w:t>制动踏板及其支架、制动主</w:t>
      </w:r>
      <w:proofErr w:type="gramStart"/>
      <w:r>
        <w:rPr>
          <w:rFonts w:ascii="Times New Roman" w:hAnsi="Times New Roman"/>
          <w:lang w:bidi="ar"/>
        </w:rPr>
        <w:t>缸及其</w:t>
      </w:r>
      <w:proofErr w:type="gramEnd"/>
      <w:r>
        <w:rPr>
          <w:rFonts w:ascii="Times New Roman" w:hAnsi="Times New Roman"/>
          <w:lang w:bidi="ar"/>
        </w:rPr>
        <w:t>活塞、制动气室、轮</w:t>
      </w:r>
      <w:proofErr w:type="gramStart"/>
      <w:r>
        <w:rPr>
          <w:rFonts w:ascii="Times New Roman" w:hAnsi="Times New Roman"/>
          <w:lang w:bidi="ar"/>
        </w:rPr>
        <w:t>缸及其</w:t>
      </w:r>
      <w:proofErr w:type="gramEnd"/>
      <w:r>
        <w:rPr>
          <w:rFonts w:ascii="Times New Roman" w:hAnsi="Times New Roman"/>
          <w:lang w:bidi="ar"/>
        </w:rPr>
        <w:t>活塞等零部件应易于维修。</w:t>
      </w:r>
      <w:r>
        <w:rPr>
          <w:rFonts w:ascii="Times New Roman" w:hAnsi="Times New Roman"/>
          <w:lang w:bidi="ar"/>
        </w:rPr>
        <w:t xml:space="preserve"> </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4.4.3.1.</w:t>
      </w:r>
      <w:r>
        <w:rPr>
          <w:rFonts w:ascii="Times New Roman" w:hAnsi="Times New Roman"/>
          <w:lang w:bidi="ar"/>
        </w:rPr>
        <w:t xml:space="preserve">4  </w:t>
      </w:r>
      <w:r>
        <w:rPr>
          <w:rFonts w:ascii="Times New Roman" w:hAnsi="Times New Roman"/>
          <w:lang w:bidi="ar"/>
        </w:rPr>
        <w:t>制动系统的各种杆件不应与其他部件在相对位移中发生干涉、摩擦，以防杆件变形、损坏。</w:t>
      </w:r>
      <w:r>
        <w:rPr>
          <w:rFonts w:ascii="Times New Roman" w:hAnsi="Times New Roman"/>
          <w:lang w:bidi="ar"/>
        </w:rPr>
        <w:t xml:space="preserve"> </w:t>
      </w:r>
    </w:p>
    <w:p w:rsidR="0052138C" w:rsidRPr="000A642E"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4.4.3.1.</w:t>
      </w:r>
      <w:r>
        <w:rPr>
          <w:rFonts w:ascii="Times New Roman" w:hAnsi="Times New Roman"/>
          <w:lang w:bidi="ar"/>
        </w:rPr>
        <w:t xml:space="preserve">5  </w:t>
      </w:r>
      <w:r>
        <w:rPr>
          <w:rFonts w:ascii="Times New Roman" w:hAnsi="Times New Roman"/>
          <w:lang w:bidi="ar"/>
        </w:rPr>
        <w:t>制动管路应为专用的耐腐蚀的高压管路，安装应保证具有良好的连续功能、足够的长度和柔性，</w:t>
      </w:r>
      <w:r>
        <w:rPr>
          <w:rFonts w:ascii="Times New Roman" w:hAnsi="Times New Roman"/>
          <w:lang w:bidi="ar"/>
        </w:rPr>
        <w:t xml:space="preserve"> </w:t>
      </w:r>
      <w:r>
        <w:rPr>
          <w:rFonts w:ascii="Times New Roman" w:hAnsi="Times New Roman"/>
          <w:lang w:bidi="ar"/>
        </w:rPr>
        <w:t>以适应与之相连接的零件所需要的正常运动，而不致造成损坏；制动管路应有适当的安全防护，以避免擦伤、缠绕或其他机械损伤，同时应避免安装在可能与排气管或任何高温</w:t>
      </w:r>
      <w:proofErr w:type="gramStart"/>
      <w:r>
        <w:rPr>
          <w:rFonts w:ascii="Times New Roman" w:hAnsi="Times New Roman"/>
          <w:lang w:bidi="ar"/>
        </w:rPr>
        <w:t>源接触</w:t>
      </w:r>
      <w:proofErr w:type="gramEnd"/>
      <w:r>
        <w:rPr>
          <w:rFonts w:ascii="Times New Roman" w:hAnsi="Times New Roman"/>
          <w:lang w:bidi="ar"/>
        </w:rPr>
        <w:t>的地方。制动软管不应</w:t>
      </w:r>
      <w:r w:rsidRPr="000A642E">
        <w:rPr>
          <w:rFonts w:asciiTheme="minorEastAsia" w:eastAsiaTheme="minorEastAsia" w:hAnsiTheme="minorEastAsia"/>
        </w:rPr>
        <w:t xml:space="preserve">与其他部件干涉且不应有老化、开裂、被压扁、鼓包等现象。其他气动装置在出现故障时不应影响制动 </w:t>
      </w:r>
    </w:p>
    <w:p w:rsidR="0052138C" w:rsidRPr="000A642E" w:rsidRDefault="00212982" w:rsidP="00FD07C7">
      <w:pPr>
        <w:pStyle w:val="af2"/>
        <w:spacing w:line="360" w:lineRule="exact"/>
        <w:rPr>
          <w:rFonts w:asciiTheme="minorEastAsia" w:eastAsiaTheme="minorEastAsia" w:hAnsiTheme="minorEastAsia"/>
        </w:rPr>
      </w:pPr>
      <w:r w:rsidRPr="000A642E">
        <w:rPr>
          <w:rFonts w:asciiTheme="minorEastAsia" w:eastAsiaTheme="minorEastAsia" w:hAnsiTheme="minorEastAsia"/>
        </w:rPr>
        <w:t>4.4.3.1.6  三轮汽车在运行过程中不应有自行制动现象。</w:t>
      </w:r>
    </w:p>
    <w:p w:rsidR="0052138C" w:rsidRPr="000A642E"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4.4.3.1.7  </w:t>
      </w:r>
      <w:r w:rsidRPr="000A642E">
        <w:rPr>
          <w:rFonts w:asciiTheme="minorEastAsia" w:eastAsiaTheme="minorEastAsia" w:hAnsiTheme="minorEastAsia"/>
        </w:rPr>
        <w:t>行车制动应是可控制的（操纵单个控制装置可以联合控制后车轮的两个制动器），驾驶员在其座位上双手无须离开方向盘或方向把就能实现制动。</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rPr>
        <w:t xml:space="preserve">4.4.3.1.8  </w:t>
      </w:r>
      <w:r w:rsidRPr="000A642E">
        <w:rPr>
          <w:rFonts w:asciiTheme="minorEastAsia" w:eastAsiaTheme="minorEastAsia" w:hAnsiTheme="minorEastAsia"/>
        </w:rPr>
        <w:t>所有后轮应装备制动器，且具有磨损补偿装置。制动器磨损后，制动间隙应易于通过手动或自动调节装置来补偿。制动控制装置及其部件以及制动器总成应具备一定的储备行程，当制动器发热或制动衬片的磨损达到一定程度时，在不必立即做调整的情况下，仍应保持有效的制动。</w:t>
      </w:r>
    </w:p>
    <w:p w:rsidR="0052138C" w:rsidRPr="000A642E"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4.4.3.1.9  </w:t>
      </w:r>
      <w:r w:rsidRPr="000A642E">
        <w:rPr>
          <w:rFonts w:asciiTheme="minorEastAsia" w:eastAsiaTheme="minorEastAsia" w:hAnsiTheme="minorEastAsia"/>
        </w:rPr>
        <w:t>驻车制动应能使三轮汽车即使在没有驾驶人的情况下，也能有效停在20%的上下坡道上。驾驶人应在座位上就能</w:t>
      </w:r>
      <w:proofErr w:type="gramStart"/>
      <w:r w:rsidRPr="000A642E">
        <w:rPr>
          <w:rFonts w:asciiTheme="minorEastAsia" w:eastAsiaTheme="minorEastAsia" w:hAnsiTheme="minorEastAsia"/>
        </w:rPr>
        <w:t>实现驻</w:t>
      </w:r>
      <w:proofErr w:type="gramEnd"/>
      <w:r w:rsidRPr="000A642E">
        <w:rPr>
          <w:rFonts w:asciiTheme="minorEastAsia" w:eastAsiaTheme="minorEastAsia" w:hAnsiTheme="minorEastAsia"/>
        </w:rPr>
        <w:t>车制动。</w:t>
      </w:r>
    </w:p>
    <w:p w:rsidR="0052138C" w:rsidRPr="000A642E"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4.4.3.1.10  </w:t>
      </w:r>
      <w:r w:rsidRPr="000A642E">
        <w:rPr>
          <w:rFonts w:asciiTheme="minorEastAsia" w:eastAsiaTheme="minorEastAsia" w:hAnsiTheme="minorEastAsia"/>
        </w:rPr>
        <w:t>驻车制动操纵装置的安装位置应适当，操纵装置应有足够的储备行程，一般应在操纵装置全行程的三分之二以内产生规定的制动效能；棘轮式制动操纵装置应保证在达到规定的驻车制动效能时，操纵杆往复拉动的次数不应超过</w:t>
      </w:r>
      <w:r w:rsidR="000A642E" w:rsidRPr="000A642E">
        <w:rPr>
          <w:rFonts w:asciiTheme="minorEastAsia" w:eastAsiaTheme="minorEastAsia" w:hAnsiTheme="minorEastAsia" w:hint="eastAsia"/>
        </w:rPr>
        <w:t>3</w:t>
      </w:r>
      <w:r w:rsidRPr="000A642E">
        <w:rPr>
          <w:rFonts w:asciiTheme="minorEastAsia" w:eastAsiaTheme="minorEastAsia" w:hAnsiTheme="minorEastAsia"/>
        </w:rPr>
        <w:t xml:space="preserve">次。 </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4.4.3.2  液压制动系统</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rPr>
        <w:t xml:space="preserve">4.4.3.2.1 </w:t>
      </w:r>
      <w:r w:rsidR="005C19B2">
        <w:rPr>
          <w:rFonts w:ascii="Times New Roman" w:eastAsia="方正书宋简体" w:hAnsi="Times New Roman" w:hint="eastAsia"/>
        </w:rPr>
        <w:t xml:space="preserve"> </w:t>
      </w:r>
      <w:r w:rsidRPr="005C19B2">
        <w:rPr>
          <w:rFonts w:asciiTheme="minorEastAsia" w:eastAsiaTheme="minorEastAsia" w:hAnsiTheme="minorEastAsia"/>
        </w:rPr>
        <w:t>制动管路不应存在渗漏（包括外泄和内泄）现象，在保持踏板力为700 N</w:t>
      </w:r>
      <w:r w:rsidRPr="005C19B2">
        <w:rPr>
          <w:rFonts w:asciiTheme="minorEastAsia" w:eastAsiaTheme="minorEastAsia" w:hAnsiTheme="minorEastAsia" w:hint="eastAsia"/>
        </w:rPr>
        <w:t>±10</w:t>
      </w:r>
      <w:r w:rsidR="00FF7154">
        <w:rPr>
          <w:rFonts w:asciiTheme="minorEastAsia" w:eastAsiaTheme="minorEastAsia" w:hAnsiTheme="minorEastAsia" w:hint="eastAsia"/>
        </w:rPr>
        <w:t xml:space="preserve"> </w:t>
      </w:r>
      <w:r w:rsidRPr="005C19B2">
        <w:rPr>
          <w:rFonts w:asciiTheme="minorEastAsia" w:eastAsiaTheme="minorEastAsia" w:hAnsiTheme="minorEastAsia" w:hint="eastAsia"/>
        </w:rPr>
        <w:t>N</w:t>
      </w:r>
      <w:r w:rsidRPr="005C19B2">
        <w:rPr>
          <w:rFonts w:asciiTheme="minorEastAsia" w:eastAsiaTheme="minorEastAsia" w:hAnsiTheme="minorEastAsia"/>
        </w:rPr>
        <w:t>达到</w:t>
      </w:r>
      <w:r w:rsidRPr="00FF7154">
        <w:rPr>
          <w:rFonts w:asciiTheme="minorEastAsia" w:eastAsiaTheme="minorEastAsia" w:hAnsiTheme="minorEastAsia"/>
        </w:rPr>
        <w:t>１min</w:t>
      </w:r>
      <w:r w:rsidRPr="005C19B2">
        <w:rPr>
          <w:rFonts w:asciiTheme="minorEastAsia" w:eastAsiaTheme="minorEastAsia" w:hAnsiTheme="minorEastAsia"/>
        </w:rPr>
        <w:t xml:space="preserve">时，踏板不应有缓慢向前移动的现象。 </w:t>
      </w:r>
    </w:p>
    <w:p w:rsidR="0052138C" w:rsidRPr="005C19B2"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4.4.3.2.2  </w:t>
      </w:r>
      <w:r w:rsidRPr="005C19B2">
        <w:rPr>
          <w:rFonts w:asciiTheme="minorEastAsia" w:eastAsiaTheme="minorEastAsia" w:hAnsiTheme="minorEastAsia"/>
        </w:rPr>
        <w:t>在达到规定的制动效能时，踏板行程应小于或等于踏板全行程的四分之三，制动器装有自动调</w:t>
      </w:r>
      <w:r w:rsidRPr="005C19B2">
        <w:rPr>
          <w:rFonts w:asciiTheme="minorEastAsia" w:eastAsiaTheme="minorEastAsia" w:hAnsiTheme="minorEastAsia"/>
        </w:rPr>
        <w:lastRenderedPageBreak/>
        <w:t>整间隙装置的</w:t>
      </w:r>
      <w:r w:rsidRPr="005C19B2">
        <w:rPr>
          <w:rFonts w:asciiTheme="minorEastAsia" w:eastAsiaTheme="minorEastAsia" w:hAnsiTheme="minorEastAsia" w:hint="eastAsia"/>
        </w:rPr>
        <w:t>三轮汽车</w:t>
      </w:r>
      <w:r w:rsidRPr="005C19B2">
        <w:rPr>
          <w:rFonts w:asciiTheme="minorEastAsia" w:eastAsiaTheme="minorEastAsia" w:hAnsiTheme="minorEastAsia"/>
        </w:rPr>
        <w:t>踏板行程应小于或等于踏板全行程的五分之四，且</w:t>
      </w:r>
      <w:r w:rsidRPr="005C19B2">
        <w:rPr>
          <w:rFonts w:asciiTheme="minorEastAsia" w:eastAsiaTheme="minorEastAsia" w:hAnsiTheme="minorEastAsia" w:hint="eastAsia"/>
        </w:rPr>
        <w:t>不</w:t>
      </w:r>
      <w:r w:rsidRPr="005C19B2">
        <w:rPr>
          <w:rFonts w:asciiTheme="minorEastAsia" w:eastAsiaTheme="minorEastAsia" w:hAnsiTheme="minorEastAsia"/>
        </w:rPr>
        <w:t>应</w:t>
      </w:r>
      <w:r w:rsidRPr="005C19B2">
        <w:rPr>
          <w:rFonts w:asciiTheme="minorEastAsia" w:eastAsiaTheme="minorEastAsia" w:hAnsiTheme="minorEastAsia" w:hint="eastAsia"/>
        </w:rPr>
        <w:t>大</w:t>
      </w:r>
      <w:r w:rsidRPr="005C19B2">
        <w:rPr>
          <w:rFonts w:asciiTheme="minorEastAsia" w:eastAsiaTheme="minorEastAsia" w:hAnsiTheme="minorEastAsia"/>
        </w:rPr>
        <w:t>于150</w:t>
      </w:r>
      <w:r w:rsidR="00FF7154" w:rsidRPr="009A5934">
        <w:rPr>
          <w:rFonts w:asciiTheme="minorEastAsia" w:eastAsiaTheme="minorEastAsia" w:hAnsiTheme="minorEastAsia"/>
        </w:rPr>
        <w:t xml:space="preserve"> </w:t>
      </w:r>
      <w:r w:rsidRPr="005C19B2">
        <w:rPr>
          <w:rFonts w:asciiTheme="minorEastAsia" w:eastAsiaTheme="minorEastAsia" w:hAnsiTheme="minorEastAsia"/>
        </w:rPr>
        <w:t>mm。</w:t>
      </w:r>
    </w:p>
    <w:p w:rsidR="0052138C" w:rsidRPr="005C19B2"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4.4.3.2.3  </w:t>
      </w:r>
      <w:r w:rsidRPr="005C19B2">
        <w:rPr>
          <w:rFonts w:asciiTheme="minorEastAsia" w:eastAsiaTheme="minorEastAsia" w:hAnsiTheme="minorEastAsia"/>
        </w:rPr>
        <w:t xml:space="preserve">液压行车制动系不应由于制动液对制动管路的腐蚀或由于发动机及其他热源的作用形成气阻 </w:t>
      </w:r>
    </w:p>
    <w:p w:rsidR="0052138C" w:rsidRPr="005C19B2" w:rsidRDefault="00212982" w:rsidP="00FD07C7">
      <w:pPr>
        <w:pStyle w:val="af2"/>
        <w:spacing w:line="360" w:lineRule="exact"/>
        <w:rPr>
          <w:rFonts w:asciiTheme="minorEastAsia" w:eastAsiaTheme="minorEastAsia" w:hAnsiTheme="minorEastAsia"/>
        </w:rPr>
      </w:pPr>
      <w:r w:rsidRPr="005C19B2">
        <w:rPr>
          <w:rFonts w:asciiTheme="minorEastAsia" w:eastAsiaTheme="minorEastAsia" w:hAnsiTheme="minorEastAsia"/>
        </w:rPr>
        <w:t>而影响行车制动系的功能。</w:t>
      </w:r>
    </w:p>
    <w:p w:rsidR="0052138C" w:rsidRPr="005C19B2"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4.4.3.2.4  </w:t>
      </w:r>
      <w:r w:rsidRPr="005C19B2">
        <w:rPr>
          <w:rFonts w:asciiTheme="minorEastAsia" w:eastAsiaTheme="minorEastAsia" w:hAnsiTheme="minorEastAsia"/>
        </w:rPr>
        <w:t>储液器的</w:t>
      </w:r>
      <w:proofErr w:type="gramStart"/>
      <w:r w:rsidRPr="005C19B2">
        <w:rPr>
          <w:rFonts w:asciiTheme="minorEastAsia" w:eastAsiaTheme="minorEastAsia" w:hAnsiTheme="minorEastAsia"/>
        </w:rPr>
        <w:t>加注口</w:t>
      </w:r>
      <w:proofErr w:type="gramEnd"/>
      <w:r w:rsidRPr="005C19B2">
        <w:rPr>
          <w:rFonts w:asciiTheme="minorEastAsia" w:eastAsiaTheme="minorEastAsia" w:hAnsiTheme="minorEastAsia"/>
        </w:rPr>
        <w:t>应易于接近，从结构设计上应保证在不打开容器条件下就能很容易地检查液面。如不能满足此条件，则应安装制动液面过低报警装置。</w:t>
      </w:r>
    </w:p>
    <w:p w:rsidR="0052138C" w:rsidRDefault="00212982" w:rsidP="00FD07C7">
      <w:pPr>
        <w:pStyle w:val="af2"/>
        <w:spacing w:beforeLines="50" w:before="156" w:afterLines="50" w:after="156" w:line="360" w:lineRule="exact"/>
        <w:rPr>
          <w:rFonts w:ascii="Times New Roman" w:eastAsia="黑体" w:hAnsi="Times New Roman"/>
        </w:rPr>
      </w:pPr>
      <w:r w:rsidRPr="00E0576E">
        <w:rPr>
          <w:rFonts w:ascii="黑体" w:eastAsia="黑体" w:hAnsi="黑体"/>
        </w:rPr>
        <w:t>4.4.3.3  气压制动系统</w:t>
      </w:r>
    </w:p>
    <w:p w:rsidR="0052138C" w:rsidRPr="009A5934" w:rsidRDefault="00212982" w:rsidP="00FD07C7">
      <w:pPr>
        <w:pStyle w:val="af2"/>
        <w:spacing w:line="360" w:lineRule="exact"/>
        <w:rPr>
          <w:rFonts w:asciiTheme="minorEastAsia" w:eastAsiaTheme="minorEastAsia" w:hAnsiTheme="minorEastAsia"/>
        </w:rPr>
      </w:pPr>
      <w:r>
        <w:rPr>
          <w:rFonts w:ascii="Times New Roman" w:hAnsi="Times New Roman"/>
        </w:rPr>
        <w:t xml:space="preserve">4.4.3.3.1  </w:t>
      </w:r>
      <w:r w:rsidRPr="009A5934">
        <w:rPr>
          <w:rFonts w:asciiTheme="minorEastAsia" w:eastAsiaTheme="minorEastAsia" w:hAnsiTheme="minorEastAsia"/>
        </w:rPr>
        <w:t>气压制动系统从踩下制动踏板到</w:t>
      </w:r>
      <w:r w:rsidRPr="009A5934">
        <w:rPr>
          <w:rFonts w:asciiTheme="minorEastAsia" w:eastAsiaTheme="minorEastAsia" w:hAnsiTheme="minorEastAsia" w:hint="eastAsia"/>
        </w:rPr>
        <w:t>后桥</w:t>
      </w:r>
      <w:r w:rsidRPr="009A5934">
        <w:rPr>
          <w:rFonts w:asciiTheme="minorEastAsia" w:eastAsiaTheme="minorEastAsia" w:hAnsiTheme="minorEastAsia"/>
        </w:rPr>
        <w:t>制动气室响应时间</w:t>
      </w:r>
      <w:r w:rsidRPr="009A5934">
        <w:rPr>
          <w:rFonts w:asciiTheme="minorEastAsia" w:eastAsiaTheme="minorEastAsia" w:hAnsiTheme="minorEastAsia" w:hint="eastAsia"/>
        </w:rPr>
        <w:t>不</w:t>
      </w:r>
      <w:r w:rsidRPr="009A5934">
        <w:rPr>
          <w:rFonts w:asciiTheme="minorEastAsia" w:eastAsiaTheme="minorEastAsia" w:hAnsiTheme="minorEastAsia"/>
        </w:rPr>
        <w:t>应</w:t>
      </w:r>
      <w:r w:rsidRPr="009A5934">
        <w:rPr>
          <w:rFonts w:asciiTheme="minorEastAsia" w:eastAsiaTheme="minorEastAsia" w:hAnsiTheme="minorEastAsia" w:hint="eastAsia"/>
        </w:rPr>
        <w:t>大</w:t>
      </w:r>
      <w:r w:rsidRPr="009A5934">
        <w:rPr>
          <w:rFonts w:asciiTheme="minorEastAsia" w:eastAsiaTheme="minorEastAsia" w:hAnsiTheme="minorEastAsia"/>
        </w:rPr>
        <w:t>于0.6 s。制动气室响应时间的数值（取值到0.01</w:t>
      </w:r>
      <w:r w:rsidR="00FF7154">
        <w:rPr>
          <w:rFonts w:asciiTheme="minorEastAsia" w:eastAsiaTheme="minorEastAsia" w:hAnsiTheme="minorEastAsia" w:hint="eastAsia"/>
        </w:rPr>
        <w:t xml:space="preserve"> </w:t>
      </w:r>
      <w:r w:rsidRPr="009A5934">
        <w:rPr>
          <w:rFonts w:asciiTheme="minorEastAsia" w:eastAsiaTheme="minorEastAsia" w:hAnsiTheme="minorEastAsia"/>
        </w:rPr>
        <w:t>s，精确到0.05</w:t>
      </w:r>
      <w:r w:rsidR="00FF7154">
        <w:rPr>
          <w:rFonts w:asciiTheme="minorEastAsia" w:eastAsiaTheme="minorEastAsia" w:hAnsiTheme="minorEastAsia" w:hint="eastAsia"/>
        </w:rPr>
        <w:t xml:space="preserve"> </w:t>
      </w:r>
      <w:r w:rsidRPr="009A5934">
        <w:rPr>
          <w:rFonts w:asciiTheme="minorEastAsia" w:eastAsiaTheme="minorEastAsia" w:hAnsiTheme="minorEastAsia"/>
        </w:rPr>
        <w:t>s）应在产品标牌（或</w:t>
      </w:r>
      <w:r w:rsidRPr="009A5934">
        <w:rPr>
          <w:rFonts w:asciiTheme="minorEastAsia" w:eastAsiaTheme="minorEastAsia" w:hAnsiTheme="minorEastAsia" w:hint="eastAsia"/>
        </w:rPr>
        <w:t>三轮汽车</w:t>
      </w:r>
      <w:r w:rsidRPr="009A5934">
        <w:rPr>
          <w:rFonts w:asciiTheme="minorEastAsia" w:eastAsiaTheme="minorEastAsia" w:hAnsiTheme="minorEastAsia"/>
        </w:rPr>
        <w:t>易见部位上设置的其他能永久保持的标识）上清晰标示。</w:t>
      </w:r>
    </w:p>
    <w:p w:rsidR="0052138C" w:rsidRDefault="00212982" w:rsidP="00FD07C7">
      <w:pPr>
        <w:pStyle w:val="af2"/>
        <w:spacing w:line="360" w:lineRule="exact"/>
        <w:ind w:firstLine="420"/>
        <w:rPr>
          <w:rFonts w:ascii="Times New Roman" w:hAnsi="Times New Roman"/>
          <w:sz w:val="18"/>
          <w:szCs w:val="21"/>
        </w:rPr>
      </w:pPr>
      <w:r>
        <w:rPr>
          <w:rFonts w:ascii="Times New Roman" w:hAnsi="Times New Roman" w:hint="eastAsia"/>
          <w:sz w:val="18"/>
          <w:szCs w:val="21"/>
        </w:rPr>
        <w:t>注：</w:t>
      </w:r>
      <w:r w:rsidRPr="009A5934">
        <w:rPr>
          <w:rFonts w:asciiTheme="minorEastAsia" w:eastAsiaTheme="minorEastAsia" w:hAnsiTheme="minorEastAsia"/>
          <w:sz w:val="18"/>
          <w:szCs w:val="21"/>
        </w:rPr>
        <w:t>制动气室响应时间</w:t>
      </w:r>
      <w:r w:rsidRPr="009A5934">
        <w:rPr>
          <w:rFonts w:asciiTheme="minorEastAsia" w:eastAsiaTheme="minorEastAsia" w:hAnsiTheme="minorEastAsia" w:hint="eastAsia"/>
          <w:sz w:val="18"/>
          <w:szCs w:val="21"/>
        </w:rPr>
        <w:t>是指在0.2s内急踩制动时，在制动踏板动作起至后桥制动气室内的压力达到其稳态值的75%时所经历的时间。</w:t>
      </w:r>
    </w:p>
    <w:p w:rsidR="0052138C" w:rsidRDefault="00212982" w:rsidP="00FD07C7">
      <w:pPr>
        <w:pStyle w:val="af2"/>
        <w:spacing w:line="360" w:lineRule="exact"/>
        <w:rPr>
          <w:rFonts w:ascii="Times New Roman" w:eastAsia="方正书宋简体" w:hAnsi="Times New Roman"/>
        </w:rPr>
      </w:pPr>
      <w:r>
        <w:rPr>
          <w:rFonts w:ascii="Times New Roman" w:eastAsia="黑体" w:hAnsi="Times New Roman"/>
        </w:rPr>
        <w:t>4.4.3.3</w:t>
      </w:r>
      <w:r>
        <w:rPr>
          <w:rFonts w:ascii="Times New Roman" w:eastAsia="方正书宋简体" w:hAnsi="Times New Roman"/>
        </w:rPr>
        <w:t xml:space="preserve">.2  </w:t>
      </w:r>
      <w:r w:rsidRPr="009A5934">
        <w:rPr>
          <w:rFonts w:asciiTheme="minorEastAsia" w:eastAsiaTheme="minorEastAsia" w:hAnsiTheme="minorEastAsia"/>
        </w:rPr>
        <w:t>气压制动系统应装有限压装置</w:t>
      </w:r>
      <w:r w:rsidRPr="009A5934">
        <w:rPr>
          <w:rFonts w:asciiTheme="minorEastAsia" w:eastAsiaTheme="minorEastAsia" w:hAnsiTheme="minorEastAsia" w:hint="eastAsia"/>
        </w:rPr>
        <w:t>。</w:t>
      </w:r>
      <w:proofErr w:type="gramStart"/>
      <w:r w:rsidRPr="009A5934">
        <w:rPr>
          <w:rFonts w:asciiTheme="minorEastAsia" w:eastAsiaTheme="minorEastAsia" w:hAnsiTheme="minorEastAsia"/>
        </w:rPr>
        <w:t>贮</w:t>
      </w:r>
      <w:proofErr w:type="gramEnd"/>
      <w:r w:rsidRPr="009A5934">
        <w:rPr>
          <w:rFonts w:asciiTheme="minorEastAsia" w:eastAsiaTheme="minorEastAsia" w:hAnsiTheme="minorEastAsia"/>
        </w:rPr>
        <w:t>气筒内气压不</w:t>
      </w:r>
      <w:r w:rsidRPr="009A5934">
        <w:rPr>
          <w:rFonts w:asciiTheme="minorEastAsia" w:eastAsiaTheme="minorEastAsia" w:hAnsiTheme="minorEastAsia" w:hint="eastAsia"/>
        </w:rPr>
        <w:t>应超过</w:t>
      </w:r>
      <w:r w:rsidRPr="009A5934">
        <w:rPr>
          <w:rFonts w:asciiTheme="minorEastAsia" w:eastAsiaTheme="minorEastAsia" w:hAnsiTheme="minorEastAsia"/>
        </w:rPr>
        <w:t>允许的最高气压。</w:t>
      </w:r>
    </w:p>
    <w:p w:rsidR="0052138C" w:rsidRDefault="00212982" w:rsidP="00FD07C7">
      <w:pPr>
        <w:pStyle w:val="af2"/>
        <w:spacing w:line="360" w:lineRule="exact"/>
        <w:rPr>
          <w:rFonts w:ascii="Times New Roman" w:eastAsia="方正书宋简体" w:hAnsi="Times New Roman"/>
        </w:rPr>
      </w:pPr>
      <w:r>
        <w:rPr>
          <w:rFonts w:ascii="Times New Roman" w:eastAsia="黑体" w:hAnsi="Times New Roman"/>
        </w:rPr>
        <w:t>4.4.3.3</w:t>
      </w:r>
      <w:r>
        <w:rPr>
          <w:rFonts w:ascii="Times New Roman" w:eastAsia="方正书宋简体" w:hAnsi="Times New Roman"/>
        </w:rPr>
        <w:t xml:space="preserve">.3  </w:t>
      </w:r>
      <w:r w:rsidRPr="009A5934">
        <w:rPr>
          <w:rFonts w:asciiTheme="minorEastAsia" w:eastAsiaTheme="minorEastAsia" w:hAnsiTheme="minorEastAsia"/>
        </w:rPr>
        <w:t>气压制动系应安装保持压缩空气干燥、油水分离的装置。</w:t>
      </w:r>
    </w:p>
    <w:p w:rsidR="0052138C" w:rsidRDefault="00212982" w:rsidP="00FD07C7">
      <w:pPr>
        <w:pStyle w:val="af2"/>
        <w:spacing w:line="360" w:lineRule="exact"/>
        <w:rPr>
          <w:rFonts w:ascii="Times New Roman" w:hAnsi="Times New Roman"/>
        </w:rPr>
      </w:pPr>
      <w:r>
        <w:rPr>
          <w:rFonts w:ascii="Times New Roman" w:eastAsia="黑体" w:hAnsi="Times New Roman"/>
        </w:rPr>
        <w:t>4.4.3.3</w:t>
      </w:r>
      <w:r>
        <w:rPr>
          <w:rFonts w:ascii="Times New Roman" w:eastAsia="方正书宋简体" w:hAnsi="Times New Roman"/>
        </w:rPr>
        <w:t xml:space="preserve">.4  </w:t>
      </w:r>
      <w:r w:rsidRPr="009A5934">
        <w:rPr>
          <w:rFonts w:asciiTheme="minorEastAsia" w:eastAsiaTheme="minorEastAsia" w:hAnsiTheme="minorEastAsia"/>
        </w:rPr>
        <w:t>储气筒应有排污阀，</w:t>
      </w:r>
      <w:proofErr w:type="gramStart"/>
      <w:r w:rsidRPr="009A5934">
        <w:rPr>
          <w:rFonts w:asciiTheme="minorEastAsia" w:eastAsiaTheme="minorEastAsia" w:hAnsiTheme="minorEastAsia"/>
        </w:rPr>
        <w:t>且储气筒</w:t>
      </w:r>
      <w:proofErr w:type="gramEnd"/>
      <w:r w:rsidRPr="009A5934">
        <w:rPr>
          <w:rFonts w:asciiTheme="minorEastAsia" w:eastAsiaTheme="minorEastAsia" w:hAnsiTheme="minorEastAsia"/>
        </w:rPr>
        <w:t>的容量应保证在额定工作气压且不继续充气的情况下，在连续五次踩到底的全行程制动后，气压不低于起步气压。储气筒（有压力表等压力显示装置的除外）和制动气室应具有可用于测试管路制动压力的连接器。</w:t>
      </w:r>
    </w:p>
    <w:p w:rsidR="0052138C" w:rsidRDefault="00212982" w:rsidP="00FD07C7">
      <w:pPr>
        <w:pStyle w:val="af2"/>
        <w:spacing w:line="360" w:lineRule="exact"/>
        <w:rPr>
          <w:rFonts w:ascii="Times New Roman" w:eastAsia="方正书宋简体" w:hAnsi="Times New Roman"/>
        </w:rPr>
      </w:pPr>
      <w:r>
        <w:rPr>
          <w:rFonts w:ascii="Times New Roman" w:eastAsia="黑体" w:hAnsi="Times New Roman"/>
        </w:rPr>
        <w:t>4.4.3.3</w:t>
      </w:r>
      <w:r>
        <w:rPr>
          <w:rFonts w:ascii="Times New Roman" w:eastAsia="方正书宋简体" w:hAnsi="Times New Roman"/>
        </w:rPr>
        <w:t xml:space="preserve">.5  </w:t>
      </w:r>
      <w:r w:rsidRPr="009A5934">
        <w:rPr>
          <w:rFonts w:asciiTheme="minorEastAsia" w:eastAsiaTheme="minorEastAsia" w:hAnsiTheme="minorEastAsia"/>
        </w:rPr>
        <w:t>在气压升至750 kPa（或能达到的最大行车制动管路压力，两者取小的值）且不使用制动的情况下，停止空气压缩机工作3 min后，其气压的降低值</w:t>
      </w:r>
      <w:r w:rsidRPr="009A5934">
        <w:rPr>
          <w:rFonts w:asciiTheme="minorEastAsia" w:eastAsiaTheme="minorEastAsia" w:hAnsiTheme="minorEastAsia" w:hint="eastAsia"/>
        </w:rPr>
        <w:t>不</w:t>
      </w:r>
      <w:r w:rsidRPr="009A5934">
        <w:rPr>
          <w:rFonts w:asciiTheme="minorEastAsia" w:eastAsiaTheme="minorEastAsia" w:hAnsiTheme="minorEastAsia"/>
        </w:rPr>
        <w:t>应</w:t>
      </w:r>
      <w:r w:rsidRPr="009A5934">
        <w:rPr>
          <w:rFonts w:asciiTheme="minorEastAsia" w:eastAsiaTheme="minorEastAsia" w:hAnsiTheme="minorEastAsia" w:hint="eastAsia"/>
        </w:rPr>
        <w:t>大</w:t>
      </w:r>
      <w:r w:rsidRPr="009A5934">
        <w:rPr>
          <w:rFonts w:asciiTheme="minorEastAsia" w:eastAsiaTheme="minorEastAsia" w:hAnsiTheme="minorEastAsia"/>
        </w:rPr>
        <w:t>于10 kPa。在气压为750 kPa（或能达到的最大行车制动管路压力，两者取小的值）的情况下，停止空气压缩机工作，将制动踏板踩到底，待气压稳定后观察3 min，气压降低值</w:t>
      </w:r>
      <w:r w:rsidRPr="009A5934">
        <w:rPr>
          <w:rFonts w:asciiTheme="minorEastAsia" w:eastAsiaTheme="minorEastAsia" w:hAnsiTheme="minorEastAsia" w:hint="eastAsia"/>
        </w:rPr>
        <w:t>不</w:t>
      </w:r>
      <w:r w:rsidRPr="009A5934">
        <w:rPr>
          <w:rFonts w:asciiTheme="minorEastAsia" w:eastAsiaTheme="minorEastAsia" w:hAnsiTheme="minorEastAsia"/>
        </w:rPr>
        <w:t>应</w:t>
      </w:r>
      <w:r w:rsidRPr="009A5934">
        <w:rPr>
          <w:rFonts w:asciiTheme="minorEastAsia" w:eastAsiaTheme="minorEastAsia" w:hAnsiTheme="minorEastAsia" w:hint="eastAsia"/>
        </w:rPr>
        <w:t>大</w:t>
      </w:r>
      <w:r w:rsidRPr="009A5934">
        <w:rPr>
          <w:rFonts w:asciiTheme="minorEastAsia" w:eastAsiaTheme="minorEastAsia" w:hAnsiTheme="minorEastAsia"/>
        </w:rPr>
        <w:t>于20 kPa。发动机在75 %的额定转速下，4 min内气压表的指示气压应从零开始升至起步气压。</w:t>
      </w:r>
      <w:r>
        <w:rPr>
          <w:rFonts w:ascii="Times New Roman" w:eastAsia="方正书宋简体" w:hAnsi="Times New Roman"/>
        </w:rPr>
        <w:t xml:space="preserve"> </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rPr>
        <w:t xml:space="preserve">4.4.3.3.6  </w:t>
      </w:r>
      <w:r w:rsidRPr="009A5934">
        <w:rPr>
          <w:rFonts w:asciiTheme="minorEastAsia" w:eastAsiaTheme="minorEastAsia" w:hAnsiTheme="minorEastAsia"/>
        </w:rPr>
        <w:t>在产品标牌（或三轮汽车易见部位上设置的其他能永久保持的标识）上清晰标示储气筒额定工作气压的数值。</w:t>
      </w:r>
    </w:p>
    <w:p w:rsidR="0052138C" w:rsidRPr="009A5934" w:rsidRDefault="00212982" w:rsidP="00FD07C7">
      <w:pPr>
        <w:pStyle w:val="af2"/>
        <w:spacing w:line="360" w:lineRule="exact"/>
        <w:rPr>
          <w:rFonts w:asciiTheme="minorEastAsia" w:eastAsiaTheme="minorEastAsia" w:hAnsiTheme="minorEastAsia"/>
        </w:rPr>
      </w:pPr>
      <w:r>
        <w:rPr>
          <w:rFonts w:ascii="Times New Roman" w:eastAsia="黑体" w:hAnsi="Times New Roman"/>
        </w:rPr>
        <w:t>4.4.3.3</w:t>
      </w:r>
      <w:r>
        <w:rPr>
          <w:rFonts w:ascii="Times New Roman" w:eastAsia="方正书宋简体" w:hAnsi="Times New Roman"/>
        </w:rPr>
        <w:t xml:space="preserve">.7  </w:t>
      </w:r>
      <w:r w:rsidRPr="009A5934">
        <w:rPr>
          <w:rFonts w:asciiTheme="minorEastAsia" w:eastAsiaTheme="minorEastAsia" w:hAnsiTheme="minorEastAsia"/>
        </w:rPr>
        <w:t>制动系统</w:t>
      </w:r>
      <w:r w:rsidRPr="009A5934">
        <w:rPr>
          <w:rFonts w:asciiTheme="minorEastAsia" w:eastAsiaTheme="minorEastAsia" w:hAnsiTheme="minorEastAsia" w:hint="eastAsia"/>
        </w:rPr>
        <w:t>的起步气压应在产品使用说明书中明确规定，且</w:t>
      </w:r>
      <w:r w:rsidRPr="009A5934">
        <w:rPr>
          <w:rFonts w:asciiTheme="minorEastAsia" w:eastAsiaTheme="minorEastAsia" w:hAnsiTheme="minorEastAsia"/>
        </w:rPr>
        <w:t>制动系统</w:t>
      </w:r>
      <w:r w:rsidRPr="009A5934">
        <w:rPr>
          <w:rFonts w:asciiTheme="minorEastAsia" w:eastAsiaTheme="minorEastAsia" w:hAnsiTheme="minorEastAsia" w:hint="eastAsia"/>
        </w:rPr>
        <w:t>的</w:t>
      </w:r>
      <w:r w:rsidRPr="009A5934">
        <w:rPr>
          <w:rFonts w:asciiTheme="minorEastAsia" w:eastAsiaTheme="minorEastAsia" w:hAnsiTheme="minorEastAsia"/>
        </w:rPr>
        <w:t>气压低于起步气压时，报警装置应能连续向驾驶人发出容易听到或看到的报警信号。</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4.4.3.4  性能要求</w:t>
      </w:r>
    </w:p>
    <w:p w:rsidR="0052138C" w:rsidRDefault="00212982" w:rsidP="00FD07C7">
      <w:pPr>
        <w:spacing w:line="360" w:lineRule="exact"/>
      </w:pPr>
      <w:r>
        <w:t xml:space="preserve">4.4.3.4.1  </w:t>
      </w:r>
      <w:r>
        <w:t>在规定试验条件下，三轮汽车空载和满载的路试行车制动距离</w:t>
      </w:r>
      <w:r>
        <w:rPr>
          <w:rFonts w:hint="eastAsia"/>
        </w:rPr>
        <w:t>、</w:t>
      </w:r>
      <w:r>
        <w:t>制动稳定性</w:t>
      </w:r>
      <w:r>
        <w:rPr>
          <w:rFonts w:hint="eastAsia"/>
        </w:rPr>
        <w:t>和</w:t>
      </w:r>
      <w:r>
        <w:t>制动踏板力</w:t>
      </w:r>
      <w:r>
        <w:rPr>
          <w:rFonts w:hint="eastAsia"/>
        </w:rPr>
        <w:t>、</w:t>
      </w:r>
      <w:r>
        <w:t>或制动减速度（充分发出的平均减速度）</w:t>
      </w:r>
      <w:r>
        <w:rPr>
          <w:rFonts w:hint="eastAsia"/>
        </w:rPr>
        <w:t>、</w:t>
      </w:r>
      <w:r>
        <w:t>制动稳定性</w:t>
      </w:r>
      <w:r>
        <w:rPr>
          <w:rFonts w:hint="eastAsia"/>
        </w:rPr>
        <w:t>和</w:t>
      </w:r>
      <w:r>
        <w:t>制动踏板力应符合表</w:t>
      </w:r>
      <w:r>
        <w:t>1</w:t>
      </w:r>
      <w:r>
        <w:t>的规定。</w:t>
      </w:r>
    </w:p>
    <w:p w:rsidR="0052138C" w:rsidRPr="0011230E" w:rsidRDefault="00212982" w:rsidP="00FD07C7">
      <w:pPr>
        <w:pStyle w:val="af2"/>
        <w:spacing w:line="360" w:lineRule="exact"/>
        <w:ind w:firstLineChars="200" w:firstLine="360"/>
        <w:rPr>
          <w:rFonts w:asciiTheme="minorEastAsia" w:eastAsiaTheme="minorEastAsia" w:hAnsiTheme="minorEastAsia"/>
          <w:sz w:val="18"/>
          <w:szCs w:val="18"/>
        </w:rPr>
      </w:pPr>
      <w:r>
        <w:rPr>
          <w:rFonts w:ascii="Times New Roman" w:hAnsi="Times New Roman"/>
          <w:sz w:val="18"/>
          <w:szCs w:val="18"/>
        </w:rPr>
        <w:t>注：</w:t>
      </w:r>
      <w:r w:rsidRPr="0011230E">
        <w:rPr>
          <w:rFonts w:asciiTheme="minorEastAsia" w:eastAsiaTheme="minorEastAsia" w:hAnsiTheme="minorEastAsia"/>
          <w:sz w:val="18"/>
          <w:szCs w:val="18"/>
        </w:rPr>
        <w:t>制动稳定性要求是指制动过程中三轮汽车的任何部位（不计入车宽的部位除外）不超出规定宽度的试验通道的边缘线。</w:t>
      </w:r>
    </w:p>
    <w:p w:rsidR="0052138C" w:rsidRPr="0011230E" w:rsidRDefault="00212982">
      <w:pPr>
        <w:spacing w:line="360" w:lineRule="exact"/>
        <w:jc w:val="center"/>
        <w:rPr>
          <w:rFonts w:ascii="黑体" w:eastAsia="黑体" w:hAnsi="黑体"/>
        </w:rPr>
      </w:pPr>
      <w:r w:rsidRPr="0011230E">
        <w:rPr>
          <w:rFonts w:ascii="黑体" w:eastAsia="黑体" w:hAnsi="黑体"/>
        </w:rPr>
        <w:t>表1  制动性能要求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533"/>
        <w:gridCol w:w="1883"/>
        <w:gridCol w:w="1417"/>
        <w:gridCol w:w="3496"/>
      </w:tblGrid>
      <w:tr w:rsidR="0052138C">
        <w:trPr>
          <w:trHeight w:val="223"/>
        </w:trPr>
        <w:tc>
          <w:tcPr>
            <w:tcW w:w="1412" w:type="dxa"/>
            <w:shd w:val="clear" w:color="auto" w:fill="auto"/>
            <w:vAlign w:val="center"/>
          </w:tcPr>
          <w:p w:rsidR="0052138C" w:rsidRDefault="00212982">
            <w:pPr>
              <w:spacing w:line="360" w:lineRule="exact"/>
              <w:jc w:val="center"/>
            </w:pPr>
            <w:r>
              <w:t>规定初速度</w:t>
            </w:r>
          </w:p>
        </w:tc>
        <w:tc>
          <w:tcPr>
            <w:tcW w:w="1533" w:type="dxa"/>
            <w:shd w:val="clear" w:color="auto" w:fill="auto"/>
            <w:vAlign w:val="center"/>
          </w:tcPr>
          <w:p w:rsidR="0052138C" w:rsidRDefault="00212982">
            <w:pPr>
              <w:spacing w:line="360" w:lineRule="exact"/>
              <w:jc w:val="center"/>
            </w:pPr>
            <w:r>
              <w:t>制动距离</w:t>
            </w:r>
          </w:p>
        </w:tc>
        <w:tc>
          <w:tcPr>
            <w:tcW w:w="1883" w:type="dxa"/>
            <w:shd w:val="clear" w:color="auto" w:fill="auto"/>
            <w:vAlign w:val="center"/>
          </w:tcPr>
          <w:p w:rsidR="0052138C" w:rsidRDefault="00212982">
            <w:pPr>
              <w:spacing w:line="360" w:lineRule="exact"/>
              <w:jc w:val="center"/>
              <w:rPr>
                <w:vertAlign w:val="superscript"/>
              </w:rPr>
            </w:pPr>
            <w:r>
              <w:t>制动减速度</w:t>
            </w:r>
          </w:p>
        </w:tc>
        <w:tc>
          <w:tcPr>
            <w:tcW w:w="1417" w:type="dxa"/>
            <w:shd w:val="clear" w:color="auto" w:fill="auto"/>
            <w:vAlign w:val="center"/>
          </w:tcPr>
          <w:p w:rsidR="0052138C" w:rsidRDefault="00212982">
            <w:pPr>
              <w:spacing w:line="360" w:lineRule="exact"/>
              <w:jc w:val="center"/>
            </w:pPr>
            <w:r>
              <w:t>试验通道</w:t>
            </w:r>
            <w:r>
              <w:t xml:space="preserve"> </w:t>
            </w:r>
          </w:p>
        </w:tc>
        <w:tc>
          <w:tcPr>
            <w:tcW w:w="3496" w:type="dxa"/>
            <w:shd w:val="clear" w:color="auto" w:fill="auto"/>
            <w:vAlign w:val="center"/>
          </w:tcPr>
          <w:p w:rsidR="0052138C" w:rsidRDefault="00212982">
            <w:pPr>
              <w:spacing w:line="360" w:lineRule="exact"/>
              <w:jc w:val="center"/>
            </w:pPr>
            <w:r>
              <w:t>制动力踏板力</w:t>
            </w:r>
            <w:r>
              <w:t xml:space="preserve"> </w:t>
            </w:r>
          </w:p>
        </w:tc>
      </w:tr>
      <w:tr w:rsidR="0052138C">
        <w:trPr>
          <w:trHeight w:val="907"/>
        </w:trPr>
        <w:tc>
          <w:tcPr>
            <w:tcW w:w="1412" w:type="dxa"/>
            <w:shd w:val="clear" w:color="auto" w:fill="auto"/>
            <w:vAlign w:val="center"/>
          </w:tcPr>
          <w:p w:rsidR="0052138C" w:rsidRDefault="00212982">
            <w:pPr>
              <w:spacing w:line="360" w:lineRule="exact"/>
              <w:jc w:val="center"/>
            </w:pPr>
            <w:r>
              <w:t>20</w:t>
            </w:r>
            <w:r>
              <w:rPr>
                <w:rFonts w:hint="eastAsia"/>
              </w:rPr>
              <w:t xml:space="preserve"> </w:t>
            </w:r>
            <w:r>
              <w:t>km/h</w:t>
            </w:r>
          </w:p>
        </w:tc>
        <w:tc>
          <w:tcPr>
            <w:tcW w:w="1533" w:type="dxa"/>
            <w:shd w:val="clear" w:color="auto" w:fill="auto"/>
            <w:vAlign w:val="center"/>
          </w:tcPr>
          <w:p w:rsidR="0052138C" w:rsidRDefault="00212982">
            <w:pPr>
              <w:spacing w:line="360" w:lineRule="exact"/>
              <w:jc w:val="center"/>
            </w:pPr>
            <w:r>
              <w:t>≤5.0</w:t>
            </w:r>
            <w:r>
              <w:rPr>
                <w:rFonts w:hint="eastAsia"/>
              </w:rPr>
              <w:t xml:space="preserve"> </w:t>
            </w:r>
            <w:r>
              <w:t>m</w:t>
            </w:r>
          </w:p>
        </w:tc>
        <w:tc>
          <w:tcPr>
            <w:tcW w:w="1883" w:type="dxa"/>
            <w:shd w:val="clear" w:color="auto" w:fill="auto"/>
            <w:vAlign w:val="center"/>
          </w:tcPr>
          <w:p w:rsidR="0052138C" w:rsidRDefault="00212982">
            <w:pPr>
              <w:spacing w:line="360" w:lineRule="exact"/>
              <w:jc w:val="center"/>
            </w:pPr>
            <w:r>
              <w:t>≤3.8</w:t>
            </w:r>
            <w:r>
              <w:rPr>
                <w:rFonts w:hint="eastAsia"/>
              </w:rPr>
              <w:t xml:space="preserve"> </w:t>
            </w:r>
            <w:r>
              <w:t>m/s</w:t>
            </w:r>
            <w:r>
              <w:rPr>
                <w:vertAlign w:val="superscript"/>
              </w:rPr>
              <w:t>2</w:t>
            </w:r>
          </w:p>
        </w:tc>
        <w:tc>
          <w:tcPr>
            <w:tcW w:w="1417" w:type="dxa"/>
            <w:shd w:val="clear" w:color="auto" w:fill="auto"/>
            <w:vAlign w:val="center"/>
          </w:tcPr>
          <w:p w:rsidR="0052138C" w:rsidRDefault="00212982">
            <w:pPr>
              <w:spacing w:line="360" w:lineRule="exact"/>
              <w:jc w:val="center"/>
            </w:pPr>
            <w:r>
              <w:t>2.5</w:t>
            </w:r>
            <w:r>
              <w:rPr>
                <w:rFonts w:hint="eastAsia"/>
              </w:rPr>
              <w:t xml:space="preserve"> </w:t>
            </w:r>
            <w:r>
              <w:t>m</w:t>
            </w:r>
          </w:p>
        </w:tc>
        <w:tc>
          <w:tcPr>
            <w:tcW w:w="3496" w:type="dxa"/>
            <w:shd w:val="clear" w:color="auto" w:fill="auto"/>
            <w:vAlign w:val="center"/>
          </w:tcPr>
          <w:p w:rsidR="0052138C" w:rsidRDefault="00212982">
            <w:pPr>
              <w:spacing w:line="360" w:lineRule="exact"/>
            </w:pPr>
            <w:r>
              <w:t>液压：</w:t>
            </w:r>
            <w:r>
              <w:t>≤600N</w:t>
            </w:r>
            <w:r>
              <w:rPr>
                <w:rFonts w:hint="eastAsia"/>
              </w:rPr>
              <w:t>（空载）</w:t>
            </w:r>
            <w:r>
              <w:rPr>
                <w:rFonts w:hint="eastAsia"/>
              </w:rPr>
              <w:t>/</w:t>
            </w:r>
            <w:r>
              <w:t>≤</w:t>
            </w:r>
            <w:r>
              <w:rPr>
                <w:rFonts w:hint="eastAsia"/>
              </w:rPr>
              <w:t>7</w:t>
            </w:r>
            <w:r>
              <w:t>00N</w:t>
            </w:r>
            <w:r>
              <w:rPr>
                <w:rFonts w:hint="eastAsia"/>
              </w:rPr>
              <w:t>（满载）</w:t>
            </w:r>
          </w:p>
          <w:p w:rsidR="0052138C" w:rsidRDefault="00212982">
            <w:pPr>
              <w:spacing w:line="360" w:lineRule="exact"/>
            </w:pPr>
            <w:r>
              <w:t>气压：</w:t>
            </w:r>
            <w:r>
              <w:t>≤</w:t>
            </w:r>
            <w:r>
              <w:t>额定工作气压</w:t>
            </w:r>
            <w:r>
              <w:t>kPa</w:t>
            </w:r>
            <w:r>
              <w:t>（满载）</w:t>
            </w:r>
            <w:r>
              <w:rPr>
                <w:rFonts w:hint="eastAsia"/>
              </w:rPr>
              <w:t>/</w:t>
            </w:r>
            <w:r>
              <w:t>≤750kPa</w:t>
            </w:r>
            <w:r>
              <w:t>（空载）</w:t>
            </w:r>
          </w:p>
        </w:tc>
      </w:tr>
    </w:tbl>
    <w:p w:rsidR="0011230E" w:rsidRDefault="0011230E" w:rsidP="00FD07C7">
      <w:pPr>
        <w:pStyle w:val="af2"/>
        <w:spacing w:line="360" w:lineRule="exact"/>
        <w:rPr>
          <w:rFonts w:ascii="Times New Roman" w:eastAsia="方正书宋简体" w:hAnsi="Times New Roman"/>
        </w:rPr>
      </w:pP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rPr>
        <w:t xml:space="preserve">4.4.3.4.2  </w:t>
      </w:r>
      <w:r w:rsidRPr="0011230E">
        <w:rPr>
          <w:rFonts w:asciiTheme="minorEastAsia" w:eastAsiaTheme="minorEastAsia" w:hAnsiTheme="minorEastAsia"/>
        </w:rPr>
        <w:t>三轮汽车空载、无驾驶人情况下，驻车制动装置应能保证三轮汽车在坡度为20%、通过机械装</w:t>
      </w:r>
      <w:r w:rsidRPr="0011230E">
        <w:rPr>
          <w:rFonts w:asciiTheme="minorEastAsia" w:eastAsiaTheme="minorEastAsia" w:hAnsiTheme="minorEastAsia"/>
        </w:rPr>
        <w:lastRenderedPageBreak/>
        <w:t>置把工作部件锁止（手操纵力</w:t>
      </w:r>
      <w:r w:rsidRPr="0011230E">
        <w:rPr>
          <w:rFonts w:asciiTheme="minorEastAsia" w:eastAsiaTheme="minorEastAsia" w:hAnsiTheme="minorEastAsia" w:hint="eastAsia"/>
        </w:rPr>
        <w:t>不应大于</w:t>
      </w:r>
      <w:r w:rsidRPr="0011230E">
        <w:rPr>
          <w:rFonts w:asciiTheme="minorEastAsia" w:eastAsiaTheme="minorEastAsia" w:hAnsiTheme="minorEastAsia"/>
        </w:rPr>
        <w:t>600 N、脚操纵力</w:t>
      </w:r>
      <w:r w:rsidRPr="0011230E">
        <w:rPr>
          <w:rFonts w:asciiTheme="minorEastAsia" w:eastAsiaTheme="minorEastAsia" w:hAnsiTheme="minorEastAsia" w:hint="eastAsia"/>
        </w:rPr>
        <w:t>不应大于</w:t>
      </w:r>
      <w:r w:rsidRPr="0011230E">
        <w:rPr>
          <w:rFonts w:asciiTheme="minorEastAsia" w:eastAsiaTheme="minorEastAsia" w:hAnsiTheme="minorEastAsia"/>
        </w:rPr>
        <w:t>700 N）、轮胎与路面间的附着系数不小于0.7的坡道上正、反两个方向保持固定不动，其时间不</w:t>
      </w:r>
      <w:r w:rsidRPr="0011230E">
        <w:rPr>
          <w:rFonts w:asciiTheme="minorEastAsia" w:eastAsiaTheme="minorEastAsia" w:hAnsiTheme="minorEastAsia" w:hint="eastAsia"/>
        </w:rPr>
        <w:t>应</w:t>
      </w:r>
      <w:r w:rsidRPr="0011230E">
        <w:rPr>
          <w:rFonts w:asciiTheme="minorEastAsia" w:eastAsiaTheme="minorEastAsia" w:hAnsiTheme="minorEastAsia"/>
        </w:rPr>
        <w:t>少于2 min</w:t>
      </w:r>
      <w:r w:rsidR="0011230E">
        <w:rPr>
          <w:rFonts w:asciiTheme="minorEastAsia" w:eastAsiaTheme="minorEastAsia" w:hAnsiTheme="minorEastAsia" w:hint="eastAsia"/>
        </w:rPr>
        <w:t>。</w:t>
      </w:r>
    </w:p>
    <w:p w:rsidR="0052138C" w:rsidRPr="0011230E" w:rsidRDefault="00212982" w:rsidP="00FD07C7">
      <w:pPr>
        <w:pStyle w:val="af2"/>
        <w:spacing w:line="360" w:lineRule="exact"/>
        <w:rPr>
          <w:rFonts w:ascii="Times New Roman" w:eastAsia="方正书宋简体" w:hAnsi="Times New Roman"/>
        </w:rPr>
      </w:pPr>
      <w:r w:rsidRPr="0011230E">
        <w:rPr>
          <w:rFonts w:ascii="Times New Roman" w:eastAsia="方正书宋简体" w:hAnsi="Times New Roman" w:hint="eastAsia"/>
        </w:rPr>
        <w:t xml:space="preserve">4.4.3.4.3  </w:t>
      </w:r>
      <w:r w:rsidRPr="0011230E">
        <w:rPr>
          <w:rFonts w:asciiTheme="minorEastAsia" w:eastAsiaTheme="minorEastAsia" w:hAnsiTheme="minorEastAsia" w:hint="eastAsia"/>
        </w:rPr>
        <w:t>三轮汽车采用制动检验台（如滚筒反力式制动检验台）检测制动性能，则检测出的后轴制动力与后轴</w:t>
      </w:r>
      <w:proofErr w:type="gramStart"/>
      <w:r w:rsidRPr="0011230E">
        <w:rPr>
          <w:rFonts w:asciiTheme="minorEastAsia" w:eastAsiaTheme="minorEastAsia" w:hAnsiTheme="minorEastAsia" w:hint="eastAsia"/>
        </w:rPr>
        <w:t>轴</w:t>
      </w:r>
      <w:proofErr w:type="gramEnd"/>
      <w:r w:rsidRPr="0011230E">
        <w:rPr>
          <w:rFonts w:asciiTheme="minorEastAsia" w:eastAsiaTheme="minorEastAsia" w:hAnsiTheme="minorEastAsia" w:hint="eastAsia"/>
        </w:rPr>
        <w:t>荷的百分比不应小于60%且其制动不平衡率不应大于24%。检验时制动踏板力或制动气压应</w:t>
      </w:r>
      <w:r w:rsidR="0011230E" w:rsidRPr="0011230E">
        <w:rPr>
          <w:rFonts w:asciiTheme="minorEastAsia" w:eastAsiaTheme="minorEastAsia" w:hAnsiTheme="minorEastAsia" w:hint="eastAsia"/>
        </w:rPr>
        <w:t>符合</w:t>
      </w:r>
      <w:r w:rsidRPr="0011230E">
        <w:rPr>
          <w:rFonts w:asciiTheme="minorEastAsia" w:eastAsiaTheme="minorEastAsia" w:hAnsiTheme="minorEastAsia"/>
        </w:rPr>
        <w:t>4.4.3.4.1</w:t>
      </w:r>
      <w:r w:rsidRPr="0011230E">
        <w:rPr>
          <w:rFonts w:asciiTheme="minorEastAsia" w:eastAsiaTheme="minorEastAsia" w:hAnsiTheme="minorEastAsia" w:hint="eastAsia"/>
        </w:rPr>
        <w:t>的规定。</w:t>
      </w:r>
    </w:p>
    <w:p w:rsidR="0052138C" w:rsidRDefault="00212982" w:rsidP="00FD07C7">
      <w:pPr>
        <w:pStyle w:val="af2"/>
        <w:spacing w:line="360" w:lineRule="exact"/>
        <w:rPr>
          <w:rFonts w:ascii="Times New Roman" w:hAnsi="Times New Roman"/>
        </w:rPr>
      </w:pPr>
      <w:r>
        <w:rPr>
          <w:rFonts w:ascii="Times New Roman" w:eastAsia="方正书宋简体" w:hAnsi="Times New Roman" w:hint="eastAsia"/>
        </w:rPr>
        <w:t xml:space="preserve">4.4.3.4.5  </w:t>
      </w:r>
      <w:r w:rsidRPr="0011230E">
        <w:rPr>
          <w:rFonts w:asciiTheme="minorEastAsia" w:eastAsiaTheme="minorEastAsia" w:hAnsiTheme="minorEastAsia" w:hint="eastAsia"/>
        </w:rPr>
        <w:t>采用制动检验台检验三轮汽车的驻车制动力时，三轮汽车空载，仅乘坐1名驾驶员，</w:t>
      </w:r>
      <w:proofErr w:type="gramStart"/>
      <w:r w:rsidRPr="0011230E">
        <w:rPr>
          <w:rFonts w:asciiTheme="minorEastAsia" w:eastAsiaTheme="minorEastAsia" w:hAnsiTheme="minorEastAsia" w:hint="eastAsia"/>
        </w:rPr>
        <w:t>使用驻</w:t>
      </w:r>
      <w:proofErr w:type="gramEnd"/>
      <w:r w:rsidRPr="0011230E">
        <w:rPr>
          <w:rFonts w:asciiTheme="minorEastAsia" w:eastAsiaTheme="minorEastAsia" w:hAnsiTheme="minorEastAsia" w:hint="eastAsia"/>
        </w:rPr>
        <w:t>车制动装置，驻车制动力的总和应大于等于在测试状态下三轮汽车总重的</w:t>
      </w:r>
      <w:r w:rsidRPr="0011230E">
        <w:rPr>
          <w:rFonts w:asciiTheme="minorEastAsia" w:eastAsiaTheme="minorEastAsia" w:hAnsiTheme="minorEastAsia"/>
        </w:rPr>
        <w:t>20%</w:t>
      </w:r>
      <w:r w:rsidRPr="0011230E">
        <w:rPr>
          <w:rFonts w:asciiTheme="minorEastAsia" w:eastAsiaTheme="minorEastAsia" w:hAnsiTheme="minorEastAsia" w:hint="eastAsia"/>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4.4.4  行驶系</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4.4.4.1  </w:t>
      </w:r>
      <w:r>
        <w:rPr>
          <w:rFonts w:ascii="Times New Roman" w:hAnsi="Times New Roman"/>
          <w:szCs w:val="21"/>
        </w:rPr>
        <w:t>同一轴上的轮胎规格和花纹应相同。</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4.4.4.2  </w:t>
      </w:r>
      <w:r>
        <w:rPr>
          <w:rFonts w:ascii="Times New Roman" w:hAnsi="Times New Roman"/>
          <w:szCs w:val="21"/>
        </w:rPr>
        <w:t>轮胎规格应符合整车制造厂的出厂规定。</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4.4.4.3  </w:t>
      </w:r>
      <w:r>
        <w:rPr>
          <w:rFonts w:ascii="Times New Roman" w:hAnsi="Times New Roman"/>
          <w:szCs w:val="21"/>
        </w:rPr>
        <w:t>轮胎气压应符合该轮胎承受负荷时规定的压力。</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4.4.4.4  </w:t>
      </w:r>
      <w:r>
        <w:rPr>
          <w:rFonts w:ascii="Times New Roman" w:hAnsi="Times New Roman"/>
          <w:szCs w:val="21"/>
          <w:lang w:bidi="ar"/>
        </w:rPr>
        <w:t>轮胎胎面不应由于局部磨损而暴露出轮胎帘布层。轮胎不应有影响使用的缺损、异常磨损和变形。</w:t>
      </w:r>
      <w:r>
        <w:rPr>
          <w:rFonts w:ascii="Times New Roman" w:hAnsi="Times New Roman"/>
          <w:szCs w:val="21"/>
          <w:lang w:bidi="ar"/>
        </w:rPr>
        <w:t xml:space="preserve"> </w:t>
      </w:r>
    </w:p>
    <w:p w:rsidR="0052138C" w:rsidRDefault="00212982" w:rsidP="00FD07C7">
      <w:pPr>
        <w:widowControl/>
        <w:spacing w:line="360" w:lineRule="exact"/>
        <w:jc w:val="left"/>
        <w:rPr>
          <w:szCs w:val="21"/>
        </w:rPr>
      </w:pPr>
      <w:r>
        <w:rPr>
          <w:szCs w:val="21"/>
        </w:rPr>
        <w:t xml:space="preserve">4.4.4.5  </w:t>
      </w:r>
      <w:r>
        <w:rPr>
          <w:szCs w:val="21"/>
        </w:rPr>
        <w:t>双式车轮的轮胎的安装应便于轮胎充气。</w:t>
      </w:r>
    </w:p>
    <w:p w:rsidR="0052138C" w:rsidRDefault="00212982" w:rsidP="00FD07C7">
      <w:pPr>
        <w:widowControl/>
        <w:spacing w:line="360" w:lineRule="exact"/>
        <w:jc w:val="left"/>
        <w:rPr>
          <w:szCs w:val="21"/>
        </w:rPr>
      </w:pPr>
      <w:r>
        <w:rPr>
          <w:szCs w:val="21"/>
        </w:rPr>
        <w:t xml:space="preserve">4.4.4.6  </w:t>
      </w:r>
      <w:r>
        <w:rPr>
          <w:szCs w:val="21"/>
        </w:rPr>
        <w:t>轮胎螺母和半轴螺母应完整齐全。</w:t>
      </w:r>
      <w:r>
        <w:rPr>
          <w:szCs w:val="21"/>
          <w:lang w:bidi="ar"/>
        </w:rPr>
        <w:t>所有螺栓、螺母不应安装有碍于检查其技术状况的装饰罩或装饰帽（设计和制造上为防止生锈等情形发生而配备的、易于拆卸及安装的装饰罩和装饰帽除外），且车轮螺母、轮毂罩盖和保护装置不应有任何蝶型凸出物</w:t>
      </w:r>
      <w:r>
        <w:rPr>
          <w:szCs w:val="21"/>
        </w:rPr>
        <w:t>。</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4.4.4.7  </w:t>
      </w:r>
      <w:r>
        <w:rPr>
          <w:rFonts w:ascii="Times New Roman" w:hAnsi="Times New Roman"/>
          <w:szCs w:val="21"/>
        </w:rPr>
        <w:t>前、后车轮总成的横向摆动和径向跳动量均不应</w:t>
      </w:r>
      <w:r>
        <w:rPr>
          <w:rFonts w:ascii="Times New Roman" w:hAnsi="Times New Roman" w:hint="eastAsia"/>
          <w:szCs w:val="21"/>
        </w:rPr>
        <w:t>大于</w:t>
      </w:r>
      <w:r>
        <w:rPr>
          <w:rFonts w:ascii="Times New Roman" w:hAnsi="Times New Roman"/>
          <w:szCs w:val="21"/>
        </w:rPr>
        <w:t>5 mm</w:t>
      </w:r>
      <w:r>
        <w:rPr>
          <w:rFonts w:ascii="Times New Roman" w:hAnsi="Times New Roman"/>
          <w:szCs w:val="21"/>
        </w:rPr>
        <w:t>。</w:t>
      </w:r>
    </w:p>
    <w:p w:rsidR="0052138C" w:rsidRDefault="00212982" w:rsidP="00FD07C7">
      <w:pPr>
        <w:pStyle w:val="af2"/>
        <w:spacing w:line="360" w:lineRule="exact"/>
        <w:rPr>
          <w:rFonts w:ascii="Times New Roman" w:hAnsi="Times New Roman"/>
          <w:szCs w:val="21"/>
        </w:rPr>
      </w:pPr>
      <w:r>
        <w:rPr>
          <w:rFonts w:ascii="Times New Roman" w:hAnsi="Times New Roman"/>
          <w:szCs w:val="21"/>
          <w:lang w:bidi="ar"/>
        </w:rPr>
        <w:t xml:space="preserve">4.4.4.8  </w:t>
      </w:r>
      <w:r>
        <w:rPr>
          <w:rFonts w:ascii="Times New Roman" w:hAnsi="Times New Roman"/>
          <w:szCs w:val="21"/>
          <w:lang w:bidi="ar"/>
        </w:rPr>
        <w:t>钢板弹簧不应有裂纹和断片现象，同一轴上的弹簧形式和规格应相同。中心螺栓和Ｕ形螺栓应紧固、无裂纹且不应拼焊。钢板弹簧卡箍不应拼焊或残损。</w:t>
      </w:r>
    </w:p>
    <w:p w:rsidR="0052138C" w:rsidRDefault="00212982" w:rsidP="00FD07C7">
      <w:pPr>
        <w:pStyle w:val="af2"/>
        <w:spacing w:line="360" w:lineRule="exact"/>
        <w:rPr>
          <w:rFonts w:ascii="Times New Roman" w:hAnsi="Times New Roman"/>
          <w:szCs w:val="21"/>
        </w:rPr>
      </w:pPr>
      <w:r>
        <w:rPr>
          <w:rFonts w:ascii="Times New Roman" w:hAnsi="Times New Roman"/>
          <w:szCs w:val="21"/>
          <w:lang w:bidi="ar"/>
        </w:rPr>
        <w:t xml:space="preserve">4.4.4.9  </w:t>
      </w:r>
      <w:r>
        <w:rPr>
          <w:rFonts w:ascii="Times New Roman" w:hAnsi="Times New Roman"/>
          <w:szCs w:val="21"/>
          <w:lang w:bidi="ar"/>
        </w:rPr>
        <w:t>车架和后桥不应有裂纹及变形、锈蚀，螺栓和铆钉不应缺少或松动、正常行驶时应无异响。</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4.4.5  传动系</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 xml:space="preserve">4.4.5.1  </w:t>
      </w:r>
      <w:r>
        <w:rPr>
          <w:rFonts w:ascii="Times New Roman" w:hAnsi="Times New Roman"/>
        </w:rPr>
        <w:t>离合器踏板</w:t>
      </w:r>
      <w:r>
        <w:rPr>
          <w:rFonts w:ascii="Times New Roman" w:hAnsi="Times New Roman" w:hint="eastAsia"/>
        </w:rPr>
        <w:t>应</w:t>
      </w:r>
      <w:r>
        <w:rPr>
          <w:rFonts w:ascii="Times New Roman" w:hAnsi="Times New Roman"/>
        </w:rPr>
        <w:t>置于驾驶员左脚方便操纵的位置，离合器应接合平稳，分离彻底</w:t>
      </w:r>
      <w:r>
        <w:rPr>
          <w:rFonts w:ascii="Times New Roman" w:hAnsi="Times New Roman" w:hint="eastAsia"/>
        </w:rPr>
        <w:t>，</w:t>
      </w:r>
      <w:r>
        <w:rPr>
          <w:rFonts w:ascii="Times New Roman" w:hAnsi="Times New Roman"/>
        </w:rPr>
        <w:t>不应有异响、打滑或发抖现象。离合器彻底分离时踏板操纵力不应大于</w:t>
      </w:r>
      <w:r>
        <w:rPr>
          <w:rFonts w:ascii="Times New Roman" w:hAnsi="Times New Roman"/>
        </w:rPr>
        <w:t>300 N</w:t>
      </w:r>
      <w:r>
        <w:rPr>
          <w:rFonts w:ascii="Times New Roman" w:hAnsi="Times New Roman"/>
        </w:rPr>
        <w:t>。</w:t>
      </w:r>
    </w:p>
    <w:p w:rsidR="0052138C" w:rsidRDefault="00212982" w:rsidP="00FD07C7">
      <w:pPr>
        <w:pStyle w:val="af2"/>
        <w:spacing w:line="360" w:lineRule="exact"/>
        <w:rPr>
          <w:rFonts w:ascii="Times New Roman" w:hAnsi="Times New Roman"/>
          <w:szCs w:val="21"/>
        </w:rPr>
      </w:pPr>
      <w:r>
        <w:rPr>
          <w:rFonts w:ascii="Times New Roman" w:hAnsi="Times New Roman"/>
        </w:rPr>
        <w:t xml:space="preserve">4.4.5.2  </w:t>
      </w:r>
      <w:r>
        <w:rPr>
          <w:rFonts w:ascii="Times New Roman" w:hAnsi="Times New Roman"/>
        </w:rPr>
        <w:t>传动系不</w:t>
      </w:r>
      <w:r>
        <w:rPr>
          <w:rFonts w:ascii="Times New Roman" w:hAnsi="Times New Roman" w:hint="eastAsia"/>
        </w:rPr>
        <w:t>应</w:t>
      </w:r>
      <w:r>
        <w:rPr>
          <w:rFonts w:ascii="Times New Roman" w:hAnsi="Times New Roman"/>
        </w:rPr>
        <w:t>采用带有超速挡的变速器。变速器换挡时齿轮应啮合灵便，互锁、自锁装置应有效，不允许</w:t>
      </w:r>
      <w:proofErr w:type="gramStart"/>
      <w:r>
        <w:rPr>
          <w:rFonts w:ascii="Times New Roman" w:hAnsi="Times New Roman"/>
        </w:rPr>
        <w:t>有乱挡和自行跳挡现象</w:t>
      </w:r>
      <w:proofErr w:type="gramEnd"/>
      <w:r>
        <w:rPr>
          <w:rFonts w:ascii="Times New Roman" w:hAnsi="Times New Roman"/>
          <w:szCs w:val="21"/>
        </w:rPr>
        <w:t>；运行中应无异响；</w:t>
      </w:r>
      <w:r>
        <w:rPr>
          <w:rFonts w:ascii="Times New Roman" w:hAnsi="Times New Roman"/>
        </w:rPr>
        <w:t>换挡</w:t>
      </w:r>
      <w:proofErr w:type="gramStart"/>
      <w:r>
        <w:rPr>
          <w:rFonts w:ascii="Times New Roman" w:hAnsi="Times New Roman"/>
        </w:rPr>
        <w:t>杆</w:t>
      </w:r>
      <w:r>
        <w:rPr>
          <w:rFonts w:ascii="Times New Roman" w:hAnsi="Times New Roman"/>
          <w:szCs w:val="21"/>
        </w:rPr>
        <w:t>及其</w:t>
      </w:r>
      <w:proofErr w:type="gramEnd"/>
      <w:r>
        <w:rPr>
          <w:rFonts w:ascii="Times New Roman" w:hAnsi="Times New Roman"/>
          <w:szCs w:val="21"/>
        </w:rPr>
        <w:t>传动杆件不应与其它部件干涉。</w:t>
      </w:r>
    </w:p>
    <w:p w:rsidR="0052138C" w:rsidRDefault="00212982" w:rsidP="00FD07C7">
      <w:pPr>
        <w:pStyle w:val="af2"/>
        <w:spacing w:line="360" w:lineRule="exact"/>
        <w:rPr>
          <w:rFonts w:ascii="Times New Roman" w:hAnsi="Times New Roman"/>
        </w:rPr>
      </w:pPr>
      <w:r>
        <w:rPr>
          <w:rFonts w:ascii="Times New Roman" w:hAnsi="Times New Roman"/>
        </w:rPr>
        <w:t xml:space="preserve">4.4.5.3  </w:t>
      </w:r>
      <w:r>
        <w:rPr>
          <w:rFonts w:ascii="Times New Roman" w:hAnsi="Times New Roman"/>
        </w:rPr>
        <w:t>在换挡杆上应有驾驶员在驾驶座位上容易识别变速器挡位位置的标志。若换挡杆上难以布置，则应布置在换挡</w:t>
      </w:r>
      <w:proofErr w:type="gramStart"/>
      <w:r>
        <w:rPr>
          <w:rFonts w:ascii="Times New Roman" w:hAnsi="Times New Roman"/>
        </w:rPr>
        <w:t>杆附近</w:t>
      </w:r>
      <w:proofErr w:type="gramEnd"/>
      <w:r>
        <w:rPr>
          <w:rFonts w:ascii="Times New Roman" w:hAnsi="Times New Roman"/>
        </w:rPr>
        <w:t>的易见部位。</w:t>
      </w:r>
    </w:p>
    <w:p w:rsidR="0052138C" w:rsidRDefault="00212982" w:rsidP="00FD07C7">
      <w:pPr>
        <w:pStyle w:val="af2"/>
        <w:spacing w:line="360" w:lineRule="exact"/>
        <w:rPr>
          <w:rFonts w:ascii="Times New Roman" w:hAnsi="Times New Roman"/>
        </w:rPr>
      </w:pPr>
      <w:r>
        <w:rPr>
          <w:rFonts w:ascii="Times New Roman" w:hAnsi="Times New Roman"/>
        </w:rPr>
        <w:t xml:space="preserve">4.4.5.4  </w:t>
      </w:r>
      <w:r>
        <w:rPr>
          <w:rFonts w:ascii="Times New Roman" w:hAnsi="Times New Roman"/>
        </w:rPr>
        <w:t>轴传动三轮汽车其</w:t>
      </w:r>
      <w:r>
        <w:rPr>
          <w:rFonts w:ascii="Times New Roman" w:hAnsi="Times New Roman"/>
          <w:lang w:bidi="ar"/>
        </w:rPr>
        <w:t>传动轴在运转时不应发生振抖和异响，中间轴承和万向节不应有裂纹和／或松</w:t>
      </w:r>
      <w:proofErr w:type="gramStart"/>
      <w:r>
        <w:rPr>
          <w:rFonts w:ascii="Times New Roman" w:hAnsi="Times New Roman"/>
          <w:lang w:bidi="ar"/>
        </w:rPr>
        <w:t>旷</w:t>
      </w:r>
      <w:proofErr w:type="gramEnd"/>
      <w:r>
        <w:rPr>
          <w:rFonts w:ascii="Times New Roman" w:hAnsi="Times New Roman"/>
          <w:lang w:bidi="ar"/>
        </w:rPr>
        <w:t>现象。</w:t>
      </w:r>
    </w:p>
    <w:p w:rsidR="0052138C" w:rsidRDefault="00212982" w:rsidP="00FD07C7">
      <w:pPr>
        <w:pStyle w:val="af2"/>
        <w:spacing w:line="360" w:lineRule="exact"/>
        <w:rPr>
          <w:rFonts w:ascii="Times New Roman" w:hAnsi="Times New Roman"/>
        </w:rPr>
      </w:pPr>
      <w:r>
        <w:rPr>
          <w:rFonts w:ascii="Times New Roman" w:hAnsi="Times New Roman"/>
        </w:rPr>
        <w:t xml:space="preserve">4.4.5.5  </w:t>
      </w:r>
      <w:r>
        <w:rPr>
          <w:rFonts w:ascii="Times New Roman" w:hAnsi="Times New Roman"/>
        </w:rPr>
        <w:t>三轮汽车的限速装置应满足</w:t>
      </w:r>
      <w:r>
        <w:rPr>
          <w:rFonts w:ascii="Times New Roman" w:hAnsi="Times New Roman" w:hint="eastAsia"/>
        </w:rPr>
        <w:t>以下规定：</w:t>
      </w:r>
    </w:p>
    <w:p w:rsidR="0052138C" w:rsidRDefault="00212982" w:rsidP="00FD07C7">
      <w:pPr>
        <w:pStyle w:val="aff3"/>
        <w:adjustRightInd w:val="0"/>
        <w:snapToGrid w:val="0"/>
        <w:spacing w:line="360" w:lineRule="exact"/>
        <w:ind w:firstLine="420"/>
        <w:rPr>
          <w:rFonts w:hAnsi="宋体"/>
          <w:bCs/>
        </w:rPr>
      </w:pPr>
      <w:r>
        <w:rPr>
          <w:rFonts w:ascii="Times New Roman" w:hint="eastAsia"/>
        </w:rPr>
        <w:t>a</w:t>
      </w:r>
      <w:r>
        <w:rPr>
          <w:rFonts w:ascii="Times New Roman" w:hint="eastAsia"/>
        </w:rPr>
        <w:t>）</w:t>
      </w:r>
      <w:r>
        <w:rPr>
          <w:rFonts w:ascii="Times New Roman" w:hint="eastAsia"/>
        </w:rPr>
        <w:t xml:space="preserve"> </w:t>
      </w:r>
      <w:r>
        <w:rPr>
          <w:rFonts w:ascii="Times New Roman" w:hint="eastAsia"/>
        </w:rPr>
        <w:t>通过</w:t>
      </w:r>
      <w:r>
        <w:rPr>
          <w:rFonts w:hAnsi="宋体" w:hint="eastAsia"/>
          <w:bCs/>
        </w:rPr>
        <w:t>最高车速限制装置实现</w:t>
      </w:r>
      <w:r>
        <w:rPr>
          <w:rFonts w:ascii="Times New Roman" w:hint="eastAsia"/>
        </w:rPr>
        <w:t>实际行驶速度不超过规定最高车速限值的，制造厂应在组装过程中安装</w:t>
      </w:r>
      <w:r>
        <w:rPr>
          <w:rFonts w:hAnsi="宋体" w:hint="eastAsia"/>
          <w:bCs/>
        </w:rPr>
        <w:t>最高车速限制装置；</w:t>
      </w:r>
    </w:p>
    <w:p w:rsidR="0052138C" w:rsidRDefault="00212982" w:rsidP="00FD07C7">
      <w:pPr>
        <w:pStyle w:val="aff3"/>
        <w:adjustRightInd w:val="0"/>
        <w:snapToGrid w:val="0"/>
        <w:spacing w:line="360" w:lineRule="exact"/>
        <w:ind w:firstLine="420"/>
        <w:rPr>
          <w:rFonts w:ascii="Times New Roman"/>
        </w:rPr>
      </w:pPr>
      <w:r>
        <w:rPr>
          <w:rFonts w:ascii="Times New Roman" w:hint="eastAsia"/>
        </w:rPr>
        <w:t>b</w:t>
      </w:r>
      <w:r>
        <w:rPr>
          <w:rFonts w:ascii="Times New Roman" w:hint="eastAsia"/>
        </w:rPr>
        <w:t>）</w:t>
      </w:r>
      <w:r>
        <w:rPr>
          <w:rFonts w:ascii="Times New Roman" w:hint="eastAsia"/>
        </w:rPr>
        <w:t xml:space="preserve"> </w:t>
      </w:r>
      <w:r>
        <w:rPr>
          <w:rFonts w:ascii="Times New Roman" w:hint="eastAsia"/>
        </w:rPr>
        <w:t>不可调整的最高车速限制装置、相应连接件和固定件等应加以保护和</w:t>
      </w:r>
      <w:r>
        <w:rPr>
          <w:rFonts w:ascii="Times New Roman" w:hint="eastAsia"/>
        </w:rPr>
        <w:t>/</w:t>
      </w:r>
      <w:r>
        <w:rPr>
          <w:rFonts w:ascii="Times New Roman" w:hint="eastAsia"/>
        </w:rPr>
        <w:t>或锁死，以防止人为调整或使用特殊工具改装；</w:t>
      </w:r>
    </w:p>
    <w:p w:rsidR="0052138C" w:rsidRDefault="00212982" w:rsidP="00FD07C7">
      <w:pPr>
        <w:pStyle w:val="aff3"/>
        <w:adjustRightInd w:val="0"/>
        <w:snapToGrid w:val="0"/>
        <w:spacing w:line="360" w:lineRule="exact"/>
        <w:ind w:firstLine="420"/>
        <w:rPr>
          <w:rFonts w:ascii="Times New Roman"/>
        </w:rPr>
      </w:pPr>
      <w:r>
        <w:rPr>
          <w:rFonts w:ascii="Times New Roman" w:hint="eastAsia"/>
        </w:rPr>
        <w:t>c</w:t>
      </w:r>
      <w:r>
        <w:rPr>
          <w:rFonts w:ascii="Times New Roman" w:hint="eastAsia"/>
        </w:rPr>
        <w:t>）</w:t>
      </w:r>
      <w:r>
        <w:rPr>
          <w:rFonts w:ascii="Times New Roman" w:hint="eastAsia"/>
        </w:rPr>
        <w:t xml:space="preserve"> </w:t>
      </w:r>
      <w:r>
        <w:rPr>
          <w:rFonts w:ascii="Times New Roman" w:hint="eastAsia"/>
        </w:rPr>
        <w:t>允许调整的最高车速限制装置，在最大调整范围内应保证车辆实际行驶速度任何情况下均不超过规定的最高车速限值；</w:t>
      </w:r>
    </w:p>
    <w:p w:rsidR="0052138C" w:rsidRDefault="00212982" w:rsidP="00FD07C7">
      <w:pPr>
        <w:pStyle w:val="aff3"/>
        <w:adjustRightInd w:val="0"/>
        <w:snapToGrid w:val="0"/>
        <w:spacing w:line="360" w:lineRule="exact"/>
        <w:ind w:firstLine="420"/>
        <w:rPr>
          <w:rFonts w:ascii="Times New Roman"/>
        </w:rPr>
      </w:pPr>
      <w:r>
        <w:rPr>
          <w:rFonts w:ascii="Times New Roman" w:hint="eastAsia"/>
        </w:rPr>
        <w:lastRenderedPageBreak/>
        <w:t>d</w:t>
      </w:r>
      <w:r>
        <w:rPr>
          <w:rFonts w:ascii="Times New Roman" w:hint="eastAsia"/>
        </w:rPr>
        <w:t>）</w:t>
      </w:r>
      <w:r>
        <w:rPr>
          <w:rFonts w:ascii="Times New Roman" w:hint="eastAsia"/>
        </w:rPr>
        <w:t xml:space="preserve"> </w:t>
      </w:r>
      <w:r>
        <w:rPr>
          <w:rFonts w:ascii="Times New Roman" w:hint="eastAsia"/>
        </w:rPr>
        <w:t>最高车速限制装置不应影响正常的操作、工作性能和安全性。尤其不应影响正常的加速、减速控制和行驶速度稳定性；</w:t>
      </w:r>
    </w:p>
    <w:p w:rsidR="0052138C" w:rsidRDefault="00212982" w:rsidP="00FD07C7">
      <w:pPr>
        <w:pStyle w:val="aff3"/>
        <w:adjustRightInd w:val="0"/>
        <w:snapToGrid w:val="0"/>
        <w:spacing w:line="360" w:lineRule="exact"/>
        <w:ind w:firstLine="420"/>
        <w:rPr>
          <w:rFonts w:ascii="Times New Roman"/>
        </w:rPr>
      </w:pPr>
      <w:r>
        <w:rPr>
          <w:rFonts w:ascii="Times New Roman" w:hint="eastAsia"/>
        </w:rPr>
        <w:t>e</w:t>
      </w:r>
      <w:r>
        <w:rPr>
          <w:rFonts w:ascii="Times New Roman" w:hint="eastAsia"/>
        </w:rPr>
        <w:t>）</w:t>
      </w:r>
      <w:r>
        <w:rPr>
          <w:rFonts w:ascii="Times New Roman" w:hint="eastAsia"/>
        </w:rPr>
        <w:t xml:space="preserve"> </w:t>
      </w:r>
      <w:r>
        <w:rPr>
          <w:rFonts w:ascii="Times New Roman" w:hint="eastAsia"/>
        </w:rPr>
        <w:t>最高车速限制装置失效时，不应引起发动机转速超过规定要求；</w:t>
      </w:r>
    </w:p>
    <w:p w:rsidR="0052138C" w:rsidRDefault="00212982" w:rsidP="00FD07C7">
      <w:pPr>
        <w:pStyle w:val="aff3"/>
        <w:adjustRightInd w:val="0"/>
        <w:snapToGrid w:val="0"/>
        <w:spacing w:line="360" w:lineRule="exact"/>
        <w:ind w:firstLine="420"/>
        <w:rPr>
          <w:rFonts w:ascii="Times New Roman"/>
        </w:rPr>
      </w:pPr>
      <w:r>
        <w:rPr>
          <w:rFonts w:ascii="Times New Roman" w:hint="eastAsia"/>
        </w:rPr>
        <w:t>f</w:t>
      </w:r>
      <w:r>
        <w:rPr>
          <w:rFonts w:ascii="Times New Roman" w:hint="eastAsia"/>
        </w:rPr>
        <w:t>）</w:t>
      </w:r>
      <w:r>
        <w:rPr>
          <w:rFonts w:ascii="Times New Roman" w:hint="eastAsia"/>
        </w:rPr>
        <w:t xml:space="preserve"> </w:t>
      </w:r>
      <w:r>
        <w:rPr>
          <w:rFonts w:ascii="Times New Roman" w:hint="eastAsia"/>
        </w:rPr>
        <w:t>正常操作状态下，最高车速限制装置所有部件应能承受最大操纵力而</w:t>
      </w:r>
      <w:proofErr w:type="gramStart"/>
      <w:r>
        <w:rPr>
          <w:rFonts w:ascii="Times New Roman" w:hint="eastAsia"/>
        </w:rPr>
        <w:t>不</w:t>
      </w:r>
      <w:proofErr w:type="gramEnd"/>
      <w:r>
        <w:rPr>
          <w:rFonts w:ascii="Times New Roman" w:hint="eastAsia"/>
        </w:rPr>
        <w:t>失效。</w:t>
      </w:r>
    </w:p>
    <w:p w:rsidR="0052138C" w:rsidRDefault="00212982" w:rsidP="00FD07C7">
      <w:pPr>
        <w:pStyle w:val="aff3"/>
        <w:spacing w:line="360" w:lineRule="exact"/>
        <w:ind w:firstLine="420"/>
      </w:pPr>
      <w:r>
        <w:rPr>
          <w:rFonts w:ascii="Times New Roman" w:hAnsi="宋体" w:hint="eastAsia"/>
        </w:rPr>
        <w:t>g</w:t>
      </w:r>
      <w:r>
        <w:rPr>
          <w:rFonts w:ascii="Times New Roman" w:hint="eastAsia"/>
        </w:rPr>
        <w:t>）</w:t>
      </w:r>
      <w:r>
        <w:rPr>
          <w:rFonts w:ascii="Times New Roman" w:hint="eastAsia"/>
        </w:rPr>
        <w:t xml:space="preserve"> </w:t>
      </w:r>
      <w:r>
        <w:rPr>
          <w:rFonts w:ascii="Times New Roman" w:hAnsi="宋体"/>
        </w:rPr>
        <w:t>产品使用说明书中应给出最高车速限制装置</w:t>
      </w:r>
      <w:r>
        <w:rPr>
          <w:rFonts w:ascii="Times New Roman" w:hAnsi="宋体" w:hint="eastAsia"/>
        </w:rPr>
        <w:t>的</w:t>
      </w:r>
      <w:r>
        <w:rPr>
          <w:rFonts w:ascii="Times New Roman" w:hAnsi="宋体"/>
        </w:rPr>
        <w:t>安装位置、作用和保护要求等，尤其是禁止</w:t>
      </w:r>
      <w:r>
        <w:rPr>
          <w:rFonts w:hint="eastAsia"/>
        </w:rPr>
        <w:t>性说明。对于</w:t>
      </w:r>
      <w:r>
        <w:t>允许</w:t>
      </w:r>
      <w:r>
        <w:rPr>
          <w:rFonts w:hint="eastAsia"/>
        </w:rPr>
        <w:t>调整</w:t>
      </w:r>
      <w:r>
        <w:t>的最高车速限制装置</w:t>
      </w:r>
      <w:r>
        <w:rPr>
          <w:rFonts w:hint="eastAsia"/>
        </w:rPr>
        <w:t>，产品使用说明书中还应给出调整方法的详尽说明。</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4.4.6  自卸装置</w:t>
      </w:r>
    </w:p>
    <w:p w:rsidR="0052138C" w:rsidRPr="008F32CB" w:rsidRDefault="00212982" w:rsidP="00FD07C7">
      <w:pPr>
        <w:pStyle w:val="af2"/>
        <w:spacing w:line="360" w:lineRule="exact"/>
        <w:rPr>
          <w:rFonts w:asciiTheme="minorEastAsia" w:eastAsiaTheme="minorEastAsia" w:hAnsiTheme="minorEastAsia"/>
        </w:rPr>
      </w:pPr>
      <w:r>
        <w:rPr>
          <w:rFonts w:ascii="Times New Roman" w:eastAsia="方正书宋简体" w:hAnsi="Times New Roman"/>
        </w:rPr>
        <w:t xml:space="preserve">4.4.6.1  </w:t>
      </w:r>
      <w:r w:rsidRPr="008F32CB">
        <w:rPr>
          <w:rFonts w:asciiTheme="minorEastAsia" w:eastAsiaTheme="minorEastAsia" w:hAnsiTheme="minorEastAsia"/>
        </w:rPr>
        <w:t>自卸三轮汽车应设置车厢举升的声响报警装置和举升后维修状态机械式锁定装置，侧翻式自卸车还应设置运输状态锁定装置。锁定装置应能可靠锁定。</w:t>
      </w:r>
    </w:p>
    <w:p w:rsidR="0052138C" w:rsidRDefault="00212982" w:rsidP="00FD07C7">
      <w:pPr>
        <w:pStyle w:val="af2"/>
        <w:spacing w:line="360" w:lineRule="exact"/>
        <w:rPr>
          <w:rFonts w:ascii="Times New Roman" w:eastAsia="方正书宋简体" w:hAnsi="Times New Roman"/>
        </w:rPr>
      </w:pPr>
      <w:r>
        <w:rPr>
          <w:rFonts w:ascii="Times New Roman" w:eastAsia="方正书宋简体" w:hAnsi="Times New Roman"/>
        </w:rPr>
        <w:t xml:space="preserve">4.4.6.2  </w:t>
      </w:r>
      <w:r w:rsidRPr="008F32CB">
        <w:rPr>
          <w:rFonts w:asciiTheme="minorEastAsia" w:eastAsiaTheme="minorEastAsia" w:hAnsiTheme="minorEastAsia"/>
        </w:rPr>
        <w:t>使用说明书中应给出自卸操纵机构和锁定装置的使用方法。</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4.5  照明、信号装置和电气设备</w:t>
      </w:r>
    </w:p>
    <w:p w:rsidR="0052138C" w:rsidRDefault="00212982" w:rsidP="00FD07C7">
      <w:pPr>
        <w:pStyle w:val="af2"/>
        <w:spacing w:line="360" w:lineRule="exact"/>
        <w:rPr>
          <w:rFonts w:ascii="Times New Roman" w:hAnsi="Times New Roman"/>
        </w:rPr>
      </w:pPr>
      <w:r>
        <w:rPr>
          <w:rFonts w:ascii="Times New Roman" w:hAnsi="Times New Roman"/>
        </w:rPr>
        <w:t xml:space="preserve">4.5.1  </w:t>
      </w:r>
      <w:r>
        <w:rPr>
          <w:rFonts w:ascii="Times New Roman" w:hAnsi="Times New Roman"/>
        </w:rPr>
        <w:t>灯具应安装牢靠、完好有效，</w:t>
      </w:r>
      <w:r w:rsidR="005E192C">
        <w:rPr>
          <w:rFonts w:ascii="Times New Roman" w:hAnsi="Times New Roman"/>
        </w:rPr>
        <w:t>不应</w:t>
      </w:r>
      <w:r>
        <w:rPr>
          <w:rFonts w:ascii="Times New Roman" w:hAnsi="Times New Roman"/>
        </w:rPr>
        <w:t>因振动而松脱、损坏、失去作用或改变光照方向；所有灯光的开关应安装牢固、开关自如，</w:t>
      </w:r>
      <w:r w:rsidR="005E192C">
        <w:rPr>
          <w:rFonts w:ascii="Times New Roman" w:hAnsi="Times New Roman"/>
        </w:rPr>
        <w:t>不应</w:t>
      </w:r>
      <w:r>
        <w:rPr>
          <w:rFonts w:ascii="Times New Roman" w:hAnsi="Times New Roman"/>
        </w:rPr>
        <w:t>因</w:t>
      </w:r>
      <w:r>
        <w:rPr>
          <w:rFonts w:ascii="Times New Roman" w:hAnsi="Times New Roman" w:hint="eastAsia"/>
        </w:rPr>
        <w:t>三轮汽车</w:t>
      </w:r>
      <w:r>
        <w:rPr>
          <w:rFonts w:ascii="Times New Roman" w:hAnsi="Times New Roman"/>
        </w:rPr>
        <w:t>振动而自行开关。开关的位置应便于驾驶人操纵。</w:t>
      </w:r>
    </w:p>
    <w:p w:rsidR="0052138C" w:rsidRDefault="00212982" w:rsidP="00FD07C7">
      <w:pPr>
        <w:pStyle w:val="af2"/>
        <w:spacing w:line="360" w:lineRule="exact"/>
        <w:rPr>
          <w:rFonts w:ascii="Times New Roman" w:hAnsi="Times New Roman"/>
        </w:rPr>
      </w:pPr>
      <w:r>
        <w:rPr>
          <w:rFonts w:ascii="Times New Roman" w:hAnsi="Times New Roman"/>
        </w:rPr>
        <w:t xml:space="preserve">4.5.2  </w:t>
      </w:r>
      <w:r w:rsidR="005E192C">
        <w:rPr>
          <w:rFonts w:ascii="Times New Roman" w:hAnsi="Times New Roman"/>
        </w:rPr>
        <w:t>不应</w:t>
      </w:r>
      <w:r>
        <w:rPr>
          <w:rFonts w:ascii="Times New Roman" w:hAnsi="Times New Roman"/>
        </w:rPr>
        <w:t>安装遮挡外部照明和信号装置透光面的装置。</w:t>
      </w:r>
    </w:p>
    <w:p w:rsidR="0052138C" w:rsidRDefault="00212982" w:rsidP="00FD07C7">
      <w:pPr>
        <w:pStyle w:val="af2"/>
        <w:spacing w:line="360" w:lineRule="exact"/>
        <w:rPr>
          <w:rFonts w:ascii="Times New Roman" w:hAnsi="Times New Roman"/>
        </w:rPr>
      </w:pPr>
      <w:r>
        <w:rPr>
          <w:rFonts w:ascii="Times New Roman" w:hAnsi="Times New Roman"/>
        </w:rPr>
        <w:t xml:space="preserve">4.5.3  </w:t>
      </w:r>
      <w:r>
        <w:rPr>
          <w:rFonts w:ascii="Times New Roman" w:hAnsi="Times New Roman"/>
        </w:rPr>
        <w:t>外部照明和信号装置的数量、位置、光色应符合</w:t>
      </w:r>
      <w:r>
        <w:rPr>
          <w:rFonts w:ascii="Times New Roman" w:hAnsi="Times New Roman"/>
        </w:rPr>
        <w:t>GB/T 19119</w:t>
      </w:r>
      <w:r>
        <w:rPr>
          <w:rFonts w:ascii="Times New Roman" w:hAnsi="Times New Roman"/>
        </w:rPr>
        <w:t>的规定。对称设置、功能相同的灯具的光色和亮度不应有明显差异。照明和信号装置的任一条线路出现故障，不允许干扰其它线路的正常工作。</w:t>
      </w:r>
    </w:p>
    <w:p w:rsidR="0052138C" w:rsidRDefault="00212982" w:rsidP="00FD07C7">
      <w:pPr>
        <w:pStyle w:val="af2"/>
        <w:spacing w:line="360" w:lineRule="exact"/>
        <w:rPr>
          <w:rFonts w:ascii="Times New Roman" w:hAnsi="Times New Roman"/>
        </w:rPr>
      </w:pPr>
      <w:r>
        <w:rPr>
          <w:rFonts w:ascii="Times New Roman" w:hAnsi="Times New Roman"/>
        </w:rPr>
        <w:t xml:space="preserve">4.5.4  </w:t>
      </w:r>
      <w:r>
        <w:rPr>
          <w:rFonts w:ascii="Times New Roman" w:hAnsi="Times New Roman"/>
        </w:rPr>
        <w:t>驾驶区的仪表板应采用不反光的面板或护板，车内照明装置及其在风窗玻璃、视镜、仪表盘等处的反射光线不应使驾驶人眩目。仪表板上应设置仪表灯。仪表灯点亮时，应能照清仪表板上所有的仪表且不应眩目。仪表板上应设置蓝色远光指示信号和与行驶方向相适应的转向指示信号。</w:t>
      </w:r>
    </w:p>
    <w:p w:rsidR="0052138C" w:rsidRDefault="00212982" w:rsidP="00FD07C7">
      <w:pPr>
        <w:pStyle w:val="af2"/>
        <w:spacing w:line="360" w:lineRule="exact"/>
        <w:rPr>
          <w:rFonts w:ascii="Times New Roman" w:hAnsi="Times New Roman"/>
        </w:rPr>
      </w:pPr>
      <w:r>
        <w:rPr>
          <w:rFonts w:ascii="Times New Roman" w:hAnsi="Times New Roman"/>
        </w:rPr>
        <w:t xml:space="preserve">4.5.5  </w:t>
      </w:r>
      <w:r>
        <w:rPr>
          <w:rFonts w:ascii="Times New Roman" w:hAnsi="Times New Roman"/>
        </w:rPr>
        <w:t>三轮汽车前照灯应有远、近光变换装置，并且当远光变为近光时，所有远光应能同时熄灭。同一辆三轮汽车上的前照灯不允许左、右的远、近光灯交叉开亮。所有前照灯的近光都不应眩目。前照灯的配光性能应符合</w:t>
      </w:r>
      <w:r>
        <w:rPr>
          <w:rFonts w:ascii="Times New Roman" w:hAnsi="Times New Roman"/>
        </w:rPr>
        <w:t>GB/T 19124</w:t>
      </w:r>
      <w:r>
        <w:rPr>
          <w:rFonts w:ascii="Times New Roman" w:hAnsi="Times New Roman"/>
        </w:rPr>
        <w:t>的规定。</w:t>
      </w:r>
    </w:p>
    <w:p w:rsidR="0052138C" w:rsidRDefault="00212982" w:rsidP="00FD07C7">
      <w:pPr>
        <w:pStyle w:val="af2"/>
        <w:spacing w:line="360" w:lineRule="exact"/>
        <w:rPr>
          <w:rFonts w:ascii="Times New Roman" w:hAnsi="Times New Roman"/>
        </w:rPr>
      </w:pPr>
      <w:r>
        <w:rPr>
          <w:rFonts w:ascii="Times New Roman" w:hAnsi="Times New Roman"/>
        </w:rPr>
        <w:t xml:space="preserve">4.5.6  </w:t>
      </w:r>
      <w:r>
        <w:rPr>
          <w:rFonts w:ascii="Times New Roman" w:hAnsi="Times New Roman"/>
        </w:rPr>
        <w:t>三轮汽车前照灯灯光束照射位置在正常使用条件下应保持稳定</w:t>
      </w:r>
      <w:r>
        <w:rPr>
          <w:rFonts w:ascii="Times New Roman" w:hAnsi="Times New Roman" w:hint="eastAsia"/>
        </w:rPr>
        <w:t>。</w:t>
      </w:r>
      <w:r>
        <w:rPr>
          <w:rFonts w:ascii="Times New Roman" w:hAnsi="Times New Roman"/>
        </w:rPr>
        <w:t>在空载</w:t>
      </w:r>
      <w:proofErr w:type="gramStart"/>
      <w:r>
        <w:rPr>
          <w:rFonts w:ascii="Times New Roman" w:hAnsi="Times New Roman"/>
        </w:rPr>
        <w:t>车状态</w:t>
      </w:r>
      <w:proofErr w:type="gramEnd"/>
      <w:r>
        <w:rPr>
          <w:rFonts w:ascii="Times New Roman" w:hAnsi="Times New Roman"/>
        </w:rPr>
        <w:t>下，前照灯近光光束照射在距离</w:t>
      </w:r>
      <w:r>
        <w:rPr>
          <w:rFonts w:ascii="Times New Roman" w:hAnsi="Times New Roman"/>
        </w:rPr>
        <w:t>10 m</w:t>
      </w:r>
      <w:r>
        <w:rPr>
          <w:rFonts w:ascii="Times New Roman" w:hAnsi="Times New Roman"/>
        </w:rPr>
        <w:t>的屏幕上，近光光束明暗截止线转角或中点的垂直方向位置，对近光光束透光面中心（基准中心，下同）高度小于或等于</w:t>
      </w:r>
      <w:r>
        <w:rPr>
          <w:rFonts w:ascii="Times New Roman" w:hAnsi="Times New Roman"/>
        </w:rPr>
        <w:t>1000 mm</w:t>
      </w:r>
      <w:r>
        <w:rPr>
          <w:rFonts w:ascii="Times New Roman" w:hAnsi="Times New Roman"/>
        </w:rPr>
        <w:t>的三轮汽车，应不高于近光光束透光面中心所在水平面以下</w:t>
      </w:r>
      <w:r>
        <w:rPr>
          <w:rFonts w:ascii="Times New Roman" w:hAnsi="Times New Roman"/>
        </w:rPr>
        <w:t>50 mm</w:t>
      </w:r>
      <w:r>
        <w:rPr>
          <w:rFonts w:ascii="Times New Roman" w:hAnsi="Times New Roman"/>
        </w:rPr>
        <w:t>的直线且不低于近光光束透光面中心所在水平面以下</w:t>
      </w:r>
      <w:r>
        <w:rPr>
          <w:rFonts w:ascii="Times New Roman" w:hAnsi="Times New Roman"/>
        </w:rPr>
        <w:t>300 mm</w:t>
      </w:r>
      <w:r>
        <w:rPr>
          <w:rFonts w:ascii="Times New Roman" w:hAnsi="Times New Roman"/>
        </w:rPr>
        <w:t>的直线；对近光光束透光面中心高度大于</w:t>
      </w:r>
      <w:r>
        <w:rPr>
          <w:rFonts w:ascii="Times New Roman" w:hAnsi="Times New Roman"/>
        </w:rPr>
        <w:t>1000 mm</w:t>
      </w:r>
      <w:r>
        <w:rPr>
          <w:rFonts w:ascii="Times New Roman" w:hAnsi="Times New Roman"/>
        </w:rPr>
        <w:t>的三轮汽车，应不高于近光束透光面中心所在水平面以下</w:t>
      </w:r>
      <w:r>
        <w:rPr>
          <w:rFonts w:ascii="Times New Roman" w:hAnsi="Times New Roman"/>
        </w:rPr>
        <w:t>100 mm</w:t>
      </w:r>
      <w:r>
        <w:rPr>
          <w:rFonts w:ascii="Times New Roman" w:hAnsi="Times New Roman"/>
        </w:rPr>
        <w:t>的直线且不低于近光光束透光面中心所在水平面以下</w:t>
      </w:r>
      <w:r>
        <w:rPr>
          <w:rFonts w:ascii="Times New Roman" w:hAnsi="Times New Roman"/>
        </w:rPr>
        <w:t>350 mm</w:t>
      </w:r>
      <w:r>
        <w:rPr>
          <w:rFonts w:ascii="Times New Roman" w:hAnsi="Times New Roman"/>
        </w:rPr>
        <w:t>的直线。</w:t>
      </w:r>
      <w:proofErr w:type="gramStart"/>
      <w:r>
        <w:rPr>
          <w:rFonts w:ascii="Times New Roman" w:hAnsi="Times New Roman"/>
        </w:rPr>
        <w:t>二灯制三轮</w:t>
      </w:r>
      <w:proofErr w:type="gramEnd"/>
      <w:r>
        <w:rPr>
          <w:rFonts w:ascii="Times New Roman" w:hAnsi="Times New Roman"/>
        </w:rPr>
        <w:t>汽车前照灯近光光束明暗截止线转角或中点的水平方向位置，与近光光束透光面中心所在垂直面相比，向左偏移</w:t>
      </w:r>
      <w:r>
        <w:rPr>
          <w:rFonts w:ascii="Times New Roman" w:hAnsi="Times New Roman" w:hint="eastAsia"/>
        </w:rPr>
        <w:t>不</w:t>
      </w:r>
      <w:r>
        <w:rPr>
          <w:rFonts w:ascii="Times New Roman" w:hAnsi="Times New Roman"/>
        </w:rPr>
        <w:t>应</w:t>
      </w:r>
      <w:r>
        <w:rPr>
          <w:rFonts w:ascii="Times New Roman" w:hAnsi="Times New Roman" w:hint="eastAsia"/>
        </w:rPr>
        <w:t>大于</w:t>
      </w:r>
      <w:r>
        <w:rPr>
          <w:rFonts w:ascii="Times New Roman" w:hAnsi="Times New Roman"/>
        </w:rPr>
        <w:t>170 mm</w:t>
      </w:r>
      <w:r>
        <w:rPr>
          <w:rFonts w:ascii="Times New Roman" w:hAnsi="Times New Roman"/>
        </w:rPr>
        <w:t>，向右偏移</w:t>
      </w:r>
      <w:r>
        <w:rPr>
          <w:rFonts w:ascii="Times New Roman" w:hAnsi="Times New Roman" w:hint="eastAsia"/>
        </w:rPr>
        <w:t>不</w:t>
      </w:r>
      <w:r>
        <w:rPr>
          <w:rFonts w:ascii="Times New Roman" w:hAnsi="Times New Roman"/>
        </w:rPr>
        <w:t>应</w:t>
      </w:r>
      <w:r>
        <w:rPr>
          <w:rFonts w:ascii="Times New Roman" w:hAnsi="Times New Roman" w:hint="eastAsia"/>
        </w:rPr>
        <w:t>大于</w:t>
      </w:r>
      <w:r>
        <w:rPr>
          <w:rFonts w:ascii="Times New Roman" w:hAnsi="Times New Roman"/>
        </w:rPr>
        <w:t>350 mm</w:t>
      </w:r>
      <w:r>
        <w:rPr>
          <w:rFonts w:ascii="Times New Roman" w:hAnsi="Times New Roman"/>
        </w:rPr>
        <w:t>。</w:t>
      </w:r>
      <w:r>
        <w:rPr>
          <w:rFonts w:ascii="Times New Roman" w:hAnsi="Times New Roman"/>
        </w:rPr>
        <w:t xml:space="preserve"> </w:t>
      </w:r>
    </w:p>
    <w:p w:rsidR="0052138C" w:rsidRDefault="00212982" w:rsidP="00FD07C7">
      <w:pPr>
        <w:pStyle w:val="af2"/>
        <w:spacing w:line="360" w:lineRule="exact"/>
        <w:rPr>
          <w:rFonts w:ascii="Times New Roman" w:hAnsi="Times New Roman"/>
        </w:rPr>
      </w:pPr>
      <w:r>
        <w:rPr>
          <w:rFonts w:ascii="Times New Roman" w:hAnsi="Times New Roman"/>
        </w:rPr>
        <w:t xml:space="preserve">4.5.7  </w:t>
      </w:r>
      <w:r>
        <w:rPr>
          <w:rFonts w:ascii="Times New Roman" w:hAnsi="Times New Roman"/>
        </w:rPr>
        <w:t>一灯制三轮汽车每只前照灯的远光光束发光强度应大于或等于</w:t>
      </w:r>
      <w:r>
        <w:rPr>
          <w:rFonts w:ascii="Times New Roman" w:hAnsi="Times New Roman"/>
        </w:rPr>
        <w:t>8000 cd</w:t>
      </w:r>
      <w:r>
        <w:rPr>
          <w:rFonts w:ascii="Times New Roman" w:hAnsi="Times New Roman"/>
        </w:rPr>
        <w:t>。</w:t>
      </w:r>
      <w:proofErr w:type="gramStart"/>
      <w:r>
        <w:rPr>
          <w:rFonts w:ascii="Times New Roman" w:hAnsi="Times New Roman"/>
        </w:rPr>
        <w:t>二灯制三轮</w:t>
      </w:r>
      <w:proofErr w:type="gramEnd"/>
      <w:r>
        <w:rPr>
          <w:rFonts w:ascii="Times New Roman" w:hAnsi="Times New Roman"/>
        </w:rPr>
        <w:t>汽车每只前照灯的远光光束发光强度</w:t>
      </w:r>
      <w:r>
        <w:rPr>
          <w:rFonts w:ascii="Times New Roman" w:hAnsi="Times New Roman" w:hint="eastAsia"/>
        </w:rPr>
        <w:t>不</w:t>
      </w:r>
      <w:r>
        <w:rPr>
          <w:rFonts w:ascii="Times New Roman" w:hAnsi="Times New Roman"/>
        </w:rPr>
        <w:t>应</w:t>
      </w:r>
      <w:r>
        <w:rPr>
          <w:rFonts w:ascii="Times New Roman" w:hAnsi="Times New Roman" w:hint="eastAsia"/>
        </w:rPr>
        <w:t>小</w:t>
      </w:r>
      <w:r>
        <w:rPr>
          <w:rFonts w:ascii="Times New Roman" w:hAnsi="Times New Roman"/>
        </w:rPr>
        <w:t>于</w:t>
      </w:r>
      <w:r>
        <w:rPr>
          <w:rFonts w:ascii="Times New Roman" w:hAnsi="Times New Roman"/>
        </w:rPr>
        <w:t>6000 cd</w:t>
      </w:r>
      <w:r>
        <w:rPr>
          <w:rFonts w:ascii="Times New Roman" w:hAnsi="Times New Roman"/>
        </w:rPr>
        <w:t>。</w:t>
      </w:r>
    </w:p>
    <w:p w:rsidR="0052138C" w:rsidRDefault="00212982" w:rsidP="00FD07C7">
      <w:pPr>
        <w:pStyle w:val="af2"/>
        <w:spacing w:line="360" w:lineRule="exact"/>
        <w:rPr>
          <w:rFonts w:ascii="Times New Roman" w:hAnsi="Times New Roman"/>
        </w:rPr>
      </w:pPr>
      <w:r>
        <w:rPr>
          <w:rFonts w:ascii="Times New Roman" w:hAnsi="Times New Roman"/>
        </w:rPr>
        <w:t>4.5.8</w:t>
      </w:r>
      <w:r>
        <w:rPr>
          <w:rFonts w:ascii="Times New Roman" w:hAnsi="Times New Roman"/>
        </w:rPr>
        <w:t xml:space="preserve">　前位灯、后位灯、牌照灯和仪表灯应能同时启闭，当前照灯关闭和发动机熄火时仍应能点亮。电路连接应保证前位灯、后位灯和牌照</w:t>
      </w:r>
      <w:proofErr w:type="gramStart"/>
      <w:r>
        <w:rPr>
          <w:rFonts w:ascii="Times New Roman" w:hAnsi="Times New Roman"/>
        </w:rPr>
        <w:t>灯只能</w:t>
      </w:r>
      <w:proofErr w:type="gramEnd"/>
      <w:r>
        <w:rPr>
          <w:rFonts w:ascii="Times New Roman" w:hAnsi="Times New Roman"/>
        </w:rPr>
        <w:t>同时打开或关闭。</w:t>
      </w:r>
    </w:p>
    <w:p w:rsidR="0052138C" w:rsidRDefault="00212982" w:rsidP="00FD07C7">
      <w:pPr>
        <w:pStyle w:val="af2"/>
        <w:spacing w:line="360" w:lineRule="exact"/>
        <w:rPr>
          <w:rFonts w:ascii="Times New Roman" w:hAnsi="Times New Roman"/>
        </w:rPr>
      </w:pPr>
      <w:r>
        <w:rPr>
          <w:rFonts w:ascii="Times New Roman" w:hAnsi="Times New Roman"/>
        </w:rPr>
        <w:t xml:space="preserve">4.5.9  </w:t>
      </w:r>
      <w:r>
        <w:rPr>
          <w:rFonts w:ascii="Times New Roman" w:hAnsi="Times New Roman"/>
        </w:rPr>
        <w:t>前、后转向信号灯、危险警告信号及制动灯白天在距其</w:t>
      </w:r>
      <w:r>
        <w:rPr>
          <w:rFonts w:ascii="Times New Roman" w:hAnsi="Times New Roman"/>
        </w:rPr>
        <w:t xml:space="preserve"> 100</w:t>
      </w:r>
      <w:r>
        <w:rPr>
          <w:rFonts w:ascii="Times New Roman" w:hAnsi="Times New Roman" w:hint="eastAsia"/>
        </w:rPr>
        <w:t xml:space="preserve"> </w:t>
      </w:r>
      <w:r>
        <w:rPr>
          <w:rFonts w:ascii="Times New Roman" w:hAnsi="Times New Roman"/>
        </w:rPr>
        <w:t>m</w:t>
      </w:r>
      <w:r>
        <w:rPr>
          <w:rFonts w:ascii="Times New Roman" w:hAnsi="Times New Roman"/>
        </w:rPr>
        <w:t>处应能观察到其工作状况。前、后位置灯夜间能见度良好时在距其</w:t>
      </w:r>
      <w:r>
        <w:rPr>
          <w:rFonts w:ascii="Times New Roman" w:hAnsi="Times New Roman"/>
        </w:rPr>
        <w:t xml:space="preserve"> 300</w:t>
      </w:r>
      <w:r>
        <w:rPr>
          <w:rFonts w:ascii="Times New Roman" w:hAnsi="Times New Roman" w:hint="eastAsia"/>
        </w:rPr>
        <w:t xml:space="preserve"> </w:t>
      </w:r>
      <w:r>
        <w:rPr>
          <w:rFonts w:ascii="Times New Roman" w:hAnsi="Times New Roman"/>
        </w:rPr>
        <w:t>m</w:t>
      </w:r>
      <w:r>
        <w:rPr>
          <w:rFonts w:ascii="Times New Roman" w:hAnsi="Times New Roman"/>
        </w:rPr>
        <w:t>处应能观察到其工作状况；后牌照灯夜间能见度良好时在距其</w:t>
      </w:r>
      <w:r>
        <w:rPr>
          <w:rFonts w:ascii="Times New Roman" w:hAnsi="Times New Roman"/>
        </w:rPr>
        <w:t xml:space="preserve"> </w:t>
      </w:r>
      <w:r>
        <w:rPr>
          <w:rFonts w:ascii="Times New Roman" w:hAnsi="Times New Roman"/>
        </w:rPr>
        <w:lastRenderedPageBreak/>
        <w:t>20 m</w:t>
      </w:r>
      <w:r>
        <w:rPr>
          <w:rFonts w:ascii="Times New Roman" w:hAnsi="Times New Roman"/>
        </w:rPr>
        <w:t>处应能看清号牌号码。制动灯的发光强度应明显大于后位灯。前位灯、后位灯和制动灯</w:t>
      </w:r>
      <w:r>
        <w:rPr>
          <w:rFonts w:ascii="Times New Roman" w:hAnsi="Times New Roman" w:hint="eastAsia"/>
        </w:rPr>
        <w:t>的</w:t>
      </w:r>
      <w:r>
        <w:rPr>
          <w:rFonts w:ascii="Times New Roman" w:hAnsi="Times New Roman"/>
        </w:rPr>
        <w:t>配光性能</w:t>
      </w:r>
      <w:r>
        <w:rPr>
          <w:rFonts w:ascii="Times New Roman" w:hAnsi="Times New Roman" w:hint="eastAsia"/>
        </w:rPr>
        <w:t>应符合</w:t>
      </w:r>
      <w:r>
        <w:rPr>
          <w:rFonts w:ascii="Times New Roman" w:hAnsi="Times New Roman"/>
        </w:rPr>
        <w:t>GB/T 191</w:t>
      </w:r>
      <w:r>
        <w:rPr>
          <w:rFonts w:ascii="Times New Roman" w:hAnsi="Times New Roman" w:hint="eastAsia"/>
        </w:rPr>
        <w:t>25</w:t>
      </w:r>
      <w:r>
        <w:rPr>
          <w:rFonts w:ascii="Times New Roman" w:hAnsi="Times New Roman" w:hint="eastAsia"/>
        </w:rPr>
        <w:t>的规定。</w:t>
      </w:r>
      <w:r>
        <w:rPr>
          <w:rFonts w:ascii="Times New Roman" w:hAnsi="Times New Roman"/>
        </w:rPr>
        <w:t>转向信号灯</w:t>
      </w:r>
      <w:r>
        <w:rPr>
          <w:rFonts w:ascii="Times New Roman" w:hAnsi="Times New Roman" w:hint="eastAsia"/>
        </w:rPr>
        <w:t>的配光性能应符合</w:t>
      </w:r>
      <w:r>
        <w:rPr>
          <w:rFonts w:ascii="Times New Roman" w:hAnsi="Times New Roman"/>
        </w:rPr>
        <w:t>GB/T 191</w:t>
      </w:r>
      <w:r>
        <w:rPr>
          <w:rFonts w:ascii="Times New Roman" w:hAnsi="Times New Roman" w:hint="eastAsia"/>
        </w:rPr>
        <w:t>23</w:t>
      </w:r>
      <w:r>
        <w:rPr>
          <w:rFonts w:ascii="Times New Roman" w:hAnsi="Times New Roman" w:hint="eastAsia"/>
        </w:rPr>
        <w:t>的规定。倒车灯车灯的配光性能应符合</w:t>
      </w:r>
      <w:r>
        <w:rPr>
          <w:rFonts w:ascii="Times New Roman" w:hAnsi="Times New Roman"/>
        </w:rPr>
        <w:t>GB/T 191</w:t>
      </w:r>
      <w:r>
        <w:rPr>
          <w:rFonts w:ascii="Times New Roman" w:hAnsi="Times New Roman" w:hint="eastAsia"/>
        </w:rPr>
        <w:t>35</w:t>
      </w:r>
      <w:r>
        <w:rPr>
          <w:rFonts w:ascii="Times New Roman" w:hAnsi="Times New Roman" w:hint="eastAsia"/>
        </w:rPr>
        <w:t>的规定。</w:t>
      </w:r>
    </w:p>
    <w:p w:rsidR="0052138C" w:rsidRDefault="00212982" w:rsidP="00FD07C7">
      <w:pPr>
        <w:pStyle w:val="af2"/>
        <w:spacing w:line="360" w:lineRule="exact"/>
        <w:rPr>
          <w:rFonts w:ascii="Times New Roman" w:hAnsi="Times New Roman"/>
        </w:rPr>
      </w:pPr>
      <w:r>
        <w:rPr>
          <w:rFonts w:ascii="Times New Roman" w:hAnsi="Times New Roman"/>
        </w:rPr>
        <w:t xml:space="preserve">4.5.10  </w:t>
      </w:r>
      <w:r>
        <w:rPr>
          <w:rFonts w:ascii="Times New Roman" w:hAnsi="Times New Roman"/>
        </w:rPr>
        <w:t>三轮汽车应具有</w:t>
      </w:r>
      <w:r>
        <w:rPr>
          <w:rFonts w:ascii="Times New Roman" w:hAnsi="Times New Roman"/>
          <w:kern w:val="0"/>
          <w:szCs w:val="21"/>
        </w:rPr>
        <w:t>危险警告信号装置</w:t>
      </w:r>
      <w:r>
        <w:rPr>
          <w:rFonts w:ascii="Times New Roman" w:hAnsi="Times New Roman"/>
        </w:rPr>
        <w:t>，其操纵装置应不受灯光总开关的控制。</w:t>
      </w:r>
      <w:r>
        <w:rPr>
          <w:rFonts w:ascii="Times New Roman" w:hAnsi="Times New Roman"/>
          <w:kern w:val="0"/>
          <w:szCs w:val="21"/>
        </w:rPr>
        <w:t>危险警告信号</w:t>
      </w:r>
      <w:r>
        <w:rPr>
          <w:rFonts w:ascii="Times New Roman" w:hAnsi="Times New Roman"/>
        </w:rPr>
        <w:t>和转向信号灯的闪光频率为</w:t>
      </w:r>
      <w:r>
        <w:rPr>
          <w:rFonts w:ascii="Times New Roman" w:hAnsi="Times New Roman"/>
        </w:rPr>
        <w:t>1.5 Hz±0.5 Hz</w:t>
      </w:r>
      <w:r>
        <w:rPr>
          <w:rFonts w:ascii="Times New Roman" w:hAnsi="Times New Roman"/>
        </w:rPr>
        <w:t>，起动时间不应大于</w:t>
      </w:r>
      <w:r>
        <w:rPr>
          <w:rFonts w:ascii="Times New Roman" w:hAnsi="Times New Roman"/>
        </w:rPr>
        <w:t>1.5 s</w:t>
      </w:r>
      <w:r>
        <w:rPr>
          <w:rFonts w:ascii="Times New Roman" w:hAnsi="Times New Roman"/>
        </w:rPr>
        <w:t>。</w:t>
      </w:r>
      <w:r>
        <w:rPr>
          <w:rFonts w:ascii="Times New Roman" w:hAnsi="Times New Roman"/>
          <w:kern w:val="0"/>
          <w:szCs w:val="21"/>
        </w:rPr>
        <w:t>除转向信号灯、危险警告信号外，其它外部灯具不允许闪烁。</w:t>
      </w:r>
    </w:p>
    <w:p w:rsidR="0052138C" w:rsidRDefault="00212982" w:rsidP="00FD07C7">
      <w:pPr>
        <w:pStyle w:val="af2"/>
        <w:spacing w:line="360" w:lineRule="exact"/>
        <w:rPr>
          <w:rFonts w:ascii="Times New Roman" w:hAnsi="Times New Roman"/>
          <w:szCs w:val="21"/>
        </w:rPr>
      </w:pPr>
      <w:r>
        <w:rPr>
          <w:rFonts w:ascii="Times New Roman" w:hAnsi="Times New Roman"/>
        </w:rPr>
        <w:t xml:space="preserve">4.5.11  </w:t>
      </w:r>
      <w:r>
        <w:rPr>
          <w:rFonts w:ascii="Times New Roman" w:hAnsi="Times New Roman"/>
        </w:rPr>
        <w:t>三轮汽车</w:t>
      </w:r>
      <w:r>
        <w:rPr>
          <w:rFonts w:ascii="Times New Roman" w:hAnsi="Times New Roman"/>
          <w:szCs w:val="21"/>
        </w:rPr>
        <w:t>应装置非三角形后回复反射器。后回复反射器应与车体牢固连接，且应能保证夜间在其正后方</w:t>
      </w:r>
      <w:r>
        <w:rPr>
          <w:rFonts w:ascii="Times New Roman" w:hAnsi="Times New Roman"/>
          <w:szCs w:val="21"/>
        </w:rPr>
        <w:t xml:space="preserve"> 150 m</w:t>
      </w:r>
      <w:r w:rsidRPr="000B291E">
        <w:rPr>
          <w:rFonts w:ascii="Times New Roman" w:hAnsi="Times New Roman"/>
          <w:szCs w:val="21"/>
        </w:rPr>
        <w:t>处用发光强度</w:t>
      </w:r>
      <w:r w:rsidRPr="000B291E">
        <w:rPr>
          <w:rFonts w:ascii="Times New Roman" w:hAnsi="Times New Roman" w:hint="eastAsia"/>
          <w:szCs w:val="21"/>
        </w:rPr>
        <w:t>大于</w:t>
      </w:r>
      <w:r w:rsidRPr="000B291E">
        <w:rPr>
          <w:rFonts w:ascii="Times New Roman" w:hAnsi="Times New Roman" w:hint="eastAsia"/>
          <w:szCs w:val="21"/>
        </w:rPr>
        <w:t>18000 cd</w:t>
      </w:r>
      <w:r w:rsidRPr="000B291E">
        <w:rPr>
          <w:rFonts w:ascii="Times New Roman" w:hAnsi="Times New Roman"/>
          <w:szCs w:val="21"/>
        </w:rPr>
        <w:t>的</w:t>
      </w:r>
      <w:r>
        <w:rPr>
          <w:rFonts w:ascii="Times New Roman" w:hAnsi="Times New Roman"/>
          <w:szCs w:val="21"/>
        </w:rPr>
        <w:t>前照灯照射时，在照射位置就能确认其反射光。回复反射器</w:t>
      </w:r>
      <w:r>
        <w:rPr>
          <w:rFonts w:ascii="Times New Roman" w:hAnsi="Times New Roman" w:hint="eastAsia"/>
          <w:szCs w:val="21"/>
        </w:rPr>
        <w:t>的配光性能应符合</w:t>
      </w:r>
      <w:r>
        <w:rPr>
          <w:rFonts w:ascii="Times New Roman" w:hAnsi="Times New Roman"/>
        </w:rPr>
        <w:t>GB/T 191</w:t>
      </w:r>
      <w:r>
        <w:rPr>
          <w:rFonts w:ascii="Times New Roman" w:hAnsi="Times New Roman" w:hint="eastAsia"/>
        </w:rPr>
        <w:t>28</w:t>
      </w:r>
      <w:r>
        <w:rPr>
          <w:rFonts w:ascii="Times New Roman" w:hAnsi="Times New Roman" w:hint="eastAsia"/>
        </w:rPr>
        <w:t>的规定。</w:t>
      </w:r>
    </w:p>
    <w:p w:rsidR="0052138C" w:rsidRDefault="00212982" w:rsidP="00FD07C7">
      <w:pPr>
        <w:pStyle w:val="af2"/>
        <w:spacing w:line="360" w:lineRule="exact"/>
        <w:rPr>
          <w:rFonts w:ascii="Times New Roman" w:hAnsi="Times New Roman"/>
        </w:rPr>
      </w:pPr>
      <w:r>
        <w:rPr>
          <w:rFonts w:ascii="Times New Roman" w:hAnsi="Times New Roman"/>
          <w:szCs w:val="21"/>
        </w:rPr>
        <w:t xml:space="preserve">4.5.12  </w:t>
      </w:r>
      <w:r>
        <w:rPr>
          <w:rFonts w:ascii="Times New Roman" w:hAnsi="Times New Roman"/>
          <w:szCs w:val="21"/>
        </w:rPr>
        <w:t>三轮汽车应按</w:t>
      </w:r>
      <w:r>
        <w:rPr>
          <w:rFonts w:ascii="Times New Roman" w:hAnsi="Times New Roman"/>
          <w:szCs w:val="21"/>
        </w:rPr>
        <w:t>GB 23254</w:t>
      </w:r>
      <w:r>
        <w:rPr>
          <w:rFonts w:ascii="Times New Roman" w:hAnsi="Times New Roman"/>
          <w:szCs w:val="21"/>
        </w:rPr>
        <w:t>的规定在车身侧面及后部设置车身反光标识。</w:t>
      </w:r>
      <w:r>
        <w:rPr>
          <w:rFonts w:ascii="Times New Roman" w:hAnsi="Times New Roman"/>
        </w:rPr>
        <w:t>厢式三轮汽车应装备反射器型车身反光标识。</w:t>
      </w:r>
      <w:r>
        <w:rPr>
          <w:rFonts w:ascii="Times New Roman" w:hAnsi="Times New Roman"/>
          <w:color w:val="000000"/>
          <w:szCs w:val="21"/>
        </w:rPr>
        <w:t>后部的车身反光标识应能体现后部的高度和宽度，对厢式及罐式三轮汽车应能体现货厢及罐体轮廓。</w:t>
      </w:r>
      <w:r>
        <w:rPr>
          <w:rFonts w:ascii="Times New Roman" w:hAnsi="Times New Roman"/>
          <w:lang w:val="en"/>
        </w:rPr>
        <w:t>采用一级车身反光标识材料时与</w:t>
      </w:r>
      <w:r>
        <w:rPr>
          <w:rFonts w:ascii="Times New Roman" w:hAnsi="Times New Roman"/>
          <w:szCs w:val="21"/>
        </w:rPr>
        <w:t>后回复反射器</w:t>
      </w:r>
      <w:r>
        <w:rPr>
          <w:rFonts w:ascii="Times New Roman" w:hAnsi="Times New Roman"/>
          <w:lang w:val="en"/>
        </w:rPr>
        <w:t>的面积之和应大于等于</w:t>
      </w:r>
      <w:r>
        <w:rPr>
          <w:rFonts w:ascii="Times New Roman" w:hAnsi="Times New Roman"/>
          <w:lang w:val="en"/>
        </w:rPr>
        <w:t>0.1 m</w:t>
      </w:r>
      <w:r>
        <w:rPr>
          <w:rFonts w:ascii="Times New Roman" w:hAnsi="Times New Roman"/>
          <w:vertAlign w:val="superscript"/>
          <w:lang w:val="en"/>
        </w:rPr>
        <w:t>2</w:t>
      </w:r>
      <w:r>
        <w:rPr>
          <w:rFonts w:ascii="Times New Roman" w:hAnsi="Times New Roman"/>
          <w:lang w:val="en"/>
        </w:rPr>
        <w:t>，采用二级车身反光标识材料时与</w:t>
      </w:r>
      <w:r>
        <w:rPr>
          <w:rFonts w:ascii="Times New Roman" w:hAnsi="Times New Roman"/>
          <w:szCs w:val="21"/>
        </w:rPr>
        <w:t>后回复反射器</w:t>
      </w:r>
      <w:r>
        <w:rPr>
          <w:rFonts w:ascii="Times New Roman" w:hAnsi="Times New Roman"/>
          <w:lang w:val="en"/>
        </w:rPr>
        <w:t>的面积之和</w:t>
      </w:r>
      <w:r>
        <w:rPr>
          <w:rFonts w:ascii="Times New Roman" w:hAnsi="Times New Roman" w:hint="eastAsia"/>
        </w:rPr>
        <w:t>不</w:t>
      </w:r>
      <w:r>
        <w:rPr>
          <w:rFonts w:ascii="Times New Roman" w:hAnsi="Times New Roman"/>
          <w:lang w:val="en"/>
        </w:rPr>
        <w:t>应</w:t>
      </w:r>
      <w:r>
        <w:rPr>
          <w:rFonts w:ascii="Times New Roman" w:hAnsi="Times New Roman" w:hint="eastAsia"/>
        </w:rPr>
        <w:t>小</w:t>
      </w:r>
      <w:r>
        <w:rPr>
          <w:rFonts w:ascii="Times New Roman" w:hAnsi="Times New Roman"/>
          <w:lang w:val="en"/>
        </w:rPr>
        <w:t>于</w:t>
      </w:r>
      <w:r>
        <w:rPr>
          <w:rFonts w:ascii="Times New Roman" w:hAnsi="Times New Roman"/>
          <w:lang w:val="en"/>
        </w:rPr>
        <w:t>0.2 m</w:t>
      </w:r>
      <w:r>
        <w:rPr>
          <w:rFonts w:ascii="Times New Roman" w:hAnsi="Times New Roman"/>
          <w:vertAlign w:val="superscript"/>
          <w:lang w:val="en"/>
        </w:rPr>
        <w:t>2</w:t>
      </w:r>
      <w:r>
        <w:rPr>
          <w:rFonts w:ascii="Times New Roman" w:hAnsi="Times New Roman"/>
          <w:lang w:val="en"/>
        </w:rPr>
        <w:t>。</w:t>
      </w:r>
      <w:r>
        <w:rPr>
          <w:rFonts w:ascii="Times New Roman" w:hAnsi="Times New Roman"/>
        </w:rPr>
        <w:t>侧面的车身反光标识</w:t>
      </w:r>
      <w:r>
        <w:rPr>
          <w:rFonts w:ascii="Times New Roman" w:hAnsi="Times New Roman" w:hint="eastAsia"/>
        </w:rPr>
        <w:t>不</w:t>
      </w:r>
      <w:r>
        <w:rPr>
          <w:rFonts w:ascii="Times New Roman" w:hAnsi="Times New Roman"/>
          <w:lang w:val="en"/>
        </w:rPr>
        <w:t>应</w:t>
      </w:r>
      <w:r>
        <w:rPr>
          <w:rFonts w:ascii="Times New Roman" w:hAnsi="Times New Roman" w:hint="eastAsia"/>
        </w:rPr>
        <w:t>小</w:t>
      </w:r>
      <w:r>
        <w:rPr>
          <w:rFonts w:ascii="Times New Roman" w:hAnsi="Times New Roman"/>
          <w:lang w:val="en"/>
        </w:rPr>
        <w:t>于</w:t>
      </w:r>
      <w:r>
        <w:rPr>
          <w:rFonts w:ascii="Times New Roman" w:hAnsi="Times New Roman"/>
        </w:rPr>
        <w:t xml:space="preserve"> 1.2 m</w:t>
      </w:r>
      <w:r>
        <w:rPr>
          <w:rFonts w:ascii="Times New Roman" w:hAnsi="Times New Roman"/>
        </w:rPr>
        <w:t>，对侧面车身结构无连续平面的三轮汽车</w:t>
      </w:r>
      <w:r>
        <w:rPr>
          <w:rFonts w:ascii="Times New Roman" w:hAnsi="Times New Roman" w:hint="eastAsia"/>
        </w:rPr>
        <w:t>不</w:t>
      </w:r>
      <w:r>
        <w:rPr>
          <w:rFonts w:ascii="Times New Roman" w:hAnsi="Times New Roman"/>
          <w:lang w:val="en"/>
        </w:rPr>
        <w:t>应</w:t>
      </w:r>
      <w:r>
        <w:rPr>
          <w:rFonts w:ascii="Times New Roman" w:hAnsi="Times New Roman" w:hint="eastAsia"/>
        </w:rPr>
        <w:t>小</w:t>
      </w:r>
      <w:r>
        <w:rPr>
          <w:rFonts w:ascii="Times New Roman" w:hAnsi="Times New Roman"/>
          <w:lang w:val="en"/>
        </w:rPr>
        <w:t>于</w:t>
      </w:r>
      <w:r>
        <w:rPr>
          <w:rFonts w:ascii="Times New Roman" w:hAnsi="Times New Roman"/>
        </w:rPr>
        <w:t>车长的</w:t>
      </w:r>
      <w:r>
        <w:rPr>
          <w:rFonts w:ascii="Times New Roman" w:hAnsi="Times New Roman"/>
        </w:rPr>
        <w:t xml:space="preserve"> 30 %</w:t>
      </w:r>
      <w:r>
        <w:rPr>
          <w:rFonts w:ascii="Times New Roman" w:hAnsi="Times New Roman"/>
        </w:rPr>
        <w:t>，货厢长度不足车长</w:t>
      </w:r>
      <w:r>
        <w:rPr>
          <w:rFonts w:ascii="Times New Roman" w:hAnsi="Times New Roman"/>
        </w:rPr>
        <w:t xml:space="preserve"> 50 %</w:t>
      </w:r>
      <w:r>
        <w:rPr>
          <w:rFonts w:ascii="Times New Roman" w:hAnsi="Times New Roman"/>
        </w:rPr>
        <w:t>的应为货厢长度。</w:t>
      </w:r>
    </w:p>
    <w:p w:rsidR="0052138C" w:rsidRDefault="00212982" w:rsidP="00FD07C7">
      <w:pPr>
        <w:pStyle w:val="af2"/>
        <w:spacing w:line="360" w:lineRule="exact"/>
        <w:rPr>
          <w:rFonts w:ascii="Times New Roman" w:hAnsi="Times New Roman"/>
        </w:rPr>
      </w:pPr>
      <w:r>
        <w:rPr>
          <w:rFonts w:ascii="Times New Roman" w:hAnsi="Times New Roman"/>
        </w:rPr>
        <w:t xml:space="preserve">4.5.13  </w:t>
      </w:r>
      <w:r>
        <w:rPr>
          <w:rFonts w:ascii="Times New Roman" w:hAnsi="Times New Roman"/>
        </w:rPr>
        <w:t>三轮汽车应设置具有连续发声功能的喇叭，其工作应可靠。在距车前</w:t>
      </w:r>
      <w:r>
        <w:rPr>
          <w:rFonts w:ascii="Times New Roman" w:hAnsi="Times New Roman"/>
        </w:rPr>
        <w:t>2 m</w:t>
      </w:r>
      <w:r>
        <w:rPr>
          <w:rFonts w:ascii="Times New Roman" w:hAnsi="Times New Roman"/>
        </w:rPr>
        <w:t>、离地高</w:t>
      </w:r>
      <w:r>
        <w:rPr>
          <w:rFonts w:ascii="Times New Roman" w:hAnsi="Times New Roman"/>
        </w:rPr>
        <w:t>1.2 m</w:t>
      </w:r>
      <w:r>
        <w:rPr>
          <w:rFonts w:ascii="Times New Roman" w:hAnsi="Times New Roman"/>
        </w:rPr>
        <w:t>处测量时，喇叭声级值应为</w:t>
      </w:r>
      <w:r>
        <w:rPr>
          <w:rFonts w:ascii="Times New Roman" w:hAnsi="Times New Roman"/>
        </w:rPr>
        <w:t>90 dB</w:t>
      </w:r>
      <w:r>
        <w:rPr>
          <w:rFonts w:ascii="Times New Roman" w:hAnsi="Times New Roman"/>
        </w:rPr>
        <w:t>（</w:t>
      </w:r>
      <w:r>
        <w:rPr>
          <w:rFonts w:ascii="Times New Roman" w:hAnsi="Times New Roman"/>
        </w:rPr>
        <w:t>A</w:t>
      </w:r>
      <w:r>
        <w:rPr>
          <w:rFonts w:ascii="Times New Roman" w:hAnsi="Times New Roman"/>
        </w:rPr>
        <w:t>）～</w:t>
      </w:r>
      <w:r>
        <w:rPr>
          <w:rFonts w:ascii="Times New Roman" w:hAnsi="Times New Roman"/>
        </w:rPr>
        <w:t>115 dB</w:t>
      </w:r>
      <w:r>
        <w:rPr>
          <w:rFonts w:ascii="Times New Roman" w:hAnsi="Times New Roman"/>
        </w:rPr>
        <w:t>（</w:t>
      </w:r>
      <w:r>
        <w:rPr>
          <w:rFonts w:ascii="Times New Roman" w:hAnsi="Times New Roman"/>
        </w:rPr>
        <w:t>A</w:t>
      </w:r>
      <w:r>
        <w:rPr>
          <w:rFonts w:ascii="Times New Roman" w:hAnsi="Times New Roman"/>
        </w:rPr>
        <w:t>）。</w:t>
      </w:r>
    </w:p>
    <w:p w:rsidR="0052138C" w:rsidRDefault="00212982" w:rsidP="00FD07C7">
      <w:pPr>
        <w:pStyle w:val="af2"/>
        <w:spacing w:line="360" w:lineRule="exact"/>
        <w:rPr>
          <w:rFonts w:ascii="Times New Roman" w:hAnsi="Times New Roman"/>
          <w:szCs w:val="21"/>
        </w:rPr>
      </w:pPr>
      <w:r>
        <w:rPr>
          <w:rFonts w:ascii="Times New Roman" w:hAnsi="Times New Roman"/>
        </w:rPr>
        <w:t xml:space="preserve">4.5.14  </w:t>
      </w:r>
      <w:r>
        <w:rPr>
          <w:rFonts w:ascii="Times New Roman" w:hAnsi="Times New Roman"/>
          <w:szCs w:val="21"/>
        </w:rPr>
        <w:t>三轮汽车应装有机油压力表（或机油压力指示器）、水温表（蒸发式水冷却系统除外）、电流表或充电指示器，并应保持灵敏有效。采用气压制动系统的三轮汽车应装有气压表。</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4.6  安全防护装置</w:t>
      </w:r>
    </w:p>
    <w:p w:rsidR="0052138C" w:rsidRDefault="00212982" w:rsidP="00FD07C7">
      <w:pPr>
        <w:pStyle w:val="af2"/>
        <w:spacing w:line="360" w:lineRule="exact"/>
        <w:rPr>
          <w:rFonts w:ascii="Times New Roman" w:hAnsi="Times New Roman"/>
          <w:szCs w:val="21"/>
        </w:rPr>
      </w:pPr>
      <w:r>
        <w:rPr>
          <w:rFonts w:ascii="Times New Roman" w:eastAsia="方正书宋简体" w:hAnsi="Times New Roman"/>
        </w:rPr>
        <w:t xml:space="preserve">4.6.1  </w:t>
      </w:r>
      <w:r>
        <w:rPr>
          <w:rFonts w:ascii="Times New Roman" w:hAnsi="Times New Roman"/>
        </w:rPr>
        <w:t>三轮汽车应在左右至少各设置一面外后视镜，</w:t>
      </w:r>
      <w:r>
        <w:rPr>
          <w:rFonts w:ascii="Times New Roman" w:hAnsi="Times New Roman"/>
          <w:szCs w:val="21"/>
        </w:rPr>
        <w:t>外后视镜应易于调节，并能有效保持其位置。</w:t>
      </w:r>
      <w:r>
        <w:rPr>
          <w:rFonts w:ascii="Times New Roman" w:hAnsi="Times New Roman"/>
        </w:rPr>
        <w:t>当行人等</w:t>
      </w:r>
      <w:proofErr w:type="gramStart"/>
      <w:r>
        <w:rPr>
          <w:rFonts w:ascii="Times New Roman" w:hAnsi="Times New Roman"/>
        </w:rPr>
        <w:t>接触该镜时</w:t>
      </w:r>
      <w:proofErr w:type="gramEnd"/>
      <w:r>
        <w:rPr>
          <w:rFonts w:ascii="Times New Roman" w:hAnsi="Times New Roman"/>
        </w:rPr>
        <w:t>，应具有能缓和冲击的功能。后视镜的</w:t>
      </w:r>
      <w:r>
        <w:rPr>
          <w:rFonts w:ascii="Times New Roman" w:hAnsi="Times New Roman" w:hint="eastAsia"/>
        </w:rPr>
        <w:t>性能、</w:t>
      </w:r>
      <w:r>
        <w:rPr>
          <w:rFonts w:ascii="Times New Roman" w:hAnsi="Times New Roman"/>
        </w:rPr>
        <w:t>安装位置和角度应符合</w:t>
      </w:r>
      <w:r>
        <w:rPr>
          <w:rFonts w:ascii="Times New Roman" w:hAnsi="Times New Roman"/>
          <w:szCs w:val="21"/>
        </w:rPr>
        <w:t>GB/T 19134</w:t>
      </w:r>
      <w:r>
        <w:rPr>
          <w:rFonts w:ascii="Times New Roman" w:hAnsi="Times New Roman"/>
        </w:rPr>
        <w:t>规定</w:t>
      </w:r>
      <w:r>
        <w:rPr>
          <w:rFonts w:ascii="Times New Roman" w:hAnsi="Times New Roman"/>
          <w:szCs w:val="21"/>
        </w:rPr>
        <w:t>。</w:t>
      </w:r>
    </w:p>
    <w:p w:rsidR="0052138C" w:rsidRDefault="00212982" w:rsidP="00FD07C7">
      <w:pPr>
        <w:pStyle w:val="af2"/>
        <w:spacing w:line="360" w:lineRule="exact"/>
        <w:rPr>
          <w:rFonts w:ascii="Times New Roman" w:hAnsi="Times New Roman"/>
        </w:rPr>
      </w:pPr>
      <w:r>
        <w:rPr>
          <w:rFonts w:ascii="Times New Roman" w:hAnsi="Times New Roman"/>
        </w:rPr>
        <w:t xml:space="preserve">4.6.2  </w:t>
      </w:r>
      <w:r>
        <w:rPr>
          <w:rFonts w:ascii="Times New Roman" w:hAnsi="Times New Roman"/>
        </w:rPr>
        <w:t>全封闭驾驶室三轮汽车和简易棚三轮汽车的前风窗玻璃应装备能正常工作的刮水器，</w:t>
      </w:r>
      <w:proofErr w:type="gramStart"/>
      <w:r>
        <w:rPr>
          <w:rFonts w:ascii="Times New Roman" w:hAnsi="Times New Roman"/>
        </w:rPr>
        <w:t>其刮刷面积</w:t>
      </w:r>
      <w:proofErr w:type="gramEnd"/>
      <w:r>
        <w:rPr>
          <w:rFonts w:ascii="Times New Roman" w:hAnsi="Times New Roman"/>
        </w:rPr>
        <w:t>应确保驾驶员具有良好的前方视野。刮水器关闭时，刮片应能自动返回至初始位置。</w:t>
      </w:r>
    </w:p>
    <w:p w:rsidR="0052138C" w:rsidRDefault="00212982" w:rsidP="00FD07C7">
      <w:pPr>
        <w:pStyle w:val="af2"/>
        <w:spacing w:line="360" w:lineRule="exact"/>
        <w:rPr>
          <w:rFonts w:ascii="Times New Roman" w:hAnsi="Times New Roman"/>
        </w:rPr>
      </w:pPr>
      <w:r>
        <w:rPr>
          <w:rFonts w:ascii="Times New Roman" w:hAnsi="Times New Roman"/>
        </w:rPr>
        <w:t xml:space="preserve">4.6.3  </w:t>
      </w:r>
      <w:r>
        <w:rPr>
          <w:rFonts w:ascii="Times New Roman" w:hAnsi="Times New Roman"/>
        </w:rPr>
        <w:t>全封闭驾驶室和简易棚三轮汽车驾驶室内应设置防止阳光直射而使驾驶员产生眩目的装置。</w:t>
      </w:r>
    </w:p>
    <w:p w:rsidR="0052138C" w:rsidRDefault="00212982" w:rsidP="00FD07C7">
      <w:pPr>
        <w:pStyle w:val="af2"/>
        <w:spacing w:line="360" w:lineRule="exact"/>
        <w:rPr>
          <w:rFonts w:ascii="Times New Roman" w:hAnsi="Times New Roman"/>
        </w:rPr>
      </w:pPr>
      <w:r>
        <w:rPr>
          <w:rFonts w:ascii="Times New Roman" w:hAnsi="Times New Roman"/>
        </w:rPr>
        <w:t xml:space="preserve">4.6.4  </w:t>
      </w:r>
      <w:r>
        <w:rPr>
          <w:rFonts w:ascii="Times New Roman" w:hAnsi="Times New Roman"/>
        </w:rPr>
        <w:t>三轮汽车的传动皮带及皮带轮、飞轮、风扇、起动爪和其他运动部件，在正常起动或运行中，可能导致危险的，应置于安全位置或加防护罩或挡板或类似防护装置进行防护。防护装置应固定牢固，不使用工具无法拆卸。</w:t>
      </w:r>
    </w:p>
    <w:p w:rsidR="0052138C" w:rsidRDefault="00212982" w:rsidP="00FD07C7">
      <w:pPr>
        <w:pStyle w:val="af2"/>
        <w:spacing w:line="360" w:lineRule="exact"/>
        <w:rPr>
          <w:rFonts w:ascii="Times New Roman" w:hAnsi="Times New Roman"/>
        </w:rPr>
      </w:pPr>
      <w:r>
        <w:rPr>
          <w:rFonts w:ascii="Times New Roman" w:hAnsi="Times New Roman"/>
        </w:rPr>
        <w:t xml:space="preserve">4.6.5  </w:t>
      </w:r>
      <w:r>
        <w:rPr>
          <w:rFonts w:ascii="Times New Roman" w:hAnsi="Times New Roman"/>
        </w:rPr>
        <w:t>三轮汽车的所有车轮均应有挡泥板。</w:t>
      </w:r>
    </w:p>
    <w:p w:rsidR="0052138C" w:rsidRDefault="00212982" w:rsidP="00FD07C7">
      <w:pPr>
        <w:pStyle w:val="af2"/>
        <w:spacing w:line="360" w:lineRule="exact"/>
        <w:rPr>
          <w:rFonts w:ascii="Times New Roman" w:hAnsi="Times New Roman"/>
        </w:rPr>
      </w:pPr>
      <w:r>
        <w:rPr>
          <w:rFonts w:ascii="Times New Roman" w:hAnsi="Times New Roman"/>
        </w:rPr>
        <w:t xml:space="preserve">4.6.6  </w:t>
      </w:r>
      <w:r>
        <w:rPr>
          <w:rFonts w:ascii="Times New Roman" w:hAnsi="Times New Roman"/>
        </w:rPr>
        <w:t>除自卸三轮汽车</w:t>
      </w:r>
      <w:r>
        <w:rPr>
          <w:rFonts w:ascii="Times New Roman" w:hAnsi="Times New Roman" w:hint="eastAsia"/>
        </w:rPr>
        <w:t>和装载质量</w:t>
      </w:r>
      <w:r>
        <w:rPr>
          <w:rFonts w:ascii="Times New Roman" w:hAnsi="Times New Roman"/>
        </w:rPr>
        <w:t xml:space="preserve"> 1000</w:t>
      </w:r>
      <w:r>
        <w:rPr>
          <w:rFonts w:ascii="Times New Roman" w:hAnsi="Times New Roman" w:hint="eastAsia"/>
        </w:rPr>
        <w:t xml:space="preserve"> </w:t>
      </w:r>
      <w:r>
        <w:rPr>
          <w:rFonts w:ascii="Times New Roman" w:hAnsi="Times New Roman"/>
        </w:rPr>
        <w:t xml:space="preserve">kg </w:t>
      </w:r>
      <w:r>
        <w:rPr>
          <w:rFonts w:ascii="Times New Roman" w:hAnsi="Times New Roman" w:hint="eastAsia"/>
        </w:rPr>
        <w:t>以下的</w:t>
      </w:r>
      <w:r>
        <w:rPr>
          <w:rFonts w:ascii="Times New Roman" w:hAnsi="Times New Roman"/>
        </w:rPr>
        <w:t>三轮汽车外，其他型式三轮汽车货箱前部应安装比驾驶室</w:t>
      </w:r>
      <w:proofErr w:type="gramStart"/>
      <w:r>
        <w:rPr>
          <w:rFonts w:ascii="Times New Roman" w:hAnsi="Times New Roman"/>
        </w:rPr>
        <w:t>高至少</w:t>
      </w:r>
      <w:proofErr w:type="gramEnd"/>
      <w:r>
        <w:rPr>
          <w:rFonts w:ascii="Times New Roman" w:hAnsi="Times New Roman"/>
        </w:rPr>
        <w:t>70 mm</w:t>
      </w:r>
      <w:r>
        <w:rPr>
          <w:rFonts w:ascii="Times New Roman" w:hAnsi="Times New Roman"/>
        </w:rPr>
        <w:t>的安全架。无驾驶室的三轮汽车货箱前部应安装安全架，其高度应高出驾驶</w:t>
      </w:r>
      <w:r>
        <w:rPr>
          <w:rFonts w:ascii="Times New Roman" w:hAnsi="Times New Roman" w:hint="eastAsia"/>
        </w:rPr>
        <w:t>员</w:t>
      </w:r>
      <w:proofErr w:type="gramStart"/>
      <w:r>
        <w:rPr>
          <w:rFonts w:ascii="Times New Roman" w:hAnsi="Times New Roman"/>
        </w:rPr>
        <w:t>座垫</w:t>
      </w:r>
      <w:proofErr w:type="gramEnd"/>
      <w:r>
        <w:rPr>
          <w:rFonts w:ascii="Times New Roman" w:hAnsi="Times New Roman"/>
        </w:rPr>
        <w:t>平面至少</w:t>
      </w:r>
      <w:r>
        <w:rPr>
          <w:rFonts w:ascii="Times New Roman" w:hAnsi="Times New Roman"/>
        </w:rPr>
        <w:t>800 mm</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4.7  管路、燃油和润滑系统</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4.7.1  管路及部件</w:t>
      </w:r>
    </w:p>
    <w:p w:rsidR="0052138C" w:rsidRDefault="00212982" w:rsidP="00FD07C7">
      <w:pPr>
        <w:pStyle w:val="af2"/>
        <w:spacing w:line="360" w:lineRule="exact"/>
        <w:rPr>
          <w:rFonts w:ascii="Times New Roman" w:hAnsi="Times New Roman"/>
        </w:rPr>
      </w:pPr>
      <w:r>
        <w:rPr>
          <w:rFonts w:ascii="Times New Roman" w:hAnsi="Times New Roman"/>
        </w:rPr>
        <w:t xml:space="preserve">4.7.1.1  </w:t>
      </w:r>
      <w:r>
        <w:rPr>
          <w:rFonts w:ascii="Times New Roman" w:hAnsi="Times New Roman"/>
        </w:rPr>
        <w:t>管路，特别是挠性管路和管接头应远离高温表面、运动件、排气口和电气设备。</w:t>
      </w:r>
    </w:p>
    <w:p w:rsidR="0052138C" w:rsidRDefault="00212982" w:rsidP="00FD07C7">
      <w:pPr>
        <w:pStyle w:val="af2"/>
        <w:spacing w:line="360" w:lineRule="exact"/>
        <w:rPr>
          <w:rFonts w:ascii="Times New Roman" w:hAnsi="Times New Roman"/>
        </w:rPr>
      </w:pPr>
      <w:r>
        <w:rPr>
          <w:rFonts w:ascii="Times New Roman" w:hAnsi="Times New Roman"/>
        </w:rPr>
        <w:t xml:space="preserve">4.7.1.2  </w:t>
      </w:r>
      <w:r>
        <w:rPr>
          <w:rFonts w:ascii="Times New Roman" w:hAnsi="Times New Roman"/>
        </w:rPr>
        <w:t>高压管路应固定牢靠，必要时加以防护，以保证在油管破裂时，不致喷溅到人体、高温部件和电气设备等能导致危险处。</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lastRenderedPageBreak/>
        <w:t>4.7.2  油箱</w:t>
      </w:r>
    </w:p>
    <w:p w:rsidR="0052138C" w:rsidRDefault="00212982" w:rsidP="00FD07C7">
      <w:pPr>
        <w:pStyle w:val="af2"/>
        <w:spacing w:line="360" w:lineRule="exact"/>
        <w:rPr>
          <w:rFonts w:ascii="Times New Roman" w:hAnsi="Times New Roman"/>
        </w:rPr>
      </w:pPr>
      <w:r>
        <w:rPr>
          <w:rFonts w:ascii="Times New Roman" w:hAnsi="Times New Roman"/>
        </w:rPr>
        <w:t xml:space="preserve">4.7.2.1  </w:t>
      </w:r>
      <w:r>
        <w:rPr>
          <w:rFonts w:ascii="Times New Roman" w:hAnsi="Times New Roman"/>
        </w:rPr>
        <w:t>油箱的布置应避免加注油料时泄露或溢出的油料进入排气管、排气口投影区及电气设备。</w:t>
      </w:r>
    </w:p>
    <w:p w:rsidR="0052138C" w:rsidRDefault="00212982" w:rsidP="00FD07C7">
      <w:pPr>
        <w:pStyle w:val="af2"/>
        <w:spacing w:line="360" w:lineRule="exact"/>
        <w:rPr>
          <w:rFonts w:ascii="Times New Roman" w:hAnsi="Times New Roman"/>
          <w:color w:val="000000"/>
          <w:szCs w:val="21"/>
        </w:rPr>
      </w:pPr>
      <w:r>
        <w:rPr>
          <w:rFonts w:ascii="Times New Roman" w:hAnsi="Times New Roman"/>
        </w:rPr>
        <w:t xml:space="preserve">4.7.2.2  </w:t>
      </w:r>
      <w:r>
        <w:rPr>
          <w:rFonts w:ascii="Times New Roman" w:hAnsi="Times New Roman"/>
        </w:rPr>
        <w:t>油箱</w:t>
      </w:r>
      <w:r>
        <w:rPr>
          <w:rFonts w:ascii="Times New Roman" w:hAnsi="Times New Roman"/>
          <w:color w:val="000000"/>
          <w:szCs w:val="21"/>
        </w:rPr>
        <w:t>的通气口和</w:t>
      </w:r>
      <w:proofErr w:type="gramStart"/>
      <w:r>
        <w:rPr>
          <w:rFonts w:ascii="Times New Roman" w:hAnsi="Times New Roman"/>
          <w:color w:val="000000"/>
          <w:szCs w:val="21"/>
        </w:rPr>
        <w:t>加注口</w:t>
      </w:r>
      <w:proofErr w:type="gramEnd"/>
      <w:r w:rsidR="005E192C">
        <w:rPr>
          <w:rFonts w:ascii="Times New Roman" w:hAnsi="Times New Roman"/>
          <w:color w:val="000000"/>
          <w:szCs w:val="21"/>
        </w:rPr>
        <w:t>不应</w:t>
      </w:r>
      <w:r>
        <w:rPr>
          <w:rFonts w:ascii="Times New Roman" w:hAnsi="Times New Roman"/>
          <w:color w:val="000000"/>
          <w:szCs w:val="21"/>
        </w:rPr>
        <w:t>设置在有乘员的车厢内。</w:t>
      </w:r>
    </w:p>
    <w:p w:rsidR="0052138C" w:rsidRDefault="00212982" w:rsidP="00FD07C7">
      <w:pPr>
        <w:pStyle w:val="af2"/>
        <w:spacing w:line="360" w:lineRule="exact"/>
        <w:rPr>
          <w:rFonts w:ascii="Times New Roman" w:hAnsi="Times New Roman"/>
          <w:color w:val="000000"/>
          <w:szCs w:val="21"/>
        </w:rPr>
      </w:pPr>
      <w:r>
        <w:rPr>
          <w:rFonts w:ascii="Times New Roman" w:hAnsi="Times New Roman"/>
        </w:rPr>
        <w:t xml:space="preserve">4.7.2.3  </w:t>
      </w:r>
      <w:r>
        <w:rPr>
          <w:rFonts w:ascii="Times New Roman" w:hAnsi="Times New Roman"/>
        </w:rPr>
        <w:t>油箱</w:t>
      </w:r>
      <w:r>
        <w:rPr>
          <w:rFonts w:ascii="Times New Roman" w:hAnsi="Times New Roman"/>
          <w:color w:val="000000"/>
          <w:szCs w:val="21"/>
        </w:rPr>
        <w:t>及燃料管路应坚固并固定牢靠</w:t>
      </w:r>
      <w:r>
        <w:rPr>
          <w:rFonts w:ascii="Times New Roman" w:hAnsi="Times New Roman"/>
        </w:rPr>
        <w:t>，</w:t>
      </w:r>
      <w:r>
        <w:rPr>
          <w:rFonts w:ascii="Times New Roman" w:hAnsi="Times New Roman"/>
          <w:color w:val="000000"/>
          <w:szCs w:val="21"/>
        </w:rPr>
        <w:t>不会因振动和冲击而发生损坏和漏油现象。</w:t>
      </w:r>
      <w:r>
        <w:rPr>
          <w:rFonts w:ascii="Times New Roman" w:hAnsi="Times New Roman"/>
        </w:rPr>
        <w:t>油箱</w:t>
      </w:r>
      <w:proofErr w:type="gramStart"/>
      <w:r>
        <w:rPr>
          <w:rFonts w:ascii="Times New Roman" w:hAnsi="Times New Roman"/>
          <w:color w:val="000000"/>
          <w:szCs w:val="21"/>
        </w:rPr>
        <w:t>加注口</w:t>
      </w:r>
      <w:proofErr w:type="gramEnd"/>
      <w:r>
        <w:rPr>
          <w:rFonts w:ascii="Times New Roman" w:hAnsi="Times New Roman"/>
          <w:color w:val="000000"/>
          <w:szCs w:val="21"/>
        </w:rPr>
        <w:t>及通气口应保证在三轮汽车晃动时</w:t>
      </w:r>
      <w:proofErr w:type="gramStart"/>
      <w:r>
        <w:rPr>
          <w:rFonts w:ascii="Times New Roman" w:hAnsi="Times New Roman"/>
          <w:color w:val="000000"/>
          <w:szCs w:val="21"/>
        </w:rPr>
        <w:t>不</w:t>
      </w:r>
      <w:proofErr w:type="gramEnd"/>
      <w:r>
        <w:rPr>
          <w:rFonts w:ascii="Times New Roman" w:hAnsi="Times New Roman"/>
          <w:color w:val="000000"/>
          <w:szCs w:val="21"/>
        </w:rPr>
        <w:t>泄漏。</w:t>
      </w:r>
    </w:p>
    <w:p w:rsidR="0052138C" w:rsidRDefault="00212982" w:rsidP="00FD07C7">
      <w:pPr>
        <w:pStyle w:val="af2"/>
        <w:spacing w:line="360" w:lineRule="exact"/>
        <w:rPr>
          <w:rFonts w:ascii="Times New Roman" w:hAnsi="Times New Roman"/>
        </w:rPr>
      </w:pPr>
      <w:r>
        <w:rPr>
          <w:rFonts w:ascii="Times New Roman" w:hAnsi="Times New Roman"/>
          <w:color w:val="000000"/>
          <w:szCs w:val="21"/>
        </w:rPr>
        <w:t xml:space="preserve">4.7.2.4  </w:t>
      </w:r>
      <w:r>
        <w:rPr>
          <w:rFonts w:ascii="Times New Roman" w:hAnsi="Times New Roman"/>
        </w:rPr>
        <w:t>加油口和通气口不允许对着排气管的开口方向，且应距排气管的出气口端</w:t>
      </w:r>
      <w:r>
        <w:rPr>
          <w:rFonts w:ascii="Times New Roman" w:hAnsi="Times New Roman"/>
        </w:rPr>
        <w:t>300 mm</w:t>
      </w:r>
      <w:r>
        <w:rPr>
          <w:rFonts w:ascii="Times New Roman" w:hAnsi="Times New Roman"/>
        </w:rPr>
        <w:t>以上，否则应设置有效的隔热装置。油箱的加油口和通气口应距裸露的电气接头及电气开关</w:t>
      </w:r>
      <w:r>
        <w:rPr>
          <w:rFonts w:ascii="Times New Roman" w:hAnsi="Times New Roman"/>
        </w:rPr>
        <w:t>200 mm</w:t>
      </w:r>
      <w:r>
        <w:rPr>
          <w:rFonts w:ascii="Times New Roman" w:hAnsi="Times New Roman"/>
        </w:rPr>
        <w:t>以上。</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4.8  热防护</w:t>
      </w:r>
    </w:p>
    <w:p w:rsidR="0052138C" w:rsidRDefault="00212982" w:rsidP="00FD07C7">
      <w:pPr>
        <w:pStyle w:val="af2"/>
        <w:spacing w:line="360" w:lineRule="exact"/>
        <w:rPr>
          <w:rFonts w:ascii="Times New Roman" w:eastAsia="方正书宋简体" w:hAnsi="Times New Roman"/>
        </w:rPr>
      </w:pPr>
      <w:r>
        <w:rPr>
          <w:rFonts w:ascii="Times New Roman" w:hAnsi="Times New Roman"/>
        </w:rPr>
        <w:t xml:space="preserve">4.8.1  </w:t>
      </w:r>
      <w:r>
        <w:rPr>
          <w:rFonts w:ascii="Times New Roman" w:hAnsi="Times New Roman"/>
        </w:rPr>
        <w:t>三轮汽车按使用</w:t>
      </w:r>
      <w:r w:rsidRPr="000B291E">
        <w:rPr>
          <w:rFonts w:asciiTheme="minorEastAsia" w:eastAsiaTheme="minorEastAsia" w:hAnsiTheme="minorEastAsia"/>
        </w:rPr>
        <w:t>说明书正常起动和运行中可能触及的，且在环境温度为</w:t>
      </w:r>
      <w:r w:rsidRPr="000B291E">
        <w:rPr>
          <w:rFonts w:asciiTheme="minorEastAsia" w:eastAsiaTheme="minorEastAsia" w:hAnsiTheme="minorEastAsia" w:hint="eastAsia"/>
        </w:rPr>
        <w:t>（</w:t>
      </w:r>
      <w:r w:rsidRPr="000B291E">
        <w:rPr>
          <w:rFonts w:asciiTheme="minorEastAsia" w:eastAsiaTheme="minorEastAsia" w:hAnsiTheme="minorEastAsia"/>
        </w:rPr>
        <w:t>23±</w:t>
      </w:r>
      <w:r w:rsidRPr="000B291E">
        <w:rPr>
          <w:rFonts w:asciiTheme="minorEastAsia" w:eastAsiaTheme="minorEastAsia" w:hAnsiTheme="minorEastAsia" w:hint="eastAsia"/>
        </w:rPr>
        <w:t>5）</w:t>
      </w:r>
      <w:r w:rsidRPr="000B291E">
        <w:rPr>
          <w:rFonts w:asciiTheme="minorEastAsia" w:eastAsiaTheme="minorEastAsia" w:hAnsiTheme="minorEastAsia"/>
        </w:rPr>
        <w:t>°C下测量温度大于80°C的热表面应有永久性联结或固定</w:t>
      </w:r>
      <w:r w:rsidRPr="000B291E">
        <w:rPr>
          <w:rFonts w:asciiTheme="minorEastAsia" w:eastAsiaTheme="minorEastAsia" w:hAnsiTheme="minorEastAsia" w:hint="eastAsia"/>
        </w:rPr>
        <w:t>（</w:t>
      </w:r>
      <w:r w:rsidRPr="000B291E">
        <w:rPr>
          <w:rFonts w:asciiTheme="minorEastAsia" w:eastAsiaTheme="minorEastAsia" w:hAnsiTheme="minorEastAsia"/>
        </w:rPr>
        <w:t>不使用工具无法拆卸</w:t>
      </w:r>
      <w:r w:rsidRPr="000B291E">
        <w:rPr>
          <w:rFonts w:asciiTheme="minorEastAsia" w:eastAsiaTheme="minorEastAsia" w:hAnsiTheme="minorEastAsia" w:hint="eastAsia"/>
        </w:rPr>
        <w:t>）</w:t>
      </w:r>
      <w:r w:rsidRPr="000B291E">
        <w:rPr>
          <w:rFonts w:asciiTheme="minorEastAsia" w:eastAsiaTheme="minorEastAsia" w:hAnsiTheme="minorEastAsia"/>
        </w:rPr>
        <w:t>的防护装置或挡板。</w:t>
      </w:r>
    </w:p>
    <w:p w:rsidR="0052138C" w:rsidRDefault="00212982" w:rsidP="00FD07C7">
      <w:pPr>
        <w:pStyle w:val="af2"/>
        <w:spacing w:line="360" w:lineRule="exact"/>
        <w:rPr>
          <w:rFonts w:ascii="Times New Roman" w:hAnsi="Times New Roman"/>
        </w:rPr>
      </w:pPr>
      <w:r>
        <w:rPr>
          <w:rFonts w:ascii="Times New Roman" w:hAnsi="Times New Roman"/>
        </w:rPr>
        <w:t xml:space="preserve">4.8.2  </w:t>
      </w:r>
      <w:r>
        <w:rPr>
          <w:rFonts w:ascii="Times New Roman" w:hAnsi="Times New Roman"/>
        </w:rPr>
        <w:t>发动机散热器</w:t>
      </w:r>
      <w:proofErr w:type="gramStart"/>
      <w:r>
        <w:rPr>
          <w:rFonts w:ascii="Times New Roman" w:hAnsi="Times New Roman"/>
        </w:rPr>
        <w:t>水盖应拧紧</w:t>
      </w:r>
      <w:proofErr w:type="gramEnd"/>
      <w:r>
        <w:rPr>
          <w:rFonts w:ascii="Times New Roman" w:hAnsi="Times New Roman"/>
        </w:rPr>
        <w:t>牢固、可靠，在任何情况下都应避免冷却</w:t>
      </w:r>
      <w:r>
        <w:rPr>
          <w:rFonts w:ascii="Times New Roman" w:hAnsi="Times New Roman" w:hint="eastAsia"/>
        </w:rPr>
        <w:t>液</w:t>
      </w:r>
      <w:r>
        <w:rPr>
          <w:rFonts w:ascii="Times New Roman" w:hAnsi="Times New Roman"/>
        </w:rPr>
        <w:t>流出导致人员烫伤。应有相应的安全标志，并在使用说明书中告诫驾驶操作人员</w:t>
      </w:r>
      <w:r w:rsidR="005E192C">
        <w:rPr>
          <w:rFonts w:ascii="Times New Roman" w:hAnsi="Times New Roman"/>
        </w:rPr>
        <w:t>不应</w:t>
      </w:r>
      <w:r>
        <w:rPr>
          <w:rFonts w:ascii="Times New Roman" w:hAnsi="Times New Roman"/>
        </w:rPr>
        <w:t>在发动机热态下立即打开散热器水盖。</w:t>
      </w:r>
    </w:p>
    <w:p w:rsidR="0052138C" w:rsidRDefault="00212982" w:rsidP="00FD07C7">
      <w:pPr>
        <w:pStyle w:val="af2"/>
        <w:spacing w:line="360" w:lineRule="exact"/>
        <w:rPr>
          <w:rFonts w:ascii="Times New Roman" w:hAnsi="Times New Roman"/>
        </w:rPr>
      </w:pPr>
      <w:r>
        <w:rPr>
          <w:rFonts w:ascii="Times New Roman" w:hAnsi="Times New Roman"/>
        </w:rPr>
        <w:t xml:space="preserve">4.8.3  </w:t>
      </w:r>
      <w:r>
        <w:rPr>
          <w:rFonts w:ascii="Times New Roman" w:hAnsi="Times New Roman"/>
        </w:rPr>
        <w:t>对装有蒸发式水冷却发动机的三轮汽车，应有相应的安全标志告诫驾驶操作人员注意被冷却水烫伤。</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4.9  电气要求</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4.9.1  蓄电池</w:t>
      </w:r>
    </w:p>
    <w:p w:rsidR="0052138C" w:rsidRDefault="00212982" w:rsidP="00FD07C7">
      <w:pPr>
        <w:pStyle w:val="a8"/>
        <w:numPr>
          <w:ilvl w:val="0"/>
          <w:numId w:val="0"/>
        </w:numPr>
        <w:spacing w:line="360" w:lineRule="exact"/>
        <w:jc w:val="left"/>
        <w:rPr>
          <w:rFonts w:ascii="Times New Roman" w:eastAsia="宋体"/>
        </w:rPr>
      </w:pPr>
      <w:r>
        <w:rPr>
          <w:rFonts w:ascii="Times New Roman"/>
        </w:rPr>
        <w:t xml:space="preserve">4.9.1.1  </w:t>
      </w:r>
      <w:r>
        <w:rPr>
          <w:rFonts w:ascii="Times New Roman" w:eastAsia="宋体"/>
          <w:szCs w:val="21"/>
        </w:rPr>
        <w:t>蓄电池应能保持常态电压。</w:t>
      </w:r>
      <w:r>
        <w:rPr>
          <w:rFonts w:ascii="Times New Roman" w:eastAsia="宋体"/>
        </w:rPr>
        <w:t>蓄电池应置于在地面上便于维修保养的位置处，应避免蓄电池的电解液及其酸雾对驾驶员产生危害。蓄电池接线端子应采取可靠的绝缘保护措施。</w:t>
      </w:r>
    </w:p>
    <w:p w:rsidR="0052138C" w:rsidRDefault="00212982" w:rsidP="00FD07C7">
      <w:pPr>
        <w:pStyle w:val="af2"/>
        <w:spacing w:line="360" w:lineRule="exact"/>
        <w:rPr>
          <w:rFonts w:ascii="Times New Roman" w:hAnsi="Times New Roman"/>
        </w:rPr>
      </w:pPr>
      <w:r>
        <w:rPr>
          <w:rFonts w:ascii="Times New Roman" w:hAnsi="Times New Roman"/>
        </w:rPr>
        <w:t xml:space="preserve">4.9.1.2  </w:t>
      </w:r>
      <w:r>
        <w:rPr>
          <w:rFonts w:ascii="Times New Roman" w:hAnsi="Times New Roman"/>
        </w:rPr>
        <w:t>蓄电池仓</w:t>
      </w:r>
      <w:r>
        <w:rPr>
          <w:rFonts w:ascii="Times New Roman" w:hAnsi="Times New Roman" w:hint="eastAsia"/>
        </w:rPr>
        <w:t>应</w:t>
      </w:r>
      <w:r>
        <w:rPr>
          <w:rFonts w:ascii="Times New Roman" w:hAnsi="Times New Roman"/>
        </w:rPr>
        <w:t>有开孔。蓄电池在工作位置时，电解液不能渗漏到部件上。</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4.9.2  导线</w:t>
      </w:r>
    </w:p>
    <w:p w:rsidR="0052138C" w:rsidRDefault="00212982" w:rsidP="00FD07C7">
      <w:pPr>
        <w:pStyle w:val="af2"/>
        <w:spacing w:line="360" w:lineRule="exact"/>
        <w:rPr>
          <w:rFonts w:ascii="Times New Roman" w:hAnsi="Times New Roman"/>
        </w:rPr>
      </w:pPr>
      <w:r>
        <w:rPr>
          <w:rFonts w:ascii="Times New Roman" w:hAnsi="Times New Roman"/>
          <w:szCs w:val="21"/>
        </w:rPr>
        <w:t xml:space="preserve">4.9.2.1  </w:t>
      </w:r>
      <w:r>
        <w:rPr>
          <w:rFonts w:ascii="Times New Roman" w:hAnsi="Times New Roman"/>
          <w:szCs w:val="21"/>
        </w:rPr>
        <w:t>电器导线应具有阻燃性能，所有电器导线</w:t>
      </w:r>
      <w:r>
        <w:rPr>
          <w:rFonts w:ascii="Times New Roman" w:hAnsi="Times New Roman"/>
        </w:rPr>
        <w:t>在可能的地方</w:t>
      </w:r>
      <w:r>
        <w:rPr>
          <w:rFonts w:ascii="Times New Roman" w:hAnsi="Times New Roman"/>
          <w:szCs w:val="21"/>
        </w:rPr>
        <w:t>应捆扎成束、布置整齐、固定卡紧、接头牢固并有绝缘套，</w:t>
      </w:r>
      <w:r>
        <w:rPr>
          <w:rFonts w:ascii="Times New Roman" w:hAnsi="Times New Roman"/>
        </w:rPr>
        <w:t>其任何部位不能接近排气系统或与金属油管、运动部件和锐边接触。可能与导线接触的金属件的锐边</w:t>
      </w:r>
      <w:proofErr w:type="gramStart"/>
      <w:r>
        <w:rPr>
          <w:rFonts w:ascii="Times New Roman" w:hAnsi="Times New Roman"/>
        </w:rPr>
        <w:t>应导圆</w:t>
      </w:r>
      <w:proofErr w:type="gramEnd"/>
      <w:r>
        <w:rPr>
          <w:rFonts w:ascii="Times New Roman" w:hAnsi="Times New Roman"/>
        </w:rPr>
        <w:t>或加防护，导线穿越孔洞时需装设绝缘套管。</w:t>
      </w:r>
    </w:p>
    <w:p w:rsidR="0052138C" w:rsidRDefault="00212982" w:rsidP="00FD07C7">
      <w:pPr>
        <w:pStyle w:val="af2"/>
        <w:spacing w:line="360" w:lineRule="exact"/>
        <w:rPr>
          <w:rFonts w:ascii="Times New Roman" w:hAnsi="Times New Roman"/>
        </w:rPr>
      </w:pPr>
      <w:r>
        <w:rPr>
          <w:rFonts w:ascii="Times New Roman" w:hAnsi="Times New Roman"/>
        </w:rPr>
        <w:t xml:space="preserve">4.9.2.2  </w:t>
      </w:r>
      <w:r>
        <w:rPr>
          <w:rFonts w:ascii="Times New Roman" w:hAnsi="Times New Roman"/>
        </w:rPr>
        <w:t>接插件应接插可靠，无松脱。</w:t>
      </w:r>
    </w:p>
    <w:p w:rsidR="0052138C" w:rsidRDefault="00212982" w:rsidP="00FD07C7">
      <w:pPr>
        <w:pStyle w:val="af2"/>
        <w:spacing w:line="360" w:lineRule="exact"/>
        <w:rPr>
          <w:rFonts w:ascii="Times New Roman" w:hAnsi="Times New Roman"/>
        </w:rPr>
      </w:pPr>
      <w:r>
        <w:rPr>
          <w:rFonts w:ascii="Times New Roman" w:hAnsi="Times New Roman"/>
        </w:rPr>
        <w:t>4.</w:t>
      </w:r>
      <w:r>
        <w:rPr>
          <w:rFonts w:ascii="Times New Roman" w:hAnsi="Times New Roman" w:hint="eastAsia"/>
        </w:rPr>
        <w:t>9</w:t>
      </w:r>
      <w:r>
        <w:rPr>
          <w:rFonts w:ascii="Times New Roman" w:hAnsi="Times New Roman"/>
        </w:rPr>
        <w:t xml:space="preserve">.2.3  </w:t>
      </w:r>
      <w:r>
        <w:rPr>
          <w:rFonts w:ascii="Times New Roman" w:hAnsi="Times New Roman"/>
        </w:rPr>
        <w:t>电气系统所有接线的导电部分不应裸露。</w:t>
      </w:r>
    </w:p>
    <w:p w:rsidR="0052138C" w:rsidRDefault="00212982" w:rsidP="00FD07C7">
      <w:pPr>
        <w:pStyle w:val="af2"/>
        <w:spacing w:line="360" w:lineRule="exact"/>
        <w:rPr>
          <w:rFonts w:ascii="Times New Roman" w:hAnsi="Times New Roman"/>
        </w:rPr>
      </w:pPr>
      <w:r>
        <w:rPr>
          <w:rFonts w:ascii="Times New Roman" w:hAnsi="Times New Roman"/>
        </w:rPr>
        <w:t>4.</w:t>
      </w:r>
      <w:r>
        <w:rPr>
          <w:rFonts w:ascii="Times New Roman" w:hAnsi="Times New Roman" w:hint="eastAsia"/>
        </w:rPr>
        <w:t>9</w:t>
      </w:r>
      <w:r>
        <w:rPr>
          <w:rFonts w:ascii="Times New Roman" w:hAnsi="Times New Roman"/>
        </w:rPr>
        <w:t>.2.</w:t>
      </w:r>
      <w:r>
        <w:rPr>
          <w:rFonts w:ascii="Times New Roman" w:hAnsi="Times New Roman" w:hint="eastAsia"/>
        </w:rPr>
        <w:t>4</w:t>
      </w:r>
      <w:r>
        <w:rPr>
          <w:rFonts w:ascii="Times New Roman" w:hAnsi="Times New Roman"/>
        </w:rPr>
        <w:t xml:space="preserve">  </w:t>
      </w:r>
      <w:r>
        <w:rPr>
          <w:rFonts w:ascii="Times New Roman" w:hAnsi="Times New Roman"/>
        </w:rPr>
        <w:t>导线应有足够的截面积以防止过热，且可靠绝缘。从交流发电机到蓄电池、从蓄电池到</w:t>
      </w:r>
      <w:r>
        <w:rPr>
          <w:rFonts w:ascii="Times New Roman" w:hAnsi="Times New Roman" w:hint="eastAsia"/>
        </w:rPr>
        <w:t>电气设备应设置</w:t>
      </w:r>
      <w:r>
        <w:rPr>
          <w:rFonts w:ascii="Times New Roman" w:hAnsi="Times New Roman"/>
        </w:rPr>
        <w:t>保险丝或断路器盒。</w:t>
      </w:r>
    </w:p>
    <w:p w:rsidR="0052138C" w:rsidRDefault="00212982" w:rsidP="00FD07C7">
      <w:pPr>
        <w:pStyle w:val="af2"/>
        <w:spacing w:line="360" w:lineRule="exact"/>
        <w:rPr>
          <w:rFonts w:ascii="Times New Roman" w:hAnsi="Times New Roman"/>
        </w:rPr>
      </w:pPr>
      <w:r>
        <w:rPr>
          <w:rFonts w:ascii="Times New Roman" w:hAnsi="Times New Roman" w:hint="eastAsia"/>
        </w:rPr>
        <w:t>4.9.2.5</w:t>
      </w:r>
      <w:r>
        <w:rPr>
          <w:rFonts w:ascii="Times New Roman" w:hAnsi="Times New Roman"/>
        </w:rPr>
        <w:t xml:space="preserve">  </w:t>
      </w:r>
      <w:r>
        <w:rPr>
          <w:rFonts w:ascii="Times New Roman" w:hAnsi="Times New Roman"/>
        </w:rPr>
        <w:t>布线</w:t>
      </w:r>
      <w:proofErr w:type="gramStart"/>
      <w:r>
        <w:rPr>
          <w:rFonts w:ascii="Times New Roman" w:hAnsi="Times New Roman"/>
        </w:rPr>
        <w:t>不</w:t>
      </w:r>
      <w:proofErr w:type="gramEnd"/>
      <w:r>
        <w:rPr>
          <w:rFonts w:ascii="Times New Roman" w:hAnsi="Times New Roman" w:hint="eastAsia"/>
        </w:rPr>
        <w:t>应</w:t>
      </w:r>
      <w:r>
        <w:rPr>
          <w:rFonts w:ascii="Times New Roman" w:hAnsi="Times New Roman"/>
        </w:rPr>
        <w:t>接触毛刺、散热片等，同时应有</w:t>
      </w:r>
      <w:proofErr w:type="gramStart"/>
      <w:r>
        <w:rPr>
          <w:rFonts w:ascii="Times New Roman" w:hAnsi="Times New Roman"/>
        </w:rPr>
        <w:t>效</w:t>
      </w:r>
      <w:proofErr w:type="gramEnd"/>
      <w:r>
        <w:rPr>
          <w:rFonts w:ascii="Times New Roman" w:hAnsi="Times New Roman"/>
        </w:rPr>
        <w:t>防止电线与运动部件的接触，以免损坏布线绝缘。</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4.9.3  过载保护</w:t>
      </w:r>
    </w:p>
    <w:p w:rsidR="0052138C" w:rsidRDefault="00212982" w:rsidP="00FD07C7">
      <w:pPr>
        <w:pStyle w:val="af2"/>
        <w:spacing w:line="360" w:lineRule="exact"/>
        <w:ind w:firstLine="420"/>
        <w:rPr>
          <w:rFonts w:ascii="Times New Roman" w:hAnsi="Times New Roman"/>
        </w:rPr>
      </w:pPr>
      <w:r>
        <w:rPr>
          <w:rFonts w:ascii="Times New Roman" w:hAnsi="Times New Roman"/>
        </w:rPr>
        <w:t>除起动器电动机电路外，所有电路在接近蓄电池极柱或起动器导线的非接地线上应装过载保护装置。对于双线制电路，过载保护装置可以装在任一线路上。</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4.10  电动三轮汽车的特殊要求</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4.10.1  控制装置</w:t>
      </w:r>
    </w:p>
    <w:p w:rsidR="0052138C" w:rsidRDefault="00212982" w:rsidP="00FD07C7">
      <w:pPr>
        <w:spacing w:line="360" w:lineRule="exact"/>
      </w:pPr>
      <w:r>
        <w:rPr>
          <w:rFonts w:eastAsia="黑体"/>
        </w:rPr>
        <w:lastRenderedPageBreak/>
        <w:t>4.10.1.1</w:t>
      </w:r>
      <w:r>
        <w:t xml:space="preserve">  </w:t>
      </w:r>
      <w:r>
        <w:t>通过改变电机旋转方向来实现倒车行驶的</w:t>
      </w:r>
      <w:r>
        <w:rPr>
          <w:rFonts w:hint="eastAsia"/>
        </w:rPr>
        <w:t>三轮汽车</w:t>
      </w:r>
      <w:r>
        <w:t>，前进和倒车两个行驶方向的开关转换，应通过驾驶员两个不同的操作动作来完成</w:t>
      </w:r>
      <w:r>
        <w:rPr>
          <w:rFonts w:hint="eastAsia"/>
        </w:rPr>
        <w:t>。</w:t>
      </w:r>
      <w:r>
        <w:t>如果仅通过驾驶员的一个操作动作来完成，应使用一个安全装置使开关只有在静止或低速时才能够转换到倒车位置。应限制最高倒车速度</w:t>
      </w:r>
      <w:r>
        <w:rPr>
          <w:rFonts w:hint="eastAsia"/>
        </w:rPr>
        <w:t>（</w:t>
      </w:r>
      <w:r>
        <w:t>速度限值应按照制造厂的规定</w:t>
      </w:r>
      <w:r>
        <w:rPr>
          <w:rFonts w:hint="eastAsia"/>
        </w:rPr>
        <w:t>）</w:t>
      </w:r>
      <w:r>
        <w:t>。</w:t>
      </w:r>
    </w:p>
    <w:p w:rsidR="0052138C" w:rsidRDefault="00212982" w:rsidP="00FD07C7">
      <w:pPr>
        <w:spacing w:line="360" w:lineRule="exact"/>
      </w:pPr>
      <w:r>
        <w:rPr>
          <w:rFonts w:eastAsia="黑体"/>
        </w:rPr>
        <w:t>4.10.1.2</w:t>
      </w:r>
      <w:r>
        <w:t xml:space="preserve">  </w:t>
      </w:r>
      <w:r>
        <w:t>驱动系统、电源接通和切断应符合以下要求：</w:t>
      </w:r>
    </w:p>
    <w:p w:rsidR="0052138C" w:rsidRDefault="00212982" w:rsidP="00FD07C7">
      <w:pPr>
        <w:spacing w:line="360" w:lineRule="exact"/>
        <w:ind w:firstLineChars="200" w:firstLine="420"/>
      </w:pPr>
      <w:r>
        <w:t>a</w:t>
      </w:r>
      <w:r>
        <w:rPr>
          <w:rFonts w:hint="eastAsia"/>
        </w:rPr>
        <w:t>）</w:t>
      </w:r>
      <w:r>
        <w:t xml:space="preserve">  </w:t>
      </w:r>
      <w:r>
        <w:t>至少经过两次有意识的不同的连续动作，才能完成从</w:t>
      </w:r>
      <w:r>
        <w:rPr>
          <w:rFonts w:hint="eastAsia"/>
        </w:rPr>
        <w:t>“</w:t>
      </w:r>
      <w:r>
        <w:t>电源切断</w:t>
      </w:r>
      <w:r>
        <w:rPr>
          <w:rFonts w:hint="eastAsia"/>
        </w:rPr>
        <w:t>”</w:t>
      </w:r>
      <w:r>
        <w:t>状态到</w:t>
      </w:r>
      <w:r>
        <w:rPr>
          <w:rFonts w:hint="eastAsia"/>
        </w:rPr>
        <w:t>“</w:t>
      </w:r>
      <w:r>
        <w:t>可行驶</w:t>
      </w:r>
      <w:r>
        <w:rPr>
          <w:rFonts w:hint="eastAsia"/>
        </w:rPr>
        <w:t>”</w:t>
      </w:r>
      <w:r>
        <w:t>状态；</w:t>
      </w:r>
    </w:p>
    <w:p w:rsidR="0052138C" w:rsidRDefault="00212982" w:rsidP="00FD07C7">
      <w:pPr>
        <w:spacing w:line="360" w:lineRule="exact"/>
        <w:ind w:firstLineChars="200" w:firstLine="420"/>
      </w:pPr>
      <w:r>
        <w:t>b</w:t>
      </w:r>
      <w:r>
        <w:rPr>
          <w:rFonts w:hint="eastAsia"/>
        </w:rPr>
        <w:t>）</w:t>
      </w:r>
      <w:r>
        <w:t xml:space="preserve">  </w:t>
      </w:r>
      <w:r>
        <w:rPr>
          <w:rFonts w:hint="eastAsia"/>
        </w:rPr>
        <w:t>“</w:t>
      </w:r>
      <w:r>
        <w:t>电源切断</w:t>
      </w:r>
      <w:r>
        <w:rPr>
          <w:rFonts w:hint="eastAsia"/>
        </w:rPr>
        <w:t>”</w:t>
      </w:r>
      <w:r>
        <w:t>：驱动系统关闭，在这个状态，电动三轮汽车不能有主动的行驶；</w:t>
      </w:r>
    </w:p>
    <w:p w:rsidR="0052138C" w:rsidRDefault="00212982" w:rsidP="00FD07C7">
      <w:pPr>
        <w:spacing w:line="360" w:lineRule="exact"/>
        <w:ind w:firstLineChars="200" w:firstLine="420"/>
      </w:pPr>
      <w:r>
        <w:t>c</w:t>
      </w:r>
      <w:r>
        <w:rPr>
          <w:rFonts w:hint="eastAsia"/>
        </w:rPr>
        <w:t>）</w:t>
      </w:r>
      <w:r>
        <w:t xml:space="preserve">  </w:t>
      </w:r>
      <w:r>
        <w:rPr>
          <w:rFonts w:hint="eastAsia"/>
        </w:rPr>
        <w:t>“</w:t>
      </w:r>
      <w:r>
        <w:t>可行驶</w:t>
      </w:r>
      <w:r>
        <w:rPr>
          <w:rFonts w:hint="eastAsia"/>
        </w:rPr>
        <w:t>”：</w:t>
      </w:r>
      <w:r>
        <w:t>只有在这种状态，当使用加速踏板时，</w:t>
      </w:r>
      <w:r>
        <w:rPr>
          <w:rFonts w:hint="eastAsia"/>
        </w:rPr>
        <w:t>三轮汽车</w:t>
      </w:r>
      <w:r>
        <w:t>才能够行驶；</w:t>
      </w:r>
    </w:p>
    <w:p w:rsidR="00C05C55" w:rsidRDefault="00212982" w:rsidP="00FD07C7">
      <w:pPr>
        <w:spacing w:line="360" w:lineRule="exact"/>
        <w:ind w:firstLineChars="200" w:firstLine="420"/>
        <w:rPr>
          <w:rFonts w:hint="eastAsia"/>
        </w:rPr>
      </w:pPr>
      <w:r>
        <w:t>d</w:t>
      </w:r>
      <w:r>
        <w:rPr>
          <w:rFonts w:hint="eastAsia"/>
        </w:rPr>
        <w:t>）</w:t>
      </w:r>
      <w:r>
        <w:t xml:space="preserve">  </w:t>
      </w:r>
      <w:r>
        <w:t>当电动三轮汽车与外部电路</w:t>
      </w:r>
      <w:r>
        <w:rPr>
          <w:rFonts w:hint="eastAsia"/>
        </w:rPr>
        <w:t>（</w:t>
      </w:r>
      <w:r>
        <w:t>例如</w:t>
      </w:r>
      <w:r>
        <w:rPr>
          <w:rFonts w:hint="eastAsia"/>
        </w:rPr>
        <w:t>：</w:t>
      </w:r>
      <w:r>
        <w:t>电网、外部充电器</w:t>
      </w:r>
      <w:r>
        <w:rPr>
          <w:rFonts w:hint="eastAsia"/>
        </w:rPr>
        <w:t>）</w:t>
      </w:r>
      <w:r>
        <w:t>连接时，不能通过其自身的驱动系统</w:t>
      </w:r>
    </w:p>
    <w:p w:rsidR="0052138C" w:rsidRDefault="00212982" w:rsidP="00C05C55">
      <w:pPr>
        <w:spacing w:line="360" w:lineRule="exact"/>
        <w:ind w:firstLineChars="400" w:firstLine="840"/>
      </w:pPr>
      <w:r>
        <w:t>使整车发生移动；</w:t>
      </w:r>
    </w:p>
    <w:p w:rsidR="0052138C" w:rsidRDefault="00212982" w:rsidP="00FD07C7">
      <w:pPr>
        <w:spacing w:line="360" w:lineRule="exact"/>
        <w:ind w:firstLineChars="200" w:firstLine="420"/>
      </w:pPr>
      <w:r>
        <w:t>e</w:t>
      </w:r>
      <w:r>
        <w:rPr>
          <w:rFonts w:hint="eastAsia"/>
        </w:rPr>
        <w:t>）</w:t>
      </w:r>
      <w:r>
        <w:t xml:space="preserve">  </w:t>
      </w:r>
      <w:r>
        <w:t>驱动系统经自动或手动关闭后，只能通过正常的电源接通程序重新启动；</w:t>
      </w:r>
    </w:p>
    <w:p w:rsidR="0052138C" w:rsidRDefault="00212982" w:rsidP="00FD07C7">
      <w:pPr>
        <w:spacing w:line="360" w:lineRule="exact"/>
        <w:ind w:firstLineChars="200" w:firstLine="420"/>
      </w:pPr>
      <w:r>
        <w:t>f</w:t>
      </w:r>
      <w:r>
        <w:rPr>
          <w:rFonts w:hint="eastAsia"/>
        </w:rPr>
        <w:t>）</w:t>
      </w:r>
      <w:r>
        <w:t xml:space="preserve">  </w:t>
      </w:r>
      <w:r>
        <w:t>应使用一个明显的信号装置</w:t>
      </w:r>
      <w:r>
        <w:rPr>
          <w:rFonts w:hint="eastAsia"/>
        </w:rPr>
        <w:t>（</w:t>
      </w:r>
      <w:r>
        <w:t>如：声或光信号</w:t>
      </w:r>
      <w:r>
        <w:rPr>
          <w:rFonts w:hint="eastAsia"/>
        </w:rPr>
        <w:t>）</w:t>
      </w:r>
      <w:r>
        <w:t>持久或间歇地显示驱动系统已处于准备工作</w:t>
      </w:r>
    </w:p>
    <w:p w:rsidR="0052138C" w:rsidRDefault="00212982" w:rsidP="00C05C55">
      <w:pPr>
        <w:spacing w:line="360" w:lineRule="exact"/>
        <w:ind w:firstLineChars="400" w:firstLine="840"/>
      </w:pPr>
      <w:r>
        <w:t>状态。</w:t>
      </w:r>
    </w:p>
    <w:p w:rsidR="0052138C" w:rsidRDefault="00212982" w:rsidP="00FD07C7">
      <w:pPr>
        <w:spacing w:line="360" w:lineRule="exact"/>
      </w:pPr>
      <w:r>
        <w:rPr>
          <w:rFonts w:eastAsia="黑体"/>
        </w:rPr>
        <w:t>4.10.1.3</w:t>
      </w:r>
      <w:r>
        <w:t xml:space="preserve">  </w:t>
      </w:r>
      <w:r>
        <w:t>应使用一个主开关来断开车载电源</w:t>
      </w:r>
      <w:r>
        <w:rPr>
          <w:rFonts w:hint="eastAsia"/>
        </w:rPr>
        <w:t>（</w:t>
      </w:r>
      <w:r>
        <w:t>如</w:t>
      </w:r>
      <w:r>
        <w:rPr>
          <w:rFonts w:hint="eastAsia"/>
        </w:rPr>
        <w:t>：</w:t>
      </w:r>
      <w:r>
        <w:t>动力蓄电池</w:t>
      </w:r>
      <w:r>
        <w:rPr>
          <w:rFonts w:hint="eastAsia"/>
        </w:rPr>
        <w:t>）</w:t>
      </w:r>
      <w:r>
        <w:t>，车载电源的主开关应在驾驶员手可触及的范围内，并且通过一个手动装置来控制开和关。这个断开装置可以是接通电源的同一个装置，也可以是一个不同于接通电源装置的断开装置。每次切断电源后，应能通过正常的电源接通流程来重新恢复驱动系统的供电。</w:t>
      </w:r>
    </w:p>
    <w:p w:rsidR="0052138C" w:rsidRDefault="00212982" w:rsidP="00FD07C7">
      <w:pPr>
        <w:spacing w:line="360" w:lineRule="exact"/>
      </w:pPr>
      <w:r>
        <w:rPr>
          <w:rFonts w:eastAsia="黑体"/>
        </w:rPr>
        <w:t>4.10.1.4</w:t>
      </w:r>
      <w:r>
        <w:t xml:space="preserve">  </w:t>
      </w:r>
      <w:r>
        <w:t>应安装故障防护装置，防止驱动系统在出现故障（例如动力控制装置的故障）时，出现意外的加速、减速及倒车。电气联接</w:t>
      </w:r>
      <w:proofErr w:type="gramStart"/>
      <w:r>
        <w:t>件任何</w:t>
      </w:r>
      <w:proofErr w:type="gramEnd"/>
      <w:r>
        <w:t>意外的断开都不应导致电动三轮汽车产生危险。当辅助电路与动力系统有电联接时，应防止辅助电路电压过高。当电流过大时，应使用电路保护器、切断装置或熔断器等断开车载电源</w:t>
      </w:r>
      <w:r>
        <w:rPr>
          <w:rFonts w:hint="eastAsia"/>
        </w:rPr>
        <w:t>（</w:t>
      </w:r>
      <w:r>
        <w:t>例如动力蓄电池</w:t>
      </w:r>
      <w:r>
        <w:rPr>
          <w:rFonts w:hint="eastAsia"/>
        </w:rPr>
        <w:t>）</w:t>
      </w:r>
      <w:r>
        <w:t>的至少一个电极。每次电源切断后，在故障明确的情况下，</w:t>
      </w:r>
      <w:proofErr w:type="gramStart"/>
      <w:r>
        <w:t>应允许仅通过</w:t>
      </w:r>
      <w:proofErr w:type="gramEnd"/>
      <w:r>
        <w:t>正常的电源接通程序来重新给驱动系统供电。</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 xml:space="preserve">4.10.2  </w:t>
      </w:r>
      <w:r w:rsidRPr="00E0576E">
        <w:rPr>
          <w:rFonts w:ascii="黑体" w:eastAsia="黑体" w:hAnsi="黑体" w:hint="eastAsia"/>
        </w:rPr>
        <w:t>指示/显示</w:t>
      </w:r>
      <w:r w:rsidRPr="00E0576E">
        <w:rPr>
          <w:rFonts w:ascii="黑体" w:eastAsia="黑体" w:hAnsi="黑体"/>
        </w:rPr>
        <w:t>装置</w:t>
      </w:r>
    </w:p>
    <w:p w:rsidR="0052138C" w:rsidRDefault="00212982" w:rsidP="00FD07C7">
      <w:pPr>
        <w:spacing w:line="360" w:lineRule="exact"/>
      </w:pPr>
      <w:r>
        <w:rPr>
          <w:rFonts w:eastAsia="黑体"/>
        </w:rPr>
        <w:t>4.10.2.1</w:t>
      </w:r>
      <w:r>
        <w:t xml:space="preserve">  </w:t>
      </w:r>
      <w:r>
        <w:t>当驾驶员离开电动三轮汽车时，如果驱动系统仍处于</w:t>
      </w:r>
      <w:r>
        <w:rPr>
          <w:rFonts w:hint="eastAsia"/>
        </w:rPr>
        <w:t>“</w:t>
      </w:r>
      <w:r>
        <w:t>可行驶</w:t>
      </w:r>
      <w:r>
        <w:rPr>
          <w:rFonts w:hint="eastAsia"/>
        </w:rPr>
        <w:t>”</w:t>
      </w:r>
      <w:r>
        <w:t>状态，则应通过一个明显的</w:t>
      </w:r>
      <w:r>
        <w:rPr>
          <w:rFonts w:hint="eastAsia"/>
        </w:rPr>
        <w:t>指示</w:t>
      </w:r>
      <w:r>
        <w:t>装置</w:t>
      </w:r>
      <w:r>
        <w:rPr>
          <w:rFonts w:hint="eastAsia"/>
        </w:rPr>
        <w:t>（</w:t>
      </w:r>
      <w:r>
        <w:t>例如</w:t>
      </w:r>
      <w:r>
        <w:rPr>
          <w:rFonts w:hint="eastAsia"/>
        </w:rPr>
        <w:t>：</w:t>
      </w:r>
      <w:r>
        <w:t>声或光信号</w:t>
      </w:r>
      <w:r>
        <w:rPr>
          <w:rFonts w:hint="eastAsia"/>
        </w:rPr>
        <w:t>）</w:t>
      </w:r>
      <w:r>
        <w:t>提示驾驶员。当电动三轮汽车处于静止状态时，动力电机还在旋转，切断电源后，电动三轮汽车</w:t>
      </w:r>
      <w:proofErr w:type="gramStart"/>
      <w:r>
        <w:t>应不能</w:t>
      </w:r>
      <w:proofErr w:type="gramEnd"/>
      <w:r>
        <w:t>行驶。</w:t>
      </w:r>
    </w:p>
    <w:p w:rsidR="0052138C" w:rsidRDefault="00212982" w:rsidP="00FD07C7">
      <w:pPr>
        <w:spacing w:line="360" w:lineRule="exact"/>
      </w:pPr>
      <w:r>
        <w:rPr>
          <w:rFonts w:eastAsia="黑体"/>
        </w:rPr>
        <w:t>4.10.2.2</w:t>
      </w:r>
      <w:r>
        <w:t xml:space="preserve">  </w:t>
      </w:r>
      <w:r>
        <w:t>如果功率达到上限值，或者功率自动大幅度降低</w:t>
      </w:r>
      <w:r>
        <w:rPr>
          <w:rFonts w:hint="eastAsia"/>
        </w:rPr>
        <w:t>（</w:t>
      </w:r>
      <w:r>
        <w:t>例如</w:t>
      </w:r>
      <w:r>
        <w:rPr>
          <w:rFonts w:hint="eastAsia"/>
        </w:rPr>
        <w:t>：</w:t>
      </w:r>
      <w:r>
        <w:t>由于驱动系统或动力源零部件的高温</w:t>
      </w:r>
      <w:r>
        <w:rPr>
          <w:rFonts w:hint="eastAsia"/>
        </w:rPr>
        <w:t>）</w:t>
      </w:r>
      <w:r>
        <w:t>，应通过明显的装置显示这一状态。</w:t>
      </w:r>
    </w:p>
    <w:p w:rsidR="0052138C" w:rsidRDefault="00212982" w:rsidP="00FD07C7">
      <w:pPr>
        <w:spacing w:line="360" w:lineRule="exact"/>
      </w:pPr>
      <w:r>
        <w:rPr>
          <w:rFonts w:eastAsia="黑体"/>
        </w:rPr>
        <w:t>4.10.2.</w:t>
      </w:r>
      <w:r>
        <w:rPr>
          <w:rFonts w:eastAsia="黑体" w:hint="eastAsia"/>
        </w:rPr>
        <w:t>3</w:t>
      </w:r>
      <w:r>
        <w:t xml:space="preserve">  </w:t>
      </w:r>
      <w:r>
        <w:rPr>
          <w:color w:val="000000"/>
          <w:szCs w:val="21"/>
        </w:rPr>
        <w:t>应安装剩余电量指示装置及警示装置。</w:t>
      </w:r>
      <w:r>
        <w:t>动力蓄电池的剩余电量低于一定值时，应通过该信号装置</w:t>
      </w:r>
      <w:r>
        <w:rPr>
          <w:rFonts w:hint="eastAsia"/>
        </w:rPr>
        <w:t>（</w:t>
      </w:r>
      <w:r>
        <w:t>例如：声或光信号</w:t>
      </w:r>
      <w:r>
        <w:rPr>
          <w:rFonts w:hint="eastAsia"/>
        </w:rPr>
        <w:t>）</w:t>
      </w:r>
      <w:r>
        <w:t>显示并提醒驾驶员。所显示的剩余电量下限值应由电动三轮汽车制造商规定，但应同时满足下列要求：</w:t>
      </w:r>
    </w:p>
    <w:p w:rsidR="0052138C" w:rsidRDefault="00212982" w:rsidP="00FD07C7">
      <w:pPr>
        <w:spacing w:line="360" w:lineRule="exact"/>
        <w:ind w:firstLineChars="200" w:firstLine="420"/>
      </w:pPr>
      <w:r>
        <w:t>a</w:t>
      </w:r>
      <w:r>
        <w:rPr>
          <w:rFonts w:hint="eastAsia"/>
        </w:rPr>
        <w:t>）</w:t>
      </w:r>
      <w:r>
        <w:t xml:space="preserve">  </w:t>
      </w:r>
      <w:r>
        <w:t>能够使电动三轮汽车通过其自身的驱动系统驶出</w:t>
      </w:r>
      <w:r>
        <w:rPr>
          <w:rFonts w:hint="eastAsia"/>
        </w:rPr>
        <w:t>（空载）</w:t>
      </w:r>
      <w:r>
        <w:t>至少</w:t>
      </w:r>
      <w:r>
        <w:t>10 km</w:t>
      </w:r>
      <w:r>
        <w:t>；</w:t>
      </w:r>
    </w:p>
    <w:p w:rsidR="0052138C" w:rsidRDefault="00212982" w:rsidP="00FD07C7">
      <w:pPr>
        <w:pStyle w:val="af2"/>
        <w:spacing w:line="360" w:lineRule="exact"/>
        <w:ind w:firstLineChars="200" w:firstLine="420"/>
        <w:rPr>
          <w:rFonts w:ascii="Times New Roman" w:hAnsi="Times New Roman"/>
        </w:rPr>
      </w:pPr>
      <w:r>
        <w:rPr>
          <w:rFonts w:ascii="Times New Roman" w:hAnsi="Times New Roman"/>
        </w:rPr>
        <w:t>b</w:t>
      </w:r>
      <w:r>
        <w:rPr>
          <w:rFonts w:ascii="Times New Roman" w:hAnsi="Times New Roman" w:hint="eastAsia"/>
        </w:rPr>
        <w:t>）</w:t>
      </w:r>
      <w:r>
        <w:rPr>
          <w:rFonts w:ascii="Times New Roman" w:hAnsi="Times New Roman"/>
        </w:rPr>
        <w:t xml:space="preserve">  </w:t>
      </w:r>
      <w:r>
        <w:rPr>
          <w:rFonts w:ascii="Times New Roman" w:hAnsi="Times New Roman"/>
        </w:rPr>
        <w:t>当动力蓄电池作为辅助电路的直接电源时，其最小的剩余电量应</w:t>
      </w:r>
      <w:r>
        <w:rPr>
          <w:rFonts w:ascii="Times New Roman" w:hAnsi="Times New Roman" w:hint="eastAsia"/>
        </w:rPr>
        <w:t>满足本文件要求的</w:t>
      </w:r>
      <w:r>
        <w:rPr>
          <w:rFonts w:ascii="Times New Roman" w:hAnsi="Times New Roman"/>
        </w:rPr>
        <w:t>照明和光信号装置的</w:t>
      </w:r>
      <w:r>
        <w:rPr>
          <w:rFonts w:ascii="Times New Roman" w:hAnsi="Times New Roman" w:hint="eastAsia"/>
        </w:rPr>
        <w:t>发</w:t>
      </w:r>
      <w:r>
        <w:rPr>
          <w:rFonts w:ascii="Times New Roman" w:hAnsi="Times New Roman"/>
        </w:rPr>
        <w:t>光照强度</w:t>
      </w:r>
      <w:r>
        <w:rPr>
          <w:rFonts w:ascii="Times New Roman" w:hAnsi="Times New Roman" w:hint="eastAsia"/>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4.10.3  充电器</w:t>
      </w:r>
    </w:p>
    <w:p w:rsidR="0052138C" w:rsidRDefault="00212982" w:rsidP="00FD07C7">
      <w:pPr>
        <w:pStyle w:val="af2"/>
        <w:spacing w:line="360" w:lineRule="exact"/>
        <w:rPr>
          <w:rFonts w:ascii="Times New Roman" w:hAnsi="Times New Roman"/>
        </w:rPr>
      </w:pPr>
      <w:r>
        <w:rPr>
          <w:rFonts w:ascii="Times New Roman" w:eastAsia="黑体" w:hAnsi="Times New Roman"/>
        </w:rPr>
        <w:t>4.10.3</w:t>
      </w:r>
      <w:r>
        <w:rPr>
          <w:rFonts w:ascii="Times New Roman" w:hAnsi="Times New Roman"/>
        </w:rPr>
        <w:t xml:space="preserve">.1  </w:t>
      </w:r>
      <w:r>
        <w:rPr>
          <w:rFonts w:ascii="Times New Roman" w:hAnsi="Times New Roman"/>
        </w:rPr>
        <w:t>在非正常工作情况下，充电器应具有保护功能，充电器输出接线反接或短接后，无损坏。</w:t>
      </w:r>
    </w:p>
    <w:p w:rsidR="0052138C" w:rsidRDefault="00212982" w:rsidP="00FD07C7">
      <w:pPr>
        <w:pStyle w:val="af2"/>
        <w:spacing w:line="360" w:lineRule="exact"/>
        <w:rPr>
          <w:rFonts w:ascii="Times New Roman" w:hAnsi="Times New Roman"/>
        </w:rPr>
      </w:pPr>
      <w:r>
        <w:rPr>
          <w:rFonts w:ascii="Times New Roman" w:eastAsia="黑体" w:hAnsi="Times New Roman"/>
        </w:rPr>
        <w:t>4.10.3</w:t>
      </w:r>
      <w:r>
        <w:rPr>
          <w:rFonts w:ascii="Times New Roman" w:hAnsi="Times New Roman"/>
        </w:rPr>
        <w:t xml:space="preserve">.2  </w:t>
      </w:r>
      <w:r>
        <w:rPr>
          <w:rFonts w:ascii="Times New Roman" w:hAnsi="Times New Roman"/>
        </w:rPr>
        <w:t>充电器应具有防触电保护功能，结构和外壳对易触及的带电部件有足够防护。</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lastRenderedPageBreak/>
        <w:t>4.10.4  带电部分的触电防护</w:t>
      </w:r>
    </w:p>
    <w:p w:rsidR="0052138C" w:rsidRDefault="00212982" w:rsidP="00FD07C7">
      <w:pPr>
        <w:spacing w:line="360" w:lineRule="exact"/>
        <w:outlineLvl w:val="3"/>
      </w:pPr>
      <w:r>
        <w:rPr>
          <w:rFonts w:eastAsia="黑体"/>
        </w:rPr>
        <w:t>4.10.4.1</w:t>
      </w:r>
      <w:r>
        <w:t xml:space="preserve">  </w:t>
      </w:r>
      <w:r>
        <w:t>除特殊说明外，本文件对标称电压小于等于</w:t>
      </w:r>
      <w:r>
        <w:rPr>
          <w:rFonts w:hint="eastAsia"/>
        </w:rPr>
        <w:t>60</w:t>
      </w:r>
      <w:r>
        <w:t xml:space="preserve"> V</w:t>
      </w:r>
      <w:r>
        <w:t>（</w:t>
      </w:r>
      <w:r>
        <w:t>d.c</w:t>
      </w:r>
      <w:r>
        <w:t>）和</w:t>
      </w:r>
      <w:r>
        <w:rPr>
          <w:rFonts w:hint="eastAsia"/>
        </w:rPr>
        <w:t>30 V</w:t>
      </w:r>
      <w:r>
        <w:rPr>
          <w:rFonts w:hint="eastAsia"/>
        </w:rPr>
        <w:t>（</w:t>
      </w:r>
      <w:r>
        <w:t>a.c</w:t>
      </w:r>
      <w:r>
        <w:rPr>
          <w:rFonts w:hint="eastAsia"/>
        </w:rPr>
        <w:t>）</w:t>
      </w:r>
      <w:r>
        <w:t>（</w:t>
      </w:r>
      <w:r>
        <w:t>rms</w:t>
      </w:r>
      <w:r>
        <w:t>）的带电部分不做要求。</w:t>
      </w:r>
    </w:p>
    <w:p w:rsidR="0052138C" w:rsidRPr="000B291E" w:rsidRDefault="00212982" w:rsidP="00FD07C7">
      <w:pPr>
        <w:spacing w:line="360" w:lineRule="exact"/>
        <w:ind w:firstLineChars="200" w:firstLine="360"/>
        <w:rPr>
          <w:rFonts w:asciiTheme="minorEastAsia" w:eastAsiaTheme="minorEastAsia" w:hAnsiTheme="minorEastAsia"/>
          <w:sz w:val="18"/>
          <w:szCs w:val="18"/>
        </w:rPr>
      </w:pPr>
      <w:r>
        <w:rPr>
          <w:rFonts w:eastAsia="黑体"/>
          <w:sz w:val="18"/>
          <w:szCs w:val="18"/>
        </w:rPr>
        <w:t>注</w:t>
      </w:r>
      <w:r>
        <w:rPr>
          <w:sz w:val="18"/>
          <w:szCs w:val="18"/>
        </w:rPr>
        <w:t>：</w:t>
      </w:r>
      <w:r w:rsidRPr="000B291E">
        <w:rPr>
          <w:rFonts w:asciiTheme="minorEastAsia" w:eastAsiaTheme="minorEastAsia" w:hAnsiTheme="minorEastAsia"/>
          <w:sz w:val="18"/>
          <w:szCs w:val="18"/>
        </w:rPr>
        <w:t>使用脉冲电压时，取10 ms以上的最大电压值为工作电压，若峰值持续时间均小于10 ms时则取其均方根值。</w:t>
      </w:r>
    </w:p>
    <w:p w:rsidR="0052138C" w:rsidRDefault="00212982" w:rsidP="00FD07C7">
      <w:pPr>
        <w:spacing w:line="360" w:lineRule="exact"/>
        <w:outlineLvl w:val="3"/>
      </w:pPr>
      <w:r>
        <w:rPr>
          <w:rFonts w:eastAsia="黑体"/>
        </w:rPr>
        <w:t>4.10.4.2</w:t>
      </w:r>
      <w:r>
        <w:t xml:space="preserve">  </w:t>
      </w:r>
      <w:r>
        <w:t>标称电压高于</w:t>
      </w:r>
      <w:r>
        <w:rPr>
          <w:rFonts w:hint="eastAsia"/>
        </w:rPr>
        <w:t>60</w:t>
      </w:r>
      <w:r>
        <w:t xml:space="preserve"> V</w:t>
      </w:r>
      <w:r>
        <w:t>（</w:t>
      </w:r>
      <w:r>
        <w:t>d.c</w:t>
      </w:r>
      <w:r>
        <w:t>）和</w:t>
      </w:r>
      <w:r>
        <w:rPr>
          <w:rFonts w:hint="eastAsia"/>
        </w:rPr>
        <w:t>30 V</w:t>
      </w:r>
      <w:r>
        <w:rPr>
          <w:rFonts w:hint="eastAsia"/>
        </w:rPr>
        <w:t>（</w:t>
      </w:r>
      <w:r>
        <w:t>a.c</w:t>
      </w:r>
      <w:r>
        <w:rPr>
          <w:rFonts w:hint="eastAsia"/>
        </w:rPr>
        <w:t>）</w:t>
      </w:r>
      <w:r>
        <w:t>（</w:t>
      </w:r>
      <w:r>
        <w:t>rms</w:t>
      </w:r>
      <w:r>
        <w:t>）的带电部分应使用绝缘包覆或加以隔离密封以防止直接接触。</w:t>
      </w:r>
    </w:p>
    <w:p w:rsidR="0052138C" w:rsidRDefault="00212982" w:rsidP="00FD07C7">
      <w:pPr>
        <w:spacing w:line="360" w:lineRule="exact"/>
        <w:outlineLvl w:val="3"/>
      </w:pPr>
      <w:r>
        <w:rPr>
          <w:rFonts w:eastAsia="黑体"/>
        </w:rPr>
        <w:t>4.10.4.3</w:t>
      </w:r>
      <w:r>
        <w:t xml:space="preserve">  </w:t>
      </w:r>
      <w:r>
        <w:t>带电部分的绝缘材料应能满足标称电压及温度的要求。带电部件的绝缘包覆</w:t>
      </w:r>
      <w:proofErr w:type="gramStart"/>
      <w:r>
        <w:t>应只能</w:t>
      </w:r>
      <w:proofErr w:type="gramEnd"/>
      <w:r>
        <w:t>通过毁坏才能被拆除。绝缘油漆、涂料、胶水、瓷釉等类似材料都不应用作绝缘包覆。</w:t>
      </w:r>
    </w:p>
    <w:p w:rsidR="0052138C" w:rsidRDefault="00212982" w:rsidP="00FD07C7">
      <w:pPr>
        <w:spacing w:line="360" w:lineRule="exact"/>
        <w:outlineLvl w:val="3"/>
      </w:pPr>
      <w:r>
        <w:rPr>
          <w:rFonts w:eastAsia="黑体"/>
        </w:rPr>
        <w:t>4.10.4.4</w:t>
      </w:r>
      <w:r>
        <w:t xml:space="preserve">  </w:t>
      </w:r>
      <w:r>
        <w:t>带电部分的隔离密封应使用具有适当强度的护板、护盖、保护架等以防止直接接触。其中人员乘坐及放置物品的空间的隔离防护装置不可以在不使用工具或无意识的情况下被打开、拆除；其他不使用工具能够打开的部位应标</w:t>
      </w:r>
      <w:proofErr w:type="gramStart"/>
      <w:r>
        <w:t>示符合</w:t>
      </w:r>
      <w:proofErr w:type="gramEnd"/>
      <w:r>
        <w:t>本文件的要求。</w:t>
      </w:r>
    </w:p>
    <w:p w:rsidR="0052138C" w:rsidRDefault="00212982" w:rsidP="00FD07C7">
      <w:pPr>
        <w:spacing w:line="360" w:lineRule="exact"/>
        <w:outlineLvl w:val="3"/>
      </w:pPr>
      <w:r>
        <w:rPr>
          <w:rFonts w:eastAsia="黑体"/>
        </w:rPr>
        <w:t>4.10.4.5</w:t>
      </w:r>
      <w:r>
        <w:t xml:space="preserve">  </w:t>
      </w:r>
      <w:r>
        <w:t>电动三轮汽车的布线应加以保护，不应有裸露的导线、接线端、连接单元；</w:t>
      </w:r>
      <w:proofErr w:type="gramStart"/>
      <w:r>
        <w:t>不</w:t>
      </w:r>
      <w:proofErr w:type="gramEnd"/>
      <w:r>
        <w:t>应接触毛刺、散热片等，以免损坏布线绝缘；通过绝缘导线的</w:t>
      </w:r>
      <w:proofErr w:type="gramStart"/>
      <w:r>
        <w:t>金属孔其表面</w:t>
      </w:r>
      <w:proofErr w:type="gramEnd"/>
      <w:r>
        <w:t>应光滑、平整且配有套管。</w:t>
      </w:r>
    </w:p>
    <w:p w:rsidR="0052138C" w:rsidRDefault="00212982" w:rsidP="00FD07C7">
      <w:pPr>
        <w:spacing w:line="360" w:lineRule="exact"/>
        <w:outlineLvl w:val="3"/>
      </w:pPr>
      <w:r>
        <w:rPr>
          <w:rFonts w:eastAsia="黑体"/>
        </w:rPr>
        <w:t xml:space="preserve">4.10.4.6 </w:t>
      </w:r>
      <w:r>
        <w:t xml:space="preserve"> </w:t>
      </w:r>
      <w:r>
        <w:t>各电气部件之间的连接导线，不应受到过度的拉力；方向盘（方向把）与车架之间的连接不应因正常转动而损坏导线的绝缘，同时应有</w:t>
      </w:r>
      <w:proofErr w:type="gramStart"/>
      <w:r>
        <w:t>效</w:t>
      </w:r>
      <w:proofErr w:type="gramEnd"/>
      <w:r>
        <w:t>防止电线与运动部件的接触。</w:t>
      </w:r>
    </w:p>
    <w:p w:rsidR="0052138C" w:rsidRDefault="00212982" w:rsidP="00FD07C7">
      <w:pPr>
        <w:spacing w:line="360" w:lineRule="exact"/>
        <w:outlineLvl w:val="3"/>
      </w:pPr>
      <w:r>
        <w:rPr>
          <w:rFonts w:eastAsia="黑体"/>
        </w:rPr>
        <w:t>4.10.4.7</w:t>
      </w:r>
      <w:r>
        <w:t xml:space="preserve">  </w:t>
      </w:r>
      <w:r>
        <w:rPr>
          <w:rFonts w:hint="eastAsia"/>
        </w:rPr>
        <w:t>除</w:t>
      </w:r>
      <w:r>
        <w:t>外壳里面或遮栏后面的电缆及电路中的外皮外</w:t>
      </w:r>
      <w:r>
        <w:rPr>
          <w:rFonts w:hint="eastAsia"/>
        </w:rPr>
        <w:t>，</w:t>
      </w:r>
      <w:r>
        <w:t>最大工作电压大于</w:t>
      </w:r>
      <w:r>
        <w:t>30</w:t>
      </w:r>
      <w:r>
        <w:rPr>
          <w:rFonts w:hint="eastAsia"/>
        </w:rPr>
        <w:t xml:space="preserve"> </w:t>
      </w:r>
      <w:r>
        <w:t>V</w:t>
      </w:r>
      <w:r>
        <w:rPr>
          <w:rFonts w:hint="eastAsia"/>
        </w:rPr>
        <w:t>（</w:t>
      </w:r>
      <w:r>
        <w:t>a.c</w:t>
      </w:r>
      <w:r>
        <w:rPr>
          <w:rFonts w:hint="eastAsia"/>
        </w:rPr>
        <w:t>）</w:t>
      </w:r>
      <w:r>
        <w:t>（</w:t>
      </w:r>
      <w:r>
        <w:t>rms</w:t>
      </w:r>
      <w:r>
        <w:t>）且小于或等于</w:t>
      </w:r>
      <w:r>
        <w:t>1000</w:t>
      </w:r>
      <w:r>
        <w:rPr>
          <w:rFonts w:hint="eastAsia"/>
        </w:rPr>
        <w:t xml:space="preserve"> </w:t>
      </w:r>
      <w:r>
        <w:t>Va.c</w:t>
      </w:r>
      <w:r>
        <w:t>（</w:t>
      </w:r>
      <w:r>
        <w:t>rms</w:t>
      </w:r>
      <w:r>
        <w:t>），或大于</w:t>
      </w:r>
      <w:r>
        <w:t>60</w:t>
      </w:r>
      <w:r>
        <w:rPr>
          <w:rFonts w:hint="eastAsia"/>
        </w:rPr>
        <w:t xml:space="preserve"> </w:t>
      </w:r>
      <w:r>
        <w:t>V</w:t>
      </w:r>
      <w:r>
        <w:t>（</w:t>
      </w:r>
      <w:r>
        <w:t>d.c</w:t>
      </w:r>
      <w:r>
        <w:t>）且小于等于</w:t>
      </w:r>
      <w:r>
        <w:t>1500V</w:t>
      </w:r>
      <w:r>
        <w:t>（</w:t>
      </w:r>
      <w:r>
        <w:t>d.c</w:t>
      </w:r>
      <w:r>
        <w:t>）的电力组件或电路</w:t>
      </w:r>
      <w:r>
        <w:rPr>
          <w:rFonts w:hint="eastAsia"/>
        </w:rPr>
        <w:t>，其</w:t>
      </w:r>
      <w:r>
        <w:t>电缆及电路中的外皮（可以是线缆护管）应使用鲜明颜色加以区分</w:t>
      </w:r>
      <w:r>
        <w:rPr>
          <w:rFonts w:hint="eastAsia"/>
        </w:rPr>
        <w:t>，且</w:t>
      </w:r>
      <w:r>
        <w:t>绝缘电阻应大于</w:t>
      </w:r>
      <w:r>
        <w:t>1000 Ω/V</w:t>
      </w:r>
      <w:r>
        <w:t>。</w:t>
      </w:r>
    </w:p>
    <w:p w:rsidR="0052138C" w:rsidRDefault="00212982" w:rsidP="00FD07C7">
      <w:pPr>
        <w:spacing w:line="360" w:lineRule="exact"/>
        <w:outlineLvl w:val="3"/>
      </w:pPr>
      <w:r>
        <w:t>4.10.4.</w:t>
      </w:r>
      <w:r>
        <w:rPr>
          <w:rFonts w:hint="eastAsia"/>
        </w:rPr>
        <w:t>8</w:t>
      </w:r>
      <w:r>
        <w:t xml:space="preserve">  </w:t>
      </w:r>
      <w:r>
        <w:rPr>
          <w:rFonts w:hint="eastAsia"/>
        </w:rPr>
        <w:t>如满足</w:t>
      </w:r>
      <w:r>
        <w:rPr>
          <w:rFonts w:eastAsia="黑体"/>
        </w:rPr>
        <w:t>4.10.4.7</w:t>
      </w:r>
      <w:r>
        <w:t>电压</w:t>
      </w:r>
      <w:r>
        <w:rPr>
          <w:rFonts w:hint="eastAsia"/>
        </w:rPr>
        <w:t>的</w:t>
      </w:r>
      <w:r>
        <w:t>电力组件或电路出现故障</w:t>
      </w:r>
      <w:r>
        <w:rPr>
          <w:rFonts w:hint="eastAsia"/>
        </w:rPr>
        <w:t>，</w:t>
      </w:r>
      <w:r>
        <w:t>可采用断电的方式进行保护。切断供电的电路应在电动三轮汽车制造商规定的时间内达到下列要求之一：</w:t>
      </w:r>
    </w:p>
    <w:p w:rsidR="0052138C" w:rsidRDefault="00212982" w:rsidP="00FD07C7">
      <w:pPr>
        <w:spacing w:line="360" w:lineRule="exact"/>
        <w:ind w:firstLineChars="200" w:firstLine="420"/>
      </w:pPr>
      <w:r>
        <w:t>——</w:t>
      </w:r>
      <w:r>
        <w:t>交流电路应降到</w:t>
      </w:r>
      <w:r>
        <w:t>30 V</w:t>
      </w:r>
      <w:r>
        <w:rPr>
          <w:rFonts w:hint="eastAsia"/>
        </w:rPr>
        <w:t>（</w:t>
      </w:r>
      <w:r>
        <w:t>a.c</w:t>
      </w:r>
      <w:r>
        <w:rPr>
          <w:rFonts w:hint="eastAsia"/>
        </w:rPr>
        <w:t>）（</w:t>
      </w:r>
      <w:r>
        <w:t>rms</w:t>
      </w:r>
      <w:r>
        <w:rPr>
          <w:rFonts w:hint="eastAsia"/>
        </w:rPr>
        <w:t>）</w:t>
      </w:r>
      <w:r>
        <w:t>以下，直流电路应降到</w:t>
      </w:r>
      <w:r>
        <w:t>60 V</w:t>
      </w:r>
      <w:r>
        <w:t>（</w:t>
      </w:r>
      <w:r>
        <w:t>d.c</w:t>
      </w:r>
      <w:r>
        <w:t>）以下；</w:t>
      </w:r>
    </w:p>
    <w:p w:rsidR="0052138C" w:rsidRDefault="00212982" w:rsidP="00FD07C7">
      <w:pPr>
        <w:spacing w:line="360" w:lineRule="exact"/>
        <w:ind w:firstLineChars="200" w:firstLine="420"/>
      </w:pPr>
      <w:r>
        <w:t>——</w:t>
      </w:r>
      <w:r>
        <w:t>电路存储的总能量小于</w:t>
      </w:r>
      <w:r>
        <w:t>0.2 J</w:t>
      </w:r>
      <w:r>
        <w:t>。</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4.10.5  外露可导电部分的触电保护</w:t>
      </w:r>
    </w:p>
    <w:p w:rsidR="0052138C" w:rsidRDefault="00212982" w:rsidP="00FD07C7">
      <w:pPr>
        <w:spacing w:line="360" w:lineRule="exact"/>
        <w:outlineLvl w:val="3"/>
      </w:pPr>
      <w:r>
        <w:rPr>
          <w:color w:val="000000"/>
        </w:rPr>
        <w:t>4.10.5</w:t>
      </w:r>
      <w:r>
        <w:rPr>
          <w:rFonts w:eastAsia="黑体"/>
        </w:rPr>
        <w:t>.1</w:t>
      </w:r>
      <w:r>
        <w:t xml:space="preserve">  </w:t>
      </w:r>
      <w:r>
        <w:rPr>
          <w:rFonts w:hint="eastAsia"/>
        </w:rPr>
        <w:t>小于等于</w:t>
      </w:r>
      <w:r>
        <w:rPr>
          <w:rFonts w:hint="eastAsia"/>
        </w:rPr>
        <w:t>60</w:t>
      </w:r>
      <w:r>
        <w:t xml:space="preserve"> V</w:t>
      </w:r>
      <w:r>
        <w:t>（</w:t>
      </w:r>
      <w:r>
        <w:t>d.c</w:t>
      </w:r>
      <w:r>
        <w:t>）和</w:t>
      </w:r>
      <w:r>
        <w:rPr>
          <w:rFonts w:hint="eastAsia"/>
        </w:rPr>
        <w:t>30 V</w:t>
      </w:r>
      <w:r>
        <w:rPr>
          <w:rFonts w:hint="eastAsia"/>
        </w:rPr>
        <w:t>（</w:t>
      </w:r>
      <w:r>
        <w:t>a.c</w:t>
      </w:r>
      <w:r>
        <w:rPr>
          <w:rFonts w:hint="eastAsia"/>
        </w:rPr>
        <w:t>）</w:t>
      </w:r>
      <w:r>
        <w:t>（</w:t>
      </w:r>
      <w:r>
        <w:t>rms</w:t>
      </w:r>
      <w:r>
        <w:t>）外露可导电部分不做要求。</w:t>
      </w:r>
    </w:p>
    <w:p w:rsidR="0052138C" w:rsidRDefault="00212982" w:rsidP="00FD07C7">
      <w:pPr>
        <w:spacing w:line="360" w:lineRule="exact"/>
        <w:outlineLvl w:val="3"/>
      </w:pPr>
      <w:r>
        <w:rPr>
          <w:color w:val="000000"/>
        </w:rPr>
        <w:t>4.10.5</w:t>
      </w:r>
      <w:r>
        <w:rPr>
          <w:rFonts w:eastAsia="黑体"/>
        </w:rPr>
        <w:t>.2</w:t>
      </w:r>
      <w:r>
        <w:t xml:space="preserve">  </w:t>
      </w:r>
      <w:r>
        <w:t>外露可导电部件均应进行等电位连接。其连接方式可以为但不限于以下方式：</w:t>
      </w:r>
    </w:p>
    <w:p w:rsidR="0052138C" w:rsidRDefault="00212982" w:rsidP="00FD07C7">
      <w:pPr>
        <w:spacing w:line="360" w:lineRule="exact"/>
        <w:ind w:firstLineChars="200" w:firstLine="420"/>
        <w:outlineLvl w:val="3"/>
      </w:pPr>
      <w:r>
        <w:t>a</w:t>
      </w:r>
      <w:r>
        <w:t>）以电线连接；</w:t>
      </w:r>
    </w:p>
    <w:p w:rsidR="0052138C" w:rsidRDefault="00212982" w:rsidP="00FD07C7">
      <w:pPr>
        <w:spacing w:line="360" w:lineRule="exact"/>
        <w:ind w:firstLineChars="200" w:firstLine="420"/>
        <w:outlineLvl w:val="3"/>
      </w:pPr>
      <w:r>
        <w:t>b</w:t>
      </w:r>
      <w:r>
        <w:t>）经由螺丝与金属车架连接。</w:t>
      </w:r>
    </w:p>
    <w:p w:rsidR="0052138C" w:rsidRDefault="00212982" w:rsidP="00FD07C7">
      <w:pPr>
        <w:spacing w:line="360" w:lineRule="exact"/>
        <w:outlineLvl w:val="3"/>
      </w:pPr>
      <w:r>
        <w:rPr>
          <w:color w:val="000000"/>
        </w:rPr>
        <w:t>4.10.5</w:t>
      </w:r>
      <w:r>
        <w:rPr>
          <w:rFonts w:eastAsia="黑体"/>
        </w:rPr>
        <w:t>.3</w:t>
      </w:r>
      <w:r>
        <w:t xml:space="preserve">  </w:t>
      </w:r>
      <w:r>
        <w:t>外露可导电部分应满足下列要求之一：</w:t>
      </w:r>
    </w:p>
    <w:p w:rsidR="0052138C" w:rsidRDefault="00212982" w:rsidP="00FD07C7">
      <w:pPr>
        <w:spacing w:line="360" w:lineRule="exact"/>
        <w:ind w:firstLineChars="200" w:firstLine="420"/>
        <w:outlineLvl w:val="3"/>
      </w:pPr>
      <w:r>
        <w:t>——</w:t>
      </w:r>
      <w:r>
        <w:t>任何两个外露可导电部件之间的电阻值不超过</w:t>
      </w:r>
      <w:r>
        <w:t>0.1 Ω</w:t>
      </w:r>
      <w:r>
        <w:t>；</w:t>
      </w:r>
    </w:p>
    <w:p w:rsidR="0052138C" w:rsidRDefault="00212982" w:rsidP="00FD07C7">
      <w:pPr>
        <w:spacing w:line="360" w:lineRule="exact"/>
        <w:ind w:firstLineChars="200" w:firstLine="420"/>
        <w:outlineLvl w:val="3"/>
      </w:pPr>
      <w:r>
        <w:t>——</w:t>
      </w:r>
      <w:r>
        <w:t>外露可导电部件通过绝缘材料与</w:t>
      </w:r>
      <w:r>
        <w:rPr>
          <w:rFonts w:hint="eastAsia"/>
        </w:rPr>
        <w:t>满足</w:t>
      </w:r>
      <w:r>
        <w:rPr>
          <w:rFonts w:eastAsia="黑体"/>
        </w:rPr>
        <w:t>4.10.4.7</w:t>
      </w:r>
      <w:r>
        <w:t>电压</w:t>
      </w:r>
      <w:r>
        <w:rPr>
          <w:rFonts w:hint="eastAsia"/>
        </w:rPr>
        <w:t>的</w:t>
      </w:r>
      <w:r>
        <w:t>电路系统进行隔离，且</w:t>
      </w:r>
      <w:r>
        <w:rPr>
          <w:rFonts w:hint="eastAsia"/>
        </w:rPr>
        <w:t>应保证两者</w:t>
      </w:r>
      <w:r>
        <w:t>之间的绝缘电阻大于</w:t>
      </w:r>
      <w:r>
        <w:t>20 MΩ</w:t>
      </w:r>
      <w:r>
        <w:t>，试验电压为</w:t>
      </w:r>
      <w:r>
        <w:t>1000 V</w:t>
      </w:r>
      <w:r>
        <w:t>。</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4.10.6  动力蓄电池</w:t>
      </w:r>
    </w:p>
    <w:p w:rsidR="0052138C" w:rsidRDefault="00212982" w:rsidP="00FD07C7">
      <w:pPr>
        <w:spacing w:line="360" w:lineRule="exact"/>
      </w:pPr>
      <w:r>
        <w:rPr>
          <w:color w:val="000000"/>
        </w:rPr>
        <w:t>4.10.6</w:t>
      </w:r>
      <w:r>
        <w:rPr>
          <w:rFonts w:eastAsia="黑体"/>
        </w:rPr>
        <w:t>.1</w:t>
      </w:r>
      <w:r>
        <w:t xml:space="preserve">  </w:t>
      </w:r>
      <w:r>
        <w:t>动力蓄电池在正常安装位置条件下，表面不应有电解液渗漏或溅出。动力蓄电池应有通风</w:t>
      </w:r>
      <w:r>
        <w:rPr>
          <w:rFonts w:hint="eastAsia"/>
        </w:rPr>
        <w:t>措施</w:t>
      </w:r>
      <w:r>
        <w:t>，防止爆炸、起火或有毒物质的危害；在发生事故或其他故障条件下，应使产生对人有害物质的量降到最低限度。动力蓄电池的安装应保证电动三轮汽车行驶受到振动时，蓄电池不能受到不正常的摩擦或应力。</w:t>
      </w:r>
    </w:p>
    <w:p w:rsidR="0052138C" w:rsidRDefault="00212982" w:rsidP="00FD07C7">
      <w:pPr>
        <w:spacing w:line="360" w:lineRule="exact"/>
      </w:pPr>
      <w:r>
        <w:rPr>
          <w:color w:val="000000"/>
        </w:rPr>
        <w:t>4.10.6</w:t>
      </w:r>
      <w:r>
        <w:rPr>
          <w:rFonts w:eastAsia="黑体"/>
        </w:rPr>
        <w:t>.2</w:t>
      </w:r>
      <w:r>
        <w:t xml:space="preserve">  </w:t>
      </w:r>
      <w:r>
        <w:t>电动三轮汽车应设置动力蓄电池过电流、过充电、过热断开装置，在电动三轮汽车制造商规定的过电流、与动力蓄电池连接的电路出现短路、过充电、过热的条件下应断开与蓄电池包端子的连接电</w:t>
      </w:r>
      <w:r>
        <w:lastRenderedPageBreak/>
        <w:t>路；蓄电池过电流、过充电、过热断开装置应能在任何故障情况工作。</w:t>
      </w:r>
    </w:p>
    <w:p w:rsidR="0052138C" w:rsidRDefault="00212982" w:rsidP="00FD07C7">
      <w:pPr>
        <w:spacing w:line="360" w:lineRule="exact"/>
        <w:outlineLvl w:val="3"/>
        <w:rPr>
          <w:szCs w:val="21"/>
        </w:rPr>
      </w:pPr>
      <w:r>
        <w:rPr>
          <w:color w:val="000000"/>
        </w:rPr>
        <w:t>4.10.6</w:t>
      </w:r>
      <w:r>
        <w:rPr>
          <w:rFonts w:eastAsia="黑体"/>
        </w:rPr>
        <w:t>.3</w:t>
      </w:r>
      <w:r>
        <w:t xml:space="preserve">  </w:t>
      </w:r>
      <w:r>
        <w:rPr>
          <w:szCs w:val="21"/>
        </w:rPr>
        <w:t>动力蓄电池的爬电距离应满足如下要求：</w:t>
      </w:r>
    </w:p>
    <w:p w:rsidR="0052138C" w:rsidRDefault="00212982" w:rsidP="00FD07C7">
      <w:pPr>
        <w:spacing w:line="360" w:lineRule="exact"/>
        <w:ind w:firstLineChars="200" w:firstLine="420"/>
        <w:rPr>
          <w:szCs w:val="21"/>
        </w:rPr>
      </w:pPr>
      <w:r>
        <w:rPr>
          <w:szCs w:val="21"/>
        </w:rPr>
        <w:t>a</w:t>
      </w:r>
      <w:r>
        <w:rPr>
          <w:szCs w:val="21"/>
        </w:rPr>
        <w:t>）动力蓄电池连接端子间的爬电距离按公式（</w:t>
      </w:r>
      <w:r>
        <w:rPr>
          <w:szCs w:val="21"/>
        </w:rPr>
        <w:t>3</w:t>
      </w:r>
      <w:r>
        <w:rPr>
          <w:szCs w:val="21"/>
        </w:rPr>
        <w:t>）计算：</w:t>
      </w:r>
    </w:p>
    <w:p w:rsidR="0052138C" w:rsidRDefault="00212982" w:rsidP="00FD07C7">
      <w:pPr>
        <w:spacing w:line="360" w:lineRule="exact"/>
        <w:jc w:val="right"/>
        <w:rPr>
          <w:szCs w:val="21"/>
        </w:rPr>
      </w:pPr>
      <w:r>
        <w:rPr>
          <w:szCs w:val="21"/>
        </w:rPr>
        <w:t>d</w:t>
      </w:r>
      <w:r>
        <w:rPr>
          <w:szCs w:val="21"/>
          <w:vertAlign w:val="subscript"/>
        </w:rPr>
        <w:t>1</w:t>
      </w:r>
      <w:r>
        <w:rPr>
          <w:szCs w:val="21"/>
        </w:rPr>
        <w:t>≥0.25U+5……………………………………………</w:t>
      </w:r>
      <w:r>
        <w:rPr>
          <w:szCs w:val="21"/>
        </w:rPr>
        <w:t>（</w:t>
      </w:r>
      <w:r>
        <w:rPr>
          <w:szCs w:val="21"/>
        </w:rPr>
        <w:t>3</w:t>
      </w:r>
      <w:r>
        <w:rPr>
          <w:szCs w:val="21"/>
        </w:rPr>
        <w:t>）</w:t>
      </w:r>
    </w:p>
    <w:p w:rsidR="0052138C" w:rsidRDefault="00212982" w:rsidP="00FD07C7">
      <w:pPr>
        <w:spacing w:line="360" w:lineRule="exact"/>
        <w:ind w:firstLineChars="200" w:firstLine="420"/>
        <w:rPr>
          <w:szCs w:val="21"/>
        </w:rPr>
      </w:pPr>
      <w:r>
        <w:rPr>
          <w:szCs w:val="21"/>
        </w:rPr>
        <w:t>式中：</w:t>
      </w:r>
    </w:p>
    <w:p w:rsidR="000B291E" w:rsidRDefault="000B291E" w:rsidP="00FD07C7">
      <w:pPr>
        <w:spacing w:line="360" w:lineRule="exact"/>
        <w:ind w:firstLineChars="200" w:firstLine="420"/>
        <w:rPr>
          <w:szCs w:val="21"/>
        </w:rPr>
      </w:pPr>
      <w:r>
        <w:rPr>
          <w:szCs w:val="21"/>
        </w:rPr>
        <w:t>d</w:t>
      </w:r>
      <w:r>
        <w:rPr>
          <w:szCs w:val="21"/>
          <w:vertAlign w:val="subscript"/>
        </w:rPr>
        <w:t>1</w:t>
      </w:r>
      <w:r>
        <w:rPr>
          <w:szCs w:val="21"/>
        </w:rPr>
        <w:t>——</w:t>
      </w:r>
      <w:r>
        <w:rPr>
          <w:szCs w:val="21"/>
        </w:rPr>
        <w:t>动力蓄电池连接端子间的爬电距离</w:t>
      </w:r>
      <w:r w:rsidR="00286EB6">
        <w:rPr>
          <w:szCs w:val="21"/>
        </w:rPr>
        <w:t>，单位为毫米（</w:t>
      </w:r>
      <w:r w:rsidR="00286EB6">
        <w:rPr>
          <w:rFonts w:hint="eastAsia"/>
          <w:szCs w:val="21"/>
        </w:rPr>
        <w:t>mm</w:t>
      </w:r>
      <w:r w:rsidR="00286EB6">
        <w:rPr>
          <w:rFonts w:hint="eastAsia"/>
          <w:szCs w:val="21"/>
        </w:rPr>
        <w:t>）；</w:t>
      </w:r>
    </w:p>
    <w:p w:rsidR="0052138C" w:rsidRDefault="00212982" w:rsidP="00FD07C7">
      <w:pPr>
        <w:spacing w:line="360" w:lineRule="exact"/>
        <w:ind w:firstLineChars="200" w:firstLine="420"/>
        <w:rPr>
          <w:szCs w:val="21"/>
        </w:rPr>
      </w:pPr>
      <w:r>
        <w:rPr>
          <w:szCs w:val="21"/>
        </w:rPr>
        <w:t>U——</w:t>
      </w:r>
      <w:r>
        <w:rPr>
          <w:szCs w:val="21"/>
        </w:rPr>
        <w:t>动力蓄电池两个输出端子间的最大工作电压，单位为伏（</w:t>
      </w:r>
      <w:r>
        <w:rPr>
          <w:szCs w:val="21"/>
        </w:rPr>
        <w:t>V</w:t>
      </w:r>
      <w:r>
        <w:rPr>
          <w:szCs w:val="21"/>
        </w:rPr>
        <w:t>）。</w:t>
      </w:r>
    </w:p>
    <w:p w:rsidR="0052138C" w:rsidRDefault="00212982" w:rsidP="00FD07C7">
      <w:pPr>
        <w:spacing w:line="360" w:lineRule="exact"/>
        <w:ind w:firstLineChars="200" w:firstLine="420"/>
        <w:rPr>
          <w:szCs w:val="21"/>
        </w:rPr>
      </w:pPr>
      <w:r>
        <w:rPr>
          <w:szCs w:val="21"/>
        </w:rPr>
        <w:t>b</w:t>
      </w:r>
      <w:r>
        <w:rPr>
          <w:szCs w:val="21"/>
        </w:rPr>
        <w:t>）带电部件与电平台之间的爬电距离按公式（</w:t>
      </w:r>
      <w:r>
        <w:rPr>
          <w:szCs w:val="21"/>
        </w:rPr>
        <w:t>4</w:t>
      </w:r>
      <w:r>
        <w:rPr>
          <w:szCs w:val="21"/>
        </w:rPr>
        <w:t>）计算：</w:t>
      </w:r>
    </w:p>
    <w:p w:rsidR="0052138C" w:rsidRDefault="00212982" w:rsidP="00FD07C7">
      <w:pPr>
        <w:spacing w:line="360" w:lineRule="exact"/>
        <w:jc w:val="right"/>
        <w:rPr>
          <w:szCs w:val="21"/>
        </w:rPr>
      </w:pPr>
      <w:r>
        <w:rPr>
          <w:szCs w:val="21"/>
        </w:rPr>
        <w:t>d</w:t>
      </w:r>
      <w:r>
        <w:rPr>
          <w:szCs w:val="21"/>
          <w:vertAlign w:val="subscript"/>
        </w:rPr>
        <w:t>2</w:t>
      </w:r>
      <w:r>
        <w:rPr>
          <w:szCs w:val="21"/>
        </w:rPr>
        <w:t>≥0.125U+5……………………………………………</w:t>
      </w:r>
      <w:r>
        <w:rPr>
          <w:szCs w:val="21"/>
        </w:rPr>
        <w:t>（</w:t>
      </w:r>
      <w:r>
        <w:rPr>
          <w:szCs w:val="21"/>
        </w:rPr>
        <w:t>4</w:t>
      </w:r>
      <w:r>
        <w:rPr>
          <w:szCs w:val="21"/>
        </w:rPr>
        <w:t>）</w:t>
      </w:r>
    </w:p>
    <w:p w:rsidR="0052138C" w:rsidRDefault="00212982" w:rsidP="00FD07C7">
      <w:pPr>
        <w:spacing w:line="360" w:lineRule="exact"/>
        <w:ind w:firstLineChars="200" w:firstLine="420"/>
        <w:rPr>
          <w:szCs w:val="21"/>
        </w:rPr>
      </w:pPr>
      <w:r>
        <w:rPr>
          <w:szCs w:val="21"/>
        </w:rPr>
        <w:t>式中：</w:t>
      </w:r>
    </w:p>
    <w:p w:rsidR="00680717" w:rsidRDefault="00680717" w:rsidP="00FD07C7">
      <w:pPr>
        <w:spacing w:line="360" w:lineRule="exact"/>
        <w:ind w:firstLineChars="200" w:firstLine="420"/>
        <w:rPr>
          <w:szCs w:val="21"/>
        </w:rPr>
      </w:pPr>
      <w:r>
        <w:rPr>
          <w:szCs w:val="21"/>
        </w:rPr>
        <w:t>d</w:t>
      </w:r>
      <w:r>
        <w:rPr>
          <w:szCs w:val="21"/>
          <w:vertAlign w:val="subscript"/>
        </w:rPr>
        <w:t>2</w:t>
      </w:r>
      <w:r>
        <w:rPr>
          <w:szCs w:val="21"/>
        </w:rPr>
        <w:t>——</w:t>
      </w:r>
      <w:r>
        <w:rPr>
          <w:szCs w:val="21"/>
        </w:rPr>
        <w:t>动力蓄电池连接端子间的爬电距离，单位为毫米（</w:t>
      </w:r>
      <w:r>
        <w:rPr>
          <w:rFonts w:hint="eastAsia"/>
          <w:szCs w:val="21"/>
        </w:rPr>
        <w:t>mm</w:t>
      </w:r>
      <w:r>
        <w:rPr>
          <w:rFonts w:hint="eastAsia"/>
          <w:szCs w:val="21"/>
        </w:rPr>
        <w:t>）；</w:t>
      </w:r>
    </w:p>
    <w:p w:rsidR="0052138C" w:rsidRDefault="00212982" w:rsidP="00FD07C7">
      <w:pPr>
        <w:spacing w:line="360" w:lineRule="exact"/>
        <w:ind w:firstLineChars="200" w:firstLine="420"/>
        <w:rPr>
          <w:szCs w:val="21"/>
        </w:rPr>
      </w:pPr>
      <w:r>
        <w:rPr>
          <w:szCs w:val="21"/>
        </w:rPr>
        <w:t>U——</w:t>
      </w:r>
      <w:r>
        <w:rPr>
          <w:szCs w:val="21"/>
        </w:rPr>
        <w:t>动力蓄电池两个输出端子间的最大工作电压，单位为伏（</w:t>
      </w:r>
      <w:r>
        <w:rPr>
          <w:szCs w:val="21"/>
        </w:rPr>
        <w:t>V</w:t>
      </w:r>
      <w:r>
        <w:rPr>
          <w:szCs w:val="21"/>
        </w:rPr>
        <w:t>）。</w:t>
      </w:r>
    </w:p>
    <w:p w:rsidR="0052138C" w:rsidRDefault="00212982" w:rsidP="00FD07C7">
      <w:pPr>
        <w:spacing w:line="360" w:lineRule="exact"/>
        <w:ind w:firstLineChars="200" w:firstLine="420"/>
        <w:jc w:val="left"/>
        <w:outlineLvl w:val="2"/>
        <w:rPr>
          <w:rFonts w:eastAsia="黑体"/>
        </w:rPr>
      </w:pPr>
      <w:r>
        <w:rPr>
          <w:szCs w:val="21"/>
        </w:rPr>
        <w:t>导电部件之间的电气间隙</w:t>
      </w:r>
      <w:r w:rsidR="002C0990">
        <w:rPr>
          <w:szCs w:val="21"/>
        </w:rPr>
        <w:t>不</w:t>
      </w:r>
      <w:r>
        <w:rPr>
          <w:szCs w:val="21"/>
        </w:rPr>
        <w:t>应小于</w:t>
      </w:r>
      <w:r>
        <w:rPr>
          <w:szCs w:val="21"/>
        </w:rPr>
        <w:t>2.</w:t>
      </w:r>
      <w:r>
        <w:rPr>
          <w:spacing w:val="52"/>
          <w:szCs w:val="21"/>
        </w:rPr>
        <w:t>5</w:t>
      </w:r>
      <w:r>
        <w:rPr>
          <w:szCs w:val="21"/>
        </w:rPr>
        <w:t>mm</w:t>
      </w:r>
      <w:r>
        <w:rPr>
          <w:szCs w:val="21"/>
        </w:rPr>
        <w:t>。</w:t>
      </w:r>
    </w:p>
    <w:p w:rsidR="0052138C" w:rsidRDefault="00212982" w:rsidP="00FD07C7">
      <w:pPr>
        <w:pStyle w:val="a7"/>
        <w:numPr>
          <w:ilvl w:val="0"/>
          <w:numId w:val="0"/>
        </w:numPr>
        <w:spacing w:beforeLines="50" w:before="156" w:afterLines="50" w:after="156" w:line="360" w:lineRule="exact"/>
        <w:jc w:val="left"/>
        <w:rPr>
          <w:rFonts w:ascii="Times New Roman"/>
        </w:rPr>
      </w:pPr>
      <w:r>
        <w:rPr>
          <w:rFonts w:ascii="Times New Roman"/>
          <w:color w:val="000000"/>
        </w:rPr>
        <w:t>4.10.6</w:t>
      </w:r>
      <w:r>
        <w:rPr>
          <w:rFonts w:ascii="Times New Roman"/>
        </w:rPr>
        <w:t>.</w:t>
      </w:r>
      <w:r>
        <w:rPr>
          <w:rFonts w:ascii="Times New Roman"/>
          <w:color w:val="000000"/>
        </w:rPr>
        <w:t xml:space="preserve">4  </w:t>
      </w:r>
      <w:r>
        <w:rPr>
          <w:rFonts w:ascii="Times New Roman"/>
          <w:color w:val="000000"/>
        </w:rPr>
        <w:t>与充电电源连接要求</w:t>
      </w:r>
    </w:p>
    <w:p w:rsidR="0052138C" w:rsidRDefault="00212982" w:rsidP="00FD07C7">
      <w:pPr>
        <w:spacing w:line="360" w:lineRule="exact"/>
        <w:outlineLvl w:val="3"/>
      </w:pPr>
      <w:r>
        <w:rPr>
          <w:rFonts w:hint="eastAsia"/>
        </w:rPr>
        <w:t xml:space="preserve">4.10.6.4.1  </w:t>
      </w:r>
      <w:r>
        <w:t>电动三轮汽车与充电电源处于物理连接状态时，应确保通过电动三轮汽车自身的驱动系统使无法使其发生移动。</w:t>
      </w:r>
    </w:p>
    <w:p w:rsidR="0052138C" w:rsidRDefault="00212982" w:rsidP="00FD07C7">
      <w:pPr>
        <w:spacing w:line="360" w:lineRule="exact"/>
        <w:outlineLvl w:val="3"/>
      </w:pPr>
      <w:r>
        <w:rPr>
          <w:color w:val="000000"/>
        </w:rPr>
        <w:t>4.10.6</w:t>
      </w:r>
      <w:r>
        <w:rPr>
          <w:rFonts w:eastAsia="黑体"/>
        </w:rPr>
        <w:t>.4.2</w:t>
      </w:r>
      <w:r>
        <w:t xml:space="preserve"> </w:t>
      </w:r>
      <w:r>
        <w:t>充电连接所使用的装置应具有可终止连接实现中断电流，而不会造成相关零部件损坏的功能。与充电电源连接的系统中可能带电的部件，在任何操作情况下均应有适当的防护装置，以防止直接接触。</w:t>
      </w:r>
    </w:p>
    <w:p w:rsidR="0052138C" w:rsidRDefault="00212982" w:rsidP="00FD07C7">
      <w:pPr>
        <w:spacing w:line="360" w:lineRule="exact"/>
        <w:outlineLvl w:val="3"/>
        <w:rPr>
          <w:szCs w:val="21"/>
        </w:rPr>
      </w:pPr>
      <w:r>
        <w:rPr>
          <w:color w:val="000000"/>
        </w:rPr>
        <w:t>4.10.6</w:t>
      </w:r>
      <w:r>
        <w:rPr>
          <w:rFonts w:eastAsia="黑体"/>
        </w:rPr>
        <w:t>.4.</w:t>
      </w:r>
      <w:r>
        <w:rPr>
          <w:rFonts w:eastAsia="黑体" w:hint="eastAsia"/>
        </w:rPr>
        <w:t>3</w:t>
      </w:r>
      <w:r>
        <w:t xml:space="preserve">  </w:t>
      </w:r>
      <w:r>
        <w:t>固定安</w:t>
      </w:r>
      <w:r>
        <w:rPr>
          <w:szCs w:val="21"/>
        </w:rPr>
        <w:t>装在</w:t>
      </w:r>
      <w:r>
        <w:t>电动三轮汽车</w:t>
      </w:r>
      <w:r>
        <w:rPr>
          <w:szCs w:val="21"/>
        </w:rPr>
        <w:t>上的充电接口在断开时</w:t>
      </w:r>
      <w:r>
        <w:rPr>
          <w:rFonts w:hint="eastAsia"/>
          <w:szCs w:val="21"/>
        </w:rPr>
        <w:t>，应保证</w:t>
      </w:r>
      <w:r>
        <w:rPr>
          <w:szCs w:val="21"/>
        </w:rPr>
        <w:t>传导连接到电网的电路在</w:t>
      </w:r>
      <w:r>
        <w:t>1 s</w:t>
      </w:r>
      <w:r>
        <w:rPr>
          <w:szCs w:val="21"/>
        </w:rPr>
        <w:t>内断电，断电电路应符合</w:t>
      </w:r>
      <w:r>
        <w:rPr>
          <w:rFonts w:eastAsia="黑体"/>
        </w:rPr>
        <w:t>4.10.4.</w:t>
      </w:r>
      <w:r>
        <w:rPr>
          <w:rFonts w:eastAsia="黑体" w:hint="eastAsia"/>
        </w:rPr>
        <w:t>8</w:t>
      </w:r>
      <w:r>
        <w:rPr>
          <w:szCs w:val="21"/>
        </w:rPr>
        <w:t>的要求</w:t>
      </w:r>
      <w:r>
        <w:rPr>
          <w:rFonts w:hint="eastAsia"/>
          <w:szCs w:val="21"/>
        </w:rPr>
        <w:t>。</w:t>
      </w:r>
    </w:p>
    <w:p w:rsidR="0052138C" w:rsidRDefault="00212982" w:rsidP="00FD07C7">
      <w:pPr>
        <w:pStyle w:val="a7"/>
        <w:numPr>
          <w:ilvl w:val="0"/>
          <w:numId w:val="0"/>
        </w:numPr>
        <w:spacing w:beforeLines="50" w:before="156" w:afterLines="50" w:after="156" w:line="360" w:lineRule="exact"/>
        <w:jc w:val="left"/>
        <w:rPr>
          <w:rFonts w:ascii="Times New Roman"/>
          <w:color w:val="000000"/>
        </w:rPr>
      </w:pPr>
      <w:r>
        <w:rPr>
          <w:rFonts w:ascii="Times New Roman"/>
          <w:color w:val="000000"/>
        </w:rPr>
        <w:t xml:space="preserve">4.10.6.5  </w:t>
      </w:r>
      <w:r>
        <w:rPr>
          <w:rFonts w:ascii="Times New Roman"/>
          <w:color w:val="000000"/>
        </w:rPr>
        <w:t>过载保护要求</w:t>
      </w:r>
    </w:p>
    <w:p w:rsidR="0052138C" w:rsidRDefault="00212982" w:rsidP="00FD07C7">
      <w:pPr>
        <w:spacing w:line="360" w:lineRule="exact"/>
        <w:ind w:firstLineChars="200" w:firstLine="420"/>
      </w:pPr>
      <w:r>
        <w:rPr>
          <w:color w:val="000000"/>
          <w:szCs w:val="21"/>
        </w:rPr>
        <w:t>若</w:t>
      </w:r>
      <w:r>
        <w:t>电动三轮汽车</w:t>
      </w:r>
      <w:r>
        <w:rPr>
          <w:color w:val="000000"/>
          <w:szCs w:val="21"/>
        </w:rPr>
        <w:t>的设计功能在辅助装置（例如充电器、电力转换器）损坏时无法控制由电池流往该装置的电流，则应该在电路的任一端设置过流保护装置。</w:t>
      </w:r>
    </w:p>
    <w:p w:rsidR="0052138C" w:rsidRDefault="00212982" w:rsidP="00FD07C7">
      <w:pPr>
        <w:pStyle w:val="a7"/>
        <w:numPr>
          <w:ilvl w:val="0"/>
          <w:numId w:val="0"/>
        </w:numPr>
        <w:spacing w:beforeLines="50" w:before="156" w:afterLines="50" w:after="156" w:line="360" w:lineRule="exact"/>
        <w:jc w:val="left"/>
        <w:rPr>
          <w:rFonts w:ascii="Times New Roman"/>
          <w:color w:val="000000"/>
        </w:rPr>
      </w:pPr>
      <w:r>
        <w:rPr>
          <w:rFonts w:ascii="Times New Roman"/>
          <w:color w:val="000000"/>
        </w:rPr>
        <w:t xml:space="preserve">4.10.6.6  </w:t>
      </w:r>
      <w:r>
        <w:rPr>
          <w:rFonts w:ascii="Times New Roman"/>
          <w:color w:val="000000"/>
        </w:rPr>
        <w:t>电气热防护要求</w:t>
      </w:r>
    </w:p>
    <w:p w:rsidR="0052138C" w:rsidRDefault="00212982" w:rsidP="00FD07C7">
      <w:pPr>
        <w:spacing w:line="360" w:lineRule="exact"/>
      </w:pPr>
      <w:r>
        <w:rPr>
          <w:color w:val="000000"/>
        </w:rPr>
        <w:t>4.10.6</w:t>
      </w:r>
      <w:r>
        <w:rPr>
          <w:rFonts w:eastAsia="黑体"/>
        </w:rPr>
        <w:t>.6.1</w:t>
      </w:r>
      <w:r>
        <w:t xml:space="preserve">  </w:t>
      </w:r>
      <w:r>
        <w:t>电动三轮汽车使用的电气、电子零部件产生的热量不应造成燃烧、材料变质或人员烫伤。动力蓄电池箱应在电路中设置过热保护装置。</w:t>
      </w:r>
    </w:p>
    <w:p w:rsidR="0052138C" w:rsidRDefault="00212982" w:rsidP="00FD07C7">
      <w:pPr>
        <w:pStyle w:val="af2"/>
        <w:spacing w:line="360" w:lineRule="exact"/>
        <w:rPr>
          <w:rFonts w:ascii="Times New Roman" w:hAnsi="Times New Roman"/>
        </w:rPr>
      </w:pPr>
      <w:r>
        <w:rPr>
          <w:rFonts w:ascii="Times New Roman" w:hAnsi="Times New Roman"/>
          <w:color w:val="000000"/>
        </w:rPr>
        <w:t>4.10.6</w:t>
      </w:r>
      <w:r>
        <w:rPr>
          <w:rFonts w:ascii="Times New Roman" w:eastAsia="黑体" w:hAnsi="Times New Roman"/>
        </w:rPr>
        <w:t>.6.2</w:t>
      </w:r>
      <w:r>
        <w:rPr>
          <w:rFonts w:ascii="Times New Roman" w:hAnsi="Times New Roman"/>
        </w:rPr>
        <w:t xml:space="preserve">  </w:t>
      </w:r>
      <w:r>
        <w:rPr>
          <w:rFonts w:ascii="Times New Roman" w:hAnsi="Times New Roman"/>
        </w:rPr>
        <w:t>应避免电气部件所产生的热量造成燃烧或人员烫伤。</w:t>
      </w:r>
    </w:p>
    <w:p w:rsidR="0052138C" w:rsidRDefault="00212982" w:rsidP="00FD07C7">
      <w:pPr>
        <w:pStyle w:val="a7"/>
        <w:numPr>
          <w:ilvl w:val="0"/>
          <w:numId w:val="0"/>
        </w:numPr>
        <w:spacing w:beforeLines="50" w:before="156" w:afterLines="50" w:after="156" w:line="360" w:lineRule="exact"/>
        <w:jc w:val="left"/>
        <w:rPr>
          <w:rFonts w:ascii="Times New Roman"/>
          <w:color w:val="000000"/>
        </w:rPr>
      </w:pPr>
      <w:r>
        <w:rPr>
          <w:rFonts w:ascii="Times New Roman"/>
          <w:color w:val="000000"/>
        </w:rPr>
        <w:t xml:space="preserve">4.10.7  </w:t>
      </w:r>
      <w:r>
        <w:rPr>
          <w:rFonts w:ascii="Times New Roman"/>
          <w:color w:val="000000"/>
        </w:rPr>
        <w:t>标志和警示要求</w:t>
      </w:r>
    </w:p>
    <w:p w:rsidR="0052138C" w:rsidRDefault="00212982" w:rsidP="00FD07C7">
      <w:pPr>
        <w:spacing w:line="360" w:lineRule="exact"/>
        <w:rPr>
          <w:color w:val="000000"/>
        </w:rPr>
      </w:pPr>
      <w:r>
        <w:rPr>
          <w:color w:val="000000"/>
        </w:rPr>
        <w:t xml:space="preserve">4.10.7.1  </w:t>
      </w:r>
      <w:r>
        <w:rPr>
          <w:color w:val="000000"/>
        </w:rPr>
        <w:t>动力电池及容易解除的</w:t>
      </w:r>
      <w:r>
        <w:rPr>
          <w:rFonts w:hint="eastAsia"/>
          <w:color w:val="000000"/>
        </w:rPr>
        <w:t>且</w:t>
      </w:r>
      <w:r>
        <w:rPr>
          <w:rFonts w:hint="eastAsia"/>
        </w:rPr>
        <w:t>满足</w:t>
      </w:r>
      <w:r>
        <w:rPr>
          <w:rFonts w:eastAsia="黑体"/>
        </w:rPr>
        <w:t>4.10.4.7</w:t>
      </w:r>
      <w:r>
        <w:t>电压</w:t>
      </w:r>
      <w:r>
        <w:rPr>
          <w:rFonts w:hint="eastAsia"/>
        </w:rPr>
        <w:t>的</w:t>
      </w:r>
      <w:r>
        <w:t>电路</w:t>
      </w:r>
      <w:r>
        <w:rPr>
          <w:color w:val="000000"/>
        </w:rPr>
        <w:t>部件防护罩应在易见的位置</w:t>
      </w:r>
      <w:proofErr w:type="gramStart"/>
      <w:r>
        <w:rPr>
          <w:color w:val="000000"/>
        </w:rPr>
        <w:t>表注图</w:t>
      </w:r>
      <w:proofErr w:type="gramEnd"/>
      <w:r>
        <w:rPr>
          <w:color w:val="000000"/>
        </w:rPr>
        <w:t>1</w:t>
      </w:r>
      <w:r>
        <w:rPr>
          <w:color w:val="000000"/>
        </w:rPr>
        <w:t>规定的标志，标志应清晰牢固。</w:t>
      </w:r>
    </w:p>
    <w:p w:rsidR="0052138C" w:rsidRDefault="0052138C">
      <w:pPr>
        <w:spacing w:line="360" w:lineRule="exact"/>
        <w:rPr>
          <w:color w:val="000000"/>
        </w:rPr>
      </w:pPr>
    </w:p>
    <w:p w:rsidR="0052138C" w:rsidRDefault="0052138C">
      <w:pPr>
        <w:spacing w:line="360" w:lineRule="exact"/>
        <w:rPr>
          <w:color w:val="000000"/>
        </w:rPr>
      </w:pPr>
    </w:p>
    <w:p w:rsidR="0052138C" w:rsidRDefault="0052138C">
      <w:pPr>
        <w:spacing w:line="360" w:lineRule="exact"/>
        <w:rPr>
          <w:color w:val="000000"/>
        </w:rPr>
      </w:pPr>
    </w:p>
    <w:p w:rsidR="0052138C" w:rsidRPr="008D1F92" w:rsidRDefault="008D1F92" w:rsidP="008D1F92">
      <w:pPr>
        <w:jc w:val="center"/>
        <w:rPr>
          <w:rFonts w:ascii="黑体" w:eastAsia="黑体" w:hAnsi="黑体" w:cs="黑体"/>
          <w:color w:val="000000"/>
        </w:rPr>
      </w:pPr>
      <w:r>
        <w:rPr>
          <w:noProof/>
        </w:rPr>
        <w:lastRenderedPageBreak/>
        <w:drawing>
          <wp:inline distT="0" distB="0" distL="0" distR="0" wp14:anchorId="1D7F33CA" wp14:editId="33F27F43">
            <wp:extent cx="1471295" cy="1345565"/>
            <wp:effectExtent l="0" t="0" r="0" b="698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71295" cy="1345565"/>
                    </a:xfrm>
                    <a:prstGeom prst="rect">
                      <a:avLst/>
                    </a:prstGeom>
                    <a:noFill/>
                    <a:ln>
                      <a:noFill/>
                    </a:ln>
                  </pic:spPr>
                </pic:pic>
              </a:graphicData>
            </a:graphic>
          </wp:inline>
        </w:drawing>
      </w:r>
    </w:p>
    <w:p w:rsidR="0052138C" w:rsidRPr="008D1F92" w:rsidRDefault="008D1F92" w:rsidP="008D1F92">
      <w:pPr>
        <w:spacing w:line="360" w:lineRule="exact"/>
        <w:ind w:firstLineChars="200" w:firstLine="360"/>
        <w:rPr>
          <w:rFonts w:ascii="黑体" w:eastAsia="黑体" w:hAnsi="黑体" w:cs="黑体"/>
          <w:color w:val="000000"/>
          <w:sz w:val="18"/>
          <w:szCs w:val="18"/>
        </w:rPr>
      </w:pPr>
      <w:r w:rsidRPr="008D1F92">
        <w:rPr>
          <w:rFonts w:ascii="黑体" w:eastAsia="黑体" w:hAnsi="黑体"/>
          <w:color w:val="000000"/>
          <w:sz w:val="18"/>
          <w:szCs w:val="18"/>
        </w:rPr>
        <w:t>注：</w:t>
      </w:r>
      <w:r w:rsidRPr="008D1F92">
        <w:rPr>
          <w:color w:val="000000"/>
          <w:sz w:val="18"/>
          <w:szCs w:val="18"/>
        </w:rPr>
        <w:t>底色为黄色，边框和符号为黑色。</w:t>
      </w:r>
    </w:p>
    <w:p w:rsidR="000D3959" w:rsidRPr="00973147" w:rsidRDefault="008D1F92" w:rsidP="00973147">
      <w:pPr>
        <w:spacing w:line="360" w:lineRule="exact"/>
        <w:jc w:val="center"/>
        <w:rPr>
          <w:rFonts w:ascii="黑体" w:eastAsia="黑体" w:hAnsi="黑体" w:cs="黑体"/>
          <w:color w:val="000000"/>
        </w:rPr>
      </w:pPr>
      <w:r>
        <w:rPr>
          <w:rFonts w:ascii="黑体" w:eastAsia="黑体" w:hAnsi="黑体" w:cs="黑体" w:hint="eastAsia"/>
          <w:color w:val="000000"/>
        </w:rPr>
        <w:t>图1  高压警告/电击危险标志</w:t>
      </w:r>
    </w:p>
    <w:p w:rsidR="0052138C" w:rsidRDefault="00212982" w:rsidP="00FD07C7">
      <w:pPr>
        <w:spacing w:line="360" w:lineRule="exact"/>
        <w:rPr>
          <w:color w:val="000000"/>
        </w:rPr>
      </w:pPr>
      <w:r>
        <w:rPr>
          <w:color w:val="000000"/>
        </w:rPr>
        <w:t>4.10.7.2</w:t>
      </w:r>
      <w:r w:rsidR="00973147">
        <w:rPr>
          <w:rFonts w:hint="eastAsia"/>
          <w:color w:val="000000"/>
        </w:rPr>
        <w:t xml:space="preserve"> </w:t>
      </w:r>
      <w:r>
        <w:rPr>
          <w:color w:val="000000"/>
        </w:rPr>
        <w:t xml:space="preserve"> </w:t>
      </w:r>
      <w:r>
        <w:rPr>
          <w:color w:val="000000"/>
        </w:rPr>
        <w:t>动力蓄电池上应清晰可见地注明其化学类型、标称电压、额定容量，以便识别。</w:t>
      </w:r>
    </w:p>
    <w:p w:rsidR="0052138C" w:rsidRDefault="00973147" w:rsidP="00FD07C7">
      <w:pPr>
        <w:spacing w:line="360" w:lineRule="exact"/>
        <w:rPr>
          <w:color w:val="000000"/>
        </w:rPr>
      </w:pPr>
      <w:r>
        <w:rPr>
          <w:color w:val="000000"/>
        </w:rPr>
        <w:t>4.10.7.</w:t>
      </w:r>
      <w:r w:rsidR="00212982">
        <w:rPr>
          <w:color w:val="000000"/>
        </w:rPr>
        <w:t>3</w:t>
      </w:r>
      <w:r>
        <w:rPr>
          <w:rFonts w:hint="eastAsia"/>
          <w:color w:val="000000"/>
        </w:rPr>
        <w:t xml:space="preserve">  </w:t>
      </w:r>
      <w:r w:rsidR="00212982">
        <w:rPr>
          <w:color w:val="000000"/>
        </w:rPr>
        <w:t>分体式动力蓄电池充电器应标明</w:t>
      </w:r>
      <w:r w:rsidR="00212982">
        <w:rPr>
          <w:rFonts w:hint="eastAsia"/>
          <w:color w:val="000000"/>
        </w:rPr>
        <w:t>“</w:t>
      </w:r>
      <w:r w:rsidR="00212982">
        <w:rPr>
          <w:color w:val="000000"/>
        </w:rPr>
        <w:t>谨防雨淋！</w:t>
      </w:r>
      <w:r w:rsidR="00212982">
        <w:rPr>
          <w:rFonts w:hint="eastAsia"/>
          <w:color w:val="000000"/>
        </w:rPr>
        <w:t>”</w:t>
      </w:r>
      <w:r w:rsidR="00212982">
        <w:rPr>
          <w:color w:val="000000"/>
        </w:rPr>
        <w:t>的警示。</w:t>
      </w:r>
    </w:p>
    <w:p w:rsidR="0052138C" w:rsidRDefault="00212982" w:rsidP="00FD07C7">
      <w:pPr>
        <w:spacing w:line="360" w:lineRule="exact"/>
        <w:rPr>
          <w:color w:val="000000"/>
        </w:rPr>
      </w:pPr>
      <w:r>
        <w:rPr>
          <w:color w:val="000000"/>
        </w:rPr>
        <w:t xml:space="preserve">4.10.7.4  </w:t>
      </w:r>
      <w:r>
        <w:rPr>
          <w:color w:val="000000"/>
        </w:rPr>
        <w:t>电动三轮汽车在行驶车速小于或等于</w:t>
      </w:r>
      <w:r>
        <w:rPr>
          <w:rFonts w:hint="eastAsia"/>
          <w:color w:val="000000"/>
        </w:rPr>
        <w:t>1</w:t>
      </w:r>
      <w:r>
        <w:rPr>
          <w:color w:val="000000"/>
        </w:rPr>
        <w:t>0</w:t>
      </w:r>
      <w:r>
        <w:rPr>
          <w:rFonts w:hint="eastAsia"/>
          <w:color w:val="000000"/>
        </w:rPr>
        <w:t xml:space="preserve"> </w:t>
      </w:r>
      <w:r>
        <w:rPr>
          <w:color w:val="000000"/>
        </w:rPr>
        <w:t>km/h</w:t>
      </w:r>
      <w:r>
        <w:rPr>
          <w:color w:val="000000"/>
        </w:rPr>
        <w:t>时，应发出声音报警警示。</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4.10.8  电磁兼容性</w:t>
      </w:r>
    </w:p>
    <w:p w:rsidR="0052138C" w:rsidRDefault="00212982" w:rsidP="00FD07C7">
      <w:pPr>
        <w:spacing w:line="360" w:lineRule="exact"/>
        <w:ind w:firstLineChars="200" w:firstLine="420"/>
        <w:rPr>
          <w:color w:val="000000"/>
        </w:rPr>
      </w:pPr>
      <w:r>
        <w:rPr>
          <w:color w:val="000000"/>
        </w:rPr>
        <w:t>电动三轮汽车的电磁兼容性应</w:t>
      </w:r>
      <w:r w:rsidR="005B2882">
        <w:rPr>
          <w:color w:val="000000"/>
        </w:rPr>
        <w:t>符合</w:t>
      </w:r>
      <w:r>
        <w:rPr>
          <w:color w:val="000000"/>
        </w:rPr>
        <w:t>GB 34660</w:t>
      </w:r>
      <w:r>
        <w:rPr>
          <w:color w:val="000000"/>
        </w:rPr>
        <w:t>的规定。</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4.11  车速和车速表</w:t>
      </w:r>
    </w:p>
    <w:p w:rsidR="0052138C" w:rsidRDefault="00212982" w:rsidP="00FD07C7">
      <w:pPr>
        <w:pStyle w:val="Char1"/>
        <w:spacing w:line="360" w:lineRule="exact"/>
        <w:rPr>
          <w:rFonts w:eastAsia="宋体"/>
          <w:szCs w:val="21"/>
        </w:rPr>
      </w:pPr>
      <w:r>
        <w:t xml:space="preserve">4.11.1  </w:t>
      </w:r>
      <w:r>
        <w:rPr>
          <w:rFonts w:eastAsia="宋体"/>
          <w:szCs w:val="21"/>
        </w:rPr>
        <w:t>三轮汽车最高设计车速应不大于</w:t>
      </w:r>
      <w:r>
        <w:rPr>
          <w:rFonts w:eastAsia="宋体"/>
          <w:szCs w:val="21"/>
        </w:rPr>
        <w:t>50 km/h</w:t>
      </w:r>
      <w:r>
        <w:rPr>
          <w:rFonts w:eastAsia="宋体"/>
          <w:szCs w:val="21"/>
        </w:rPr>
        <w:t>。</w:t>
      </w:r>
    </w:p>
    <w:p w:rsidR="0052138C" w:rsidRDefault="00212982" w:rsidP="00FD07C7">
      <w:pPr>
        <w:pStyle w:val="Char1"/>
        <w:spacing w:line="360" w:lineRule="exact"/>
        <w:rPr>
          <w:rFonts w:eastAsia="宋体"/>
          <w:szCs w:val="21"/>
        </w:rPr>
      </w:pPr>
      <w:r>
        <w:t xml:space="preserve">4.11.2  </w:t>
      </w:r>
      <w:r>
        <w:rPr>
          <w:rFonts w:eastAsia="宋体"/>
          <w:szCs w:val="21"/>
        </w:rPr>
        <w:t>三轮汽车应在设计及技术特性上确保其实际最大行驶速度在满载状态下不会超过其最高设计车速，在空载状态下不应超过其最高设计车速的</w:t>
      </w:r>
      <w:r>
        <w:rPr>
          <w:rFonts w:eastAsia="宋体"/>
          <w:szCs w:val="21"/>
        </w:rPr>
        <w:t>110 %</w:t>
      </w:r>
      <w:r>
        <w:rPr>
          <w:rFonts w:eastAsia="宋体"/>
          <w:szCs w:val="21"/>
        </w:rPr>
        <w:t>。</w:t>
      </w:r>
    </w:p>
    <w:p w:rsidR="0052138C" w:rsidRDefault="00212982" w:rsidP="00FD07C7">
      <w:pPr>
        <w:pStyle w:val="aff3"/>
        <w:spacing w:line="360" w:lineRule="exact"/>
        <w:ind w:firstLine="360"/>
        <w:rPr>
          <w:rFonts w:ascii="Times New Roman"/>
          <w:sz w:val="18"/>
          <w:szCs w:val="18"/>
        </w:rPr>
      </w:pPr>
      <w:r w:rsidRPr="00E26C2C">
        <w:rPr>
          <w:rFonts w:ascii="黑体" w:eastAsia="黑体" w:hAnsi="黑体"/>
          <w:sz w:val="18"/>
          <w:szCs w:val="18"/>
        </w:rPr>
        <w:t>注：</w:t>
      </w:r>
      <w:r>
        <w:rPr>
          <w:rFonts w:ascii="Times New Roman"/>
          <w:sz w:val="18"/>
          <w:szCs w:val="18"/>
        </w:rPr>
        <w:t>实际最大行驶速度是指三轮汽车在平坦良好路面行驶时能达到的最大速度。</w:t>
      </w:r>
    </w:p>
    <w:p w:rsidR="0052138C" w:rsidRDefault="00212982" w:rsidP="00FD07C7">
      <w:pPr>
        <w:pStyle w:val="aff3"/>
        <w:spacing w:line="360" w:lineRule="exact"/>
        <w:ind w:firstLineChars="0" w:firstLine="0"/>
        <w:rPr>
          <w:rFonts w:ascii="Times New Roman"/>
          <w:kern w:val="2"/>
          <w:szCs w:val="21"/>
        </w:rPr>
      </w:pPr>
      <w:r>
        <w:rPr>
          <w:rFonts w:ascii="Times New Roman"/>
          <w:kern w:val="2"/>
          <w:szCs w:val="21"/>
        </w:rPr>
        <w:t xml:space="preserve">4.11.3  </w:t>
      </w:r>
      <w:r>
        <w:rPr>
          <w:rFonts w:ascii="Times New Roman"/>
          <w:kern w:val="2"/>
          <w:szCs w:val="21"/>
        </w:rPr>
        <w:t>安装有车速表</w:t>
      </w:r>
      <w:r>
        <w:rPr>
          <w:rFonts w:ascii="Times New Roman" w:hint="eastAsia"/>
          <w:kern w:val="2"/>
          <w:szCs w:val="21"/>
        </w:rPr>
        <w:t>的</w:t>
      </w:r>
      <w:r>
        <w:rPr>
          <w:rFonts w:ascii="Times New Roman"/>
          <w:kern w:val="2"/>
          <w:szCs w:val="21"/>
        </w:rPr>
        <w:t>三轮汽车，则车速表指示车速</w:t>
      </w:r>
      <w:r>
        <w:rPr>
          <w:rFonts w:ascii="Times New Roman"/>
          <w:i/>
          <w:kern w:val="2"/>
          <w:szCs w:val="21"/>
        </w:rPr>
        <w:t>V</w:t>
      </w:r>
      <w:r>
        <w:rPr>
          <w:rFonts w:ascii="Times New Roman"/>
          <w:kern w:val="2"/>
          <w:szCs w:val="21"/>
          <w:vertAlign w:val="subscript"/>
        </w:rPr>
        <w:t>1</w:t>
      </w:r>
      <w:r>
        <w:rPr>
          <w:rFonts w:ascii="Times New Roman"/>
          <w:kern w:val="2"/>
          <w:szCs w:val="21"/>
        </w:rPr>
        <w:t>与实际车速</w:t>
      </w:r>
      <w:r>
        <w:rPr>
          <w:rFonts w:ascii="Times New Roman"/>
          <w:i/>
          <w:kern w:val="2"/>
          <w:szCs w:val="21"/>
        </w:rPr>
        <w:t>V</w:t>
      </w:r>
      <w:r>
        <w:rPr>
          <w:rFonts w:ascii="Times New Roman"/>
          <w:kern w:val="2"/>
          <w:szCs w:val="21"/>
          <w:vertAlign w:val="subscript"/>
        </w:rPr>
        <w:t>2</w:t>
      </w:r>
      <w:r>
        <w:rPr>
          <w:rFonts w:ascii="Times New Roman"/>
          <w:kern w:val="2"/>
          <w:szCs w:val="21"/>
        </w:rPr>
        <w:t xml:space="preserve"> </w:t>
      </w:r>
      <w:r>
        <w:rPr>
          <w:rFonts w:ascii="Times New Roman"/>
          <w:kern w:val="2"/>
          <w:szCs w:val="21"/>
        </w:rPr>
        <w:t>之间应符合公式（</w:t>
      </w:r>
      <w:r>
        <w:rPr>
          <w:rFonts w:ascii="Times New Roman"/>
          <w:kern w:val="2"/>
          <w:szCs w:val="21"/>
        </w:rPr>
        <w:t>5</w:t>
      </w:r>
      <w:r>
        <w:rPr>
          <w:rFonts w:ascii="Times New Roman"/>
          <w:kern w:val="2"/>
          <w:szCs w:val="21"/>
        </w:rPr>
        <w:t>）的要求。</w:t>
      </w:r>
    </w:p>
    <w:p w:rsidR="0052138C" w:rsidRDefault="0052138C" w:rsidP="00FD07C7">
      <w:pPr>
        <w:pStyle w:val="aff3"/>
        <w:spacing w:line="360" w:lineRule="exact"/>
        <w:ind w:firstLineChars="0" w:firstLine="0"/>
        <w:jc w:val="center"/>
        <w:rPr>
          <w:rFonts w:ascii="Times New Roman"/>
        </w:rPr>
      </w:pPr>
    </w:p>
    <w:p w:rsidR="0052138C" w:rsidRDefault="00E26C2C" w:rsidP="00E26C2C">
      <w:pPr>
        <w:pStyle w:val="aff3"/>
        <w:ind w:firstLineChars="0" w:firstLine="0"/>
        <w:jc w:val="center"/>
        <w:rPr>
          <w:rFonts w:ascii="Times New Roman"/>
        </w:rPr>
      </w:pPr>
      <w:r>
        <w:rPr>
          <w:rFonts w:ascii="Times New Roman" w:hint="eastAsia"/>
        </w:rPr>
        <w:t xml:space="preserve">                                 </w:t>
      </w:r>
      <m:oMath>
        <m:r>
          <m:rPr>
            <m:sty m:val="p"/>
          </m:rPr>
          <w:rPr>
            <w:rFonts w:ascii="Cambria Math" w:hAnsi="Cambria Math"/>
          </w:rPr>
          <m:t>0≤</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kern w:val="2"/>
            <w:szCs w:val="21"/>
          </w:rPr>
          <m:t>-</m:t>
        </m:r>
        <m:sSub>
          <m:sSubPr>
            <m:ctrlPr>
              <w:rPr>
                <w:rFonts w:ascii="Cambria Math" w:hAnsi="Cambria Math"/>
                <w:kern w:val="2"/>
                <w:szCs w:val="21"/>
              </w:rPr>
            </m:ctrlPr>
          </m:sSubPr>
          <m:e>
            <m:r>
              <m:rPr>
                <m:sty m:val="p"/>
              </m:rPr>
              <w:rPr>
                <w:rFonts w:ascii="Cambria Math" w:hAnsi="Cambria Math"/>
                <w:kern w:val="2"/>
                <w:szCs w:val="21"/>
              </w:rPr>
              <m:t>V</m:t>
            </m:r>
          </m:e>
          <m:sub>
            <m:r>
              <m:rPr>
                <m:sty m:val="p"/>
              </m:rPr>
              <w:rPr>
                <w:rFonts w:ascii="Cambria Math" w:hAnsi="Cambria Math"/>
                <w:kern w:val="2"/>
                <w:szCs w:val="21"/>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num>
          <m:den>
            <m:r>
              <m:rPr>
                <m:sty m:val="p"/>
              </m:rPr>
              <w:rPr>
                <w:rFonts w:ascii="Cambria Math" w:hAnsi="Cambria Math"/>
              </w:rPr>
              <m:t>10</m:t>
            </m:r>
          </m:den>
        </m:f>
        <m:r>
          <m:rPr>
            <m:sty m:val="p"/>
          </m:rPr>
          <w:rPr>
            <w:rFonts w:ascii="Cambria Math" w:hAnsi="Cambria Math"/>
          </w:rPr>
          <m:t xml:space="preserve">+4 </m:t>
        </m:r>
      </m:oMath>
      <w:r w:rsidR="00212982">
        <w:rPr>
          <w:rFonts w:ascii="Times New Roman"/>
        </w:rPr>
        <w:t>……………………</w:t>
      </w:r>
      <w:r>
        <w:rPr>
          <w:rFonts w:ascii="Times New Roman"/>
        </w:rPr>
        <w:t>……………………</w:t>
      </w:r>
      <w:r w:rsidR="00212982">
        <w:rPr>
          <w:rFonts w:ascii="Times New Roman"/>
        </w:rPr>
        <w:t>（</w:t>
      </w:r>
      <w:r w:rsidR="00212982">
        <w:rPr>
          <w:rFonts w:ascii="Times New Roman"/>
        </w:rPr>
        <w:t>5</w:t>
      </w:r>
      <w:r w:rsidR="00212982">
        <w:rPr>
          <w:rFonts w:ascii="Times New Roman"/>
        </w:rPr>
        <w:t>）</w:t>
      </w:r>
    </w:p>
    <w:p w:rsidR="0052138C" w:rsidRDefault="00E26C2C" w:rsidP="00E26C2C">
      <w:pPr>
        <w:pStyle w:val="aff3"/>
        <w:spacing w:line="360" w:lineRule="exact"/>
        <w:ind w:firstLine="420"/>
        <w:rPr>
          <w:rFonts w:ascii="Times New Roman"/>
        </w:rPr>
      </w:pPr>
      <w:r>
        <w:rPr>
          <w:rFonts w:ascii="Times New Roman"/>
        </w:rPr>
        <w:t>式</w:t>
      </w:r>
      <w:r w:rsidR="00212982">
        <w:rPr>
          <w:rFonts w:ascii="Times New Roman"/>
        </w:rPr>
        <w:t>中：</w:t>
      </w:r>
    </w:p>
    <w:p w:rsidR="0052138C" w:rsidRDefault="00212982" w:rsidP="00FD07C7">
      <w:pPr>
        <w:pStyle w:val="aff3"/>
        <w:spacing w:line="360" w:lineRule="exact"/>
        <w:ind w:firstLineChars="0" w:firstLine="0"/>
        <w:rPr>
          <w:rFonts w:ascii="Times New Roman"/>
          <w:kern w:val="2"/>
          <w:szCs w:val="21"/>
        </w:rPr>
      </w:pPr>
      <w:r>
        <w:rPr>
          <w:rFonts w:ascii="Times New Roman"/>
        </w:rPr>
        <w:t xml:space="preserve">   </w:t>
      </w:r>
      <w:r w:rsidR="00E26C2C">
        <w:rPr>
          <w:rFonts w:ascii="Times New Roman" w:hint="eastAsia"/>
        </w:rPr>
        <w:t xml:space="preserve"> </w:t>
      </w:r>
      <w:r>
        <w:rPr>
          <w:rFonts w:ascii="Times New Roman"/>
          <w:i/>
          <w:kern w:val="2"/>
          <w:szCs w:val="21"/>
        </w:rPr>
        <w:t>V</w:t>
      </w:r>
      <w:r>
        <w:rPr>
          <w:rFonts w:ascii="Times New Roman"/>
          <w:kern w:val="2"/>
          <w:szCs w:val="21"/>
          <w:vertAlign w:val="subscript"/>
        </w:rPr>
        <w:t>1</w:t>
      </w:r>
      <w:r>
        <w:rPr>
          <w:rFonts w:ascii="Times New Roman"/>
          <w:kern w:val="2"/>
          <w:szCs w:val="21"/>
        </w:rPr>
        <w:t>——</w:t>
      </w:r>
      <w:r>
        <w:rPr>
          <w:rFonts w:ascii="Times New Roman"/>
          <w:kern w:val="2"/>
          <w:szCs w:val="21"/>
        </w:rPr>
        <w:t>车速表指示车速，单位为千米每小时（</w:t>
      </w:r>
      <w:r>
        <w:rPr>
          <w:rFonts w:ascii="Times New Roman"/>
          <w:kern w:val="2"/>
          <w:szCs w:val="21"/>
        </w:rPr>
        <w:t>km/h</w:t>
      </w:r>
      <w:r>
        <w:rPr>
          <w:rFonts w:ascii="Times New Roman"/>
          <w:kern w:val="2"/>
          <w:szCs w:val="21"/>
        </w:rPr>
        <w:t>）；</w:t>
      </w:r>
    </w:p>
    <w:p w:rsidR="0052138C" w:rsidRDefault="00212982" w:rsidP="00FD07C7">
      <w:pPr>
        <w:pStyle w:val="aff3"/>
        <w:spacing w:line="360" w:lineRule="exact"/>
        <w:ind w:firstLineChars="0" w:firstLine="0"/>
        <w:rPr>
          <w:rFonts w:ascii="Times New Roman"/>
          <w:kern w:val="2"/>
          <w:szCs w:val="21"/>
        </w:rPr>
      </w:pPr>
      <w:r>
        <w:rPr>
          <w:rFonts w:ascii="Times New Roman"/>
          <w:kern w:val="2"/>
          <w:szCs w:val="21"/>
        </w:rPr>
        <w:t xml:space="preserve">   </w:t>
      </w:r>
      <w:r w:rsidR="00E26C2C">
        <w:rPr>
          <w:rFonts w:ascii="Times New Roman" w:hint="eastAsia"/>
          <w:kern w:val="2"/>
          <w:szCs w:val="21"/>
        </w:rPr>
        <w:t xml:space="preserve"> </w:t>
      </w:r>
      <w:r>
        <w:rPr>
          <w:rFonts w:ascii="Times New Roman"/>
          <w:i/>
          <w:kern w:val="2"/>
          <w:szCs w:val="21"/>
        </w:rPr>
        <w:t>V</w:t>
      </w:r>
      <w:r>
        <w:rPr>
          <w:rFonts w:ascii="Times New Roman"/>
          <w:kern w:val="2"/>
          <w:szCs w:val="21"/>
          <w:vertAlign w:val="subscript"/>
        </w:rPr>
        <w:t>2</w:t>
      </w:r>
      <w:r>
        <w:rPr>
          <w:rFonts w:ascii="Times New Roman"/>
          <w:kern w:val="2"/>
          <w:szCs w:val="21"/>
        </w:rPr>
        <w:t>——</w:t>
      </w:r>
      <w:r>
        <w:rPr>
          <w:rFonts w:ascii="Times New Roman"/>
          <w:kern w:val="2"/>
          <w:szCs w:val="21"/>
        </w:rPr>
        <w:t>实际车速，单位为千米每小时（</w:t>
      </w:r>
      <w:r>
        <w:rPr>
          <w:rFonts w:ascii="Times New Roman"/>
          <w:kern w:val="2"/>
          <w:szCs w:val="21"/>
        </w:rPr>
        <w:t>km/h</w:t>
      </w:r>
      <w:r>
        <w:rPr>
          <w:rFonts w:ascii="Times New Roman"/>
          <w:kern w:val="2"/>
          <w:szCs w:val="21"/>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4.1</w:t>
      </w:r>
      <w:r w:rsidRPr="00E0576E">
        <w:rPr>
          <w:rFonts w:ascii="黑体" w:eastAsia="黑体" w:hAnsi="黑体" w:hint="eastAsia"/>
        </w:rPr>
        <w:t>2</w:t>
      </w:r>
      <w:r w:rsidRPr="00E0576E">
        <w:rPr>
          <w:rFonts w:ascii="黑体" w:eastAsia="黑体" w:hAnsi="黑体"/>
        </w:rPr>
        <w:t xml:space="preserve">  最大设计总质量和外廓尺寸</w:t>
      </w:r>
    </w:p>
    <w:p w:rsidR="0052138C" w:rsidRDefault="00212982" w:rsidP="00FD07C7">
      <w:pPr>
        <w:pStyle w:val="aff3"/>
        <w:spacing w:line="360" w:lineRule="exact"/>
        <w:ind w:firstLine="420"/>
        <w:rPr>
          <w:rFonts w:ascii="Times New Roman"/>
          <w:kern w:val="2"/>
          <w:szCs w:val="21"/>
        </w:rPr>
      </w:pPr>
      <w:r>
        <w:rPr>
          <w:rFonts w:ascii="Times New Roman"/>
          <w:kern w:val="2"/>
          <w:szCs w:val="21"/>
        </w:rPr>
        <w:t>三轮汽车最大设计总质量和外廓尺寸要求应</w:t>
      </w:r>
      <w:r w:rsidR="005E5DF7">
        <w:rPr>
          <w:rFonts w:ascii="Times New Roman"/>
          <w:kern w:val="2"/>
          <w:szCs w:val="21"/>
        </w:rPr>
        <w:t>符合</w:t>
      </w:r>
      <w:r>
        <w:rPr>
          <w:rFonts w:ascii="Times New Roman"/>
          <w:kern w:val="2"/>
          <w:szCs w:val="21"/>
        </w:rPr>
        <w:t>GB 1589</w:t>
      </w:r>
      <w:r>
        <w:rPr>
          <w:rFonts w:ascii="Times New Roman"/>
          <w:kern w:val="2"/>
          <w:szCs w:val="21"/>
        </w:rPr>
        <w:t>的规定。尺寸相关参数的误差不</w:t>
      </w:r>
      <w:r>
        <w:rPr>
          <w:rFonts w:ascii="Times New Roman" w:hint="eastAsia"/>
          <w:kern w:val="2"/>
          <w:szCs w:val="21"/>
        </w:rPr>
        <w:t>应</w:t>
      </w:r>
      <w:r>
        <w:rPr>
          <w:rFonts w:ascii="Times New Roman"/>
          <w:kern w:val="2"/>
          <w:szCs w:val="21"/>
        </w:rPr>
        <w:t>超过</w:t>
      </w:r>
      <w:r>
        <w:rPr>
          <w:rFonts w:hAnsi="宋体" w:hint="eastAsia"/>
          <w:kern w:val="2"/>
          <w:szCs w:val="21"/>
        </w:rPr>
        <w:t>±</w:t>
      </w:r>
      <w:r>
        <w:rPr>
          <w:rFonts w:ascii="Times New Roman"/>
          <w:kern w:val="2"/>
          <w:szCs w:val="21"/>
        </w:rPr>
        <w:t>3%</w:t>
      </w:r>
      <w:r>
        <w:rPr>
          <w:rFonts w:ascii="Times New Roman"/>
          <w:kern w:val="2"/>
          <w:szCs w:val="21"/>
        </w:rPr>
        <w:t>，质量相关参数的误差不</w:t>
      </w:r>
      <w:r>
        <w:rPr>
          <w:rFonts w:ascii="Times New Roman" w:hint="eastAsia"/>
          <w:kern w:val="2"/>
          <w:szCs w:val="21"/>
        </w:rPr>
        <w:t>应</w:t>
      </w:r>
      <w:r>
        <w:rPr>
          <w:rFonts w:ascii="Times New Roman"/>
          <w:kern w:val="2"/>
          <w:szCs w:val="21"/>
        </w:rPr>
        <w:t>超过</w:t>
      </w:r>
      <w:r>
        <w:rPr>
          <w:rFonts w:hAnsi="宋体" w:hint="eastAsia"/>
          <w:kern w:val="2"/>
          <w:szCs w:val="21"/>
        </w:rPr>
        <w:t>±</w:t>
      </w:r>
      <w:r>
        <w:rPr>
          <w:rFonts w:ascii="Times New Roman"/>
          <w:kern w:val="2"/>
          <w:szCs w:val="21"/>
        </w:rPr>
        <w:t>5%</w:t>
      </w:r>
      <w:r>
        <w:rPr>
          <w:rFonts w:ascii="Times New Roman"/>
          <w:kern w:val="2"/>
          <w:szCs w:val="21"/>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4.1</w:t>
      </w:r>
      <w:r w:rsidRPr="00E0576E">
        <w:rPr>
          <w:rFonts w:ascii="黑体" w:eastAsia="黑体" w:hAnsi="黑体" w:hint="eastAsia"/>
        </w:rPr>
        <w:t>3</w:t>
      </w:r>
      <w:r w:rsidRPr="00E0576E">
        <w:rPr>
          <w:rFonts w:ascii="黑体" w:eastAsia="黑体" w:hAnsi="黑体"/>
        </w:rPr>
        <w:t xml:space="preserve">  噪声</w:t>
      </w:r>
    </w:p>
    <w:p w:rsidR="0052138C" w:rsidRDefault="00212982" w:rsidP="00FD07C7">
      <w:pPr>
        <w:pStyle w:val="af2"/>
        <w:spacing w:line="360" w:lineRule="exact"/>
        <w:ind w:firstLine="420"/>
        <w:rPr>
          <w:rFonts w:ascii="Times New Roman" w:hAnsi="Times New Roman"/>
        </w:rPr>
      </w:pPr>
      <w:r>
        <w:rPr>
          <w:rFonts w:ascii="Times New Roman" w:hAnsi="Times New Roman"/>
        </w:rPr>
        <w:t>三轮汽车驾驶</w:t>
      </w:r>
      <w:proofErr w:type="gramStart"/>
      <w:r>
        <w:rPr>
          <w:rFonts w:ascii="Times New Roman" w:hAnsi="Times New Roman"/>
        </w:rPr>
        <w:t>员耳位</w:t>
      </w:r>
      <w:proofErr w:type="gramEnd"/>
      <w:r>
        <w:rPr>
          <w:rFonts w:ascii="Times New Roman" w:hAnsi="Times New Roman"/>
        </w:rPr>
        <w:t>噪声</w:t>
      </w:r>
      <w:r>
        <w:rPr>
          <w:rFonts w:ascii="Times New Roman" w:hAnsi="Times New Roman" w:hint="eastAsia"/>
        </w:rPr>
        <w:t>（型式核准）不</w:t>
      </w:r>
      <w:r>
        <w:rPr>
          <w:rFonts w:ascii="Times New Roman" w:hAnsi="Times New Roman"/>
        </w:rPr>
        <w:t>应</w:t>
      </w:r>
      <w:r>
        <w:rPr>
          <w:rFonts w:ascii="Times New Roman" w:hAnsi="Times New Roman" w:hint="eastAsia"/>
        </w:rPr>
        <w:t>大</w:t>
      </w:r>
      <w:r>
        <w:rPr>
          <w:rFonts w:ascii="Times New Roman" w:hAnsi="Times New Roman"/>
        </w:rPr>
        <w:t>于</w:t>
      </w:r>
      <w:r>
        <w:rPr>
          <w:rFonts w:ascii="Times New Roman" w:hAnsi="Times New Roman" w:hint="eastAsia"/>
        </w:rPr>
        <w:t>92</w:t>
      </w:r>
      <w:r>
        <w:rPr>
          <w:rFonts w:ascii="Times New Roman" w:hAnsi="Times New Roman"/>
        </w:rPr>
        <w:t xml:space="preserve"> dB</w:t>
      </w:r>
      <w:r>
        <w:rPr>
          <w:rFonts w:ascii="Times New Roman" w:hAnsi="Times New Roman"/>
        </w:rPr>
        <w:t>（</w:t>
      </w:r>
      <w:r>
        <w:rPr>
          <w:rFonts w:ascii="Times New Roman" w:hAnsi="Times New Roman"/>
        </w:rPr>
        <w:t>A</w:t>
      </w:r>
      <w:r>
        <w:rPr>
          <w:rFonts w:ascii="Times New Roman" w:hAnsi="Times New Roman"/>
        </w:rPr>
        <w:t>），加速行驶噪声</w:t>
      </w:r>
      <w:r>
        <w:rPr>
          <w:rFonts w:ascii="Times New Roman" w:hAnsi="Times New Roman" w:hint="eastAsia"/>
        </w:rPr>
        <w:t>（型式核准）不</w:t>
      </w:r>
      <w:r>
        <w:rPr>
          <w:rFonts w:ascii="Times New Roman" w:hAnsi="Times New Roman"/>
        </w:rPr>
        <w:t>应</w:t>
      </w:r>
      <w:r>
        <w:rPr>
          <w:rFonts w:ascii="Times New Roman" w:hAnsi="Times New Roman" w:hint="eastAsia"/>
        </w:rPr>
        <w:t>大</w:t>
      </w:r>
      <w:r>
        <w:rPr>
          <w:rFonts w:ascii="Times New Roman" w:hAnsi="Times New Roman"/>
        </w:rPr>
        <w:t>于</w:t>
      </w:r>
      <w:r>
        <w:rPr>
          <w:rFonts w:ascii="Times New Roman" w:hAnsi="Times New Roman"/>
        </w:rPr>
        <w:t>82 dB</w:t>
      </w:r>
      <w:r>
        <w:rPr>
          <w:rFonts w:ascii="Times New Roman" w:hAnsi="Times New Roman"/>
        </w:rPr>
        <w:t>（</w:t>
      </w:r>
      <w:r>
        <w:rPr>
          <w:rFonts w:ascii="Times New Roman" w:hAnsi="Times New Roman"/>
        </w:rPr>
        <w:t>A</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4.1</w:t>
      </w:r>
      <w:r w:rsidRPr="00E0576E">
        <w:rPr>
          <w:rFonts w:ascii="黑体" w:eastAsia="黑体" w:hAnsi="黑体" w:hint="eastAsia"/>
        </w:rPr>
        <w:t>4</w:t>
      </w:r>
      <w:r w:rsidRPr="00E0576E">
        <w:rPr>
          <w:rFonts w:ascii="黑体" w:eastAsia="黑体" w:hAnsi="黑体"/>
        </w:rPr>
        <w:t xml:space="preserve">  排气管和排气污染物排放</w:t>
      </w:r>
    </w:p>
    <w:p w:rsidR="0052138C" w:rsidRDefault="00212982" w:rsidP="00FD07C7">
      <w:pPr>
        <w:pStyle w:val="af2"/>
        <w:spacing w:line="360" w:lineRule="exact"/>
        <w:rPr>
          <w:rFonts w:ascii="Times New Roman" w:hAnsi="Times New Roman"/>
        </w:rPr>
      </w:pPr>
      <w:r>
        <w:rPr>
          <w:rFonts w:ascii="Times New Roman" w:eastAsia="方正书宋简体" w:hAnsi="Times New Roman"/>
        </w:rPr>
        <w:t>4.1</w:t>
      </w:r>
      <w:r>
        <w:rPr>
          <w:rFonts w:ascii="Times New Roman" w:eastAsia="方正书宋简体" w:hAnsi="Times New Roman" w:hint="eastAsia"/>
        </w:rPr>
        <w:t>4</w:t>
      </w:r>
      <w:r>
        <w:rPr>
          <w:rFonts w:ascii="Times New Roman" w:eastAsia="方正书宋简体" w:hAnsi="Times New Roman"/>
        </w:rPr>
        <w:t xml:space="preserve">.1  </w:t>
      </w:r>
      <w:r>
        <w:rPr>
          <w:rFonts w:ascii="Times New Roman" w:hAnsi="Times New Roman"/>
        </w:rPr>
        <w:t>三轮汽车发动机的排气管的位置和方向应合理配置，不应指向车身右侧（如</w:t>
      </w:r>
      <w:proofErr w:type="gramStart"/>
      <w:r>
        <w:rPr>
          <w:rFonts w:ascii="Times New Roman" w:hAnsi="Times New Roman"/>
        </w:rPr>
        <w:t>受结构</w:t>
      </w:r>
      <w:proofErr w:type="gramEnd"/>
      <w:r>
        <w:rPr>
          <w:rFonts w:ascii="Times New Roman" w:hAnsi="Times New Roman"/>
        </w:rPr>
        <w:t>限制排气管口</w:t>
      </w:r>
      <w:r w:rsidR="005E192C">
        <w:rPr>
          <w:rFonts w:ascii="Times New Roman" w:hAnsi="Times New Roman"/>
        </w:rPr>
        <w:t>应</w:t>
      </w:r>
      <w:r>
        <w:rPr>
          <w:rFonts w:ascii="Times New Roman" w:hAnsi="Times New Roman"/>
        </w:rPr>
        <w:t>偏向右侧时，排气管口气流方向与三轮汽车纵向中心面的夹角</w:t>
      </w:r>
      <w:r>
        <w:rPr>
          <w:rFonts w:ascii="Times New Roman" w:hAnsi="Times New Roman" w:hint="eastAsia"/>
        </w:rPr>
        <w:t>不</w:t>
      </w:r>
      <w:r>
        <w:rPr>
          <w:rFonts w:ascii="Times New Roman" w:hAnsi="Times New Roman"/>
        </w:rPr>
        <w:t>应</w:t>
      </w:r>
      <w:r>
        <w:rPr>
          <w:rFonts w:ascii="Times New Roman" w:hAnsi="Times New Roman" w:hint="eastAsia"/>
        </w:rPr>
        <w:t>大</w:t>
      </w:r>
      <w:r>
        <w:rPr>
          <w:rFonts w:ascii="Times New Roman" w:hAnsi="Times New Roman"/>
        </w:rPr>
        <w:t>于</w:t>
      </w:r>
      <w:r>
        <w:rPr>
          <w:rFonts w:ascii="Times New Roman" w:hAnsi="Times New Roman"/>
        </w:rPr>
        <w:t xml:space="preserve"> 15°</w:t>
      </w:r>
      <w:r>
        <w:rPr>
          <w:rFonts w:ascii="Times New Roman" w:hAnsi="Times New Roman"/>
        </w:rPr>
        <w:t>），且若排气管口朝下则其气流方向与水平面的夹角</w:t>
      </w:r>
      <w:r>
        <w:rPr>
          <w:rFonts w:ascii="Times New Roman" w:hAnsi="Times New Roman" w:hint="eastAsia"/>
        </w:rPr>
        <w:t>不</w:t>
      </w:r>
      <w:r>
        <w:rPr>
          <w:rFonts w:ascii="Times New Roman" w:hAnsi="Times New Roman"/>
        </w:rPr>
        <w:t>应</w:t>
      </w:r>
      <w:r>
        <w:rPr>
          <w:rFonts w:ascii="Times New Roman" w:hAnsi="Times New Roman" w:hint="eastAsia"/>
        </w:rPr>
        <w:t>大</w:t>
      </w:r>
      <w:r>
        <w:rPr>
          <w:rFonts w:ascii="Times New Roman" w:hAnsi="Times New Roman"/>
        </w:rPr>
        <w:t>于</w:t>
      </w:r>
      <w:r>
        <w:rPr>
          <w:rFonts w:ascii="Times New Roman" w:hAnsi="Times New Roman"/>
        </w:rPr>
        <w:t xml:space="preserve"> 45°</w:t>
      </w:r>
      <w:r>
        <w:rPr>
          <w:rFonts w:ascii="Times New Roman" w:hAnsi="Times New Roman"/>
        </w:rPr>
        <w:t>。</w:t>
      </w:r>
    </w:p>
    <w:p w:rsidR="0052138C" w:rsidRDefault="00212982" w:rsidP="00FD07C7">
      <w:pPr>
        <w:pStyle w:val="af2"/>
        <w:spacing w:line="360" w:lineRule="exact"/>
        <w:rPr>
          <w:rFonts w:ascii="Times New Roman" w:hAnsi="Times New Roman"/>
        </w:rPr>
      </w:pPr>
      <w:r>
        <w:rPr>
          <w:rFonts w:ascii="Times New Roman" w:hAnsi="Times New Roman"/>
        </w:rPr>
        <w:lastRenderedPageBreak/>
        <w:t>4.1</w:t>
      </w:r>
      <w:r>
        <w:rPr>
          <w:rFonts w:ascii="Times New Roman" w:hAnsi="Times New Roman" w:hint="eastAsia"/>
        </w:rPr>
        <w:t>4</w:t>
      </w:r>
      <w:r>
        <w:rPr>
          <w:rFonts w:ascii="Times New Roman" w:hAnsi="Times New Roman"/>
        </w:rPr>
        <w:t xml:space="preserve">.2  </w:t>
      </w:r>
      <w:r>
        <w:rPr>
          <w:rFonts w:ascii="Times New Roman" w:hAnsi="Times New Roman"/>
        </w:rPr>
        <w:t>三轮汽车自由加速排气烟度</w:t>
      </w:r>
      <w:r>
        <w:rPr>
          <w:rFonts w:ascii="Times New Roman" w:hAnsi="Times New Roman" w:hint="eastAsia"/>
        </w:rPr>
        <w:t>光吸收系数或</w:t>
      </w:r>
      <w:r>
        <w:rPr>
          <w:rFonts w:ascii="Times New Roman" w:hAnsi="Times New Roman"/>
        </w:rPr>
        <w:t>林格曼黑度级数</w:t>
      </w:r>
      <w:r>
        <w:rPr>
          <w:rFonts w:ascii="Times New Roman" w:hAnsi="Times New Roman" w:hint="eastAsia"/>
        </w:rPr>
        <w:t>限值</w:t>
      </w:r>
      <w:r>
        <w:rPr>
          <w:rFonts w:ascii="Times New Roman" w:hAnsi="Times New Roman"/>
        </w:rPr>
        <w:t>应符合</w:t>
      </w:r>
      <w:r>
        <w:rPr>
          <w:rFonts w:ascii="Times New Roman" w:hAnsi="Times New Roman" w:hint="eastAsia"/>
          <w:szCs w:val="21"/>
        </w:rPr>
        <w:t>GB 36886</w:t>
      </w:r>
      <w:r>
        <w:rPr>
          <w:rFonts w:ascii="Times New Roman" w:hAnsi="Times New Roman"/>
        </w:rPr>
        <w:t>的规定。</w:t>
      </w:r>
    </w:p>
    <w:p w:rsidR="0052138C" w:rsidRDefault="00212982" w:rsidP="00FD07C7">
      <w:pPr>
        <w:pStyle w:val="af2"/>
        <w:spacing w:line="360" w:lineRule="exact"/>
        <w:rPr>
          <w:rFonts w:ascii="Times New Roman" w:hAnsi="Times New Roman"/>
        </w:rPr>
      </w:pPr>
      <w:r>
        <w:rPr>
          <w:rFonts w:ascii="Times New Roman" w:hAnsi="Times New Roman"/>
        </w:rPr>
        <w:t>4.1</w:t>
      </w:r>
      <w:r>
        <w:rPr>
          <w:rFonts w:ascii="Times New Roman" w:hAnsi="Times New Roman" w:hint="eastAsia"/>
        </w:rPr>
        <w:t>4</w:t>
      </w:r>
      <w:r>
        <w:rPr>
          <w:rFonts w:ascii="Times New Roman" w:hAnsi="Times New Roman"/>
        </w:rPr>
        <w:t xml:space="preserve">.3  </w:t>
      </w:r>
      <w:r>
        <w:rPr>
          <w:rFonts w:ascii="Times New Roman" w:hAnsi="Times New Roman"/>
        </w:rPr>
        <w:t>三轮汽车用柴油机排气污染物排放限值应符合</w:t>
      </w:r>
      <w:r>
        <w:rPr>
          <w:rFonts w:ascii="Times New Roman" w:hAnsi="Times New Roman"/>
        </w:rPr>
        <w:t>GB 20891</w:t>
      </w:r>
      <w:r>
        <w:rPr>
          <w:rFonts w:ascii="Times New Roman" w:hAnsi="Times New Roman"/>
        </w:rPr>
        <w:t>的规定。</w:t>
      </w:r>
    </w:p>
    <w:p w:rsidR="0052138C" w:rsidRPr="00F63627" w:rsidRDefault="00212982" w:rsidP="00FD07C7">
      <w:pPr>
        <w:pStyle w:val="a6"/>
        <w:numPr>
          <w:ilvl w:val="0"/>
          <w:numId w:val="0"/>
        </w:numPr>
        <w:spacing w:beforeLines="100" w:before="312" w:afterLines="100" w:after="312" w:line="360" w:lineRule="exact"/>
        <w:rPr>
          <w:rFonts w:hAnsi="黑体"/>
        </w:rPr>
      </w:pPr>
      <w:r w:rsidRPr="00F63627">
        <w:rPr>
          <w:rFonts w:hAnsi="黑体"/>
        </w:rPr>
        <w:t>5  使用信息</w:t>
      </w:r>
    </w:p>
    <w:p w:rsidR="0052138C" w:rsidRDefault="00212982" w:rsidP="00FD07C7">
      <w:pPr>
        <w:pStyle w:val="af2"/>
        <w:spacing w:beforeLines="50" w:before="156" w:afterLines="50" w:after="156" w:line="360" w:lineRule="exact"/>
        <w:rPr>
          <w:rFonts w:ascii="Times New Roman" w:eastAsia="黑体" w:hAnsi="Times New Roman"/>
        </w:rPr>
      </w:pPr>
      <w:r>
        <w:rPr>
          <w:rFonts w:ascii="Times New Roman" w:eastAsia="黑体" w:hAnsi="Times New Roman"/>
        </w:rPr>
        <w:t xml:space="preserve">5.1  </w:t>
      </w:r>
      <w:r>
        <w:rPr>
          <w:rFonts w:ascii="Times New Roman" w:eastAsia="黑体" w:hAnsi="Times New Roman"/>
        </w:rPr>
        <w:t>整车标记</w:t>
      </w:r>
    </w:p>
    <w:p w:rsidR="0052138C" w:rsidRDefault="00212982" w:rsidP="007108E3">
      <w:pPr>
        <w:pStyle w:val="af2"/>
        <w:spacing w:line="360" w:lineRule="exact"/>
        <w:rPr>
          <w:rFonts w:ascii="Times New Roman" w:hAnsi="Times New Roman"/>
          <w:szCs w:val="21"/>
        </w:rPr>
      </w:pPr>
      <w:r>
        <w:rPr>
          <w:rFonts w:ascii="Times New Roman" w:hAnsi="Times New Roman"/>
          <w:szCs w:val="21"/>
        </w:rPr>
        <w:t xml:space="preserve">5.1.1  </w:t>
      </w:r>
      <w:r>
        <w:rPr>
          <w:rFonts w:ascii="Times New Roman" w:hAnsi="Times New Roman"/>
          <w:szCs w:val="21"/>
        </w:rPr>
        <w:t>三轮汽车在车身前部外表面的易见部位上应至少装置一个能永久保持的商标或厂标。</w:t>
      </w:r>
    </w:p>
    <w:p w:rsidR="0052138C" w:rsidRDefault="00212982" w:rsidP="007108E3">
      <w:pPr>
        <w:pStyle w:val="af2"/>
        <w:spacing w:line="360" w:lineRule="exact"/>
        <w:rPr>
          <w:rFonts w:ascii="Times New Roman" w:hAnsi="Times New Roman"/>
          <w:szCs w:val="21"/>
        </w:rPr>
      </w:pPr>
      <w:r>
        <w:rPr>
          <w:rFonts w:ascii="Times New Roman" w:hAnsi="Times New Roman"/>
          <w:szCs w:val="21"/>
        </w:rPr>
        <w:t xml:space="preserve">5.1.2  </w:t>
      </w:r>
      <w:r>
        <w:rPr>
          <w:rFonts w:ascii="Times New Roman" w:hAnsi="Times New Roman"/>
          <w:szCs w:val="21"/>
        </w:rPr>
        <w:t>三轮汽车应至少装置一个能永久保持的产品标牌。产品标牌应固定在一个明显的、不受更换部件影响的位置，其具体位置应在产品使用说明书中指明。</w:t>
      </w:r>
    </w:p>
    <w:p w:rsidR="0052138C" w:rsidRDefault="00212982" w:rsidP="007108E3">
      <w:pPr>
        <w:pStyle w:val="a8"/>
        <w:numPr>
          <w:ilvl w:val="0"/>
          <w:numId w:val="0"/>
        </w:numPr>
        <w:spacing w:line="360" w:lineRule="exact"/>
        <w:ind w:firstLineChars="200" w:firstLine="420"/>
        <w:rPr>
          <w:rFonts w:ascii="Times New Roman" w:eastAsia="宋体"/>
          <w:szCs w:val="21"/>
        </w:rPr>
      </w:pPr>
      <w:r>
        <w:rPr>
          <w:rFonts w:ascii="Times New Roman" w:eastAsia="宋体"/>
          <w:szCs w:val="21"/>
        </w:rPr>
        <w:t>产品标牌上标明品牌、整车型号、制造年月、生产厂名及制造国、车辆识别代号、发动机型号、发动机最大净功率</w:t>
      </w:r>
      <w:r>
        <w:rPr>
          <w:rFonts w:ascii="Times New Roman" w:eastAsia="宋体"/>
          <w:szCs w:val="21"/>
        </w:rPr>
        <w:t>/</w:t>
      </w:r>
      <w:r>
        <w:rPr>
          <w:rFonts w:ascii="Times New Roman" w:eastAsia="宋体"/>
          <w:szCs w:val="21"/>
        </w:rPr>
        <w:t>转速、最大设计总质量、整备质量。产品标牌上标明的内容应规范、清晰耐久且易于识别，项目名称均应有中文名称。</w:t>
      </w:r>
    </w:p>
    <w:p w:rsidR="0052138C" w:rsidRDefault="00212982" w:rsidP="007108E3">
      <w:pPr>
        <w:pStyle w:val="a8"/>
        <w:numPr>
          <w:ilvl w:val="0"/>
          <w:numId w:val="0"/>
        </w:numPr>
        <w:spacing w:line="360" w:lineRule="exact"/>
        <w:rPr>
          <w:rFonts w:ascii="Times New Roman" w:eastAsia="宋体"/>
          <w:szCs w:val="21"/>
        </w:rPr>
      </w:pPr>
      <w:r>
        <w:rPr>
          <w:rFonts w:ascii="Times New Roman" w:eastAsia="宋体"/>
          <w:szCs w:val="21"/>
        </w:rPr>
        <w:t xml:space="preserve">5.1.3  </w:t>
      </w:r>
      <w:r>
        <w:rPr>
          <w:rFonts w:ascii="Times New Roman" w:eastAsia="宋体"/>
          <w:szCs w:val="21"/>
        </w:rPr>
        <w:t>三轮汽车应具有车辆识别代号</w:t>
      </w:r>
      <w:r>
        <w:rPr>
          <w:rFonts w:ascii="Times New Roman" w:eastAsia="宋体" w:hint="eastAsia"/>
          <w:szCs w:val="21"/>
        </w:rPr>
        <w:t>（</w:t>
      </w:r>
      <w:r>
        <w:rPr>
          <w:rFonts w:ascii="Times New Roman" w:eastAsia="宋体" w:hint="eastAsia"/>
          <w:szCs w:val="21"/>
        </w:rPr>
        <w:t>VIN</w:t>
      </w:r>
      <w:r>
        <w:rPr>
          <w:rFonts w:ascii="Times New Roman" w:eastAsia="宋体" w:hint="eastAsia"/>
          <w:szCs w:val="21"/>
        </w:rPr>
        <w:t>）</w:t>
      </w:r>
      <w:r>
        <w:rPr>
          <w:rFonts w:ascii="Times New Roman" w:eastAsia="宋体"/>
          <w:szCs w:val="21"/>
        </w:rPr>
        <w:t>，其内容和构成应符合</w:t>
      </w:r>
      <w:r>
        <w:rPr>
          <w:rFonts w:ascii="Times New Roman" w:eastAsia="宋体"/>
          <w:szCs w:val="21"/>
        </w:rPr>
        <w:t xml:space="preserve"> </w:t>
      </w:r>
      <w:r>
        <w:rPr>
          <w:rFonts w:ascii="Times New Roman"/>
        </w:rPr>
        <w:t>GB 16735</w:t>
      </w:r>
      <w:r>
        <w:rPr>
          <w:rFonts w:ascii="Times New Roman" w:eastAsia="宋体"/>
          <w:szCs w:val="21"/>
        </w:rPr>
        <w:t>的规定；应至少有一个车辆识别代号打刻在车架上，打</w:t>
      </w:r>
      <w:proofErr w:type="gramStart"/>
      <w:r>
        <w:rPr>
          <w:rFonts w:ascii="Times New Roman" w:eastAsia="宋体"/>
          <w:szCs w:val="21"/>
        </w:rPr>
        <w:t>刻位置</w:t>
      </w:r>
      <w:proofErr w:type="gramEnd"/>
      <w:r>
        <w:rPr>
          <w:rFonts w:ascii="Times New Roman" w:eastAsia="宋体"/>
          <w:szCs w:val="21"/>
        </w:rPr>
        <w:t>应尽量位于前部右侧，如</w:t>
      </w:r>
      <w:proofErr w:type="gramStart"/>
      <w:r>
        <w:rPr>
          <w:rFonts w:ascii="Times New Roman" w:eastAsia="宋体"/>
          <w:szCs w:val="21"/>
        </w:rPr>
        <w:t>受结构</w:t>
      </w:r>
      <w:proofErr w:type="gramEnd"/>
      <w:r>
        <w:rPr>
          <w:rFonts w:ascii="Times New Roman" w:eastAsia="宋体"/>
          <w:szCs w:val="21"/>
        </w:rPr>
        <w:t>限制也可打刻在其它部位。打刻的车辆识别代号应易见且易于拓印，其字母和数字的字高不应小于</w:t>
      </w:r>
      <w:r>
        <w:rPr>
          <w:rFonts w:ascii="Times New Roman" w:eastAsia="宋体"/>
          <w:szCs w:val="21"/>
        </w:rPr>
        <w:t>7.0 mm</w:t>
      </w:r>
      <w:r>
        <w:rPr>
          <w:rFonts w:ascii="Times New Roman" w:eastAsia="宋体"/>
          <w:szCs w:val="21"/>
        </w:rPr>
        <w:t>，深度不应小于</w:t>
      </w:r>
      <w:r>
        <w:rPr>
          <w:rFonts w:ascii="Times New Roman" w:eastAsia="宋体"/>
          <w:szCs w:val="21"/>
        </w:rPr>
        <w:t>0.3 mm</w:t>
      </w:r>
      <w:r>
        <w:rPr>
          <w:rFonts w:ascii="Times New Roman" w:eastAsia="宋体"/>
          <w:szCs w:val="21"/>
        </w:rPr>
        <w:t>。</w:t>
      </w:r>
    </w:p>
    <w:p w:rsidR="0052138C" w:rsidRDefault="00212982" w:rsidP="007108E3">
      <w:pPr>
        <w:pStyle w:val="a8"/>
        <w:numPr>
          <w:ilvl w:val="0"/>
          <w:numId w:val="0"/>
        </w:numPr>
        <w:spacing w:line="360" w:lineRule="exact"/>
        <w:ind w:firstLineChars="200" w:firstLine="420"/>
        <w:rPr>
          <w:rFonts w:ascii="Times New Roman" w:eastAsia="宋体"/>
          <w:b/>
          <w:szCs w:val="21"/>
        </w:rPr>
      </w:pPr>
      <w:r>
        <w:rPr>
          <w:rFonts w:ascii="Times New Roman" w:eastAsia="宋体"/>
          <w:szCs w:val="21"/>
        </w:rPr>
        <w:t>车辆识别代号</w:t>
      </w:r>
      <w:r>
        <w:rPr>
          <w:rFonts w:ascii="Times New Roman" w:eastAsia="宋体" w:hint="eastAsia"/>
          <w:szCs w:val="21"/>
        </w:rPr>
        <w:t>（</w:t>
      </w:r>
      <w:r>
        <w:rPr>
          <w:rFonts w:ascii="Times New Roman" w:eastAsia="宋体" w:hint="eastAsia"/>
          <w:szCs w:val="21"/>
        </w:rPr>
        <w:t>VIN</w:t>
      </w:r>
      <w:r>
        <w:rPr>
          <w:rFonts w:ascii="Times New Roman" w:eastAsia="宋体" w:hint="eastAsia"/>
          <w:szCs w:val="21"/>
        </w:rPr>
        <w:t>）</w:t>
      </w:r>
      <w:r>
        <w:rPr>
          <w:rFonts w:ascii="Times New Roman" w:eastAsia="宋体"/>
          <w:szCs w:val="21"/>
        </w:rPr>
        <w:t>打刻的具体位置应在产品使用说明书中指明，一经打刻不允许更改、变动。同一辆车上标识的所有车辆识别代号内容应相同。</w:t>
      </w:r>
    </w:p>
    <w:p w:rsidR="0052138C" w:rsidRDefault="00212982" w:rsidP="007108E3">
      <w:pPr>
        <w:pStyle w:val="a8"/>
        <w:numPr>
          <w:ilvl w:val="0"/>
          <w:numId w:val="0"/>
        </w:numPr>
        <w:spacing w:line="360" w:lineRule="exact"/>
        <w:rPr>
          <w:rFonts w:ascii="Times New Roman" w:eastAsia="宋体"/>
          <w:szCs w:val="21"/>
        </w:rPr>
      </w:pPr>
      <w:r>
        <w:rPr>
          <w:rFonts w:ascii="Times New Roman" w:eastAsia="宋体"/>
          <w:szCs w:val="21"/>
        </w:rPr>
        <w:t xml:space="preserve">5.1.4 </w:t>
      </w:r>
      <w:r>
        <w:rPr>
          <w:rFonts w:ascii="Times New Roman"/>
          <w:szCs w:val="21"/>
        </w:rPr>
        <w:t xml:space="preserve"> </w:t>
      </w:r>
      <w:r>
        <w:rPr>
          <w:rFonts w:ascii="Times New Roman" w:eastAsia="宋体"/>
          <w:szCs w:val="21"/>
        </w:rPr>
        <w:t>三轮汽车发动机型号和出厂编号应打刻（或铸出）在气缸体上且应能永久保持，在出厂编号的两端应打刻起止标记（没有打刻起止标记的空间可不打刻）；若打刻（或铸出）的发动机型号和出厂编号不易见，则应在发动机易见部位增加能永久保持的发动机型号和出厂编号的标识。发动机出厂编号的具体位置应在产品使用说明书中指明。</w:t>
      </w:r>
    </w:p>
    <w:p w:rsidR="0052138C" w:rsidRDefault="00212982" w:rsidP="007108E3">
      <w:pPr>
        <w:pStyle w:val="af2"/>
        <w:spacing w:line="360" w:lineRule="exact"/>
        <w:rPr>
          <w:rFonts w:ascii="Times New Roman" w:hAnsi="Times New Roman"/>
          <w:szCs w:val="21"/>
        </w:rPr>
      </w:pPr>
      <w:r>
        <w:rPr>
          <w:rFonts w:ascii="Times New Roman" w:hAnsi="Times New Roman"/>
          <w:szCs w:val="21"/>
        </w:rPr>
        <w:t xml:space="preserve">5.1.5  </w:t>
      </w:r>
      <w:r>
        <w:rPr>
          <w:rFonts w:ascii="Times New Roman" w:hAnsi="Times New Roman"/>
          <w:szCs w:val="21"/>
        </w:rPr>
        <w:t>三轮汽车应设置号牌板（架），</w:t>
      </w:r>
      <w:r>
        <w:rPr>
          <w:rFonts w:ascii="Times New Roman" w:hAnsi="Times New Roman"/>
          <w:color w:val="000000"/>
          <w:szCs w:val="21"/>
        </w:rPr>
        <w:t>后号牌板</w:t>
      </w:r>
      <w:r>
        <w:rPr>
          <w:rFonts w:ascii="Times New Roman" w:hAnsi="Times New Roman" w:hint="eastAsia"/>
          <w:color w:val="000000"/>
          <w:szCs w:val="21"/>
        </w:rPr>
        <w:t>（</w:t>
      </w:r>
      <w:r>
        <w:rPr>
          <w:rFonts w:ascii="Times New Roman" w:hAnsi="Times New Roman"/>
          <w:color w:val="000000"/>
          <w:szCs w:val="21"/>
        </w:rPr>
        <w:t>架</w:t>
      </w:r>
      <w:r>
        <w:rPr>
          <w:rFonts w:ascii="Times New Roman" w:hAnsi="Times New Roman" w:hint="eastAsia"/>
          <w:color w:val="000000"/>
          <w:szCs w:val="21"/>
        </w:rPr>
        <w:t>）</w:t>
      </w:r>
      <w:r>
        <w:rPr>
          <w:rFonts w:ascii="Times New Roman" w:hAnsi="Times New Roman"/>
          <w:color w:val="000000"/>
          <w:szCs w:val="21"/>
        </w:rPr>
        <w:t>上应设有</w:t>
      </w:r>
      <w:r>
        <w:rPr>
          <w:rFonts w:ascii="Times New Roman" w:hAnsi="Times New Roman"/>
          <w:color w:val="000000"/>
          <w:szCs w:val="21"/>
        </w:rPr>
        <w:t>4</w:t>
      </w:r>
      <w:r>
        <w:rPr>
          <w:rFonts w:ascii="Times New Roman" w:hAnsi="Times New Roman"/>
          <w:color w:val="000000"/>
          <w:szCs w:val="21"/>
        </w:rPr>
        <w:t>个号牌安装孔，前号牌板</w:t>
      </w:r>
      <w:r>
        <w:rPr>
          <w:rFonts w:ascii="Times New Roman" w:hAnsi="Times New Roman"/>
          <w:szCs w:val="21"/>
        </w:rPr>
        <w:t>（架）</w:t>
      </w:r>
      <w:r>
        <w:rPr>
          <w:rFonts w:ascii="Times New Roman" w:hAnsi="Times New Roman"/>
          <w:color w:val="000000"/>
          <w:szCs w:val="21"/>
        </w:rPr>
        <w:t>应设有</w:t>
      </w:r>
      <w:r>
        <w:rPr>
          <w:rFonts w:ascii="Times New Roman" w:hAnsi="Times New Roman"/>
          <w:color w:val="000000"/>
          <w:szCs w:val="21"/>
        </w:rPr>
        <w:t>2</w:t>
      </w:r>
      <w:r>
        <w:rPr>
          <w:rFonts w:ascii="Times New Roman" w:hAnsi="Times New Roman"/>
          <w:color w:val="000000"/>
          <w:szCs w:val="21"/>
        </w:rPr>
        <w:t>个号牌安装孔</w:t>
      </w:r>
      <w:r>
        <w:rPr>
          <w:rFonts w:ascii="Times New Roman" w:hAnsi="Times New Roman"/>
          <w:szCs w:val="21"/>
        </w:rPr>
        <w:t>。</w:t>
      </w:r>
      <w:r>
        <w:rPr>
          <w:rFonts w:ascii="Times New Roman" w:hAnsi="Times New Roman"/>
          <w:color w:val="000000"/>
          <w:szCs w:val="21"/>
        </w:rPr>
        <w:t>前号牌板</w:t>
      </w:r>
      <w:r>
        <w:rPr>
          <w:rFonts w:ascii="Times New Roman" w:hAnsi="Times New Roman"/>
          <w:szCs w:val="21"/>
        </w:rPr>
        <w:t>（架）</w:t>
      </w:r>
      <w:r>
        <w:rPr>
          <w:rFonts w:ascii="Times New Roman" w:hAnsi="Times New Roman"/>
          <w:color w:val="000000"/>
          <w:szCs w:val="21"/>
        </w:rPr>
        <w:t>应设于前面的中部或右侧（按三轮汽车前进方向），后号牌板</w:t>
      </w:r>
      <w:r>
        <w:rPr>
          <w:rFonts w:ascii="Times New Roman" w:hAnsi="Times New Roman"/>
          <w:szCs w:val="21"/>
        </w:rPr>
        <w:t>（架）</w:t>
      </w:r>
      <w:r>
        <w:rPr>
          <w:rFonts w:ascii="Times New Roman" w:hAnsi="Times New Roman"/>
          <w:color w:val="000000"/>
          <w:szCs w:val="21"/>
        </w:rPr>
        <w:t>应设于后面的中部或左侧。</w:t>
      </w:r>
      <w:r>
        <w:rPr>
          <w:rFonts w:ascii="Times New Roman" w:hAnsi="Times New Roman"/>
          <w:szCs w:val="21"/>
        </w:rPr>
        <w:t>牌板（架）及其位置的其他要求应符合</w:t>
      </w:r>
      <w:r>
        <w:rPr>
          <w:rFonts w:ascii="Times New Roman" w:hAnsi="Times New Roman"/>
          <w:szCs w:val="21"/>
        </w:rPr>
        <w:t>GB/T 19131</w:t>
      </w:r>
      <w:r>
        <w:rPr>
          <w:rFonts w:ascii="Times New Roman" w:hAnsi="Times New Roman"/>
          <w:szCs w:val="21"/>
        </w:rPr>
        <w:t>的规定。</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5.2  图形标志</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    </w:t>
      </w:r>
      <w:r>
        <w:rPr>
          <w:rFonts w:ascii="Times New Roman" w:hAnsi="Times New Roman"/>
          <w:szCs w:val="21"/>
        </w:rPr>
        <w:t>三轮汽车操纵件、指示器及信号装置的图形标志应符合</w:t>
      </w:r>
      <w:r>
        <w:rPr>
          <w:rFonts w:ascii="Times New Roman" w:hAnsi="Times New Roman"/>
          <w:szCs w:val="21"/>
        </w:rPr>
        <w:t>GB/T 19122</w:t>
      </w:r>
      <w:r>
        <w:rPr>
          <w:rFonts w:ascii="Times New Roman" w:hAnsi="Times New Roman"/>
          <w:szCs w:val="21"/>
        </w:rPr>
        <w:t>的规定。</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5.3  安全标志</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 xml:space="preserve">5.3.1  </w:t>
      </w:r>
      <w:r>
        <w:rPr>
          <w:rFonts w:ascii="Times New Roman" w:hAnsi="Times New Roman"/>
          <w:szCs w:val="21"/>
        </w:rPr>
        <w:t>对三轮汽车的遗留风险，应按对应危险的严重程度，设置相应的安全标志</w:t>
      </w:r>
      <w:r>
        <w:rPr>
          <w:rFonts w:ascii="Times New Roman" w:hAnsi="Times New Roman" w:hint="eastAsia"/>
          <w:szCs w:val="21"/>
        </w:rPr>
        <w:t>。</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 xml:space="preserve">5.3.2  </w:t>
      </w:r>
      <w:r>
        <w:rPr>
          <w:rFonts w:ascii="Times New Roman" w:hAnsi="Times New Roman"/>
          <w:szCs w:val="21"/>
        </w:rPr>
        <w:t>安全标志应接</w:t>
      </w:r>
      <w:proofErr w:type="gramStart"/>
      <w:r>
        <w:rPr>
          <w:rFonts w:ascii="Times New Roman" w:hAnsi="Times New Roman"/>
          <w:szCs w:val="21"/>
        </w:rPr>
        <w:t>近针对</w:t>
      </w:r>
      <w:proofErr w:type="gramEnd"/>
      <w:r>
        <w:rPr>
          <w:rFonts w:ascii="Times New Roman" w:hAnsi="Times New Roman"/>
          <w:szCs w:val="21"/>
        </w:rPr>
        <w:t>的危险部位，且耐久、清晰、可视。</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 xml:space="preserve">5.3.3  </w:t>
      </w:r>
      <w:r>
        <w:rPr>
          <w:rFonts w:ascii="Times New Roman" w:hAnsi="Times New Roman"/>
          <w:szCs w:val="21"/>
        </w:rPr>
        <w:t>安全标志的型式、构成、颜色和尺寸、使用原则应符合附录</w:t>
      </w:r>
      <w:r>
        <w:rPr>
          <w:rFonts w:ascii="Times New Roman" w:hAnsi="Times New Roman"/>
          <w:szCs w:val="21"/>
        </w:rPr>
        <w:t>A</w:t>
      </w:r>
      <w:r>
        <w:rPr>
          <w:rFonts w:ascii="Times New Roman" w:hAnsi="Times New Roman"/>
          <w:szCs w:val="21"/>
        </w:rPr>
        <w:t>的规定。</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5.4  使用说明书</w:t>
      </w:r>
    </w:p>
    <w:p w:rsidR="0052138C" w:rsidRDefault="00212982" w:rsidP="00FD07C7">
      <w:pPr>
        <w:pStyle w:val="af2"/>
        <w:spacing w:line="360" w:lineRule="exact"/>
        <w:ind w:firstLine="420"/>
        <w:rPr>
          <w:rFonts w:ascii="Times New Roman" w:hAnsi="Times New Roman"/>
          <w:szCs w:val="21"/>
        </w:rPr>
      </w:pPr>
      <w:r>
        <w:rPr>
          <w:rFonts w:ascii="Times New Roman" w:hAnsi="Times New Roman"/>
          <w:szCs w:val="21"/>
        </w:rPr>
        <w:t>使用说明书是交付产品的组成部分，应与三轮汽车一起提供给用户。</w:t>
      </w:r>
    </w:p>
    <w:p w:rsidR="0052138C" w:rsidRDefault="00212982" w:rsidP="00FD07C7">
      <w:pPr>
        <w:spacing w:line="360" w:lineRule="exact"/>
        <w:ind w:firstLineChars="200" w:firstLine="420"/>
        <w:rPr>
          <w:szCs w:val="21"/>
        </w:rPr>
      </w:pPr>
      <w:r>
        <w:rPr>
          <w:szCs w:val="21"/>
        </w:rPr>
        <w:t>使用说明书中应有提醒操作者的安全注意事项，至少包括下列内容：</w:t>
      </w:r>
    </w:p>
    <w:p w:rsidR="0052138C" w:rsidRDefault="00212982" w:rsidP="00FD07C7">
      <w:pPr>
        <w:spacing w:line="360" w:lineRule="exact"/>
        <w:ind w:firstLineChars="200" w:firstLine="420"/>
        <w:rPr>
          <w:szCs w:val="21"/>
        </w:rPr>
      </w:pPr>
      <w:r>
        <w:rPr>
          <w:szCs w:val="21"/>
        </w:rPr>
        <w:t>——</w:t>
      </w:r>
      <w:r>
        <w:rPr>
          <w:szCs w:val="21"/>
        </w:rPr>
        <w:t>使用三轮汽车前应仔细阅读使用说明书，缺乏使用知识会导致事故；</w:t>
      </w:r>
    </w:p>
    <w:p w:rsidR="0052138C" w:rsidRDefault="00212982" w:rsidP="00FD07C7">
      <w:pPr>
        <w:spacing w:line="360" w:lineRule="exact"/>
        <w:ind w:firstLineChars="200" w:firstLine="420"/>
        <w:rPr>
          <w:szCs w:val="21"/>
        </w:rPr>
      </w:pPr>
      <w:r>
        <w:rPr>
          <w:szCs w:val="21"/>
        </w:rPr>
        <w:t>——</w:t>
      </w:r>
      <w:r>
        <w:rPr>
          <w:szCs w:val="21"/>
        </w:rPr>
        <w:t>仅允许经过全面培训和有相应驾驶执照的人员驾驶三轮汽车，严禁无证驾驶三轮汽车；</w:t>
      </w:r>
    </w:p>
    <w:p w:rsidR="0052138C" w:rsidRDefault="00212982" w:rsidP="00FD07C7">
      <w:pPr>
        <w:spacing w:line="360" w:lineRule="exact"/>
        <w:ind w:firstLineChars="200" w:firstLine="420"/>
        <w:rPr>
          <w:szCs w:val="21"/>
        </w:rPr>
      </w:pPr>
      <w:r>
        <w:rPr>
          <w:szCs w:val="21"/>
        </w:rPr>
        <w:t>——</w:t>
      </w:r>
      <w:r>
        <w:rPr>
          <w:szCs w:val="21"/>
        </w:rPr>
        <w:t>严禁酒后或服用麻醉性药剂后驾驶三轮汽车；</w:t>
      </w:r>
    </w:p>
    <w:p w:rsidR="0052138C" w:rsidRDefault="00212982" w:rsidP="00FD07C7">
      <w:pPr>
        <w:spacing w:line="360" w:lineRule="exact"/>
        <w:ind w:firstLineChars="200" w:firstLine="420"/>
        <w:rPr>
          <w:szCs w:val="21"/>
        </w:rPr>
      </w:pPr>
      <w:r>
        <w:rPr>
          <w:szCs w:val="21"/>
        </w:rPr>
        <w:lastRenderedPageBreak/>
        <w:t>——</w:t>
      </w:r>
      <w:r>
        <w:rPr>
          <w:szCs w:val="21"/>
        </w:rPr>
        <w:t>不</w:t>
      </w:r>
      <w:r>
        <w:rPr>
          <w:rFonts w:hint="eastAsia"/>
          <w:szCs w:val="21"/>
        </w:rPr>
        <w:t>应</w:t>
      </w:r>
      <w:r>
        <w:rPr>
          <w:szCs w:val="21"/>
        </w:rPr>
        <w:t>私自改装或改变三轮汽车用途；</w:t>
      </w:r>
    </w:p>
    <w:p w:rsidR="0052138C" w:rsidRDefault="00212982" w:rsidP="00FD07C7">
      <w:pPr>
        <w:spacing w:line="360" w:lineRule="exact"/>
        <w:ind w:firstLineChars="200" w:firstLine="420"/>
        <w:rPr>
          <w:szCs w:val="21"/>
        </w:rPr>
      </w:pPr>
      <w:r>
        <w:rPr>
          <w:szCs w:val="21"/>
        </w:rPr>
        <w:t>——</w:t>
      </w:r>
      <w:r>
        <w:rPr>
          <w:szCs w:val="21"/>
        </w:rPr>
        <w:t>任何时候都要让儿童远离三轮汽车；</w:t>
      </w:r>
    </w:p>
    <w:p w:rsidR="0052138C" w:rsidRDefault="00212982" w:rsidP="00FD07C7">
      <w:pPr>
        <w:spacing w:line="360" w:lineRule="exact"/>
        <w:ind w:firstLineChars="200" w:firstLine="420"/>
        <w:rPr>
          <w:szCs w:val="21"/>
        </w:rPr>
      </w:pPr>
      <w:r>
        <w:rPr>
          <w:szCs w:val="21"/>
        </w:rPr>
        <w:t>——</w:t>
      </w:r>
      <w:r>
        <w:rPr>
          <w:szCs w:val="21"/>
        </w:rPr>
        <w:t>在</w:t>
      </w:r>
      <w:r>
        <w:rPr>
          <w:rFonts w:hint="eastAsia"/>
          <w:szCs w:val="21"/>
        </w:rPr>
        <w:t>道路</w:t>
      </w:r>
      <w:r>
        <w:rPr>
          <w:szCs w:val="21"/>
        </w:rPr>
        <w:t>上行驶时，应考虑到</w:t>
      </w:r>
      <w:r>
        <w:rPr>
          <w:rFonts w:hint="eastAsia"/>
          <w:szCs w:val="21"/>
        </w:rPr>
        <w:t>道路</w:t>
      </w:r>
      <w:r>
        <w:rPr>
          <w:szCs w:val="21"/>
        </w:rPr>
        <w:t>上的其它车辆和人员。行驶速度不要超过速度限值；</w:t>
      </w:r>
    </w:p>
    <w:p w:rsidR="0052138C" w:rsidRDefault="00212982" w:rsidP="00FD07C7">
      <w:pPr>
        <w:spacing w:line="360" w:lineRule="exact"/>
        <w:ind w:firstLineChars="200" w:firstLine="420"/>
        <w:rPr>
          <w:szCs w:val="21"/>
        </w:rPr>
      </w:pPr>
      <w:r>
        <w:rPr>
          <w:szCs w:val="21"/>
        </w:rPr>
        <w:t>——</w:t>
      </w:r>
      <w:r>
        <w:rPr>
          <w:szCs w:val="21"/>
        </w:rPr>
        <w:t>应确保照明和信号装置完好。在夜间遇到迎面驶来车辆时应将前照灯变近光，以避免迎面行驶过来车辆的驾驶员眩目；</w:t>
      </w:r>
    </w:p>
    <w:p w:rsidR="0052138C" w:rsidRDefault="00212982" w:rsidP="00FD07C7">
      <w:pPr>
        <w:spacing w:line="360" w:lineRule="exact"/>
        <w:ind w:firstLineChars="200" w:firstLine="420"/>
        <w:rPr>
          <w:szCs w:val="21"/>
        </w:rPr>
      </w:pPr>
      <w:r>
        <w:rPr>
          <w:szCs w:val="21"/>
        </w:rPr>
        <w:t>——</w:t>
      </w:r>
      <w:r>
        <w:rPr>
          <w:szCs w:val="21"/>
        </w:rPr>
        <w:t>下坡时不</w:t>
      </w:r>
      <w:r>
        <w:rPr>
          <w:rFonts w:hint="eastAsia"/>
          <w:szCs w:val="21"/>
        </w:rPr>
        <w:t>应</w:t>
      </w:r>
      <w:r>
        <w:rPr>
          <w:szCs w:val="21"/>
        </w:rPr>
        <w:t>空挡滑行；</w:t>
      </w:r>
    </w:p>
    <w:p w:rsidR="0052138C" w:rsidRDefault="00212982" w:rsidP="00FD07C7">
      <w:pPr>
        <w:spacing w:line="360" w:lineRule="exact"/>
        <w:ind w:firstLineChars="200" w:firstLine="420"/>
        <w:rPr>
          <w:szCs w:val="21"/>
        </w:rPr>
      </w:pPr>
      <w:r>
        <w:rPr>
          <w:szCs w:val="21"/>
        </w:rPr>
        <w:t>——</w:t>
      </w:r>
      <w:r>
        <w:rPr>
          <w:szCs w:val="21"/>
        </w:rPr>
        <w:t>为避免倾翻，在不平路面、斜坡以及转弯时应放慢速度安全行驶；</w:t>
      </w:r>
    </w:p>
    <w:p w:rsidR="0052138C" w:rsidRDefault="00212982" w:rsidP="00FD07C7">
      <w:pPr>
        <w:spacing w:line="360" w:lineRule="exact"/>
        <w:ind w:firstLineChars="200" w:firstLine="420"/>
        <w:rPr>
          <w:szCs w:val="21"/>
        </w:rPr>
      </w:pPr>
      <w:r>
        <w:rPr>
          <w:szCs w:val="21"/>
        </w:rPr>
        <w:t>——</w:t>
      </w:r>
      <w:r>
        <w:rPr>
          <w:szCs w:val="21"/>
        </w:rPr>
        <w:t>行驶中不</w:t>
      </w:r>
      <w:r>
        <w:rPr>
          <w:rFonts w:hint="eastAsia"/>
          <w:szCs w:val="21"/>
        </w:rPr>
        <w:t>应</w:t>
      </w:r>
      <w:r>
        <w:rPr>
          <w:szCs w:val="21"/>
        </w:rPr>
        <w:t>上下三轮汽车；</w:t>
      </w:r>
    </w:p>
    <w:p w:rsidR="0052138C" w:rsidRDefault="00212982" w:rsidP="00FD07C7">
      <w:pPr>
        <w:spacing w:line="360" w:lineRule="exact"/>
        <w:ind w:firstLineChars="200" w:firstLine="420"/>
        <w:rPr>
          <w:szCs w:val="21"/>
        </w:rPr>
      </w:pPr>
      <w:r>
        <w:rPr>
          <w:szCs w:val="21"/>
        </w:rPr>
        <w:t>——</w:t>
      </w:r>
      <w:r>
        <w:rPr>
          <w:szCs w:val="21"/>
        </w:rPr>
        <w:t>发动机不</w:t>
      </w:r>
      <w:r>
        <w:rPr>
          <w:rFonts w:hint="eastAsia"/>
          <w:szCs w:val="21"/>
        </w:rPr>
        <w:t>应</w:t>
      </w:r>
      <w:r>
        <w:rPr>
          <w:szCs w:val="21"/>
        </w:rPr>
        <w:t>在通风不当的封闭室内运转；</w:t>
      </w:r>
    </w:p>
    <w:p w:rsidR="0052138C" w:rsidRDefault="00212982" w:rsidP="00FD07C7">
      <w:pPr>
        <w:spacing w:line="360" w:lineRule="exact"/>
        <w:ind w:firstLineChars="200" w:firstLine="420"/>
        <w:rPr>
          <w:szCs w:val="21"/>
        </w:rPr>
      </w:pPr>
      <w:r>
        <w:rPr>
          <w:szCs w:val="21"/>
        </w:rPr>
        <w:t>——</w:t>
      </w:r>
      <w:r>
        <w:rPr>
          <w:szCs w:val="21"/>
        </w:rPr>
        <w:t>严禁超载及在</w:t>
      </w:r>
      <w:r>
        <w:rPr>
          <w:rFonts w:hint="eastAsia"/>
          <w:szCs w:val="21"/>
        </w:rPr>
        <w:t>货箱</w:t>
      </w:r>
      <w:r>
        <w:rPr>
          <w:szCs w:val="21"/>
        </w:rPr>
        <w:t>内载人。如果滥用或不正确使用会有危险，对驾驶员和周围人员会造成伤害；</w:t>
      </w:r>
    </w:p>
    <w:p w:rsidR="0052138C" w:rsidRDefault="00212982" w:rsidP="00FD07C7">
      <w:pPr>
        <w:spacing w:line="360" w:lineRule="exact"/>
        <w:ind w:firstLineChars="200" w:firstLine="420"/>
        <w:rPr>
          <w:szCs w:val="21"/>
        </w:rPr>
      </w:pPr>
      <w:r>
        <w:rPr>
          <w:szCs w:val="21"/>
        </w:rPr>
        <w:t>——</w:t>
      </w:r>
      <w:r>
        <w:rPr>
          <w:szCs w:val="21"/>
        </w:rPr>
        <w:t>在发动机运转时，不</w:t>
      </w:r>
      <w:r>
        <w:rPr>
          <w:rFonts w:hint="eastAsia"/>
          <w:szCs w:val="21"/>
        </w:rPr>
        <w:t>应</w:t>
      </w:r>
      <w:r>
        <w:rPr>
          <w:szCs w:val="21"/>
        </w:rPr>
        <w:t>清理、调整、保养车辆；</w:t>
      </w:r>
    </w:p>
    <w:p w:rsidR="0052138C" w:rsidRDefault="00212982" w:rsidP="00FD07C7">
      <w:pPr>
        <w:spacing w:line="360" w:lineRule="exact"/>
        <w:ind w:firstLineChars="200" w:firstLine="420"/>
        <w:rPr>
          <w:szCs w:val="21"/>
        </w:rPr>
      </w:pPr>
      <w:r>
        <w:rPr>
          <w:szCs w:val="21"/>
        </w:rPr>
        <w:t>——</w:t>
      </w:r>
      <w:r>
        <w:rPr>
          <w:szCs w:val="21"/>
        </w:rPr>
        <w:t>冷却系统在膨胀水箱盖子控制的压力下工作。当系统发热时，卸下该盖是危险的。应注意要慢慢</w:t>
      </w:r>
      <w:proofErr w:type="gramStart"/>
      <w:r>
        <w:rPr>
          <w:szCs w:val="21"/>
        </w:rPr>
        <w:t>拧</w:t>
      </w:r>
      <w:proofErr w:type="gramEnd"/>
      <w:r>
        <w:rPr>
          <w:szCs w:val="21"/>
        </w:rPr>
        <w:t>盖子，在盖子完全拧下之前应先停一下使压力释放。在膨胀水箱压力盖没有卸下前，</w:t>
      </w:r>
      <w:r w:rsidR="005E192C">
        <w:rPr>
          <w:szCs w:val="21"/>
        </w:rPr>
        <w:t>不应</w:t>
      </w:r>
      <w:r>
        <w:rPr>
          <w:szCs w:val="21"/>
        </w:rPr>
        <w:t>卸下散热器顶部的盖子；</w:t>
      </w:r>
    </w:p>
    <w:p w:rsidR="0052138C" w:rsidRDefault="00212982" w:rsidP="00FD07C7">
      <w:pPr>
        <w:spacing w:line="360" w:lineRule="exact"/>
        <w:ind w:firstLineChars="200" w:firstLine="420"/>
        <w:rPr>
          <w:szCs w:val="21"/>
        </w:rPr>
      </w:pPr>
      <w:r>
        <w:rPr>
          <w:szCs w:val="21"/>
        </w:rPr>
        <w:t>——</w:t>
      </w:r>
      <w:r>
        <w:rPr>
          <w:szCs w:val="21"/>
        </w:rPr>
        <w:t>加油时不</w:t>
      </w:r>
      <w:r>
        <w:rPr>
          <w:rFonts w:hint="eastAsia"/>
          <w:szCs w:val="21"/>
        </w:rPr>
        <w:t>应</w:t>
      </w:r>
      <w:r>
        <w:rPr>
          <w:szCs w:val="21"/>
        </w:rPr>
        <w:t>吸烟，要远离明火；</w:t>
      </w:r>
    </w:p>
    <w:p w:rsidR="0052138C" w:rsidRDefault="00212982" w:rsidP="00FD07C7">
      <w:pPr>
        <w:spacing w:line="360" w:lineRule="exact"/>
        <w:ind w:firstLineChars="200" w:firstLine="420"/>
        <w:rPr>
          <w:szCs w:val="21"/>
        </w:rPr>
      </w:pPr>
      <w:r>
        <w:rPr>
          <w:szCs w:val="21"/>
        </w:rPr>
        <w:t>——</w:t>
      </w:r>
      <w:r>
        <w:rPr>
          <w:szCs w:val="21"/>
        </w:rPr>
        <w:t>保持制动器和转向机构处于安全可靠状态，以保证人身安全和符合法规要求；</w:t>
      </w:r>
    </w:p>
    <w:p w:rsidR="0052138C" w:rsidRDefault="00212982" w:rsidP="00FD07C7">
      <w:pPr>
        <w:spacing w:line="360" w:lineRule="exact"/>
        <w:ind w:firstLineChars="200" w:firstLine="420"/>
        <w:rPr>
          <w:szCs w:val="21"/>
        </w:rPr>
      </w:pPr>
      <w:r>
        <w:rPr>
          <w:szCs w:val="21"/>
        </w:rPr>
        <w:t>——</w:t>
      </w:r>
      <w:r>
        <w:rPr>
          <w:szCs w:val="21"/>
        </w:rPr>
        <w:t>喷油系统的油液具有较高压力，压力作用下逸出的燃油，透入皮肤会造成严重伤害；</w:t>
      </w:r>
    </w:p>
    <w:p w:rsidR="0052138C" w:rsidRDefault="00212982" w:rsidP="00FD07C7">
      <w:pPr>
        <w:spacing w:line="360" w:lineRule="exact"/>
        <w:ind w:firstLineChars="200" w:firstLine="420"/>
        <w:rPr>
          <w:szCs w:val="21"/>
        </w:rPr>
      </w:pPr>
      <w:r>
        <w:rPr>
          <w:szCs w:val="21"/>
        </w:rPr>
        <w:t>——</w:t>
      </w:r>
      <w:r>
        <w:rPr>
          <w:szCs w:val="21"/>
        </w:rPr>
        <w:t>非专业人员不要拆卸或调整燃油喷油系统的油泵、喷油器、喷油嘴或其它任何部件，否则会造成严重伤害；</w:t>
      </w:r>
    </w:p>
    <w:p w:rsidR="0052138C" w:rsidRDefault="00212982" w:rsidP="00FD07C7">
      <w:pPr>
        <w:spacing w:line="360" w:lineRule="exact"/>
        <w:ind w:firstLineChars="200" w:firstLine="420"/>
        <w:rPr>
          <w:szCs w:val="21"/>
        </w:rPr>
      </w:pPr>
      <w:r>
        <w:rPr>
          <w:szCs w:val="21"/>
        </w:rPr>
        <w:t>——</w:t>
      </w:r>
      <w:r>
        <w:rPr>
          <w:szCs w:val="21"/>
        </w:rPr>
        <w:t>避免长时间接触发动机机油。皮肤接触机油后应尽快用肥皂和水清洗；</w:t>
      </w:r>
    </w:p>
    <w:p w:rsidR="0052138C" w:rsidRDefault="00212982" w:rsidP="00FD07C7">
      <w:pPr>
        <w:spacing w:line="360" w:lineRule="exact"/>
        <w:ind w:firstLineChars="200" w:firstLine="420"/>
        <w:rPr>
          <w:szCs w:val="21"/>
        </w:rPr>
      </w:pPr>
      <w:r>
        <w:rPr>
          <w:szCs w:val="21"/>
        </w:rPr>
        <w:t>——</w:t>
      </w:r>
      <w:r>
        <w:rPr>
          <w:szCs w:val="21"/>
        </w:rPr>
        <w:t>在任何情况下</w:t>
      </w:r>
      <w:r>
        <w:rPr>
          <w:rFonts w:hint="eastAsia"/>
          <w:szCs w:val="21"/>
        </w:rPr>
        <w:t>不应</w:t>
      </w:r>
      <w:r>
        <w:rPr>
          <w:szCs w:val="21"/>
        </w:rPr>
        <w:t>往柴油中添加汽油、酒精或它们与柴油的混合物。这些混合物会增加火灾或爆炸的危险。在燃油箱中，这些混合物比纯汽油还容易爆炸。绝不</w:t>
      </w:r>
      <w:r>
        <w:rPr>
          <w:rFonts w:hint="eastAsia"/>
          <w:szCs w:val="21"/>
        </w:rPr>
        <w:t>应</w:t>
      </w:r>
      <w:r>
        <w:rPr>
          <w:szCs w:val="21"/>
        </w:rPr>
        <w:t>使用这些混和物；</w:t>
      </w:r>
    </w:p>
    <w:p w:rsidR="0052138C" w:rsidRDefault="00212982" w:rsidP="00FD07C7">
      <w:pPr>
        <w:spacing w:line="360" w:lineRule="exact"/>
        <w:ind w:firstLineChars="200" w:firstLine="420"/>
        <w:rPr>
          <w:szCs w:val="21"/>
        </w:rPr>
      </w:pPr>
      <w:r>
        <w:rPr>
          <w:szCs w:val="21"/>
        </w:rPr>
        <w:t>——</w:t>
      </w:r>
      <w:r>
        <w:rPr>
          <w:szCs w:val="21"/>
        </w:rPr>
        <w:t>发动机运转或热机时，不</w:t>
      </w:r>
      <w:r>
        <w:rPr>
          <w:rFonts w:hint="eastAsia"/>
          <w:szCs w:val="21"/>
        </w:rPr>
        <w:t>应</w:t>
      </w:r>
      <w:r>
        <w:rPr>
          <w:szCs w:val="21"/>
        </w:rPr>
        <w:t>卸下燃油箱盖和加油；</w:t>
      </w:r>
    </w:p>
    <w:p w:rsidR="0052138C" w:rsidRDefault="00212982" w:rsidP="00FD07C7">
      <w:pPr>
        <w:spacing w:line="360" w:lineRule="exact"/>
        <w:ind w:firstLineChars="200" w:firstLine="420"/>
        <w:rPr>
          <w:szCs w:val="21"/>
        </w:rPr>
      </w:pPr>
      <w:r>
        <w:rPr>
          <w:szCs w:val="21"/>
        </w:rPr>
        <w:t>——</w:t>
      </w:r>
      <w:r>
        <w:rPr>
          <w:szCs w:val="21"/>
        </w:rPr>
        <w:t>加油不</w:t>
      </w:r>
      <w:r>
        <w:rPr>
          <w:rFonts w:hint="eastAsia"/>
          <w:szCs w:val="21"/>
        </w:rPr>
        <w:t>应</w:t>
      </w:r>
      <w:r>
        <w:rPr>
          <w:szCs w:val="21"/>
        </w:rPr>
        <w:t>超过容量值，要留出燃油膨胀的空间。始终牢固地拧紧燃油箱盖。溢出的燃油应立即擦掉；</w:t>
      </w:r>
    </w:p>
    <w:p w:rsidR="0052138C" w:rsidRDefault="00212982" w:rsidP="00FD07C7">
      <w:pPr>
        <w:spacing w:line="360" w:lineRule="exact"/>
        <w:ind w:firstLineChars="200" w:firstLine="420"/>
        <w:rPr>
          <w:szCs w:val="21"/>
        </w:rPr>
      </w:pPr>
      <w:r>
        <w:rPr>
          <w:szCs w:val="21"/>
        </w:rPr>
        <w:t>——</w:t>
      </w:r>
      <w:r>
        <w:rPr>
          <w:szCs w:val="21"/>
        </w:rPr>
        <w:t>行驶时车门锁</w:t>
      </w:r>
      <w:proofErr w:type="gramStart"/>
      <w:r>
        <w:rPr>
          <w:szCs w:val="21"/>
        </w:rPr>
        <w:t>应锁止</w:t>
      </w:r>
      <w:proofErr w:type="gramEnd"/>
      <w:r>
        <w:rPr>
          <w:szCs w:val="21"/>
        </w:rPr>
        <w:t>，严禁车门未关闭时行驶；</w:t>
      </w:r>
      <w:r>
        <w:rPr>
          <w:szCs w:val="21"/>
        </w:rPr>
        <w:t xml:space="preserve"> </w:t>
      </w:r>
    </w:p>
    <w:p w:rsidR="0052138C" w:rsidRDefault="00212982" w:rsidP="00FD07C7">
      <w:pPr>
        <w:spacing w:line="360" w:lineRule="exact"/>
        <w:ind w:firstLineChars="200" w:firstLine="420"/>
        <w:rPr>
          <w:szCs w:val="21"/>
        </w:rPr>
      </w:pPr>
      <w:r>
        <w:rPr>
          <w:szCs w:val="21"/>
        </w:rPr>
        <w:t>——</w:t>
      </w:r>
      <w:r>
        <w:rPr>
          <w:szCs w:val="21"/>
        </w:rPr>
        <w:t>离合踏板踏下应迅速，放松时应缓慢，离合器接合后脚应离开踏板，脚不允许长期踏放在离合踏板上，或用离合器长时间控制车速；</w:t>
      </w:r>
    </w:p>
    <w:p w:rsidR="0052138C" w:rsidRDefault="00212982" w:rsidP="00FD07C7">
      <w:pPr>
        <w:spacing w:line="360" w:lineRule="exact"/>
        <w:ind w:firstLineChars="200" w:firstLine="420"/>
        <w:rPr>
          <w:szCs w:val="21"/>
        </w:rPr>
      </w:pPr>
      <w:r>
        <w:rPr>
          <w:szCs w:val="21"/>
        </w:rPr>
        <w:t>——</w:t>
      </w:r>
      <w:r>
        <w:rPr>
          <w:szCs w:val="21"/>
        </w:rPr>
        <w:t>停车后应</w:t>
      </w:r>
      <w:proofErr w:type="gramStart"/>
      <w:r>
        <w:rPr>
          <w:szCs w:val="21"/>
        </w:rPr>
        <w:t>拉起驻</w:t>
      </w:r>
      <w:proofErr w:type="gramEnd"/>
      <w:r>
        <w:rPr>
          <w:szCs w:val="21"/>
        </w:rPr>
        <w:t>车制动，防止</w:t>
      </w:r>
      <w:r>
        <w:rPr>
          <w:rFonts w:hint="eastAsia"/>
          <w:szCs w:val="21"/>
        </w:rPr>
        <w:t>三轮汽车</w:t>
      </w:r>
      <w:r>
        <w:rPr>
          <w:szCs w:val="21"/>
        </w:rPr>
        <w:t>自行滑行造成事故。严禁在较大的坡道上停车；</w:t>
      </w:r>
    </w:p>
    <w:p w:rsidR="0052138C" w:rsidRDefault="00212982" w:rsidP="00FD07C7">
      <w:pPr>
        <w:spacing w:line="360" w:lineRule="exact"/>
        <w:ind w:firstLineChars="200" w:firstLine="420"/>
        <w:rPr>
          <w:szCs w:val="21"/>
        </w:rPr>
      </w:pPr>
      <w:r>
        <w:rPr>
          <w:szCs w:val="21"/>
        </w:rPr>
        <w:t>——</w:t>
      </w:r>
      <w:r>
        <w:rPr>
          <w:szCs w:val="21"/>
        </w:rPr>
        <w:t>严禁短接蓄电池，以防止发生爆炸或火灾；</w:t>
      </w:r>
    </w:p>
    <w:p w:rsidR="0052138C" w:rsidRDefault="00212982" w:rsidP="00FD07C7">
      <w:pPr>
        <w:spacing w:line="360" w:lineRule="exact"/>
        <w:ind w:firstLineChars="200" w:firstLine="420"/>
        <w:rPr>
          <w:szCs w:val="21"/>
        </w:rPr>
      </w:pPr>
      <w:r>
        <w:rPr>
          <w:szCs w:val="21"/>
        </w:rPr>
        <w:t>——</w:t>
      </w:r>
      <w:r>
        <w:rPr>
          <w:szCs w:val="21"/>
        </w:rPr>
        <w:t>涉水行驶或洗车后，应低速行驶，并间歇踩踏制动踏板，使制动器干燥。在深泥地、沙地或积水路面等污</w:t>
      </w:r>
      <w:proofErr w:type="gramStart"/>
      <w:r>
        <w:rPr>
          <w:szCs w:val="21"/>
        </w:rPr>
        <w:t>脏条件</w:t>
      </w:r>
      <w:proofErr w:type="gramEnd"/>
      <w:r>
        <w:rPr>
          <w:szCs w:val="21"/>
        </w:rPr>
        <w:t>下行驶后，应清理制动鼓和制动衬片；</w:t>
      </w:r>
    </w:p>
    <w:p w:rsidR="0052138C" w:rsidRDefault="00212982" w:rsidP="00FD07C7">
      <w:pPr>
        <w:spacing w:line="360" w:lineRule="exact"/>
        <w:ind w:firstLineChars="200" w:firstLine="420"/>
        <w:rPr>
          <w:szCs w:val="21"/>
        </w:rPr>
      </w:pPr>
      <w:r>
        <w:rPr>
          <w:szCs w:val="21"/>
        </w:rPr>
        <w:t>——</w:t>
      </w:r>
      <w:r>
        <w:rPr>
          <w:szCs w:val="21"/>
        </w:rPr>
        <w:t>维修电路前应切断电源总开关；</w:t>
      </w:r>
    </w:p>
    <w:p w:rsidR="0052138C" w:rsidRDefault="00212982" w:rsidP="00FD07C7">
      <w:pPr>
        <w:spacing w:line="360" w:lineRule="exact"/>
        <w:ind w:firstLineChars="200" w:firstLine="420"/>
      </w:pPr>
      <w:r>
        <w:t>——</w:t>
      </w:r>
      <w:r>
        <w:t>自</w:t>
      </w:r>
      <w:proofErr w:type="gramStart"/>
      <w:r>
        <w:t>卸过程</w:t>
      </w:r>
      <w:proofErr w:type="gramEnd"/>
      <w:r>
        <w:t>中，货箱后严禁站人。举升油缸顶起后，</w:t>
      </w:r>
      <w:r w:rsidR="005E192C">
        <w:t>应</w:t>
      </w:r>
      <w:r>
        <w:t>牢固支撑保险杆，方可在下方作业；严禁在坡度超过</w:t>
      </w:r>
      <w:r>
        <w:t>5%</w:t>
      </w:r>
      <w:r>
        <w:t>以上的横坡上举升货箱，防止翻车或滑移造成事故；举升作业时，发动机转速应保持均匀稳定，</w:t>
      </w:r>
      <w:r w:rsidR="005E192C">
        <w:t>不应</w:t>
      </w:r>
      <w:r>
        <w:t>猛轰油门；</w:t>
      </w:r>
    </w:p>
    <w:p w:rsidR="0052138C" w:rsidRDefault="00212982" w:rsidP="00FD07C7">
      <w:pPr>
        <w:spacing w:line="360" w:lineRule="exact"/>
        <w:ind w:firstLineChars="200" w:firstLine="420"/>
      </w:pPr>
      <w:r>
        <w:t>——</w:t>
      </w:r>
      <w:r>
        <w:t>电动三轮汽车应至少包括：如果电源损坏或充电系统出故障，应到制造厂指定的维修店更换和维修；电动机、控制器、动力蓄电池的正确使用和保养方法；充电器的正确使用方法；特殊清洗条件的要求（如有）。</w:t>
      </w:r>
    </w:p>
    <w:p w:rsidR="0052138C" w:rsidRPr="0064262D" w:rsidRDefault="00212982" w:rsidP="00FD07C7">
      <w:pPr>
        <w:pStyle w:val="a6"/>
        <w:numPr>
          <w:ilvl w:val="0"/>
          <w:numId w:val="0"/>
        </w:numPr>
        <w:spacing w:beforeLines="100" w:before="312" w:afterLines="100" w:after="312" w:line="360" w:lineRule="exact"/>
        <w:rPr>
          <w:rFonts w:hAnsi="黑体"/>
        </w:rPr>
      </w:pPr>
      <w:r w:rsidRPr="0064262D">
        <w:rPr>
          <w:rFonts w:hAnsi="黑体"/>
        </w:rPr>
        <w:lastRenderedPageBreak/>
        <w:t>6  安全要求的判定</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6.1  整车要求</w:t>
      </w:r>
    </w:p>
    <w:p w:rsidR="0052138C" w:rsidRDefault="00212982" w:rsidP="00FD07C7">
      <w:pPr>
        <w:spacing w:line="360" w:lineRule="exact"/>
        <w:ind w:firstLineChars="200" w:firstLine="420"/>
        <w:rPr>
          <w:szCs w:val="21"/>
        </w:rPr>
      </w:pPr>
      <w:r>
        <w:rPr>
          <w:rFonts w:hint="eastAsia"/>
          <w:szCs w:val="21"/>
        </w:rPr>
        <w:t>三轮汽车满载，行驶至少</w:t>
      </w:r>
      <w:r>
        <w:rPr>
          <w:rFonts w:hint="eastAsia"/>
          <w:szCs w:val="21"/>
        </w:rPr>
        <w:t>10 km</w:t>
      </w:r>
      <w:r>
        <w:rPr>
          <w:rFonts w:hint="eastAsia"/>
          <w:szCs w:val="21"/>
        </w:rPr>
        <w:t>，</w:t>
      </w:r>
      <w:r>
        <w:rPr>
          <w:szCs w:val="21"/>
        </w:rPr>
        <w:t>按制造厂产品使用说明书正常操作</w:t>
      </w:r>
      <w:r>
        <w:rPr>
          <w:rFonts w:hint="eastAsia"/>
          <w:szCs w:val="21"/>
        </w:rPr>
        <w:t>，且在</w:t>
      </w:r>
      <w:r>
        <w:rPr>
          <w:szCs w:val="21"/>
        </w:rPr>
        <w:t>维护保养时未发生不合理危险、无零部件松动、无漏水漏液漏油等现象出现，则判定本文件</w:t>
      </w:r>
      <w:r>
        <w:rPr>
          <w:szCs w:val="21"/>
        </w:rPr>
        <w:t>4.1.1~4</w:t>
      </w:r>
      <w:r>
        <w:rPr>
          <w:rFonts w:hint="eastAsia"/>
          <w:szCs w:val="21"/>
        </w:rPr>
        <w:t>.</w:t>
      </w:r>
      <w:r>
        <w:rPr>
          <w:szCs w:val="21"/>
        </w:rPr>
        <w:t>1.</w:t>
      </w:r>
      <w:r>
        <w:rPr>
          <w:rFonts w:hint="eastAsia"/>
          <w:szCs w:val="21"/>
        </w:rPr>
        <w:t>3</w:t>
      </w:r>
      <w:r>
        <w:rPr>
          <w:szCs w:val="21"/>
        </w:rPr>
        <w:t>项目合格。</w:t>
      </w:r>
    </w:p>
    <w:p w:rsidR="0052138C" w:rsidRDefault="00212982" w:rsidP="00FD07C7">
      <w:pPr>
        <w:spacing w:line="360" w:lineRule="exact"/>
        <w:ind w:firstLineChars="200" w:firstLine="420"/>
        <w:rPr>
          <w:szCs w:val="21"/>
        </w:rPr>
      </w:pPr>
      <w:r>
        <w:rPr>
          <w:rFonts w:hint="eastAsia"/>
          <w:szCs w:val="21"/>
        </w:rPr>
        <w:t>三轮汽车处于整备质量状态，轮胎气压符合制造厂的技术要求（误差在±</w:t>
      </w:r>
      <w:r>
        <w:rPr>
          <w:rFonts w:hint="eastAsia"/>
          <w:szCs w:val="21"/>
        </w:rPr>
        <w:t>10 kPa</w:t>
      </w:r>
      <w:r>
        <w:rPr>
          <w:rFonts w:hint="eastAsia"/>
          <w:szCs w:val="21"/>
        </w:rPr>
        <w:t>范围内），停放在平坦的硬质路面上，前轮处于直线前进状态。</w:t>
      </w:r>
      <w:r>
        <w:rPr>
          <w:szCs w:val="21"/>
        </w:rPr>
        <w:t>用常规线性尺寸量具测量三轮汽车车体外缘左右对称的</w:t>
      </w:r>
      <w:r>
        <w:rPr>
          <w:rFonts w:hint="eastAsia"/>
          <w:szCs w:val="21"/>
        </w:rPr>
        <w:t>某个</w:t>
      </w:r>
      <w:r>
        <w:rPr>
          <w:szCs w:val="21"/>
        </w:rPr>
        <w:t>不同部位两侧距离地面的</w:t>
      </w:r>
      <w:r>
        <w:rPr>
          <w:rFonts w:hint="eastAsia"/>
          <w:szCs w:val="21"/>
        </w:rPr>
        <w:t>最大</w:t>
      </w:r>
      <w:r>
        <w:rPr>
          <w:szCs w:val="21"/>
        </w:rPr>
        <w:t>高度差、前轮中心平面与后轮对称中心平面的偏差是否</w:t>
      </w:r>
      <w:r>
        <w:rPr>
          <w:rFonts w:hint="eastAsia"/>
          <w:szCs w:val="21"/>
        </w:rPr>
        <w:t>满足</w:t>
      </w:r>
      <w:r>
        <w:rPr>
          <w:szCs w:val="21"/>
        </w:rPr>
        <w:t>本文件</w:t>
      </w:r>
      <w:r>
        <w:rPr>
          <w:szCs w:val="21"/>
        </w:rPr>
        <w:t>4.1.</w:t>
      </w:r>
      <w:r>
        <w:rPr>
          <w:rFonts w:hint="eastAsia"/>
          <w:szCs w:val="21"/>
        </w:rPr>
        <w:t>3</w:t>
      </w:r>
      <w:r>
        <w:rPr>
          <w:rFonts w:hint="eastAsia"/>
          <w:szCs w:val="21"/>
        </w:rPr>
        <w:t>、</w:t>
      </w:r>
      <w:r>
        <w:rPr>
          <w:szCs w:val="21"/>
        </w:rPr>
        <w:t>4</w:t>
      </w:r>
      <w:r>
        <w:rPr>
          <w:rFonts w:hint="eastAsia"/>
          <w:szCs w:val="21"/>
        </w:rPr>
        <w:t>.</w:t>
      </w:r>
      <w:r>
        <w:rPr>
          <w:szCs w:val="21"/>
        </w:rPr>
        <w:t>1.</w:t>
      </w:r>
      <w:r>
        <w:rPr>
          <w:rFonts w:hint="eastAsia"/>
          <w:szCs w:val="21"/>
        </w:rPr>
        <w:t>4</w:t>
      </w:r>
      <w:r>
        <w:rPr>
          <w:szCs w:val="21"/>
        </w:rPr>
        <w:t>要求。</w:t>
      </w:r>
    </w:p>
    <w:p w:rsidR="0052138C" w:rsidRDefault="00212982" w:rsidP="00FD07C7">
      <w:pPr>
        <w:spacing w:line="360" w:lineRule="exact"/>
        <w:ind w:firstLineChars="200" w:firstLine="420"/>
        <w:rPr>
          <w:szCs w:val="21"/>
        </w:rPr>
      </w:pPr>
      <w:r>
        <w:rPr>
          <w:rFonts w:hint="eastAsia"/>
          <w:szCs w:val="21"/>
        </w:rPr>
        <w:t>按</w:t>
      </w:r>
      <w:r>
        <w:rPr>
          <w:szCs w:val="21"/>
        </w:rPr>
        <w:t>三轮汽车实际设计参数计算比功率、质量利用系数</w:t>
      </w:r>
      <w:r>
        <w:rPr>
          <w:rFonts w:hint="eastAsia"/>
          <w:szCs w:val="21"/>
        </w:rPr>
        <w:t>、</w:t>
      </w:r>
      <w:r>
        <w:rPr>
          <w:szCs w:val="21"/>
        </w:rPr>
        <w:t>罐体总容量等项目</w:t>
      </w:r>
      <w:r>
        <w:rPr>
          <w:rFonts w:hint="eastAsia"/>
          <w:szCs w:val="21"/>
        </w:rPr>
        <w:t>并判定</w:t>
      </w:r>
      <w:r>
        <w:rPr>
          <w:szCs w:val="21"/>
        </w:rPr>
        <w:t>是否</w:t>
      </w:r>
      <w:r>
        <w:rPr>
          <w:rFonts w:hint="eastAsia"/>
          <w:szCs w:val="21"/>
        </w:rPr>
        <w:t>满足</w:t>
      </w:r>
      <w:r>
        <w:rPr>
          <w:szCs w:val="21"/>
        </w:rPr>
        <w:t>本文件</w:t>
      </w:r>
      <w:r>
        <w:rPr>
          <w:szCs w:val="21"/>
        </w:rPr>
        <w:t>4.1.</w:t>
      </w:r>
      <w:r>
        <w:rPr>
          <w:rFonts w:hint="eastAsia"/>
          <w:szCs w:val="21"/>
        </w:rPr>
        <w:t>5</w:t>
      </w:r>
      <w:r>
        <w:rPr>
          <w:szCs w:val="21"/>
        </w:rPr>
        <w:t>~4</w:t>
      </w:r>
      <w:r>
        <w:rPr>
          <w:rFonts w:hint="eastAsia"/>
          <w:szCs w:val="21"/>
        </w:rPr>
        <w:t>.</w:t>
      </w:r>
      <w:r>
        <w:rPr>
          <w:szCs w:val="21"/>
        </w:rPr>
        <w:t>1.</w:t>
      </w:r>
      <w:r>
        <w:rPr>
          <w:rFonts w:hint="eastAsia"/>
          <w:szCs w:val="21"/>
        </w:rPr>
        <w:t>7</w:t>
      </w:r>
      <w:r>
        <w:rPr>
          <w:rFonts w:hint="eastAsia"/>
          <w:szCs w:val="21"/>
        </w:rPr>
        <w:t>的</w:t>
      </w:r>
      <w:r>
        <w:rPr>
          <w:szCs w:val="21"/>
        </w:rPr>
        <w:t>要求。其中比功率的计算采用舍去法，保留</w:t>
      </w:r>
      <w:r>
        <w:rPr>
          <w:szCs w:val="21"/>
        </w:rPr>
        <w:t>1</w:t>
      </w:r>
      <w:r>
        <w:rPr>
          <w:szCs w:val="21"/>
        </w:rPr>
        <w:t>位有效数字。</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  驾驶员工作位置</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6.2.1  驾驶室内部空间</w:t>
      </w:r>
    </w:p>
    <w:p w:rsidR="0052138C" w:rsidRDefault="00212982" w:rsidP="00FD07C7">
      <w:pPr>
        <w:spacing w:line="360" w:lineRule="exact"/>
        <w:ind w:firstLineChars="200" w:firstLine="420"/>
        <w:rPr>
          <w:szCs w:val="21"/>
        </w:rPr>
      </w:pPr>
      <w:r>
        <w:rPr>
          <w:rFonts w:hint="eastAsia"/>
          <w:szCs w:val="21"/>
        </w:rPr>
        <w:t>采用</w:t>
      </w:r>
      <w:r>
        <w:rPr>
          <w:szCs w:val="21"/>
        </w:rPr>
        <w:t>目测</w:t>
      </w:r>
      <w:r>
        <w:rPr>
          <w:rFonts w:hint="eastAsia"/>
          <w:szCs w:val="21"/>
        </w:rPr>
        <w:t>及手感方式，</w:t>
      </w:r>
      <w:r>
        <w:rPr>
          <w:szCs w:val="21"/>
        </w:rPr>
        <w:t>若驾驶室内部无任何可能使人致伤的锐角、</w:t>
      </w:r>
      <w:proofErr w:type="gramStart"/>
      <w:r>
        <w:rPr>
          <w:szCs w:val="21"/>
        </w:rPr>
        <w:t>利棱或</w:t>
      </w:r>
      <w:proofErr w:type="gramEnd"/>
      <w:r>
        <w:rPr>
          <w:szCs w:val="21"/>
        </w:rPr>
        <w:t>尖锐凸起物判定合格。</w:t>
      </w:r>
    </w:p>
    <w:p w:rsidR="0052138C" w:rsidRDefault="00212982" w:rsidP="00FD07C7">
      <w:pPr>
        <w:spacing w:line="360" w:lineRule="exact"/>
        <w:ind w:firstLineChars="200" w:firstLine="420"/>
        <w:rPr>
          <w:szCs w:val="21"/>
        </w:rPr>
      </w:pPr>
      <w:r>
        <w:rPr>
          <w:szCs w:val="21"/>
        </w:rPr>
        <w:t>常规线性尺寸量具测量座椅后部最上端与驾驶室后壁平面的间距是否合格。测量时应将前后位置可调</w:t>
      </w:r>
      <w:r>
        <w:rPr>
          <w:rFonts w:hint="eastAsia"/>
          <w:szCs w:val="21"/>
        </w:rPr>
        <w:t>式</w:t>
      </w:r>
      <w:r>
        <w:rPr>
          <w:szCs w:val="21"/>
        </w:rPr>
        <w:t>座椅处于滑轨中间位置，靠背角度可调式座椅的靠背角度及座椅其他调整量应处于制造厂规定的正常使用位置后再进行测量。</w:t>
      </w:r>
      <w:r>
        <w:rPr>
          <w:rFonts w:hint="eastAsia"/>
          <w:szCs w:val="21"/>
        </w:rPr>
        <w:t>位置及靠背角度固定式座椅可直接测量</w:t>
      </w:r>
      <w:r>
        <w:rPr>
          <w:szCs w:val="21"/>
        </w:rPr>
        <w:t>座椅后部最上端与驾驶室后壁平面的间距</w:t>
      </w:r>
      <w:r>
        <w:rPr>
          <w:rFonts w:hint="eastAsia"/>
          <w:szCs w:val="21"/>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6.2.2  座椅（位）</w:t>
      </w:r>
    </w:p>
    <w:p w:rsidR="0052138C" w:rsidRDefault="00212982" w:rsidP="00FD07C7">
      <w:pPr>
        <w:spacing w:line="360" w:lineRule="exact"/>
        <w:ind w:firstLineChars="200" w:firstLine="420"/>
        <w:rPr>
          <w:szCs w:val="21"/>
        </w:rPr>
      </w:pPr>
      <w:r>
        <w:rPr>
          <w:rFonts w:hint="eastAsia"/>
          <w:szCs w:val="21"/>
        </w:rPr>
        <w:t>采用</w:t>
      </w:r>
      <w:r>
        <w:rPr>
          <w:szCs w:val="21"/>
        </w:rPr>
        <w:t>目测</w:t>
      </w:r>
      <w:r>
        <w:rPr>
          <w:rFonts w:hint="eastAsia"/>
          <w:szCs w:val="21"/>
        </w:rPr>
        <w:t>及手感方式，</w:t>
      </w:r>
      <w:r>
        <w:rPr>
          <w:szCs w:val="21"/>
        </w:rPr>
        <w:t>若座位后部相邻部件具有平滑的表面、座位靠背各面交界</w:t>
      </w:r>
      <w:proofErr w:type="gramStart"/>
      <w:r>
        <w:rPr>
          <w:szCs w:val="21"/>
        </w:rPr>
        <w:t>无棱边则</w:t>
      </w:r>
      <w:proofErr w:type="gramEnd"/>
      <w:r>
        <w:rPr>
          <w:szCs w:val="21"/>
        </w:rPr>
        <w:t>判定无剪切或挤压处。</w:t>
      </w:r>
    </w:p>
    <w:p w:rsidR="0052138C" w:rsidRDefault="00212982" w:rsidP="00FD07C7">
      <w:pPr>
        <w:spacing w:line="360" w:lineRule="exact"/>
        <w:ind w:firstLineChars="200" w:firstLine="420"/>
        <w:rPr>
          <w:szCs w:val="21"/>
        </w:rPr>
      </w:pPr>
      <w:r>
        <w:rPr>
          <w:szCs w:val="21"/>
        </w:rPr>
        <w:t>常规线性尺寸量具检查座椅调整量、坐垫宽度、座椅深度等项目是否合格。</w:t>
      </w:r>
    </w:p>
    <w:p w:rsidR="0052138C" w:rsidRDefault="00212982" w:rsidP="00FD07C7">
      <w:pPr>
        <w:spacing w:line="360" w:lineRule="exact"/>
        <w:ind w:firstLineChars="200" w:firstLine="420"/>
      </w:pPr>
      <w:r>
        <w:rPr>
          <w:rFonts w:hint="eastAsia"/>
          <w:szCs w:val="21"/>
        </w:rPr>
        <w:t>按设计要求沿</w:t>
      </w:r>
      <w:r>
        <w:t>水平（纵向）方向</w:t>
      </w:r>
      <w:r>
        <w:rPr>
          <w:rFonts w:hint="eastAsia"/>
          <w:szCs w:val="21"/>
        </w:rPr>
        <w:t>调整座椅到滑轨最前端及最后端，并测量两者之间的水平距离，取测量值的二分之一作为</w:t>
      </w:r>
      <w:r>
        <w:rPr>
          <w:szCs w:val="21"/>
        </w:rPr>
        <w:t>座椅</w:t>
      </w:r>
      <w:r>
        <w:t>调整量</w:t>
      </w:r>
      <w:r>
        <w:rPr>
          <w:rFonts w:hint="eastAsia"/>
          <w:szCs w:val="21"/>
        </w:rPr>
        <w:t>的实测值。</w:t>
      </w:r>
      <w:r>
        <w:t>座椅（位）</w:t>
      </w:r>
      <w:r>
        <w:rPr>
          <w:rFonts w:hint="eastAsia"/>
          <w:szCs w:val="21"/>
        </w:rPr>
        <w:t>调整过程中判断</w:t>
      </w:r>
      <w:r>
        <w:rPr>
          <w:rFonts w:hint="eastAsia"/>
        </w:rPr>
        <w:t>是否</w:t>
      </w:r>
      <w:r>
        <w:t>有挤压</w:t>
      </w:r>
      <w:r>
        <w:rPr>
          <w:rFonts w:hint="eastAsia"/>
        </w:rPr>
        <w:t>危险。</w:t>
      </w:r>
    </w:p>
    <w:p w:rsidR="0052138C" w:rsidRDefault="00212982" w:rsidP="00FD07C7">
      <w:pPr>
        <w:spacing w:line="360" w:lineRule="exact"/>
        <w:ind w:firstLineChars="200" w:firstLine="420"/>
        <w:rPr>
          <w:szCs w:val="21"/>
        </w:rPr>
      </w:pPr>
      <w:r>
        <w:rPr>
          <w:szCs w:val="21"/>
        </w:rPr>
        <w:t>座椅坐垫未被压陷时，</w:t>
      </w:r>
      <w:proofErr w:type="gramStart"/>
      <w:r>
        <w:rPr>
          <w:szCs w:val="21"/>
        </w:rPr>
        <w:t>在坐</w:t>
      </w:r>
      <w:proofErr w:type="gramEnd"/>
      <w:r>
        <w:rPr>
          <w:szCs w:val="21"/>
        </w:rPr>
        <w:t>垫前端以后</w:t>
      </w:r>
      <w:r>
        <w:rPr>
          <w:szCs w:val="21"/>
        </w:rPr>
        <w:t>200</w:t>
      </w:r>
      <w:r>
        <w:rPr>
          <w:rFonts w:hint="eastAsia"/>
          <w:szCs w:val="21"/>
        </w:rPr>
        <w:t xml:space="preserve"> </w:t>
      </w:r>
      <w:r>
        <w:rPr>
          <w:szCs w:val="21"/>
        </w:rPr>
        <w:t>mm</w:t>
      </w:r>
      <w:r>
        <w:rPr>
          <w:szCs w:val="21"/>
        </w:rPr>
        <w:t>处坐垫上表面测量宽度数值</w:t>
      </w:r>
      <w:r>
        <w:rPr>
          <w:rFonts w:hint="eastAsia"/>
          <w:szCs w:val="21"/>
        </w:rPr>
        <w:t>作为</w:t>
      </w:r>
      <w:r>
        <w:t>座椅</w:t>
      </w:r>
      <w:r>
        <w:rPr>
          <w:szCs w:val="21"/>
        </w:rPr>
        <w:t>宽度</w:t>
      </w:r>
      <w:r>
        <w:rPr>
          <w:rFonts w:hint="eastAsia"/>
          <w:szCs w:val="21"/>
        </w:rPr>
        <w:t>。</w:t>
      </w:r>
      <w:r>
        <w:rPr>
          <w:szCs w:val="21"/>
        </w:rPr>
        <w:t>座椅</w:t>
      </w:r>
      <w:r>
        <w:rPr>
          <w:rFonts w:hint="eastAsia"/>
          <w:szCs w:val="21"/>
        </w:rPr>
        <w:t>深度应</w:t>
      </w:r>
      <w:r>
        <w:rPr>
          <w:szCs w:val="21"/>
        </w:rPr>
        <w:t>在由制造厂设定的座椅前后位置和靠背角状态</w:t>
      </w:r>
      <w:r>
        <w:rPr>
          <w:rFonts w:hint="eastAsia"/>
          <w:szCs w:val="21"/>
        </w:rPr>
        <w:t>，</w:t>
      </w:r>
      <w:r>
        <w:rPr>
          <w:szCs w:val="21"/>
        </w:rPr>
        <w:t>座椅</w:t>
      </w:r>
      <w:proofErr w:type="gramStart"/>
      <w:r>
        <w:rPr>
          <w:szCs w:val="21"/>
        </w:rPr>
        <w:t>座垫</w:t>
      </w:r>
      <w:proofErr w:type="gramEnd"/>
      <w:r>
        <w:rPr>
          <w:szCs w:val="21"/>
        </w:rPr>
        <w:t>和靠背均未被压陷时</w:t>
      </w:r>
      <w:r>
        <w:rPr>
          <w:rFonts w:hint="eastAsia"/>
          <w:szCs w:val="21"/>
        </w:rPr>
        <w:t>，</w:t>
      </w:r>
      <w:r>
        <w:rPr>
          <w:szCs w:val="21"/>
        </w:rPr>
        <w:t>在</w:t>
      </w:r>
      <w:proofErr w:type="gramStart"/>
      <w:r>
        <w:rPr>
          <w:szCs w:val="21"/>
        </w:rPr>
        <w:t>座垫</w:t>
      </w:r>
      <w:proofErr w:type="gramEnd"/>
      <w:r>
        <w:rPr>
          <w:szCs w:val="21"/>
        </w:rPr>
        <w:t>宽度方向中间位置、沿</w:t>
      </w:r>
      <w:proofErr w:type="gramStart"/>
      <w:r>
        <w:rPr>
          <w:szCs w:val="21"/>
        </w:rPr>
        <w:t>座垫</w:t>
      </w:r>
      <w:proofErr w:type="gramEnd"/>
      <w:r>
        <w:rPr>
          <w:szCs w:val="21"/>
        </w:rPr>
        <w:t>平面测得的</w:t>
      </w:r>
      <w:proofErr w:type="gramStart"/>
      <w:r>
        <w:rPr>
          <w:szCs w:val="21"/>
        </w:rPr>
        <w:t>座垫</w:t>
      </w:r>
      <w:proofErr w:type="gramEnd"/>
      <w:r>
        <w:rPr>
          <w:szCs w:val="21"/>
        </w:rPr>
        <w:t>最前端至</w:t>
      </w:r>
      <w:proofErr w:type="gramStart"/>
      <w:r>
        <w:rPr>
          <w:szCs w:val="21"/>
        </w:rPr>
        <w:t>座垫</w:t>
      </w:r>
      <w:proofErr w:type="gramEnd"/>
      <w:r>
        <w:rPr>
          <w:szCs w:val="21"/>
        </w:rPr>
        <w:t>靠背垂直投影面的距离</w:t>
      </w:r>
      <w:r>
        <w:rPr>
          <w:rFonts w:hint="eastAsia"/>
          <w:szCs w:val="21"/>
        </w:rPr>
        <w:t>。测量示意图见图</w:t>
      </w:r>
      <w:r>
        <w:rPr>
          <w:rFonts w:hint="eastAsia"/>
          <w:szCs w:val="21"/>
        </w:rPr>
        <w:t>2</w:t>
      </w:r>
      <w:r>
        <w:rPr>
          <w:rFonts w:hint="eastAsia"/>
          <w:szCs w:val="21"/>
        </w:rPr>
        <w:t>。</w:t>
      </w:r>
    </w:p>
    <w:p w:rsidR="0052138C" w:rsidRDefault="0052138C">
      <w:pPr>
        <w:spacing w:line="360" w:lineRule="exact"/>
        <w:ind w:firstLineChars="200" w:firstLine="420"/>
        <w:rPr>
          <w:szCs w:val="21"/>
        </w:rPr>
      </w:pPr>
    </w:p>
    <w:p w:rsidR="0052138C" w:rsidRDefault="00FD5535" w:rsidP="00FD5535">
      <w:pPr>
        <w:jc w:val="center"/>
        <w:rPr>
          <w:szCs w:val="21"/>
        </w:rPr>
      </w:pPr>
      <w:r>
        <w:rPr>
          <w:noProof/>
        </w:rPr>
        <w:drawing>
          <wp:inline distT="0" distB="0" distL="0" distR="0" wp14:anchorId="25725209" wp14:editId="2DC1D9BE">
            <wp:extent cx="1708030" cy="1621310"/>
            <wp:effectExtent l="0" t="0" r="698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0206" cy="1623375"/>
                    </a:xfrm>
                    <a:prstGeom prst="rect">
                      <a:avLst/>
                    </a:prstGeom>
                    <a:noFill/>
                    <a:ln>
                      <a:noFill/>
                    </a:ln>
                  </pic:spPr>
                </pic:pic>
              </a:graphicData>
            </a:graphic>
          </wp:inline>
        </w:drawing>
      </w:r>
    </w:p>
    <w:p w:rsidR="0052138C" w:rsidRDefault="00212982">
      <w:pPr>
        <w:pStyle w:val="af2"/>
        <w:spacing w:beforeLines="50" w:before="156" w:afterLines="50" w:after="156" w:line="360" w:lineRule="exact"/>
        <w:jc w:val="center"/>
        <w:rPr>
          <w:rFonts w:ascii="黑体" w:eastAsia="黑体" w:hAnsi="黑体" w:cs="黑体"/>
          <w:szCs w:val="21"/>
        </w:rPr>
      </w:pPr>
      <w:r>
        <w:rPr>
          <w:rFonts w:ascii="黑体" w:eastAsia="黑体" w:hAnsi="黑体" w:cs="黑体" w:hint="eastAsia"/>
        </w:rPr>
        <w:lastRenderedPageBreak/>
        <w:t>图2 座椅</w:t>
      </w:r>
      <w:r>
        <w:rPr>
          <w:rFonts w:ascii="黑体" w:eastAsia="黑体" w:hAnsi="黑体" w:cs="黑体" w:hint="eastAsia"/>
          <w:szCs w:val="21"/>
        </w:rPr>
        <w:t>宽度和座椅深度测量示意图</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6.2.3  转向盘（方向把）</w:t>
      </w:r>
    </w:p>
    <w:p w:rsidR="0052138C" w:rsidRDefault="00212982" w:rsidP="00FD07C7">
      <w:pPr>
        <w:spacing w:line="360" w:lineRule="exact"/>
        <w:ind w:firstLineChars="200" w:firstLine="420"/>
        <w:rPr>
          <w:szCs w:val="21"/>
        </w:rPr>
      </w:pPr>
      <w:r>
        <w:rPr>
          <w:szCs w:val="21"/>
        </w:rPr>
        <w:t>用常规线性尺寸量具检查是否合格。</w:t>
      </w:r>
    </w:p>
    <w:p w:rsidR="0052138C" w:rsidRDefault="00212982" w:rsidP="00FD07C7">
      <w:pPr>
        <w:spacing w:line="360" w:lineRule="exact"/>
        <w:ind w:firstLineChars="200" w:firstLine="420"/>
        <w:rPr>
          <w:szCs w:val="21"/>
        </w:rPr>
      </w:pPr>
      <w:r>
        <w:rPr>
          <w:szCs w:val="21"/>
        </w:rPr>
        <w:t>偏置量</w:t>
      </w:r>
      <w:r>
        <w:rPr>
          <w:rFonts w:hint="eastAsia"/>
          <w:szCs w:val="21"/>
        </w:rPr>
        <w:t>应测量</w:t>
      </w:r>
      <w:r>
        <w:rPr>
          <w:szCs w:val="21"/>
        </w:rPr>
        <w:t>转向盘（方向把）中心</w:t>
      </w:r>
      <w:r>
        <w:rPr>
          <w:rFonts w:hint="eastAsia"/>
          <w:szCs w:val="21"/>
        </w:rPr>
        <w:t>平面与</w:t>
      </w:r>
      <w:r>
        <w:rPr>
          <w:szCs w:val="21"/>
        </w:rPr>
        <w:t>主座椅（位）纵向中心</w:t>
      </w:r>
      <w:r>
        <w:rPr>
          <w:rFonts w:hint="eastAsia"/>
          <w:szCs w:val="21"/>
        </w:rPr>
        <w:t>平面间的水平距离。</w:t>
      </w:r>
    </w:p>
    <w:p w:rsidR="0052138C" w:rsidRDefault="00212982" w:rsidP="00FD07C7">
      <w:pPr>
        <w:spacing w:line="360" w:lineRule="exact"/>
        <w:ind w:firstLineChars="200" w:firstLine="420"/>
        <w:rPr>
          <w:szCs w:val="21"/>
        </w:rPr>
      </w:pPr>
      <w:r>
        <w:rPr>
          <w:szCs w:val="21"/>
        </w:rPr>
        <w:t>转向盘（方向把）与相邻部件之间的间隙</w:t>
      </w:r>
      <w:r>
        <w:rPr>
          <w:rFonts w:hint="eastAsia"/>
          <w:szCs w:val="21"/>
        </w:rPr>
        <w:t>应测量</w:t>
      </w:r>
      <w:r>
        <w:rPr>
          <w:szCs w:val="21"/>
        </w:rPr>
        <w:t>转向盘（方向把）</w:t>
      </w:r>
      <w:r>
        <w:rPr>
          <w:rFonts w:hint="eastAsia"/>
          <w:szCs w:val="21"/>
        </w:rPr>
        <w:t>转动到左右最大转角范围</w:t>
      </w:r>
      <w:r>
        <w:rPr>
          <w:szCs w:val="21"/>
        </w:rPr>
        <w:t>与</w:t>
      </w:r>
      <w:r>
        <w:rPr>
          <w:rFonts w:hint="eastAsia"/>
          <w:szCs w:val="21"/>
        </w:rPr>
        <w:t>固定部位</w:t>
      </w:r>
      <w:r>
        <w:rPr>
          <w:szCs w:val="21"/>
        </w:rPr>
        <w:t>之间</w:t>
      </w:r>
      <w:r>
        <w:rPr>
          <w:rFonts w:hint="eastAsia"/>
          <w:szCs w:val="21"/>
        </w:rPr>
        <w:t>的最小距离，测量示意图见图</w:t>
      </w:r>
      <w:r>
        <w:rPr>
          <w:rFonts w:hint="eastAsia"/>
          <w:szCs w:val="21"/>
        </w:rPr>
        <w:t>3</w:t>
      </w:r>
      <w:r>
        <w:rPr>
          <w:rFonts w:hint="eastAsia"/>
          <w:szCs w:val="21"/>
        </w:rPr>
        <w:t>。</w:t>
      </w:r>
      <w:r>
        <w:rPr>
          <w:szCs w:val="21"/>
        </w:rPr>
        <w:t>转向盘</w:t>
      </w:r>
      <w:r>
        <w:rPr>
          <w:rFonts w:hint="eastAsia"/>
          <w:szCs w:val="21"/>
        </w:rPr>
        <w:t>可调的三轮汽车，应将</w:t>
      </w:r>
      <w:r>
        <w:rPr>
          <w:szCs w:val="21"/>
        </w:rPr>
        <w:t>转向</w:t>
      </w:r>
      <w:proofErr w:type="gramStart"/>
      <w:r>
        <w:rPr>
          <w:szCs w:val="21"/>
        </w:rPr>
        <w:t>盘</w:t>
      </w:r>
      <w:r>
        <w:rPr>
          <w:rFonts w:hint="eastAsia"/>
          <w:szCs w:val="21"/>
        </w:rPr>
        <w:t>调整</w:t>
      </w:r>
      <w:proofErr w:type="gramEnd"/>
      <w:r>
        <w:rPr>
          <w:rFonts w:hint="eastAsia"/>
          <w:szCs w:val="21"/>
        </w:rPr>
        <w:t>至正常操作位置时测量。</w:t>
      </w:r>
    </w:p>
    <w:p w:rsidR="0052138C" w:rsidRDefault="0052138C">
      <w:pPr>
        <w:spacing w:line="360" w:lineRule="exact"/>
        <w:ind w:firstLineChars="200" w:firstLine="420"/>
      </w:pPr>
    </w:p>
    <w:p w:rsidR="0052138C" w:rsidRDefault="0083737B" w:rsidP="0083737B">
      <w:pPr>
        <w:jc w:val="center"/>
      </w:pPr>
      <w:r>
        <w:rPr>
          <w:noProof/>
        </w:rPr>
        <w:drawing>
          <wp:inline distT="0" distB="0" distL="0" distR="0" wp14:anchorId="4891DBFA" wp14:editId="1EB0EBBA">
            <wp:extent cx="2147978" cy="2142089"/>
            <wp:effectExtent l="0" t="0" r="508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cstate="print">
                      <a:extLst>
                        <a:ext uri="{28A0092B-C50C-407E-A947-70E740481C1C}">
                          <a14:useLocalDpi xmlns:a14="http://schemas.microsoft.com/office/drawing/2010/main" val="0"/>
                        </a:ext>
                      </a:extLst>
                    </a:blip>
                    <a:srcRect t="1697"/>
                    <a:stretch>
                      <a:fillRect/>
                    </a:stretch>
                  </pic:blipFill>
                  <pic:spPr>
                    <a:xfrm>
                      <a:off x="0" y="0"/>
                      <a:ext cx="2160680" cy="2154756"/>
                    </a:xfrm>
                    <a:prstGeom prst="trapezoid">
                      <a:avLst/>
                    </a:prstGeom>
                    <a:noFill/>
                    <a:ln>
                      <a:noFill/>
                    </a:ln>
                  </pic:spPr>
                </pic:pic>
              </a:graphicData>
            </a:graphic>
          </wp:inline>
        </w:drawing>
      </w:r>
    </w:p>
    <w:p w:rsidR="0052138C" w:rsidRDefault="00212982">
      <w:pPr>
        <w:spacing w:line="360" w:lineRule="exact"/>
        <w:ind w:firstLineChars="200" w:firstLine="420"/>
        <w:jc w:val="center"/>
      </w:pPr>
      <w:r>
        <w:rPr>
          <w:rFonts w:ascii="黑体" w:eastAsia="黑体" w:hAnsi="黑体" w:cs="黑体" w:hint="eastAsia"/>
        </w:rPr>
        <w:t xml:space="preserve">图3 </w:t>
      </w:r>
      <w:r>
        <w:rPr>
          <w:rFonts w:ascii="黑体" w:eastAsia="黑体" w:hAnsi="黑体" w:cs="黑体" w:hint="eastAsia"/>
          <w:szCs w:val="21"/>
        </w:rPr>
        <w:t>转向盘（方向把）和</w:t>
      </w:r>
      <w:r>
        <w:rPr>
          <w:rFonts w:ascii="黑体" w:eastAsia="黑体" w:hAnsi="黑体" w:cs="黑体"/>
          <w:szCs w:val="21"/>
        </w:rPr>
        <w:t>相邻部件</w:t>
      </w:r>
      <w:r>
        <w:rPr>
          <w:rFonts w:ascii="黑体" w:eastAsia="黑体" w:hAnsi="黑体" w:cs="黑体" w:hint="eastAsia"/>
          <w:szCs w:val="21"/>
        </w:rPr>
        <w:t>之间的间隙测量示意图</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6.2.4  操纵机构</w:t>
      </w:r>
    </w:p>
    <w:p w:rsidR="0052138C" w:rsidRDefault="00212982" w:rsidP="00FD07C7">
      <w:pPr>
        <w:spacing w:line="360" w:lineRule="exact"/>
        <w:ind w:firstLineChars="200" w:firstLine="420"/>
        <w:rPr>
          <w:szCs w:val="21"/>
        </w:rPr>
      </w:pPr>
      <w:r>
        <w:rPr>
          <w:szCs w:val="21"/>
        </w:rPr>
        <w:t>在驾驶座位上观察各操纵机构的布置和配置是否合理，操纵是否安全和方便，</w:t>
      </w:r>
      <w:r>
        <w:rPr>
          <w:rFonts w:hint="eastAsia"/>
          <w:szCs w:val="21"/>
        </w:rPr>
        <w:t>有无</w:t>
      </w:r>
      <w:r>
        <w:t>剪切和挤压</w:t>
      </w:r>
      <w:r>
        <w:rPr>
          <w:rFonts w:hint="eastAsia"/>
        </w:rPr>
        <w:t>，</w:t>
      </w:r>
      <w:r>
        <w:rPr>
          <w:szCs w:val="21"/>
        </w:rPr>
        <w:t>安全操作标志是否规范且清晰易见。踏板、踏脚板是否采取防滑措施。</w:t>
      </w:r>
      <w:r>
        <w:rPr>
          <w:rFonts w:hint="eastAsia"/>
          <w:szCs w:val="21"/>
        </w:rPr>
        <w:t>检查说明书是否有</w:t>
      </w:r>
      <w:r>
        <w:t>所有操纵机构的操作说明</w:t>
      </w:r>
      <w:r>
        <w:rPr>
          <w:rFonts w:hint="eastAsia"/>
        </w:rPr>
        <w:t>。</w:t>
      </w:r>
    </w:p>
    <w:p w:rsidR="0052138C" w:rsidRDefault="00212982" w:rsidP="00FD07C7">
      <w:pPr>
        <w:spacing w:line="360" w:lineRule="exact"/>
        <w:ind w:firstLineChars="200" w:firstLine="420"/>
        <w:rPr>
          <w:szCs w:val="21"/>
        </w:rPr>
      </w:pPr>
      <w:r>
        <w:rPr>
          <w:szCs w:val="21"/>
        </w:rPr>
        <w:t>用目测检查或常规线性尺寸量具、拉力计等设备检查操纵机构的其他要求是否合格。</w:t>
      </w:r>
      <w:r>
        <w:rPr>
          <w:rFonts w:hint="eastAsia"/>
          <w:szCs w:val="21"/>
        </w:rPr>
        <w:t>测量示意图见图</w:t>
      </w:r>
      <w:r>
        <w:rPr>
          <w:rFonts w:hint="eastAsia"/>
          <w:szCs w:val="21"/>
        </w:rPr>
        <w:t>4</w:t>
      </w:r>
      <w:r>
        <w:rPr>
          <w:rFonts w:hint="eastAsia"/>
          <w:szCs w:val="21"/>
        </w:rPr>
        <w:t>。</w:t>
      </w:r>
    </w:p>
    <w:p w:rsidR="00DC49E0" w:rsidRDefault="00DC49E0" w:rsidP="00DC49E0">
      <w:pPr>
        <w:spacing w:line="360" w:lineRule="exact"/>
        <w:rPr>
          <w:szCs w:val="21"/>
        </w:rPr>
      </w:pPr>
    </w:p>
    <w:p w:rsidR="0052138C" w:rsidRDefault="00212982">
      <w:pPr>
        <w:pStyle w:val="afff2"/>
      </w:pPr>
      <w:r>
        <w:rPr>
          <w:noProof/>
        </w:rPr>
        <w:drawing>
          <wp:inline distT="0" distB="0" distL="114300" distR="114300" wp14:anchorId="5D0EA941" wp14:editId="16801256">
            <wp:extent cx="2773045" cy="1693545"/>
            <wp:effectExtent l="0" t="0" r="8255" b="825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rcRect l="3410"/>
                    <a:stretch>
                      <a:fillRect/>
                    </a:stretch>
                  </pic:blipFill>
                  <pic:spPr>
                    <a:xfrm>
                      <a:off x="0" y="0"/>
                      <a:ext cx="2773045" cy="1693545"/>
                    </a:xfrm>
                    <a:prstGeom prst="rect">
                      <a:avLst/>
                    </a:prstGeom>
                    <a:noFill/>
                    <a:ln>
                      <a:noFill/>
                    </a:ln>
                  </pic:spPr>
                </pic:pic>
              </a:graphicData>
            </a:graphic>
          </wp:inline>
        </w:drawing>
      </w:r>
    </w:p>
    <w:p w:rsidR="0052138C" w:rsidRDefault="00212982">
      <w:pPr>
        <w:pStyle w:val="af0"/>
        <w:spacing w:before="156" w:after="156"/>
      </w:pPr>
      <w:r>
        <w:rPr>
          <w:rFonts w:hint="eastAsia"/>
        </w:rPr>
        <w:t>图</w:t>
      </w:r>
      <w:r>
        <w:rPr>
          <w:rFonts w:hint="eastAsia"/>
        </w:rPr>
        <w:t xml:space="preserve">4  </w:t>
      </w:r>
      <w:r>
        <w:rPr>
          <w:rFonts w:hint="eastAsia"/>
        </w:rPr>
        <w:t>手动操纵机构的周围间隙</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6.2.5  进出驾驶室的通道</w:t>
      </w:r>
    </w:p>
    <w:p w:rsidR="0052138C" w:rsidRDefault="00212982" w:rsidP="00FD07C7">
      <w:pPr>
        <w:spacing w:line="360" w:lineRule="exact"/>
        <w:ind w:firstLineChars="200" w:firstLine="420"/>
        <w:rPr>
          <w:szCs w:val="21"/>
        </w:rPr>
      </w:pPr>
      <w:r>
        <w:rPr>
          <w:szCs w:val="21"/>
        </w:rPr>
        <w:lastRenderedPageBreak/>
        <w:t>用目测</w:t>
      </w:r>
      <w:r>
        <w:rPr>
          <w:rFonts w:hint="eastAsia"/>
          <w:szCs w:val="21"/>
        </w:rPr>
        <w:t>检查进出通道是否有</w:t>
      </w:r>
      <w:r>
        <w:t>影响驾驶员通过的操纵机构</w:t>
      </w:r>
      <w:r>
        <w:rPr>
          <w:rFonts w:hint="eastAsia"/>
        </w:rPr>
        <w:t>，并用</w:t>
      </w:r>
      <w:r>
        <w:rPr>
          <w:szCs w:val="21"/>
        </w:rPr>
        <w:t>常规线性尺寸量具</w:t>
      </w:r>
      <w:r>
        <w:rPr>
          <w:rFonts w:hint="eastAsia"/>
          <w:szCs w:val="21"/>
        </w:rPr>
        <w:t>检查通道尺寸</w:t>
      </w:r>
      <w:r>
        <w:rPr>
          <w:szCs w:val="21"/>
        </w:rPr>
        <w:t>是否合格。</w:t>
      </w:r>
    </w:p>
    <w:p w:rsidR="0052138C" w:rsidRDefault="00212982" w:rsidP="00FD07C7">
      <w:pPr>
        <w:spacing w:line="360" w:lineRule="exact"/>
        <w:ind w:firstLineChars="200" w:firstLine="420"/>
      </w:pPr>
      <w:r>
        <w:t>进出驾驶座位的通道</w:t>
      </w:r>
      <w:r>
        <w:rPr>
          <w:rFonts w:hint="eastAsia"/>
        </w:rPr>
        <w:t>应测量</w:t>
      </w:r>
      <w:r>
        <w:rPr>
          <w:szCs w:val="21"/>
        </w:rPr>
        <w:t>座椅坐垫未被压陷时</w:t>
      </w:r>
      <w:r>
        <w:rPr>
          <w:rFonts w:hint="eastAsia"/>
          <w:szCs w:val="21"/>
        </w:rPr>
        <w:t>，</w:t>
      </w:r>
      <w:r>
        <w:rPr>
          <w:szCs w:val="21"/>
        </w:rPr>
        <w:t>沿</w:t>
      </w:r>
      <w:proofErr w:type="gramStart"/>
      <w:r>
        <w:rPr>
          <w:szCs w:val="21"/>
        </w:rPr>
        <w:t>座垫</w:t>
      </w:r>
      <w:proofErr w:type="gramEnd"/>
      <w:r>
        <w:rPr>
          <w:szCs w:val="21"/>
        </w:rPr>
        <w:t>平面测得的</w:t>
      </w:r>
      <w:proofErr w:type="gramStart"/>
      <w:r>
        <w:rPr>
          <w:szCs w:val="21"/>
        </w:rPr>
        <w:t>座垫</w:t>
      </w:r>
      <w:proofErr w:type="gramEnd"/>
      <w:r>
        <w:rPr>
          <w:szCs w:val="21"/>
        </w:rPr>
        <w:t>最前端至</w:t>
      </w:r>
      <w:r>
        <w:rPr>
          <w:rFonts w:hint="eastAsia"/>
          <w:szCs w:val="21"/>
        </w:rPr>
        <w:t>最近处固定件间的水平距离。</w:t>
      </w:r>
      <w:r>
        <w:rPr>
          <w:rFonts w:hint="eastAsia"/>
        </w:rPr>
        <w:t>全封闭驾驶室通道应在</w:t>
      </w:r>
      <w:r>
        <w:t>车门打开时，</w:t>
      </w:r>
      <w:r>
        <w:rPr>
          <w:rFonts w:hint="eastAsia"/>
        </w:rPr>
        <w:t>测量</w:t>
      </w:r>
      <w:r>
        <w:t>车门上部</w:t>
      </w:r>
      <w:r>
        <w:rPr>
          <w:rFonts w:hint="eastAsia"/>
        </w:rPr>
        <w:t>和</w:t>
      </w:r>
      <w:r>
        <w:t>下部</w:t>
      </w:r>
      <w:r>
        <w:rPr>
          <w:rFonts w:hint="eastAsia"/>
        </w:rPr>
        <w:t>最小</w:t>
      </w:r>
      <w:r>
        <w:t>宽度。</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6.2.6  车身、车门和车窗</w:t>
      </w:r>
    </w:p>
    <w:p w:rsidR="0052138C" w:rsidRDefault="00212982" w:rsidP="00FD07C7">
      <w:pPr>
        <w:spacing w:line="360" w:lineRule="exact"/>
        <w:ind w:firstLineChars="200" w:firstLine="420"/>
        <w:rPr>
          <w:szCs w:val="21"/>
        </w:rPr>
      </w:pPr>
      <w:r>
        <w:rPr>
          <w:szCs w:val="21"/>
        </w:rPr>
        <w:t>用目测</w:t>
      </w:r>
      <w:r>
        <w:rPr>
          <w:rFonts w:hint="eastAsia"/>
          <w:szCs w:val="21"/>
        </w:rPr>
        <w:t>检查车身、车门、车窗</w:t>
      </w:r>
      <w:r>
        <w:rPr>
          <w:szCs w:val="21"/>
        </w:rPr>
        <w:t>是否合格</w:t>
      </w:r>
      <w:r>
        <w:rPr>
          <w:rFonts w:hint="eastAsia"/>
          <w:szCs w:val="21"/>
        </w:rPr>
        <w:t>，门窗玻璃是否有</w:t>
      </w:r>
      <w:r>
        <w:rPr>
          <w:rFonts w:hint="eastAsia"/>
          <w:szCs w:val="21"/>
        </w:rPr>
        <w:t>3C</w:t>
      </w:r>
      <w:r>
        <w:rPr>
          <w:rFonts w:hint="eastAsia"/>
          <w:szCs w:val="21"/>
        </w:rPr>
        <w:t>标记。用</w:t>
      </w:r>
      <w:r>
        <w:rPr>
          <w:szCs w:val="21"/>
        </w:rPr>
        <w:t>常规线性尺寸量具</w:t>
      </w:r>
      <w:r>
        <w:rPr>
          <w:rFonts w:hint="eastAsia"/>
          <w:szCs w:val="21"/>
        </w:rPr>
        <w:t>测量</w:t>
      </w:r>
      <w:proofErr w:type="gramStart"/>
      <w:r>
        <w:rPr>
          <w:lang w:bidi="ar"/>
        </w:rPr>
        <w:t>仓栅式三轮</w:t>
      </w:r>
      <w:proofErr w:type="gramEnd"/>
      <w:r>
        <w:rPr>
          <w:lang w:bidi="ar"/>
        </w:rPr>
        <w:t>汽车顶棚杆间的</w:t>
      </w:r>
      <w:r>
        <w:rPr>
          <w:rFonts w:hint="eastAsia"/>
          <w:lang w:bidi="ar"/>
        </w:rPr>
        <w:t>最小</w:t>
      </w:r>
      <w:r>
        <w:rPr>
          <w:lang w:bidi="ar"/>
        </w:rPr>
        <w:t>纵向距离</w:t>
      </w:r>
      <w:r>
        <w:rPr>
          <w:rFonts w:hint="eastAsia"/>
          <w:lang w:bidi="ar"/>
        </w:rPr>
        <w:t>是否合格</w:t>
      </w:r>
      <w:r>
        <w:rPr>
          <w:szCs w:val="21"/>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.2.7  内饰材料</w:t>
      </w:r>
    </w:p>
    <w:p w:rsidR="0052138C" w:rsidRDefault="00212982" w:rsidP="00FD07C7">
      <w:pPr>
        <w:spacing w:line="360" w:lineRule="exact"/>
        <w:ind w:firstLineChars="200" w:firstLine="420"/>
        <w:rPr>
          <w:szCs w:val="21"/>
        </w:rPr>
      </w:pPr>
      <w:r>
        <w:rPr>
          <w:szCs w:val="21"/>
        </w:rPr>
        <w:t>驾驶室内</w:t>
      </w:r>
      <w:proofErr w:type="gramStart"/>
      <w:r>
        <w:rPr>
          <w:szCs w:val="21"/>
        </w:rPr>
        <w:t>饰材料</w:t>
      </w:r>
      <w:proofErr w:type="gramEnd"/>
      <w:r>
        <w:rPr>
          <w:szCs w:val="21"/>
        </w:rPr>
        <w:t>的</w:t>
      </w:r>
      <w:r>
        <w:rPr>
          <w:rFonts w:hint="eastAsia"/>
          <w:szCs w:val="21"/>
        </w:rPr>
        <w:t>燃烧速度</w:t>
      </w:r>
      <w:r>
        <w:rPr>
          <w:szCs w:val="21"/>
        </w:rPr>
        <w:t>按</w:t>
      </w:r>
      <w:r>
        <w:rPr>
          <w:szCs w:val="21"/>
        </w:rPr>
        <w:t>GB 8410</w:t>
      </w:r>
      <w:r>
        <w:rPr>
          <w:szCs w:val="21"/>
        </w:rPr>
        <w:t>的要求进行测量。</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6.3  稳定性</w:t>
      </w:r>
    </w:p>
    <w:p w:rsidR="0052138C" w:rsidRDefault="00212982" w:rsidP="00FD07C7">
      <w:pPr>
        <w:spacing w:line="360" w:lineRule="exact"/>
        <w:rPr>
          <w:szCs w:val="21"/>
        </w:rPr>
      </w:pPr>
      <w:r>
        <w:rPr>
          <w:szCs w:val="21"/>
        </w:rPr>
        <w:t xml:space="preserve">6.3.1  </w:t>
      </w:r>
      <w:r>
        <w:rPr>
          <w:szCs w:val="21"/>
        </w:rPr>
        <w:t>用常规线性尺寸量具测量三轮汽车后悬和轴距，计算并判定</w:t>
      </w:r>
      <w:proofErr w:type="gramStart"/>
      <w:r>
        <w:rPr>
          <w:szCs w:val="21"/>
        </w:rPr>
        <w:t>后悬与轴距</w:t>
      </w:r>
      <w:proofErr w:type="gramEnd"/>
      <w:r>
        <w:rPr>
          <w:szCs w:val="21"/>
        </w:rPr>
        <w:t>的比值是否合格。</w:t>
      </w:r>
    </w:p>
    <w:p w:rsidR="0052138C" w:rsidRDefault="00212982" w:rsidP="00FD07C7">
      <w:pPr>
        <w:spacing w:line="360" w:lineRule="exact"/>
        <w:rPr>
          <w:szCs w:val="21"/>
        </w:rPr>
      </w:pPr>
      <w:r>
        <w:rPr>
          <w:szCs w:val="21"/>
        </w:rPr>
        <w:t xml:space="preserve">6.3.2  </w:t>
      </w:r>
      <w:r>
        <w:rPr>
          <w:szCs w:val="21"/>
        </w:rPr>
        <w:t>在满载和空载状态下，按</w:t>
      </w:r>
      <w:r>
        <w:rPr>
          <w:szCs w:val="21"/>
        </w:rPr>
        <w:t>GB/T 23931-2021</w:t>
      </w:r>
      <w:r>
        <w:rPr>
          <w:szCs w:val="21"/>
        </w:rPr>
        <w:t>中</w:t>
      </w:r>
      <w:r>
        <w:rPr>
          <w:szCs w:val="21"/>
        </w:rPr>
        <w:t>5.2.2</w:t>
      </w:r>
      <w:r>
        <w:rPr>
          <w:szCs w:val="21"/>
        </w:rPr>
        <w:t>的规定测量三轮汽车转向轮载质量、整备质量、最大允许总质量，并判定计算转向轮</w:t>
      </w:r>
      <w:proofErr w:type="gramStart"/>
      <w:r>
        <w:rPr>
          <w:szCs w:val="21"/>
        </w:rPr>
        <w:t>轮</w:t>
      </w:r>
      <w:proofErr w:type="gramEnd"/>
      <w:r>
        <w:rPr>
          <w:szCs w:val="21"/>
        </w:rPr>
        <w:t>荷比是否合格。</w:t>
      </w:r>
    </w:p>
    <w:p w:rsidR="0052138C" w:rsidRDefault="00212982" w:rsidP="00FD07C7">
      <w:pPr>
        <w:spacing w:line="360" w:lineRule="exact"/>
        <w:rPr>
          <w:szCs w:val="21"/>
        </w:rPr>
      </w:pPr>
      <w:r>
        <w:rPr>
          <w:szCs w:val="21"/>
        </w:rPr>
        <w:t xml:space="preserve">6.3.3  </w:t>
      </w:r>
      <w:r>
        <w:rPr>
          <w:szCs w:val="21"/>
        </w:rPr>
        <w:t>在空载、静态状态下，三轮汽车向左侧和右侧倾斜最大侧倾</w:t>
      </w:r>
      <w:proofErr w:type="gramStart"/>
      <w:r>
        <w:rPr>
          <w:szCs w:val="21"/>
        </w:rPr>
        <w:t>稳定角按</w:t>
      </w:r>
      <w:proofErr w:type="gramEnd"/>
      <w:r>
        <w:rPr>
          <w:szCs w:val="21"/>
        </w:rPr>
        <w:t>GB/T 19133</w:t>
      </w:r>
      <w:r>
        <w:rPr>
          <w:szCs w:val="21"/>
        </w:rPr>
        <w:t>的规定测量并判定是否合格。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6.4  操纵控制系统</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6.4.1  起动开关和油门控制机构</w:t>
      </w:r>
    </w:p>
    <w:p w:rsidR="0052138C" w:rsidRDefault="00212982" w:rsidP="00FD07C7">
      <w:pPr>
        <w:spacing w:line="360" w:lineRule="exact"/>
        <w:rPr>
          <w:szCs w:val="21"/>
        </w:rPr>
      </w:pPr>
      <w:r>
        <w:rPr>
          <w:szCs w:val="21"/>
        </w:rPr>
        <w:t xml:space="preserve">    </w:t>
      </w:r>
      <w:r>
        <w:rPr>
          <w:rFonts w:hint="eastAsia"/>
          <w:szCs w:val="21"/>
        </w:rPr>
        <w:t>目测</w:t>
      </w:r>
      <w:r>
        <w:rPr>
          <w:rFonts w:eastAsia="方正书宋简体"/>
        </w:rPr>
        <w:t>起动开关各位置的功能、操作方</w:t>
      </w:r>
      <w:r>
        <w:rPr>
          <w:rFonts w:eastAsia="方正书宋简体" w:hint="eastAsia"/>
        </w:rPr>
        <w:t>向及颜色，并</w:t>
      </w:r>
      <w:r>
        <w:rPr>
          <w:szCs w:val="21"/>
        </w:rPr>
        <w:t>操作起动开关、停机装置和油门等控制机构</w:t>
      </w:r>
      <w:r>
        <w:rPr>
          <w:rFonts w:hint="eastAsia"/>
          <w:szCs w:val="21"/>
        </w:rPr>
        <w:t>，</w:t>
      </w:r>
      <w:r>
        <w:rPr>
          <w:szCs w:val="21"/>
        </w:rPr>
        <w:t>检查是否合格。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6.4.2  转向系</w:t>
      </w:r>
    </w:p>
    <w:p w:rsidR="0052138C" w:rsidRDefault="00212982" w:rsidP="00FD07C7">
      <w:pPr>
        <w:spacing w:line="360" w:lineRule="exact"/>
        <w:rPr>
          <w:szCs w:val="21"/>
        </w:rPr>
      </w:pPr>
      <w:r>
        <w:rPr>
          <w:szCs w:val="21"/>
        </w:rPr>
        <w:t xml:space="preserve">6.4.2.1  </w:t>
      </w:r>
      <w:r>
        <w:rPr>
          <w:szCs w:val="21"/>
        </w:rPr>
        <w:t>对</w:t>
      </w:r>
      <w:r>
        <w:rPr>
          <w:szCs w:val="21"/>
        </w:rPr>
        <w:t>4.4.2.1</w:t>
      </w:r>
      <w:r>
        <w:rPr>
          <w:szCs w:val="21"/>
        </w:rPr>
        <w:t>、</w:t>
      </w:r>
      <w:r>
        <w:rPr>
          <w:szCs w:val="21"/>
        </w:rPr>
        <w:t>4.4.2.3</w:t>
      </w:r>
      <w:r>
        <w:rPr>
          <w:szCs w:val="21"/>
        </w:rPr>
        <w:t>、</w:t>
      </w:r>
      <w:r>
        <w:rPr>
          <w:szCs w:val="21"/>
        </w:rPr>
        <w:t>4.4.2.6</w:t>
      </w:r>
      <w:r w:rsidR="00DC49E0">
        <w:rPr>
          <w:rFonts w:ascii="宋体" w:hAnsi="宋体" w:hint="eastAsia"/>
          <w:szCs w:val="21"/>
        </w:rPr>
        <w:t>～</w:t>
      </w:r>
      <w:r>
        <w:rPr>
          <w:szCs w:val="21"/>
        </w:rPr>
        <w:t>4.4.2.8</w:t>
      </w:r>
      <w:r>
        <w:rPr>
          <w:szCs w:val="21"/>
        </w:rPr>
        <w:t>，用目测检查是否合格。</w:t>
      </w:r>
    </w:p>
    <w:p w:rsidR="0052138C" w:rsidRDefault="00212982" w:rsidP="00FD07C7">
      <w:pPr>
        <w:spacing w:line="360" w:lineRule="exact"/>
        <w:rPr>
          <w:szCs w:val="21"/>
        </w:rPr>
      </w:pPr>
      <w:r>
        <w:rPr>
          <w:szCs w:val="21"/>
        </w:rPr>
        <w:t xml:space="preserve">6.4.2.2  </w:t>
      </w:r>
      <w:r>
        <w:rPr>
          <w:szCs w:val="21"/>
        </w:rPr>
        <w:t>转向盘的最大自由转动量按</w:t>
      </w:r>
      <w:r>
        <w:rPr>
          <w:szCs w:val="21"/>
        </w:rPr>
        <w:t>GB/T 23931-2021</w:t>
      </w:r>
      <w:r>
        <w:rPr>
          <w:szCs w:val="21"/>
        </w:rPr>
        <w:t>中</w:t>
      </w:r>
      <w:r>
        <w:rPr>
          <w:szCs w:val="21"/>
        </w:rPr>
        <w:t>8.2</w:t>
      </w:r>
      <w:r>
        <w:rPr>
          <w:szCs w:val="21"/>
        </w:rPr>
        <w:t>的规定测量并判定是否合格。</w:t>
      </w:r>
    </w:p>
    <w:p w:rsidR="0052138C" w:rsidRDefault="00212982" w:rsidP="00FD07C7">
      <w:pPr>
        <w:spacing w:line="360" w:lineRule="exact"/>
        <w:rPr>
          <w:szCs w:val="21"/>
        </w:rPr>
      </w:pPr>
      <w:r>
        <w:rPr>
          <w:szCs w:val="21"/>
        </w:rPr>
        <w:t xml:space="preserve">6.4.2.3  </w:t>
      </w:r>
      <w:r>
        <w:rPr>
          <w:szCs w:val="21"/>
        </w:rPr>
        <w:t>目测检查三轮汽车是否装备转向限位装置</w:t>
      </w:r>
      <w:r>
        <w:rPr>
          <w:rFonts w:hint="eastAsia"/>
          <w:szCs w:val="21"/>
        </w:rPr>
        <w:t>，并</w:t>
      </w:r>
      <w:r>
        <w:rPr>
          <w:szCs w:val="21"/>
        </w:rPr>
        <w:t>按</w:t>
      </w:r>
      <w:r>
        <w:rPr>
          <w:szCs w:val="21"/>
        </w:rPr>
        <w:t>GB/T 23931-2021</w:t>
      </w:r>
      <w:r>
        <w:rPr>
          <w:szCs w:val="21"/>
        </w:rPr>
        <w:t>中</w:t>
      </w:r>
      <w:r>
        <w:rPr>
          <w:szCs w:val="21"/>
        </w:rPr>
        <w:t>8.3</w:t>
      </w:r>
      <w:r>
        <w:rPr>
          <w:szCs w:val="21"/>
        </w:rPr>
        <w:t>的规定测量转向轮转角。</w:t>
      </w:r>
      <w:r>
        <w:rPr>
          <w:szCs w:val="21"/>
        </w:rPr>
        <w:t>6.4.2.4</w:t>
      </w:r>
      <w:r>
        <w:rPr>
          <w:rFonts w:hint="eastAsia"/>
          <w:szCs w:val="21"/>
        </w:rPr>
        <w:t xml:space="preserve">  </w:t>
      </w:r>
      <w:r>
        <w:rPr>
          <w:rFonts w:hint="eastAsia"/>
          <w:szCs w:val="21"/>
        </w:rPr>
        <w:t>三轮汽车</w:t>
      </w:r>
      <w:proofErr w:type="gramStart"/>
      <w:r>
        <w:rPr>
          <w:rFonts w:hint="eastAsia"/>
          <w:szCs w:val="21"/>
        </w:rPr>
        <w:t>处于驻</w:t>
      </w:r>
      <w:proofErr w:type="gramEnd"/>
      <w:r>
        <w:rPr>
          <w:rFonts w:hint="eastAsia"/>
          <w:szCs w:val="21"/>
        </w:rPr>
        <w:t>车状态，并保持纵向中心平面垂直于水平面。将测力装置的旋转轴线与转向轮转轴重合，在限位装置起作用时，对转向轴施加</w:t>
      </w:r>
      <w:r>
        <w:rPr>
          <w:rFonts w:hint="eastAsia"/>
        </w:rPr>
        <w:t xml:space="preserve">200 </w:t>
      </w:r>
      <w:r>
        <w:t>N·m</w:t>
      </w:r>
      <w:r>
        <w:rPr>
          <w:rFonts w:hint="eastAsia"/>
        </w:rPr>
        <w:t>的力矩</w:t>
      </w:r>
      <w:r>
        <w:t>，</w:t>
      </w:r>
      <w:r>
        <w:rPr>
          <w:rFonts w:hint="eastAsia"/>
        </w:rPr>
        <w:t>观察限位装置是否出现</w:t>
      </w:r>
      <w:r>
        <w:t>变形、失效</w:t>
      </w:r>
      <w:r>
        <w:rPr>
          <w:rFonts w:hint="eastAsia"/>
        </w:rPr>
        <w:t>等现象</w:t>
      </w:r>
      <w:r>
        <w:t>。</w:t>
      </w:r>
    </w:p>
    <w:p w:rsidR="0052138C" w:rsidRDefault="00212982" w:rsidP="00FD07C7">
      <w:pPr>
        <w:spacing w:line="360" w:lineRule="exact"/>
        <w:rPr>
          <w:szCs w:val="21"/>
        </w:rPr>
      </w:pPr>
      <w:r>
        <w:rPr>
          <w:szCs w:val="21"/>
        </w:rPr>
        <w:t>6.4.2.</w:t>
      </w:r>
      <w:r>
        <w:rPr>
          <w:rFonts w:hint="eastAsia"/>
          <w:szCs w:val="21"/>
        </w:rPr>
        <w:t>5</w:t>
      </w:r>
      <w:r>
        <w:rPr>
          <w:szCs w:val="21"/>
        </w:rPr>
        <w:t xml:space="preserve">  </w:t>
      </w:r>
      <w:r>
        <w:rPr>
          <w:szCs w:val="21"/>
        </w:rPr>
        <w:t>施加于转向盘外缘的最大切向力按</w:t>
      </w:r>
      <w:r>
        <w:rPr>
          <w:szCs w:val="21"/>
        </w:rPr>
        <w:t>GB/T 23931-2021</w:t>
      </w:r>
      <w:r>
        <w:rPr>
          <w:szCs w:val="21"/>
        </w:rPr>
        <w:t>中</w:t>
      </w:r>
      <w:r>
        <w:rPr>
          <w:szCs w:val="21"/>
        </w:rPr>
        <w:t>8.4.2</w:t>
      </w:r>
      <w:r>
        <w:rPr>
          <w:szCs w:val="21"/>
        </w:rPr>
        <w:t>的规定测量并判定是否合格。</w:t>
      </w:r>
    </w:p>
    <w:p w:rsidR="0052138C" w:rsidRPr="00E0576E" w:rsidRDefault="00212982" w:rsidP="00E0576E">
      <w:pPr>
        <w:pStyle w:val="af2"/>
        <w:spacing w:beforeLines="50" w:before="156" w:afterLines="50" w:after="156" w:line="360" w:lineRule="exact"/>
        <w:rPr>
          <w:rFonts w:ascii="黑体" w:eastAsia="黑体" w:hAnsi="黑体"/>
        </w:rPr>
      </w:pPr>
      <w:r w:rsidRPr="00E0576E">
        <w:rPr>
          <w:rFonts w:ascii="黑体" w:eastAsia="黑体" w:hAnsi="黑体"/>
        </w:rPr>
        <w:t>6.4.3  制动系</w:t>
      </w:r>
    </w:p>
    <w:p w:rsidR="0052138C" w:rsidRDefault="00212982" w:rsidP="00FD07C7">
      <w:pPr>
        <w:spacing w:line="360" w:lineRule="exact"/>
        <w:rPr>
          <w:szCs w:val="21"/>
        </w:rPr>
      </w:pPr>
      <w:r>
        <w:rPr>
          <w:szCs w:val="21"/>
        </w:rPr>
        <w:t xml:space="preserve">6.4.3.1  </w:t>
      </w:r>
      <w:r>
        <w:rPr>
          <w:szCs w:val="21"/>
        </w:rPr>
        <w:t>对</w:t>
      </w:r>
      <w:r>
        <w:rPr>
          <w:szCs w:val="21"/>
        </w:rPr>
        <w:t>4.4.3.1</w:t>
      </w:r>
      <w:r w:rsidR="00DC49E0">
        <w:rPr>
          <w:rFonts w:ascii="宋体" w:hAnsi="宋体" w:hint="eastAsia"/>
          <w:szCs w:val="21"/>
        </w:rPr>
        <w:t>～</w:t>
      </w:r>
      <w:r>
        <w:rPr>
          <w:szCs w:val="21"/>
        </w:rPr>
        <w:t>4.4.3.3</w:t>
      </w:r>
      <w:r>
        <w:rPr>
          <w:szCs w:val="21"/>
        </w:rPr>
        <w:t>，用目测检查或常规测量工具测量是否合格。</w:t>
      </w:r>
    </w:p>
    <w:p w:rsidR="0052138C" w:rsidRDefault="00212982" w:rsidP="00FD07C7">
      <w:pPr>
        <w:spacing w:line="360" w:lineRule="exact"/>
        <w:rPr>
          <w:szCs w:val="21"/>
        </w:rPr>
      </w:pPr>
      <w:r>
        <w:rPr>
          <w:szCs w:val="21"/>
        </w:rPr>
        <w:t xml:space="preserve">6.4.3.2  </w:t>
      </w:r>
      <w:r>
        <w:rPr>
          <w:szCs w:val="21"/>
        </w:rPr>
        <w:t>对</w:t>
      </w:r>
      <w:r>
        <w:rPr>
          <w:rFonts w:hint="eastAsia"/>
          <w:szCs w:val="21"/>
        </w:rPr>
        <w:t>气压制动系统</w:t>
      </w:r>
      <w:r>
        <w:rPr>
          <w:szCs w:val="21"/>
        </w:rPr>
        <w:t>制动气室响应时间按</w:t>
      </w:r>
      <w:r>
        <w:rPr>
          <w:rFonts w:hint="eastAsia"/>
          <w:szCs w:val="21"/>
        </w:rPr>
        <w:t>附录</w:t>
      </w:r>
      <w:r>
        <w:rPr>
          <w:rFonts w:hint="eastAsia"/>
          <w:szCs w:val="21"/>
        </w:rPr>
        <w:t>B</w:t>
      </w:r>
      <w:r>
        <w:rPr>
          <w:szCs w:val="21"/>
        </w:rPr>
        <w:t>规定的方法进行测量并判定是否合格。</w:t>
      </w:r>
    </w:p>
    <w:p w:rsidR="0052138C" w:rsidRDefault="00212982" w:rsidP="00FD07C7">
      <w:pPr>
        <w:spacing w:line="360" w:lineRule="exact"/>
        <w:rPr>
          <w:szCs w:val="21"/>
        </w:rPr>
      </w:pPr>
      <w:r>
        <w:rPr>
          <w:szCs w:val="21"/>
        </w:rPr>
        <w:t xml:space="preserve">6.4.3.2  </w:t>
      </w:r>
      <w:r>
        <w:rPr>
          <w:szCs w:val="21"/>
        </w:rPr>
        <w:t>对行车制动性能和驻车制动性能按</w:t>
      </w:r>
      <w:r>
        <w:rPr>
          <w:szCs w:val="21"/>
        </w:rPr>
        <w:t>GB/T 19120</w:t>
      </w:r>
      <w:r>
        <w:rPr>
          <w:szCs w:val="21"/>
        </w:rPr>
        <w:t>的规定进行测量并判定是否合格。</w:t>
      </w:r>
      <w:r>
        <w:rPr>
          <w:rFonts w:hint="eastAsia"/>
          <w:szCs w:val="21"/>
        </w:rPr>
        <w:t>对台架检验制动性能结果有异议的，在空载状态下按路试复检。对空载状态复检结果有异议的，以满载路试复检结果为准。</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lastRenderedPageBreak/>
        <w:t>6.4.4  行驶系</w:t>
      </w:r>
    </w:p>
    <w:p w:rsidR="0052138C" w:rsidRDefault="00212982" w:rsidP="00FD07C7">
      <w:pPr>
        <w:spacing w:line="360" w:lineRule="exact"/>
        <w:ind w:firstLineChars="200" w:firstLine="420"/>
        <w:rPr>
          <w:szCs w:val="21"/>
        </w:rPr>
      </w:pPr>
      <w:r>
        <w:rPr>
          <w:szCs w:val="21"/>
        </w:rPr>
        <w:t>目测轮胎规格、花纹、胎面状态是否合格。核定轮胎负荷和轮胎气压是否符合</w:t>
      </w:r>
      <w:r>
        <w:rPr>
          <w:rFonts w:hint="eastAsia"/>
          <w:szCs w:val="21"/>
        </w:rPr>
        <w:t>合格</w:t>
      </w:r>
      <w:r>
        <w:rPr>
          <w:szCs w:val="21"/>
        </w:rPr>
        <w:t>。用目测检查轮胎螺母和半轴螺母是否完整齐全并判定是否合格。</w:t>
      </w:r>
      <w:r>
        <w:rPr>
          <w:szCs w:val="21"/>
        </w:rPr>
        <w:t xml:space="preserve"> </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6.4.5  传动系</w:t>
      </w:r>
    </w:p>
    <w:p w:rsidR="0052138C" w:rsidRDefault="00212982" w:rsidP="00FD07C7">
      <w:pPr>
        <w:spacing w:line="360" w:lineRule="exact"/>
        <w:rPr>
          <w:szCs w:val="21"/>
        </w:rPr>
      </w:pPr>
      <w:r>
        <w:rPr>
          <w:szCs w:val="21"/>
        </w:rPr>
        <w:t xml:space="preserve">6.4.5.1  </w:t>
      </w:r>
      <w:r>
        <w:rPr>
          <w:szCs w:val="21"/>
        </w:rPr>
        <w:t>用目测检查并操纵离合器踏板，确定是否合格。按</w:t>
      </w:r>
      <w:r>
        <w:rPr>
          <w:szCs w:val="21"/>
        </w:rPr>
        <w:t>GB/T 23931-2021</w:t>
      </w:r>
      <w:r>
        <w:rPr>
          <w:szCs w:val="21"/>
        </w:rPr>
        <w:t>中</w:t>
      </w:r>
      <w:r>
        <w:rPr>
          <w:szCs w:val="21"/>
        </w:rPr>
        <w:t>8.4.1</w:t>
      </w:r>
      <w:r>
        <w:rPr>
          <w:szCs w:val="21"/>
        </w:rPr>
        <w:t>的规定方法对离合器接合分离状况和操纵力进行测量并判定是否合格。</w:t>
      </w:r>
    </w:p>
    <w:p w:rsidR="0052138C" w:rsidRDefault="00212982" w:rsidP="00FD07C7">
      <w:pPr>
        <w:spacing w:line="360" w:lineRule="exact"/>
        <w:rPr>
          <w:szCs w:val="21"/>
        </w:rPr>
      </w:pPr>
      <w:r>
        <w:rPr>
          <w:szCs w:val="21"/>
        </w:rPr>
        <w:t xml:space="preserve">6.4.5.2  </w:t>
      </w:r>
      <w:r>
        <w:rPr>
          <w:szCs w:val="21"/>
        </w:rPr>
        <w:t>驾驶三轮汽车，依此操作换挡</w:t>
      </w:r>
      <w:proofErr w:type="gramStart"/>
      <w:r>
        <w:rPr>
          <w:szCs w:val="21"/>
        </w:rPr>
        <w:t>杆至各挡</w:t>
      </w:r>
      <w:proofErr w:type="gramEnd"/>
      <w:r>
        <w:rPr>
          <w:szCs w:val="21"/>
        </w:rPr>
        <w:t>位，至少重复</w:t>
      </w:r>
      <w:r>
        <w:rPr>
          <w:szCs w:val="21"/>
        </w:rPr>
        <w:t>3</w:t>
      </w:r>
      <w:r>
        <w:rPr>
          <w:szCs w:val="21"/>
        </w:rPr>
        <w:t>次，确定换挡操纵机构、传动轴的有效性和稳定性，是否存在异响，并目测检查其它要求是否合格。</w:t>
      </w:r>
    </w:p>
    <w:p w:rsidR="0052138C" w:rsidRDefault="00212982" w:rsidP="00FD07C7">
      <w:pPr>
        <w:spacing w:line="360" w:lineRule="exact"/>
        <w:rPr>
          <w:szCs w:val="21"/>
        </w:rPr>
      </w:pPr>
      <w:r>
        <w:rPr>
          <w:szCs w:val="21"/>
        </w:rPr>
        <w:t xml:space="preserve">6.4.5.3  </w:t>
      </w:r>
      <w:r>
        <w:rPr>
          <w:szCs w:val="21"/>
        </w:rPr>
        <w:t>用目测检查变速器挡位位置的标志是否合格。</w:t>
      </w:r>
    </w:p>
    <w:p w:rsidR="0052138C" w:rsidRDefault="00212982" w:rsidP="00FD07C7">
      <w:pPr>
        <w:spacing w:line="360" w:lineRule="exact"/>
        <w:rPr>
          <w:szCs w:val="21"/>
        </w:rPr>
      </w:pPr>
      <w:r>
        <w:rPr>
          <w:szCs w:val="21"/>
        </w:rPr>
        <w:t xml:space="preserve">6.4.5.4  </w:t>
      </w:r>
      <w:r>
        <w:rPr>
          <w:szCs w:val="21"/>
        </w:rPr>
        <w:t>限速装置按</w:t>
      </w:r>
      <w:r>
        <w:rPr>
          <w:szCs w:val="21"/>
        </w:rPr>
        <w:t>GB/T 24942</w:t>
      </w:r>
      <w:r>
        <w:rPr>
          <w:szCs w:val="21"/>
        </w:rPr>
        <w:t>的规定进行测量并判定是否合格。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rPr>
        <w:t>6.4.6  自卸装置</w:t>
      </w:r>
    </w:p>
    <w:p w:rsidR="0052138C" w:rsidRDefault="00212982" w:rsidP="00FD07C7">
      <w:pPr>
        <w:spacing w:line="360" w:lineRule="exact"/>
        <w:rPr>
          <w:szCs w:val="21"/>
        </w:rPr>
      </w:pPr>
      <w:r>
        <w:rPr>
          <w:szCs w:val="21"/>
        </w:rPr>
        <w:t xml:space="preserve">    </w:t>
      </w:r>
      <w:r>
        <w:rPr>
          <w:szCs w:val="21"/>
        </w:rPr>
        <w:t>用目测检查锁定装置和使用说明书是否合格。</w:t>
      </w:r>
    </w:p>
    <w:p w:rsidR="0052138C" w:rsidRDefault="00212982" w:rsidP="00FD07C7">
      <w:pPr>
        <w:pStyle w:val="af2"/>
        <w:spacing w:beforeLines="50" w:before="156" w:afterLines="50" w:after="156" w:line="360" w:lineRule="exact"/>
        <w:rPr>
          <w:rFonts w:ascii="Times New Roman" w:eastAsia="黑体" w:hAnsi="Times New Roman"/>
        </w:rPr>
      </w:pPr>
      <w:r w:rsidRPr="00E0576E">
        <w:rPr>
          <w:rFonts w:ascii="黑体" w:eastAsia="黑体" w:hAnsi="黑体"/>
        </w:rPr>
        <w:t>6.5  照明、信号装置和其他电气设备</w:t>
      </w:r>
    </w:p>
    <w:p w:rsidR="0052138C" w:rsidRDefault="00212982" w:rsidP="00FD07C7">
      <w:pPr>
        <w:spacing w:line="360" w:lineRule="exact"/>
        <w:rPr>
          <w:szCs w:val="21"/>
        </w:rPr>
      </w:pPr>
      <w:r>
        <w:rPr>
          <w:szCs w:val="21"/>
        </w:rPr>
        <w:t xml:space="preserve">6.5.1  </w:t>
      </w:r>
      <w:r>
        <w:t>外部照明和信号装置的数量、位置、光色，</w:t>
      </w:r>
      <w:r>
        <w:rPr>
          <w:szCs w:val="21"/>
        </w:rPr>
        <w:t>用目测和按</w:t>
      </w:r>
      <w:r>
        <w:rPr>
          <w:szCs w:val="21"/>
        </w:rPr>
        <w:t>GB/T 19119</w:t>
      </w:r>
      <w:r>
        <w:rPr>
          <w:szCs w:val="21"/>
        </w:rPr>
        <w:t>的规定检查照明和信号装置是否合格。</w:t>
      </w:r>
    </w:p>
    <w:p w:rsidR="0052138C" w:rsidRDefault="00212982" w:rsidP="00FD07C7">
      <w:pPr>
        <w:pStyle w:val="af2"/>
        <w:spacing w:line="360" w:lineRule="exact"/>
        <w:rPr>
          <w:rFonts w:ascii="Times New Roman" w:hAnsi="Times New Roman"/>
        </w:rPr>
      </w:pPr>
      <w:r>
        <w:rPr>
          <w:rFonts w:ascii="Times New Roman" w:hAnsi="Times New Roman"/>
        </w:rPr>
        <w:t xml:space="preserve">6.5.2  </w:t>
      </w:r>
      <w:r>
        <w:rPr>
          <w:rFonts w:ascii="Times New Roman" w:hAnsi="Times New Roman"/>
        </w:rPr>
        <w:t>前照灯的配光性能按</w:t>
      </w:r>
      <w:r>
        <w:rPr>
          <w:rFonts w:ascii="Times New Roman" w:hAnsi="Times New Roman"/>
        </w:rPr>
        <w:t>GB/T 19124</w:t>
      </w:r>
      <w:r>
        <w:rPr>
          <w:rFonts w:ascii="Times New Roman" w:hAnsi="Times New Roman"/>
        </w:rPr>
        <w:t>的规定进行测量</w:t>
      </w:r>
      <w:r>
        <w:rPr>
          <w:rFonts w:ascii="Times New Roman" w:hAnsi="Times New Roman"/>
          <w:szCs w:val="21"/>
        </w:rPr>
        <w:t>并判定是否合格</w:t>
      </w:r>
      <w:r>
        <w:rPr>
          <w:rFonts w:ascii="Times New Roman" w:hAnsi="Times New Roman"/>
        </w:rPr>
        <w:t>。</w:t>
      </w:r>
    </w:p>
    <w:p w:rsidR="0052138C" w:rsidRDefault="00212982" w:rsidP="00FD07C7">
      <w:pPr>
        <w:pStyle w:val="af2"/>
        <w:spacing w:line="360" w:lineRule="exact"/>
        <w:rPr>
          <w:rFonts w:ascii="Times New Roman" w:hAnsi="Times New Roman"/>
          <w:szCs w:val="21"/>
        </w:rPr>
      </w:pPr>
      <w:r>
        <w:rPr>
          <w:rFonts w:ascii="Times New Roman" w:hAnsi="Times New Roman"/>
        </w:rPr>
        <w:t xml:space="preserve">6.5.3  </w:t>
      </w:r>
      <w:r>
        <w:rPr>
          <w:rFonts w:ascii="Times New Roman" w:hAnsi="Times New Roman"/>
        </w:rPr>
        <w:t>利用前照灯检测仪对三轮汽车前照灯的远光光束发光强度和前照灯光束照射位置进行测量。其中</w:t>
      </w:r>
      <w:proofErr w:type="gramStart"/>
      <w:r>
        <w:rPr>
          <w:rFonts w:ascii="Times New Roman" w:hAnsi="Times New Roman"/>
        </w:rPr>
        <w:t>二灯制三轮</w:t>
      </w:r>
      <w:proofErr w:type="gramEnd"/>
      <w:r>
        <w:rPr>
          <w:rFonts w:ascii="Times New Roman" w:hAnsi="Times New Roman"/>
        </w:rPr>
        <w:t>汽车远光光束发光强度可分别测试左右远光灯的发光强度（每次测量时遮挡其中一只前照灯），再计算总的发光强度是否合格。</w:t>
      </w:r>
    </w:p>
    <w:p w:rsidR="0052138C" w:rsidRDefault="00212982" w:rsidP="00FD07C7">
      <w:pPr>
        <w:pStyle w:val="af2"/>
        <w:spacing w:line="360" w:lineRule="exact"/>
        <w:rPr>
          <w:rFonts w:ascii="Times New Roman" w:hAnsi="Times New Roman"/>
        </w:rPr>
      </w:pPr>
      <w:r>
        <w:rPr>
          <w:rFonts w:ascii="Times New Roman" w:hAnsi="Times New Roman"/>
        </w:rPr>
        <w:t>6.5.</w:t>
      </w:r>
      <w:r>
        <w:rPr>
          <w:rFonts w:ascii="Times New Roman" w:hAnsi="Times New Roman" w:hint="eastAsia"/>
        </w:rPr>
        <w:t>4</w:t>
      </w:r>
      <w:r>
        <w:rPr>
          <w:rFonts w:ascii="Times New Roman" w:hAnsi="Times New Roman"/>
        </w:rPr>
        <w:t xml:space="preserve">  </w:t>
      </w:r>
      <w:r>
        <w:rPr>
          <w:rFonts w:ascii="Times New Roman" w:hAnsi="Times New Roman"/>
        </w:rPr>
        <w:t>目测检查三轮汽车前照灯的牢固性、发光面是否有遮挡、远近光装置、仪表灯以及前位灯、后位灯、牌照灯、危险警告信号装置、非三角形后回复反射器、各类仪表是否符合</w:t>
      </w:r>
      <w:r>
        <w:rPr>
          <w:rFonts w:ascii="Times New Roman" w:hAnsi="Times New Roman"/>
        </w:rPr>
        <w:t>4.5.1</w:t>
      </w:r>
      <w:r w:rsidR="00DC49E0">
        <w:rPr>
          <w:rFonts w:hAnsi="宋体" w:hint="eastAsia"/>
        </w:rPr>
        <w:t>～</w:t>
      </w:r>
      <w:r>
        <w:rPr>
          <w:rFonts w:ascii="Times New Roman" w:hAnsi="Times New Roman"/>
        </w:rPr>
        <w:t>4.5.5</w:t>
      </w:r>
      <w:r>
        <w:rPr>
          <w:rFonts w:ascii="Times New Roman" w:hAnsi="Times New Roman"/>
        </w:rPr>
        <w:t>、</w:t>
      </w:r>
      <w:r>
        <w:rPr>
          <w:rFonts w:ascii="Times New Roman" w:hAnsi="Times New Roman"/>
        </w:rPr>
        <w:t>4.5.8</w:t>
      </w:r>
      <w:r w:rsidR="00DC49E0">
        <w:rPr>
          <w:rFonts w:hAnsi="宋体" w:hint="eastAsia"/>
        </w:rPr>
        <w:t>～</w:t>
      </w:r>
      <w:r>
        <w:rPr>
          <w:rFonts w:ascii="Times New Roman" w:hAnsi="Times New Roman"/>
        </w:rPr>
        <w:t>4.5.11</w:t>
      </w:r>
      <w:r>
        <w:rPr>
          <w:rFonts w:ascii="Times New Roman" w:hAnsi="Times New Roman"/>
        </w:rPr>
        <w:t>的规定。驾驶三轮汽车，测试前、后转向信号灯、危险警告信号及制动灯白天在距其</w:t>
      </w:r>
      <w:r>
        <w:rPr>
          <w:rFonts w:ascii="Times New Roman" w:hAnsi="Times New Roman"/>
        </w:rPr>
        <w:t xml:space="preserve"> 100 m</w:t>
      </w:r>
      <w:r>
        <w:rPr>
          <w:rFonts w:ascii="Times New Roman" w:hAnsi="Times New Roman"/>
        </w:rPr>
        <w:t>处是否能观察到其工作状况</w:t>
      </w:r>
      <w:r>
        <w:rPr>
          <w:rFonts w:ascii="Times New Roman" w:hAnsi="Times New Roman" w:hint="eastAsia"/>
        </w:rPr>
        <w:t>；</w:t>
      </w:r>
      <w:r>
        <w:rPr>
          <w:rFonts w:ascii="Times New Roman" w:hAnsi="Times New Roman"/>
        </w:rPr>
        <w:t>前、后位置灯夜间能见度良好时在距其</w:t>
      </w:r>
      <w:r>
        <w:rPr>
          <w:rFonts w:ascii="Times New Roman" w:hAnsi="Times New Roman"/>
        </w:rPr>
        <w:t xml:space="preserve"> 300 m</w:t>
      </w:r>
      <w:r>
        <w:rPr>
          <w:rFonts w:ascii="Times New Roman" w:hAnsi="Times New Roman"/>
        </w:rPr>
        <w:t>处是否能观察到其工作状况；后牌照灯夜间能见度良好时在距其</w:t>
      </w:r>
      <w:r>
        <w:rPr>
          <w:rFonts w:ascii="Times New Roman" w:hAnsi="Times New Roman"/>
        </w:rPr>
        <w:t xml:space="preserve"> 20 m</w:t>
      </w:r>
      <w:r>
        <w:rPr>
          <w:rFonts w:ascii="Times New Roman" w:hAnsi="Times New Roman"/>
        </w:rPr>
        <w:t>处</w:t>
      </w:r>
      <w:r>
        <w:rPr>
          <w:rFonts w:ascii="Times New Roman" w:hAnsi="Times New Roman" w:hint="eastAsia"/>
        </w:rPr>
        <w:t>是否</w:t>
      </w:r>
      <w:r>
        <w:rPr>
          <w:rFonts w:ascii="Times New Roman" w:hAnsi="Times New Roman"/>
        </w:rPr>
        <w:t>能看清号牌号码</w:t>
      </w:r>
      <w:r>
        <w:rPr>
          <w:rFonts w:ascii="Times New Roman" w:hAnsi="Times New Roman" w:hint="eastAsia"/>
        </w:rPr>
        <w:t>；</w:t>
      </w:r>
      <w:r>
        <w:rPr>
          <w:rFonts w:ascii="Times New Roman" w:hAnsi="Times New Roman"/>
        </w:rPr>
        <w:t>非三角形</w:t>
      </w:r>
      <w:r>
        <w:rPr>
          <w:rFonts w:ascii="Times New Roman" w:hAnsi="Times New Roman"/>
          <w:szCs w:val="21"/>
        </w:rPr>
        <w:t>后回复反射器夜间在其正后方</w:t>
      </w:r>
      <w:r>
        <w:rPr>
          <w:rFonts w:ascii="Times New Roman" w:hAnsi="Times New Roman"/>
          <w:szCs w:val="21"/>
        </w:rPr>
        <w:t xml:space="preserve"> 150 m </w:t>
      </w:r>
      <w:r>
        <w:rPr>
          <w:rFonts w:ascii="Times New Roman" w:hAnsi="Times New Roman"/>
          <w:szCs w:val="21"/>
        </w:rPr>
        <w:t>处用</w:t>
      </w:r>
      <w:r w:rsidRPr="00DC49E0">
        <w:rPr>
          <w:rFonts w:ascii="Times New Roman" w:hAnsi="Times New Roman"/>
          <w:szCs w:val="21"/>
        </w:rPr>
        <w:t>处用发光强度</w:t>
      </w:r>
      <w:r w:rsidRPr="00DC49E0">
        <w:rPr>
          <w:rFonts w:ascii="Times New Roman" w:hAnsi="Times New Roman" w:hint="eastAsia"/>
          <w:szCs w:val="21"/>
        </w:rPr>
        <w:t>大于</w:t>
      </w:r>
      <w:r w:rsidRPr="00DC49E0">
        <w:rPr>
          <w:rFonts w:ascii="Times New Roman" w:hAnsi="Times New Roman" w:hint="eastAsia"/>
          <w:szCs w:val="21"/>
        </w:rPr>
        <w:t>18000 cd</w:t>
      </w:r>
      <w:r w:rsidRPr="00DC49E0">
        <w:rPr>
          <w:rFonts w:ascii="Times New Roman" w:hAnsi="Times New Roman"/>
          <w:szCs w:val="21"/>
        </w:rPr>
        <w:t>的</w:t>
      </w:r>
      <w:r>
        <w:rPr>
          <w:rFonts w:ascii="Times New Roman" w:hAnsi="Times New Roman"/>
          <w:szCs w:val="21"/>
        </w:rPr>
        <w:t>前照灯照射，在照射位置确认其</w:t>
      </w:r>
      <w:r>
        <w:rPr>
          <w:rFonts w:ascii="Times New Roman" w:hAnsi="Times New Roman" w:hint="eastAsia"/>
          <w:szCs w:val="21"/>
        </w:rPr>
        <w:t>是否有</w:t>
      </w:r>
      <w:r>
        <w:rPr>
          <w:rFonts w:ascii="Times New Roman" w:hAnsi="Times New Roman"/>
          <w:szCs w:val="21"/>
        </w:rPr>
        <w:t>反射光</w:t>
      </w:r>
      <w:r>
        <w:rPr>
          <w:rFonts w:ascii="Times New Roman" w:hAnsi="Times New Roman" w:hint="eastAsia"/>
          <w:szCs w:val="21"/>
        </w:rPr>
        <w:t>；</w:t>
      </w:r>
      <w:r>
        <w:rPr>
          <w:rFonts w:ascii="Times New Roman" w:hAnsi="Times New Roman"/>
        </w:rPr>
        <w:t>制动灯的发光强度是否明显大于后位灯</w:t>
      </w:r>
      <w:r>
        <w:rPr>
          <w:rFonts w:ascii="Times New Roman" w:hAnsi="Times New Roman" w:hint="eastAsia"/>
        </w:rPr>
        <w:t>。</w:t>
      </w:r>
    </w:p>
    <w:p w:rsidR="0052138C" w:rsidRDefault="00212982" w:rsidP="00FD07C7">
      <w:pPr>
        <w:spacing w:line="360" w:lineRule="exact"/>
        <w:rPr>
          <w:szCs w:val="21"/>
        </w:rPr>
      </w:pPr>
      <w:r>
        <w:rPr>
          <w:szCs w:val="21"/>
        </w:rPr>
        <w:t>6.5.</w:t>
      </w:r>
      <w:r>
        <w:rPr>
          <w:rFonts w:hint="eastAsia"/>
          <w:szCs w:val="21"/>
        </w:rPr>
        <w:t>5</w:t>
      </w:r>
      <w:r>
        <w:rPr>
          <w:szCs w:val="21"/>
        </w:rPr>
        <w:t xml:space="preserve">  </w:t>
      </w:r>
      <w:r>
        <w:rPr>
          <w:rFonts w:hint="eastAsia"/>
          <w:szCs w:val="21"/>
        </w:rPr>
        <w:t>危</w:t>
      </w:r>
      <w:r>
        <w:rPr>
          <w:kern w:val="0"/>
          <w:szCs w:val="21"/>
        </w:rPr>
        <w:t>险警告信号</w:t>
      </w:r>
      <w:r>
        <w:t>和转向信号灯的闪光频率</w:t>
      </w:r>
      <w:r>
        <w:rPr>
          <w:szCs w:val="21"/>
        </w:rPr>
        <w:t>用目测和秒表检查是否合格。</w:t>
      </w:r>
    </w:p>
    <w:p w:rsidR="0052138C" w:rsidRDefault="00212982" w:rsidP="00FD07C7">
      <w:pPr>
        <w:spacing w:line="360" w:lineRule="exact"/>
        <w:rPr>
          <w:szCs w:val="21"/>
        </w:rPr>
      </w:pPr>
      <w:r>
        <w:rPr>
          <w:szCs w:val="21"/>
        </w:rPr>
        <w:t>6.5.</w:t>
      </w:r>
      <w:r>
        <w:rPr>
          <w:rFonts w:hint="eastAsia"/>
          <w:szCs w:val="21"/>
        </w:rPr>
        <w:t>6</w:t>
      </w:r>
      <w:r>
        <w:rPr>
          <w:szCs w:val="21"/>
        </w:rPr>
        <w:t xml:space="preserve">  </w:t>
      </w:r>
      <w:r>
        <w:rPr>
          <w:szCs w:val="21"/>
        </w:rPr>
        <w:t>目测和常规线性尺寸量具、以及</w:t>
      </w:r>
      <w:r>
        <w:rPr>
          <w:szCs w:val="21"/>
        </w:rPr>
        <w:t>GB 23254</w:t>
      </w:r>
      <w:r>
        <w:rPr>
          <w:szCs w:val="21"/>
        </w:rPr>
        <w:t>的规定测量车身反光标识的类型、粘贴尺寸、面积是否合格。</w:t>
      </w:r>
    </w:p>
    <w:p w:rsidR="0052138C" w:rsidRDefault="00212982" w:rsidP="00FD07C7">
      <w:pPr>
        <w:pStyle w:val="af2"/>
        <w:spacing w:line="360" w:lineRule="exact"/>
        <w:rPr>
          <w:rFonts w:ascii="Times New Roman" w:hAnsi="Times New Roman"/>
          <w:szCs w:val="21"/>
        </w:rPr>
      </w:pPr>
      <w:r>
        <w:rPr>
          <w:rFonts w:ascii="Times New Roman" w:hAnsi="Times New Roman"/>
          <w:szCs w:val="21"/>
        </w:rPr>
        <w:t>6.5.</w:t>
      </w:r>
      <w:r>
        <w:rPr>
          <w:rFonts w:ascii="Times New Roman" w:hAnsi="Times New Roman" w:hint="eastAsia"/>
          <w:szCs w:val="21"/>
        </w:rPr>
        <w:t>7</w:t>
      </w:r>
      <w:r>
        <w:rPr>
          <w:rFonts w:ascii="Times New Roman" w:hAnsi="Times New Roman"/>
          <w:szCs w:val="21"/>
        </w:rPr>
        <w:t xml:space="preserve">  </w:t>
      </w:r>
      <w:r>
        <w:rPr>
          <w:rFonts w:ascii="Times New Roman" w:hAnsi="Times New Roman"/>
          <w:szCs w:val="21"/>
        </w:rPr>
        <w:t>三轮汽车喇叭声级按</w:t>
      </w:r>
      <w:r>
        <w:rPr>
          <w:rFonts w:ascii="Times New Roman" w:hAnsi="Times New Roman"/>
          <w:szCs w:val="21"/>
        </w:rPr>
        <w:t>GB/T 19129</w:t>
      </w:r>
      <w:r>
        <w:rPr>
          <w:rFonts w:ascii="Times New Roman" w:hAnsi="Times New Roman"/>
          <w:szCs w:val="21"/>
        </w:rPr>
        <w:t>的规定进行测量并判定是否合格。</w:t>
      </w:r>
    </w:p>
    <w:p w:rsidR="0052138C" w:rsidRDefault="00212982" w:rsidP="00FD07C7">
      <w:pPr>
        <w:pStyle w:val="af2"/>
        <w:spacing w:line="360" w:lineRule="exact"/>
        <w:rPr>
          <w:rFonts w:ascii="Times New Roman" w:hAnsi="Times New Roman"/>
          <w:szCs w:val="21"/>
        </w:rPr>
      </w:pPr>
      <w:r>
        <w:rPr>
          <w:rFonts w:ascii="Times New Roman" w:hAnsi="Times New Roman" w:hint="eastAsia"/>
        </w:rPr>
        <w:t xml:space="preserve">6.5.8  </w:t>
      </w:r>
      <w:r>
        <w:rPr>
          <w:rFonts w:ascii="Times New Roman" w:hAnsi="Times New Roman"/>
          <w:szCs w:val="21"/>
        </w:rPr>
        <w:t>三轮汽车</w:t>
      </w:r>
      <w:r>
        <w:rPr>
          <w:rFonts w:ascii="Times New Roman" w:hAnsi="Times New Roman" w:hint="eastAsia"/>
          <w:szCs w:val="21"/>
        </w:rPr>
        <w:t>安装的</w:t>
      </w:r>
      <w:r>
        <w:rPr>
          <w:rFonts w:ascii="Times New Roman" w:hAnsi="Times New Roman"/>
        </w:rPr>
        <w:t>前位灯、后位灯和制动灯</w:t>
      </w:r>
      <w:r>
        <w:rPr>
          <w:rFonts w:ascii="Times New Roman" w:hAnsi="Times New Roman" w:hint="eastAsia"/>
        </w:rPr>
        <w:t>的</w:t>
      </w:r>
      <w:r>
        <w:rPr>
          <w:rFonts w:ascii="Times New Roman" w:hAnsi="Times New Roman"/>
        </w:rPr>
        <w:t>配光性能</w:t>
      </w:r>
      <w:r>
        <w:rPr>
          <w:rFonts w:ascii="Times New Roman" w:hAnsi="Times New Roman" w:hint="eastAsia"/>
        </w:rPr>
        <w:t>按</w:t>
      </w:r>
      <w:r>
        <w:rPr>
          <w:rFonts w:ascii="Times New Roman" w:hAnsi="Times New Roman"/>
        </w:rPr>
        <w:t>GB/T 191</w:t>
      </w:r>
      <w:r>
        <w:rPr>
          <w:rFonts w:ascii="Times New Roman" w:hAnsi="Times New Roman" w:hint="eastAsia"/>
        </w:rPr>
        <w:t>25</w:t>
      </w:r>
      <w:r>
        <w:rPr>
          <w:rFonts w:ascii="Times New Roman" w:hAnsi="Times New Roman" w:hint="eastAsia"/>
        </w:rPr>
        <w:t>的规定进行测量</w:t>
      </w:r>
      <w:r>
        <w:rPr>
          <w:rFonts w:ascii="Times New Roman" w:hAnsi="Times New Roman"/>
          <w:szCs w:val="21"/>
        </w:rPr>
        <w:t>并判定是否合格</w:t>
      </w:r>
      <w:r>
        <w:rPr>
          <w:rFonts w:ascii="Times New Roman" w:hAnsi="Times New Roman" w:hint="eastAsia"/>
        </w:rPr>
        <w:t>。</w:t>
      </w:r>
      <w:r>
        <w:rPr>
          <w:rFonts w:ascii="Times New Roman" w:hAnsi="Times New Roman"/>
        </w:rPr>
        <w:t>转向信号灯</w:t>
      </w:r>
      <w:r>
        <w:rPr>
          <w:rFonts w:ascii="Times New Roman" w:hAnsi="Times New Roman" w:hint="eastAsia"/>
        </w:rPr>
        <w:t>、倒车灯、</w:t>
      </w:r>
      <w:r>
        <w:rPr>
          <w:rFonts w:ascii="Times New Roman" w:hAnsi="Times New Roman"/>
          <w:szCs w:val="21"/>
        </w:rPr>
        <w:t>回复反射器</w:t>
      </w:r>
      <w:r>
        <w:rPr>
          <w:rFonts w:ascii="Times New Roman" w:hAnsi="Times New Roman" w:hint="eastAsia"/>
        </w:rPr>
        <w:t>的配光性能分别按</w:t>
      </w:r>
      <w:r>
        <w:rPr>
          <w:rFonts w:ascii="Times New Roman" w:hAnsi="Times New Roman"/>
        </w:rPr>
        <w:t>GB/T 191</w:t>
      </w:r>
      <w:r>
        <w:rPr>
          <w:rFonts w:ascii="Times New Roman" w:hAnsi="Times New Roman" w:hint="eastAsia"/>
        </w:rPr>
        <w:t>23</w:t>
      </w:r>
      <w:r>
        <w:rPr>
          <w:rFonts w:ascii="Times New Roman" w:hAnsi="Times New Roman" w:hint="eastAsia"/>
        </w:rPr>
        <w:t>、</w:t>
      </w:r>
      <w:r>
        <w:rPr>
          <w:rFonts w:ascii="Times New Roman" w:hAnsi="Times New Roman"/>
        </w:rPr>
        <w:t>GB/T 191</w:t>
      </w:r>
      <w:r>
        <w:rPr>
          <w:rFonts w:ascii="Times New Roman" w:hAnsi="Times New Roman" w:hint="eastAsia"/>
        </w:rPr>
        <w:t>35</w:t>
      </w:r>
      <w:r>
        <w:rPr>
          <w:rFonts w:ascii="Times New Roman" w:hAnsi="Times New Roman" w:hint="eastAsia"/>
        </w:rPr>
        <w:t>、</w:t>
      </w:r>
      <w:r>
        <w:rPr>
          <w:rFonts w:ascii="Times New Roman" w:hAnsi="Times New Roman"/>
          <w:szCs w:val="21"/>
        </w:rPr>
        <w:t>GB</w:t>
      </w:r>
      <w:r>
        <w:rPr>
          <w:rFonts w:ascii="Times New Roman" w:hAnsi="Times New Roman" w:hint="eastAsia"/>
          <w:szCs w:val="21"/>
        </w:rPr>
        <w:t>/</w:t>
      </w:r>
      <w:r>
        <w:rPr>
          <w:rFonts w:ascii="Times New Roman" w:hAnsi="Times New Roman"/>
          <w:szCs w:val="21"/>
        </w:rPr>
        <w:t>T 19128</w:t>
      </w:r>
      <w:r>
        <w:rPr>
          <w:rFonts w:ascii="Times New Roman" w:hAnsi="Times New Roman" w:hint="eastAsia"/>
        </w:rPr>
        <w:t>规定进行测量</w:t>
      </w:r>
      <w:r>
        <w:rPr>
          <w:rFonts w:ascii="Times New Roman" w:hAnsi="Times New Roman"/>
          <w:szCs w:val="21"/>
        </w:rPr>
        <w:t>并判定是否合格</w:t>
      </w:r>
      <w:r>
        <w:rPr>
          <w:rFonts w:ascii="Times New Roman" w:hAnsi="Times New Roman" w:hint="eastAsia"/>
          <w:szCs w:val="21"/>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.6  安全防护装置</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6</w:t>
      </w:r>
      <w:r>
        <w:rPr>
          <w:rFonts w:ascii="Times New Roman" w:hAnsi="Times New Roman"/>
          <w:szCs w:val="21"/>
        </w:rPr>
        <w:t xml:space="preserve">.6.1  </w:t>
      </w:r>
      <w:r>
        <w:rPr>
          <w:rFonts w:ascii="Times New Roman" w:hAnsi="Times New Roman"/>
          <w:szCs w:val="21"/>
        </w:rPr>
        <w:t>三轮汽车后视镜的性能和安装要求，按</w:t>
      </w:r>
      <w:r>
        <w:rPr>
          <w:rFonts w:ascii="Times New Roman" w:hAnsi="Times New Roman"/>
          <w:szCs w:val="21"/>
        </w:rPr>
        <w:t>GB/T 19134</w:t>
      </w:r>
      <w:r>
        <w:rPr>
          <w:rFonts w:ascii="Times New Roman" w:hAnsi="Times New Roman"/>
          <w:szCs w:val="21"/>
        </w:rPr>
        <w:t>的规定进行测量并判定是否合格。</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lastRenderedPageBreak/>
        <w:t>6</w:t>
      </w:r>
      <w:r>
        <w:rPr>
          <w:rFonts w:ascii="Times New Roman" w:hAnsi="Times New Roman"/>
          <w:szCs w:val="21"/>
        </w:rPr>
        <w:t xml:space="preserve">.6.2  </w:t>
      </w:r>
      <w:r>
        <w:rPr>
          <w:rFonts w:ascii="Times New Roman" w:hAnsi="Times New Roman"/>
          <w:szCs w:val="21"/>
        </w:rPr>
        <w:t>启动刮水器，用目测检查是否合格。</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6</w:t>
      </w:r>
      <w:r>
        <w:rPr>
          <w:rFonts w:ascii="Times New Roman" w:hAnsi="Times New Roman"/>
          <w:szCs w:val="21"/>
        </w:rPr>
        <w:t xml:space="preserve">.6.3  </w:t>
      </w:r>
      <w:r>
        <w:rPr>
          <w:rFonts w:ascii="Times New Roman" w:hAnsi="Times New Roman"/>
          <w:szCs w:val="21"/>
        </w:rPr>
        <w:t>用目测检查</w:t>
      </w:r>
      <w:r>
        <w:rPr>
          <w:rFonts w:ascii="Times New Roman" w:hAnsi="Times New Roman"/>
          <w:szCs w:val="21"/>
        </w:rPr>
        <w:t>4.6.3</w:t>
      </w:r>
      <w:r>
        <w:rPr>
          <w:rFonts w:ascii="Times New Roman" w:hAnsi="Times New Roman"/>
          <w:szCs w:val="21"/>
        </w:rPr>
        <w:t>、</w:t>
      </w:r>
      <w:r>
        <w:rPr>
          <w:rFonts w:ascii="Times New Roman" w:hAnsi="Times New Roman"/>
          <w:szCs w:val="21"/>
        </w:rPr>
        <w:t>4.6.5</w:t>
      </w:r>
      <w:r>
        <w:rPr>
          <w:rFonts w:ascii="Times New Roman" w:hAnsi="Times New Roman"/>
          <w:szCs w:val="21"/>
        </w:rPr>
        <w:t>的规定是否合格</w:t>
      </w:r>
      <w:r>
        <w:rPr>
          <w:rFonts w:ascii="Times New Roman" w:hAnsi="Times New Roman"/>
        </w:rPr>
        <w:t>。</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6</w:t>
      </w:r>
      <w:r>
        <w:rPr>
          <w:rFonts w:ascii="Times New Roman" w:hAnsi="Times New Roman"/>
          <w:szCs w:val="21"/>
        </w:rPr>
        <w:t xml:space="preserve">.6.4  </w:t>
      </w:r>
      <w:r>
        <w:rPr>
          <w:rFonts w:ascii="Times New Roman" w:hAnsi="Times New Roman"/>
          <w:szCs w:val="21"/>
        </w:rPr>
        <w:t>用目测和常规线性尺寸测量检查安全架是否合格。</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6</w:t>
      </w:r>
      <w:r>
        <w:rPr>
          <w:rFonts w:ascii="Times New Roman" w:hAnsi="Times New Roman"/>
          <w:szCs w:val="21"/>
        </w:rPr>
        <w:t xml:space="preserve">.6.5  </w:t>
      </w:r>
      <w:r>
        <w:rPr>
          <w:rFonts w:ascii="Times New Roman" w:hAnsi="Times New Roman"/>
          <w:szCs w:val="21"/>
        </w:rPr>
        <w:t>用目测和常规线性尺寸测量检查防护罩和安全距离是合格。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.7  管路、燃油和润滑系统</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.7.1  管路</w:t>
      </w:r>
    </w:p>
    <w:p w:rsidR="0052138C" w:rsidRDefault="00212982" w:rsidP="00FD07C7">
      <w:pPr>
        <w:pStyle w:val="af2"/>
        <w:spacing w:line="360" w:lineRule="exact"/>
        <w:ind w:firstLine="420"/>
        <w:rPr>
          <w:rFonts w:ascii="Times New Roman" w:hAnsi="Times New Roman"/>
          <w:szCs w:val="21"/>
        </w:rPr>
      </w:pPr>
      <w:r>
        <w:rPr>
          <w:rFonts w:ascii="Times New Roman" w:hAnsi="Times New Roman"/>
          <w:szCs w:val="21"/>
        </w:rPr>
        <w:t>用目测检查是否合格。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.7.2  油箱</w:t>
      </w:r>
    </w:p>
    <w:p w:rsidR="0052138C" w:rsidRDefault="00212982" w:rsidP="00FD07C7">
      <w:pPr>
        <w:pStyle w:val="af2"/>
        <w:spacing w:line="360" w:lineRule="exact"/>
        <w:ind w:firstLine="420"/>
        <w:rPr>
          <w:rFonts w:ascii="Times New Roman" w:hAnsi="Times New Roman"/>
          <w:szCs w:val="21"/>
        </w:rPr>
      </w:pPr>
      <w:r>
        <w:rPr>
          <w:rFonts w:ascii="Times New Roman" w:hAnsi="Times New Roman"/>
          <w:szCs w:val="21"/>
        </w:rPr>
        <w:t>用目测和常规线性尺寸量具检查是否合格。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.8  热防护</w:t>
      </w:r>
    </w:p>
    <w:p w:rsidR="0052138C" w:rsidRDefault="00212982" w:rsidP="00FD07C7">
      <w:pPr>
        <w:pStyle w:val="af2"/>
        <w:spacing w:line="360" w:lineRule="exact"/>
        <w:ind w:firstLine="420"/>
        <w:rPr>
          <w:rFonts w:ascii="Times New Roman" w:hAnsi="Times New Roman"/>
          <w:szCs w:val="21"/>
        </w:rPr>
      </w:pPr>
      <w:r>
        <w:rPr>
          <w:rFonts w:ascii="Times New Roman" w:hAnsi="Times New Roman"/>
          <w:szCs w:val="21"/>
        </w:rPr>
        <w:t>三轮汽车发动机以最高无负荷速度运行，直至温度稳定。用锥体触及排气和冷却系统中裸露热表面，锥体</w:t>
      </w:r>
      <w:proofErr w:type="gramStart"/>
      <w:r>
        <w:rPr>
          <w:rFonts w:ascii="Times New Roman" w:hAnsi="Times New Roman"/>
          <w:szCs w:val="21"/>
        </w:rPr>
        <w:t>锥尖</w:t>
      </w:r>
      <w:proofErr w:type="gramEnd"/>
      <w:r>
        <w:rPr>
          <w:rFonts w:ascii="Times New Roman" w:hAnsi="Times New Roman"/>
          <w:szCs w:val="21"/>
        </w:rPr>
        <w:t>或锥面</w:t>
      </w:r>
      <w:proofErr w:type="gramStart"/>
      <w:r>
        <w:rPr>
          <w:rFonts w:ascii="Times New Roman" w:hAnsi="Times New Roman"/>
          <w:szCs w:val="21"/>
        </w:rPr>
        <w:t>不</w:t>
      </w:r>
      <w:proofErr w:type="gramEnd"/>
      <w:r>
        <w:rPr>
          <w:rFonts w:ascii="Times New Roman" w:hAnsi="Times New Roman"/>
          <w:szCs w:val="21"/>
        </w:rPr>
        <w:t>应接触到温度大于</w:t>
      </w:r>
      <w:r>
        <w:rPr>
          <w:rFonts w:ascii="Times New Roman" w:hAnsi="Times New Roman"/>
          <w:szCs w:val="21"/>
        </w:rPr>
        <w:t>80℃</w:t>
      </w:r>
      <w:r>
        <w:rPr>
          <w:rFonts w:ascii="Times New Roman" w:hAnsi="Times New Roman" w:hint="eastAsia"/>
          <w:szCs w:val="21"/>
        </w:rPr>
        <w:t xml:space="preserve"> </w:t>
      </w:r>
      <w:r>
        <w:rPr>
          <w:rFonts w:ascii="Times New Roman" w:hAnsi="Times New Roman"/>
          <w:szCs w:val="21"/>
        </w:rPr>
        <w:t>的热表面。试验用锥体见图</w:t>
      </w:r>
      <w:r>
        <w:rPr>
          <w:rFonts w:ascii="Times New Roman" w:hAnsi="Times New Roman" w:hint="eastAsia"/>
          <w:szCs w:val="21"/>
        </w:rPr>
        <w:t>5</w:t>
      </w:r>
      <w:r>
        <w:rPr>
          <w:rFonts w:ascii="Times New Roman" w:hAnsi="Times New Roman" w:hint="eastAsia"/>
          <w:szCs w:val="21"/>
        </w:rPr>
        <w:t>。</w:t>
      </w:r>
    </w:p>
    <w:p w:rsidR="0052138C" w:rsidRDefault="00212982">
      <w:pPr>
        <w:pStyle w:val="af2"/>
        <w:spacing w:line="400" w:lineRule="exact"/>
        <w:ind w:firstLine="420"/>
        <w:rPr>
          <w:rFonts w:ascii="Times New Roman" w:hAnsi="Times New Roman"/>
          <w:szCs w:val="21"/>
        </w:rPr>
      </w:pPr>
      <w:r>
        <w:rPr>
          <w:rFonts w:ascii="Times New Roman" w:hAnsi="Times New Roman"/>
          <w:szCs w:val="21"/>
        </w:rPr>
        <w:t xml:space="preserve">                                                                     </w:t>
      </w:r>
    </w:p>
    <w:p w:rsidR="0052138C" w:rsidRDefault="00212982" w:rsidP="00DC49E0">
      <w:pPr>
        <w:pStyle w:val="af2"/>
        <w:spacing w:line="400" w:lineRule="exact"/>
        <w:ind w:right="180" w:firstLine="420"/>
        <w:jc w:val="right"/>
        <w:rPr>
          <w:rFonts w:ascii="Times New Roman" w:hAnsi="Times New Roman"/>
          <w:szCs w:val="21"/>
        </w:rPr>
      </w:pPr>
      <w:r>
        <w:rPr>
          <w:rFonts w:ascii="Times New Roman" w:hAnsi="Times New Roman"/>
          <w:sz w:val="18"/>
          <w:szCs w:val="18"/>
        </w:rPr>
        <w:t>单位为毫米</w:t>
      </w:r>
    </w:p>
    <w:p w:rsidR="0052138C" w:rsidRDefault="00DC49E0" w:rsidP="00DC49E0">
      <w:pPr>
        <w:pStyle w:val="af2"/>
        <w:jc w:val="center"/>
        <w:rPr>
          <w:rFonts w:ascii="Times New Roman" w:hAnsi="Times New Roman"/>
          <w:szCs w:val="21"/>
        </w:rPr>
      </w:pPr>
      <w:r>
        <w:rPr>
          <w:rFonts w:ascii="Times New Roman" w:hAnsi="Times New Roman"/>
          <w:noProof/>
        </w:rPr>
        <w:drawing>
          <wp:inline distT="0" distB="0" distL="0" distR="0" wp14:anchorId="3C3F4836" wp14:editId="62C21A6E">
            <wp:extent cx="1604513" cy="1874441"/>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10025" cy="1880881"/>
                    </a:xfrm>
                    <a:prstGeom prst="rect">
                      <a:avLst/>
                    </a:prstGeom>
                    <a:noFill/>
                    <a:ln>
                      <a:noFill/>
                    </a:ln>
                  </pic:spPr>
                </pic:pic>
              </a:graphicData>
            </a:graphic>
          </wp:inline>
        </w:drawing>
      </w:r>
    </w:p>
    <w:p w:rsidR="0052138C" w:rsidRDefault="00212982">
      <w:pPr>
        <w:pStyle w:val="af2"/>
        <w:spacing w:line="400" w:lineRule="exact"/>
        <w:ind w:firstLine="420"/>
        <w:jc w:val="center"/>
        <w:rPr>
          <w:rFonts w:ascii="Times New Roman" w:eastAsia="黑体" w:hAnsi="Times New Roman"/>
          <w:szCs w:val="21"/>
        </w:rPr>
      </w:pPr>
      <w:r>
        <w:rPr>
          <w:rFonts w:ascii="Times New Roman" w:eastAsia="黑体" w:hAnsi="Times New Roman"/>
          <w:szCs w:val="21"/>
        </w:rPr>
        <w:t>图</w:t>
      </w:r>
      <w:r>
        <w:rPr>
          <w:rFonts w:ascii="Times New Roman" w:eastAsia="黑体" w:hAnsi="Times New Roman" w:hint="eastAsia"/>
          <w:szCs w:val="21"/>
        </w:rPr>
        <w:t>5</w:t>
      </w:r>
      <w:r>
        <w:rPr>
          <w:rFonts w:ascii="Times New Roman" w:eastAsia="黑体" w:hAnsi="Times New Roman"/>
          <w:szCs w:val="21"/>
        </w:rPr>
        <w:t xml:space="preserve"> </w:t>
      </w:r>
      <w:r>
        <w:rPr>
          <w:rFonts w:ascii="Times New Roman" w:eastAsia="黑体" w:hAnsi="Times New Roman"/>
          <w:szCs w:val="21"/>
        </w:rPr>
        <w:t>试验用锥体</w:t>
      </w:r>
    </w:p>
    <w:p w:rsidR="0052138C" w:rsidRDefault="00212982" w:rsidP="00FD07C7">
      <w:pPr>
        <w:pStyle w:val="af2"/>
        <w:spacing w:line="360" w:lineRule="exact"/>
        <w:ind w:firstLine="420"/>
        <w:rPr>
          <w:rFonts w:ascii="Times New Roman" w:hAnsi="Times New Roman"/>
          <w:szCs w:val="21"/>
        </w:rPr>
      </w:pPr>
      <w:r>
        <w:rPr>
          <w:rFonts w:ascii="Times New Roman" w:hAnsi="Times New Roman" w:hint="eastAsia"/>
          <w:szCs w:val="21"/>
        </w:rPr>
        <w:t xml:space="preserve"> </w:t>
      </w:r>
      <w:r>
        <w:rPr>
          <w:rFonts w:ascii="Times New Roman" w:hAnsi="Times New Roman" w:hint="eastAsia"/>
          <w:szCs w:val="21"/>
        </w:rPr>
        <w:t>测量的基准环境温度为</w:t>
      </w:r>
      <w:r>
        <w:rPr>
          <w:rFonts w:ascii="Times New Roman" w:hAnsi="Times New Roman" w:hint="eastAsia"/>
          <w:szCs w:val="21"/>
        </w:rPr>
        <w:t xml:space="preserve">23 </w:t>
      </w:r>
      <w:r>
        <w:rPr>
          <w:rFonts w:ascii="Times New Roman" w:hAnsi="Times New Roman" w:hint="eastAsia"/>
          <w:szCs w:val="21"/>
        </w:rPr>
        <w:t>℃±</w:t>
      </w:r>
      <w:r>
        <w:rPr>
          <w:rFonts w:ascii="Times New Roman" w:hAnsi="Times New Roman" w:hint="eastAsia"/>
          <w:szCs w:val="21"/>
        </w:rPr>
        <w:t xml:space="preserve">5 </w:t>
      </w:r>
      <w:r>
        <w:rPr>
          <w:rFonts w:ascii="Times New Roman" w:hAnsi="Times New Roman" w:hint="eastAsia"/>
          <w:szCs w:val="21"/>
        </w:rPr>
        <w:t>℃，在确定温度时，应根据基准温度和试验环境温度（最低不小于</w:t>
      </w:r>
      <w:r>
        <w:rPr>
          <w:rFonts w:ascii="Times New Roman" w:hAnsi="Times New Roman" w:hint="eastAsia"/>
          <w:szCs w:val="21"/>
        </w:rPr>
        <w:t xml:space="preserve">15 </w:t>
      </w:r>
      <w:r>
        <w:rPr>
          <w:rFonts w:ascii="Times New Roman" w:hAnsi="Times New Roman" w:hint="eastAsia"/>
          <w:szCs w:val="21"/>
        </w:rPr>
        <w:t>℃，最高不大于</w:t>
      </w:r>
      <w:r>
        <w:rPr>
          <w:rFonts w:ascii="Times New Roman" w:hAnsi="Times New Roman" w:hint="eastAsia"/>
          <w:szCs w:val="21"/>
        </w:rPr>
        <w:t xml:space="preserve">30 </w:t>
      </w:r>
      <w:r>
        <w:rPr>
          <w:rFonts w:ascii="Times New Roman" w:hAnsi="Times New Roman" w:hint="eastAsia"/>
          <w:szCs w:val="21"/>
        </w:rPr>
        <w:t>℃）的差值对测量的温度进行校正。</w:t>
      </w:r>
    </w:p>
    <w:p w:rsidR="0052138C" w:rsidRDefault="00212982" w:rsidP="00FD07C7">
      <w:pPr>
        <w:pStyle w:val="af2"/>
        <w:spacing w:line="360" w:lineRule="exact"/>
        <w:ind w:firstLine="420"/>
        <w:rPr>
          <w:rFonts w:ascii="Times New Roman" w:hAnsi="Times New Roman"/>
          <w:szCs w:val="21"/>
        </w:rPr>
      </w:pPr>
      <w:r>
        <w:rPr>
          <w:rFonts w:ascii="Times New Roman" w:hAnsi="Times New Roman" w:hint="eastAsia"/>
          <w:szCs w:val="21"/>
        </w:rPr>
        <w:t>散热器水盖若为防脱自锁型，则判定为合格；其余目测检查。</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.9  电气要求</w:t>
      </w:r>
    </w:p>
    <w:p w:rsidR="0052138C" w:rsidRDefault="00212982" w:rsidP="00FD07C7">
      <w:pPr>
        <w:pStyle w:val="af2"/>
        <w:spacing w:line="360" w:lineRule="exact"/>
        <w:ind w:firstLine="420"/>
        <w:rPr>
          <w:rFonts w:ascii="Times New Roman" w:hAnsi="Times New Roman"/>
          <w:szCs w:val="21"/>
        </w:rPr>
      </w:pPr>
      <w:r>
        <w:rPr>
          <w:rFonts w:ascii="Times New Roman" w:hAnsi="Times New Roman"/>
          <w:szCs w:val="21"/>
        </w:rPr>
        <w:t xml:space="preserve"> </w:t>
      </w:r>
      <w:r>
        <w:rPr>
          <w:rFonts w:ascii="Times New Roman" w:hAnsi="Times New Roman"/>
          <w:szCs w:val="21"/>
        </w:rPr>
        <w:t>用目测检查是否合格。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.10  电动三轮汽车的特殊要求</w:t>
      </w:r>
    </w:p>
    <w:p w:rsidR="0052138C" w:rsidRDefault="00212982" w:rsidP="00FD07C7">
      <w:pPr>
        <w:pStyle w:val="af2"/>
        <w:spacing w:line="360" w:lineRule="exact"/>
        <w:rPr>
          <w:rFonts w:ascii="Times New Roman" w:eastAsia="方正书宋简体" w:hAnsi="Times New Roman"/>
        </w:rPr>
      </w:pPr>
      <w:r>
        <w:rPr>
          <w:rFonts w:ascii="Times New Roman" w:hAnsi="Times New Roman" w:hint="eastAsia"/>
          <w:szCs w:val="21"/>
        </w:rPr>
        <w:t>6</w:t>
      </w:r>
      <w:r>
        <w:rPr>
          <w:rFonts w:ascii="Times New Roman" w:hAnsi="Times New Roman"/>
          <w:szCs w:val="21"/>
        </w:rPr>
        <w:t xml:space="preserve">.10.1 </w:t>
      </w:r>
      <w:r>
        <w:rPr>
          <w:rFonts w:ascii="Times New Roman" w:hAnsi="Times New Roman" w:hint="eastAsia"/>
          <w:szCs w:val="21"/>
        </w:rPr>
        <w:t xml:space="preserve"> </w:t>
      </w:r>
      <w:r w:rsidRPr="00DC49E0">
        <w:rPr>
          <w:rFonts w:asciiTheme="minorEastAsia" w:eastAsiaTheme="minorEastAsia" w:hAnsiTheme="minorEastAsia" w:hint="eastAsia"/>
        </w:rPr>
        <w:t>剩余电量警示试验（空载试验）按以下方法进行：</w:t>
      </w:r>
    </w:p>
    <w:p w:rsidR="0052138C" w:rsidRPr="00DC49E0" w:rsidRDefault="00212982" w:rsidP="00FD07C7">
      <w:pPr>
        <w:pStyle w:val="af2"/>
        <w:spacing w:line="360" w:lineRule="exact"/>
        <w:ind w:firstLine="420"/>
        <w:rPr>
          <w:rFonts w:asciiTheme="minorEastAsia" w:eastAsiaTheme="minorEastAsia" w:hAnsiTheme="minorEastAsia"/>
        </w:rPr>
      </w:pPr>
      <w:r w:rsidRPr="00DC49E0">
        <w:rPr>
          <w:rFonts w:asciiTheme="minorEastAsia" w:eastAsiaTheme="minorEastAsia" w:hAnsiTheme="minorEastAsia" w:hint="eastAsia"/>
        </w:rPr>
        <w:t>——试验条件：环境温度在25℃±10℃，平均风速不超过3 m/s，相对湿度不大于95 %；</w:t>
      </w:r>
    </w:p>
    <w:p w:rsidR="0052138C" w:rsidRPr="00DC49E0" w:rsidRDefault="00212982" w:rsidP="00FD07C7">
      <w:pPr>
        <w:widowControl/>
        <w:spacing w:line="360" w:lineRule="exact"/>
        <w:ind w:firstLineChars="200" w:firstLine="420"/>
        <w:jc w:val="left"/>
        <w:rPr>
          <w:rFonts w:asciiTheme="minorEastAsia" w:eastAsiaTheme="minorEastAsia" w:hAnsiTheme="minorEastAsia"/>
          <w:szCs w:val="21"/>
        </w:rPr>
      </w:pPr>
      <w:r w:rsidRPr="00DC49E0">
        <w:rPr>
          <w:rFonts w:asciiTheme="minorEastAsia" w:eastAsiaTheme="minorEastAsia" w:hAnsiTheme="minorEastAsia" w:hint="eastAsia"/>
          <w:szCs w:val="21"/>
        </w:rPr>
        <w:t>——</w:t>
      </w:r>
      <w:r w:rsidRPr="00DC49E0">
        <w:rPr>
          <w:rFonts w:asciiTheme="minorEastAsia" w:eastAsiaTheme="minorEastAsia" w:hAnsiTheme="minorEastAsia"/>
          <w:szCs w:val="21"/>
        </w:rPr>
        <w:t xml:space="preserve"> </w:t>
      </w:r>
      <w:proofErr w:type="gramStart"/>
      <w:r w:rsidRPr="00DC49E0">
        <w:rPr>
          <w:rFonts w:asciiTheme="minorEastAsia" w:eastAsiaTheme="minorEastAsia" w:hAnsiTheme="minorEastAsia"/>
          <w:szCs w:val="21"/>
        </w:rPr>
        <w:t>试验按</w:t>
      </w:r>
      <w:proofErr w:type="gramEnd"/>
      <w:r w:rsidRPr="00DC49E0">
        <w:rPr>
          <w:rFonts w:asciiTheme="minorEastAsia" w:eastAsiaTheme="minorEastAsia" w:hAnsiTheme="minorEastAsia"/>
          <w:szCs w:val="21"/>
        </w:rPr>
        <w:t xml:space="preserve">以下步骤进行： </w:t>
      </w:r>
    </w:p>
    <w:p w:rsidR="0052138C" w:rsidRPr="00DC49E0" w:rsidRDefault="00212982" w:rsidP="00FD07C7">
      <w:pPr>
        <w:widowControl/>
        <w:spacing w:line="360" w:lineRule="exact"/>
        <w:ind w:firstLineChars="400" w:firstLine="840"/>
        <w:jc w:val="left"/>
        <w:rPr>
          <w:rFonts w:asciiTheme="minorEastAsia" w:eastAsiaTheme="minorEastAsia" w:hAnsiTheme="minorEastAsia"/>
          <w:szCs w:val="21"/>
        </w:rPr>
      </w:pPr>
      <w:r w:rsidRPr="00DC49E0">
        <w:rPr>
          <w:rFonts w:asciiTheme="minorEastAsia" w:eastAsiaTheme="minorEastAsia" w:hAnsiTheme="minorEastAsia" w:hint="eastAsia"/>
          <w:szCs w:val="21"/>
        </w:rPr>
        <w:t>a</w:t>
      </w:r>
      <w:r w:rsidRPr="00DC49E0">
        <w:rPr>
          <w:rFonts w:asciiTheme="minorEastAsia" w:eastAsiaTheme="minorEastAsia" w:hAnsiTheme="minorEastAsia"/>
          <w:szCs w:val="21"/>
        </w:rPr>
        <w:t>） 试验开始前应保证</w:t>
      </w:r>
      <w:r w:rsidRPr="00DC49E0">
        <w:rPr>
          <w:rFonts w:asciiTheme="minorEastAsia" w:eastAsiaTheme="minorEastAsia" w:hAnsiTheme="minorEastAsia"/>
        </w:rPr>
        <w:t>电动三轮汽车</w:t>
      </w:r>
      <w:r w:rsidRPr="00DC49E0">
        <w:rPr>
          <w:rFonts w:asciiTheme="minorEastAsia" w:eastAsiaTheme="minorEastAsia" w:hAnsiTheme="minorEastAsia"/>
          <w:szCs w:val="21"/>
        </w:rPr>
        <w:t>的剩余电量在</w:t>
      </w:r>
      <w:proofErr w:type="gramStart"/>
      <w:r w:rsidRPr="00DC49E0">
        <w:rPr>
          <w:rFonts w:asciiTheme="minorEastAsia" w:eastAsiaTheme="minorEastAsia" w:hAnsiTheme="minorEastAsia"/>
          <w:szCs w:val="21"/>
        </w:rPr>
        <w:t>警示值</w:t>
      </w:r>
      <w:proofErr w:type="gramEnd"/>
      <w:r w:rsidRPr="00DC49E0">
        <w:rPr>
          <w:rFonts w:asciiTheme="minorEastAsia" w:eastAsiaTheme="minorEastAsia" w:hAnsiTheme="minorEastAsia"/>
          <w:szCs w:val="21"/>
        </w:rPr>
        <w:t>以上</w:t>
      </w:r>
      <w:r w:rsidRPr="00DC49E0">
        <w:rPr>
          <w:rFonts w:asciiTheme="minorEastAsia" w:eastAsiaTheme="minorEastAsia" w:hAnsiTheme="minorEastAsia" w:hint="eastAsia"/>
          <w:szCs w:val="21"/>
        </w:rPr>
        <w:t>；</w:t>
      </w:r>
      <w:r w:rsidRPr="00DC49E0">
        <w:rPr>
          <w:rFonts w:asciiTheme="minorEastAsia" w:eastAsiaTheme="minorEastAsia" w:hAnsiTheme="minorEastAsia"/>
          <w:szCs w:val="21"/>
        </w:rPr>
        <w:t xml:space="preserve"> </w:t>
      </w:r>
    </w:p>
    <w:p w:rsidR="0052138C" w:rsidRPr="00DC49E0" w:rsidRDefault="00212982" w:rsidP="00FD07C7">
      <w:pPr>
        <w:widowControl/>
        <w:spacing w:line="360" w:lineRule="exact"/>
        <w:ind w:firstLineChars="400" w:firstLine="840"/>
        <w:jc w:val="left"/>
        <w:rPr>
          <w:rFonts w:asciiTheme="minorEastAsia" w:eastAsiaTheme="minorEastAsia" w:hAnsiTheme="minorEastAsia"/>
          <w:szCs w:val="21"/>
        </w:rPr>
      </w:pPr>
      <w:r w:rsidRPr="00DC49E0">
        <w:rPr>
          <w:rFonts w:asciiTheme="minorEastAsia" w:eastAsiaTheme="minorEastAsia" w:hAnsiTheme="minorEastAsia" w:hint="eastAsia"/>
          <w:szCs w:val="21"/>
        </w:rPr>
        <w:lastRenderedPageBreak/>
        <w:t>b</w:t>
      </w:r>
      <w:r w:rsidRPr="00DC49E0">
        <w:rPr>
          <w:rFonts w:asciiTheme="minorEastAsia" w:eastAsiaTheme="minorEastAsia" w:hAnsiTheme="minorEastAsia"/>
          <w:szCs w:val="21"/>
        </w:rPr>
        <w:t>） 放电：在道路或底盘测功机上，将</w:t>
      </w:r>
      <w:r w:rsidRPr="00DC49E0">
        <w:rPr>
          <w:rFonts w:asciiTheme="minorEastAsia" w:eastAsiaTheme="minorEastAsia" w:hAnsiTheme="minorEastAsia"/>
        </w:rPr>
        <w:t>电动三轮汽车</w:t>
      </w:r>
      <w:r w:rsidRPr="00DC49E0">
        <w:rPr>
          <w:rFonts w:asciiTheme="minorEastAsia" w:eastAsiaTheme="minorEastAsia" w:hAnsiTheme="minorEastAsia"/>
          <w:szCs w:val="21"/>
        </w:rPr>
        <w:t>放电至剩余电量警示值</w:t>
      </w:r>
      <w:r w:rsidRPr="00DC49E0">
        <w:rPr>
          <w:rFonts w:asciiTheme="minorEastAsia" w:eastAsiaTheme="minorEastAsia" w:hAnsiTheme="minorEastAsia" w:hint="eastAsia"/>
          <w:szCs w:val="21"/>
        </w:rPr>
        <w:t>；</w:t>
      </w:r>
      <w:r w:rsidRPr="00DC49E0">
        <w:rPr>
          <w:rFonts w:asciiTheme="minorEastAsia" w:eastAsiaTheme="minorEastAsia" w:hAnsiTheme="minorEastAsia"/>
          <w:szCs w:val="21"/>
        </w:rPr>
        <w:t xml:space="preserve"> </w:t>
      </w:r>
    </w:p>
    <w:p w:rsidR="0052138C" w:rsidRPr="00DC49E0" w:rsidRDefault="00212982" w:rsidP="00FD07C7">
      <w:pPr>
        <w:widowControl/>
        <w:spacing w:line="360" w:lineRule="exact"/>
        <w:ind w:firstLineChars="400" w:firstLine="840"/>
        <w:jc w:val="left"/>
        <w:rPr>
          <w:rFonts w:asciiTheme="minorEastAsia" w:eastAsiaTheme="minorEastAsia" w:hAnsiTheme="minorEastAsia"/>
          <w:szCs w:val="21"/>
        </w:rPr>
      </w:pPr>
      <w:r w:rsidRPr="00DC49E0">
        <w:rPr>
          <w:rFonts w:asciiTheme="minorEastAsia" w:eastAsiaTheme="minorEastAsia" w:hAnsiTheme="minorEastAsia" w:hint="eastAsia"/>
          <w:szCs w:val="21"/>
        </w:rPr>
        <w:t>c</w:t>
      </w:r>
      <w:r w:rsidRPr="00DC49E0">
        <w:rPr>
          <w:rFonts w:asciiTheme="minorEastAsia" w:eastAsiaTheme="minorEastAsia" w:hAnsiTheme="minorEastAsia"/>
          <w:szCs w:val="21"/>
        </w:rPr>
        <w:t>） 在道路或底盘测功机上，全程开启近光灯，使</w:t>
      </w:r>
      <w:r w:rsidRPr="00DC49E0">
        <w:rPr>
          <w:rFonts w:asciiTheme="minorEastAsia" w:eastAsiaTheme="minorEastAsia" w:hAnsiTheme="minorEastAsia"/>
        </w:rPr>
        <w:t>电动三轮汽车</w:t>
      </w:r>
      <w:r w:rsidRPr="00DC49E0">
        <w:rPr>
          <w:rFonts w:asciiTheme="minorEastAsia" w:eastAsiaTheme="minorEastAsia" w:hAnsiTheme="minorEastAsia"/>
          <w:szCs w:val="21"/>
        </w:rPr>
        <w:t>按照</w:t>
      </w:r>
      <w:r w:rsidRPr="00DC49E0">
        <w:rPr>
          <w:rFonts w:asciiTheme="minorEastAsia" w:eastAsiaTheme="minorEastAsia" w:hAnsiTheme="minorEastAsia" w:hint="eastAsia"/>
          <w:szCs w:val="21"/>
        </w:rPr>
        <w:t>15 km/h</w:t>
      </w:r>
      <w:r w:rsidRPr="00DC49E0">
        <w:rPr>
          <w:rFonts w:asciiTheme="minorEastAsia" w:eastAsiaTheme="minorEastAsia" w:hAnsiTheme="minorEastAsia"/>
          <w:szCs w:val="21"/>
        </w:rPr>
        <w:t>±</w:t>
      </w:r>
      <w:r w:rsidRPr="00DC49E0">
        <w:rPr>
          <w:rFonts w:asciiTheme="minorEastAsia" w:eastAsiaTheme="minorEastAsia" w:hAnsiTheme="minorEastAsia" w:hint="eastAsia"/>
          <w:szCs w:val="21"/>
        </w:rPr>
        <w:t>1 km/h</w:t>
      </w:r>
      <w:r w:rsidRPr="00DC49E0">
        <w:rPr>
          <w:rFonts w:asciiTheme="minorEastAsia" w:eastAsiaTheme="minorEastAsia" w:hAnsiTheme="minorEastAsia"/>
          <w:szCs w:val="21"/>
        </w:rPr>
        <w:t>的速度匀速行驶，直至满足行驶里程达到</w:t>
      </w:r>
      <w:r w:rsidRPr="00DC49E0">
        <w:rPr>
          <w:rFonts w:asciiTheme="minorEastAsia" w:eastAsiaTheme="minorEastAsia" w:hAnsiTheme="minorEastAsia" w:hint="eastAsia"/>
          <w:szCs w:val="21"/>
        </w:rPr>
        <w:t>10 km或</w:t>
      </w:r>
      <w:r w:rsidRPr="00DC49E0">
        <w:rPr>
          <w:rFonts w:asciiTheme="minorEastAsia" w:eastAsiaTheme="minorEastAsia" w:hAnsiTheme="minorEastAsia"/>
          <w:szCs w:val="21"/>
        </w:rPr>
        <w:t>车速不能达到</w:t>
      </w:r>
      <w:r w:rsidRPr="00DC49E0">
        <w:rPr>
          <w:rFonts w:asciiTheme="minorEastAsia" w:eastAsiaTheme="minorEastAsia" w:hAnsiTheme="minorEastAsia" w:hint="eastAsia"/>
          <w:szCs w:val="21"/>
        </w:rPr>
        <w:t>15 km/h</w:t>
      </w:r>
      <w:r w:rsidRPr="00DC49E0">
        <w:rPr>
          <w:rFonts w:asciiTheme="minorEastAsia" w:eastAsiaTheme="minorEastAsia" w:hAnsiTheme="minorEastAsia"/>
          <w:szCs w:val="21"/>
        </w:rPr>
        <w:t>±</w:t>
      </w:r>
      <w:r w:rsidRPr="00DC49E0">
        <w:rPr>
          <w:rFonts w:asciiTheme="minorEastAsia" w:eastAsiaTheme="minorEastAsia" w:hAnsiTheme="minorEastAsia" w:hint="eastAsia"/>
          <w:szCs w:val="21"/>
        </w:rPr>
        <w:t>1 km/h</w:t>
      </w:r>
      <w:r w:rsidRPr="00DC49E0">
        <w:rPr>
          <w:rFonts w:asciiTheme="minorEastAsia" w:eastAsiaTheme="minorEastAsia" w:hAnsiTheme="minorEastAsia"/>
          <w:szCs w:val="21"/>
        </w:rPr>
        <w:t>任一条件时结束（</w:t>
      </w:r>
      <w:r w:rsidRPr="00DC49E0">
        <w:rPr>
          <w:rFonts w:asciiTheme="minorEastAsia" w:eastAsiaTheme="minorEastAsia" w:hAnsiTheme="minorEastAsia" w:hint="eastAsia"/>
          <w:szCs w:val="21"/>
        </w:rPr>
        <w:t>不满足任一条件时，</w:t>
      </w:r>
      <w:r w:rsidRPr="00DC49E0">
        <w:rPr>
          <w:rFonts w:asciiTheme="minorEastAsia" w:eastAsiaTheme="minorEastAsia" w:hAnsiTheme="minorEastAsia"/>
          <w:szCs w:val="21"/>
        </w:rPr>
        <w:t>判定为不合格，终止试验）</w:t>
      </w:r>
      <w:r w:rsidRPr="00DC49E0">
        <w:rPr>
          <w:rFonts w:asciiTheme="minorEastAsia" w:eastAsiaTheme="minorEastAsia" w:hAnsiTheme="minorEastAsia" w:hint="eastAsia"/>
          <w:szCs w:val="21"/>
        </w:rPr>
        <w:t>；</w:t>
      </w:r>
      <w:r w:rsidRPr="00DC49E0">
        <w:rPr>
          <w:rFonts w:asciiTheme="minorEastAsia" w:eastAsiaTheme="minorEastAsia" w:hAnsiTheme="minorEastAsia"/>
          <w:szCs w:val="21"/>
        </w:rPr>
        <w:t xml:space="preserve"> </w:t>
      </w:r>
    </w:p>
    <w:p w:rsidR="0052138C" w:rsidRPr="00DC49E0" w:rsidRDefault="00212982" w:rsidP="00FD07C7">
      <w:pPr>
        <w:widowControl/>
        <w:spacing w:line="360" w:lineRule="exact"/>
        <w:ind w:firstLineChars="400" w:firstLine="840"/>
        <w:jc w:val="left"/>
        <w:rPr>
          <w:rFonts w:asciiTheme="minorEastAsia" w:eastAsiaTheme="minorEastAsia" w:hAnsiTheme="minorEastAsia"/>
          <w:szCs w:val="21"/>
        </w:rPr>
      </w:pPr>
      <w:r w:rsidRPr="00DC49E0">
        <w:rPr>
          <w:rFonts w:asciiTheme="minorEastAsia" w:eastAsiaTheme="minorEastAsia" w:hAnsiTheme="minorEastAsia" w:hint="eastAsia"/>
          <w:szCs w:val="21"/>
        </w:rPr>
        <w:t>d</w:t>
      </w:r>
      <w:r w:rsidRPr="00DC49E0">
        <w:rPr>
          <w:rFonts w:asciiTheme="minorEastAsia" w:eastAsiaTheme="minorEastAsia" w:hAnsiTheme="minorEastAsia"/>
          <w:szCs w:val="21"/>
        </w:rPr>
        <w:t>） 完成</w:t>
      </w:r>
      <w:r w:rsidRPr="00DC49E0">
        <w:rPr>
          <w:rFonts w:asciiTheme="minorEastAsia" w:eastAsiaTheme="minorEastAsia" w:hAnsiTheme="minorEastAsia" w:hint="eastAsia"/>
          <w:szCs w:val="21"/>
        </w:rPr>
        <w:t xml:space="preserve">10 </w:t>
      </w:r>
      <w:r w:rsidR="00DC49E0">
        <w:rPr>
          <w:rFonts w:asciiTheme="minorEastAsia" w:eastAsiaTheme="minorEastAsia" w:hAnsiTheme="minorEastAsia" w:hint="eastAsia"/>
          <w:szCs w:val="21"/>
        </w:rPr>
        <w:t>km</w:t>
      </w:r>
      <w:r w:rsidRPr="00DC49E0">
        <w:rPr>
          <w:rFonts w:asciiTheme="minorEastAsia" w:eastAsiaTheme="minorEastAsia" w:hAnsiTheme="minorEastAsia"/>
          <w:szCs w:val="21"/>
        </w:rPr>
        <w:t>行驶试验后，对于动力蓄电池作为辅助电路直接电源的</w:t>
      </w:r>
      <w:r w:rsidRPr="00DC49E0">
        <w:rPr>
          <w:rFonts w:asciiTheme="minorEastAsia" w:eastAsiaTheme="minorEastAsia" w:hAnsiTheme="minorEastAsia"/>
        </w:rPr>
        <w:t>电动三轮汽车</w:t>
      </w:r>
      <w:r w:rsidRPr="00DC49E0">
        <w:rPr>
          <w:rFonts w:asciiTheme="minorEastAsia" w:eastAsiaTheme="minorEastAsia" w:hAnsiTheme="minorEastAsia"/>
          <w:szCs w:val="21"/>
        </w:rPr>
        <w:t>，照明和光信号装置的光照强度应符合</w:t>
      </w:r>
      <w:r w:rsidRPr="00DC49E0">
        <w:rPr>
          <w:rFonts w:asciiTheme="minorEastAsia" w:eastAsiaTheme="minorEastAsia" w:hAnsiTheme="minorEastAsia" w:hint="eastAsia"/>
          <w:szCs w:val="21"/>
        </w:rPr>
        <w:t>本文件</w:t>
      </w:r>
      <w:r w:rsidRPr="00DC49E0">
        <w:rPr>
          <w:rFonts w:asciiTheme="minorEastAsia" w:eastAsiaTheme="minorEastAsia" w:hAnsiTheme="minorEastAsia"/>
          <w:szCs w:val="21"/>
        </w:rPr>
        <w:t>的要求</w:t>
      </w:r>
      <w:r w:rsidRPr="00DC49E0">
        <w:rPr>
          <w:rFonts w:asciiTheme="minorEastAsia" w:eastAsiaTheme="minorEastAsia" w:hAnsiTheme="minorEastAsia" w:hint="eastAsia"/>
          <w:szCs w:val="21"/>
        </w:rPr>
        <w:t>。</w:t>
      </w:r>
    </w:p>
    <w:p w:rsidR="0052138C" w:rsidRPr="00DC49E0" w:rsidRDefault="00212982" w:rsidP="00FD07C7">
      <w:pPr>
        <w:pStyle w:val="af2"/>
        <w:spacing w:line="360" w:lineRule="exact"/>
        <w:rPr>
          <w:rFonts w:asciiTheme="minorEastAsia" w:eastAsiaTheme="minorEastAsia" w:hAnsiTheme="minorEastAsia"/>
          <w:szCs w:val="21"/>
        </w:rPr>
      </w:pPr>
      <w:r>
        <w:rPr>
          <w:rFonts w:ascii="Times New Roman" w:hAnsi="Times New Roman" w:hint="eastAsia"/>
          <w:szCs w:val="21"/>
        </w:rPr>
        <w:t xml:space="preserve">6.10.2  </w:t>
      </w:r>
      <w:r w:rsidRPr="00DC49E0">
        <w:rPr>
          <w:rFonts w:asciiTheme="minorEastAsia" w:eastAsiaTheme="minorEastAsia" w:hAnsiTheme="minorEastAsia"/>
          <w:szCs w:val="21"/>
        </w:rPr>
        <w:t>动力蓄电池的绝缘电阻</w:t>
      </w:r>
      <w:r w:rsidRPr="00DC49E0">
        <w:rPr>
          <w:rFonts w:asciiTheme="minorEastAsia" w:eastAsiaTheme="minorEastAsia" w:hAnsiTheme="minorEastAsia" w:hint="eastAsia"/>
        </w:rPr>
        <w:t>按以下方法进行：</w:t>
      </w:r>
    </w:p>
    <w:p w:rsidR="0052138C" w:rsidRPr="00DC49E0" w:rsidRDefault="00212982" w:rsidP="00FD07C7">
      <w:pPr>
        <w:pStyle w:val="af2"/>
        <w:spacing w:line="360" w:lineRule="exact"/>
        <w:ind w:firstLineChars="200" w:firstLine="420"/>
        <w:rPr>
          <w:rFonts w:asciiTheme="minorEastAsia" w:eastAsiaTheme="minorEastAsia" w:hAnsiTheme="minorEastAsia"/>
          <w:szCs w:val="21"/>
        </w:rPr>
      </w:pPr>
      <w:r w:rsidRPr="00DC49E0">
        <w:rPr>
          <w:rFonts w:asciiTheme="minorEastAsia" w:eastAsiaTheme="minorEastAsia" w:hAnsiTheme="minorEastAsia" w:hint="eastAsia"/>
          <w:szCs w:val="21"/>
        </w:rPr>
        <w:t>——试验条件：测量</w:t>
      </w:r>
      <w:proofErr w:type="gramStart"/>
      <w:r w:rsidRPr="00DC49E0">
        <w:rPr>
          <w:rFonts w:asciiTheme="minorEastAsia" w:eastAsiaTheme="minorEastAsia" w:hAnsiTheme="minorEastAsia" w:hint="eastAsia"/>
          <w:szCs w:val="21"/>
        </w:rPr>
        <w:t>前应现将</w:t>
      </w:r>
      <w:proofErr w:type="gramEnd"/>
      <w:r w:rsidRPr="00DC49E0">
        <w:rPr>
          <w:rFonts w:asciiTheme="minorEastAsia" w:eastAsiaTheme="minorEastAsia" w:hAnsiTheme="minorEastAsia" w:hint="eastAsia"/>
          <w:szCs w:val="21"/>
        </w:rPr>
        <w:t>电动三轮汽车置于温度18℃</w:t>
      </w:r>
      <w:r w:rsidR="00DC49E0">
        <w:rPr>
          <w:rFonts w:asciiTheme="minorEastAsia" w:eastAsiaTheme="minorEastAsia" w:hAnsiTheme="minorEastAsia" w:hint="eastAsia"/>
          <w:szCs w:val="21"/>
        </w:rPr>
        <w:t>～</w:t>
      </w:r>
      <w:r w:rsidRPr="00DC49E0">
        <w:rPr>
          <w:rFonts w:asciiTheme="minorEastAsia" w:eastAsiaTheme="minorEastAsia" w:hAnsiTheme="minorEastAsia" w:hint="eastAsia"/>
          <w:szCs w:val="21"/>
        </w:rPr>
        <w:t>28℃、相对湿度85%</w:t>
      </w:r>
      <w:r w:rsidR="00DC49E0">
        <w:rPr>
          <w:rFonts w:asciiTheme="minorEastAsia" w:eastAsiaTheme="minorEastAsia" w:hAnsiTheme="minorEastAsia" w:hint="eastAsia"/>
          <w:szCs w:val="21"/>
        </w:rPr>
        <w:t>～</w:t>
      </w:r>
      <w:r w:rsidRPr="00DC49E0">
        <w:rPr>
          <w:rFonts w:asciiTheme="minorEastAsia" w:eastAsiaTheme="minorEastAsia" w:hAnsiTheme="minorEastAsia" w:hint="eastAsia"/>
          <w:szCs w:val="21"/>
        </w:rPr>
        <w:t>100%、大气压力86 kPa</w:t>
      </w:r>
      <w:r w:rsidR="00DC49E0">
        <w:rPr>
          <w:rFonts w:asciiTheme="minorEastAsia" w:eastAsiaTheme="minorEastAsia" w:hAnsiTheme="minorEastAsia" w:hint="eastAsia"/>
          <w:szCs w:val="21"/>
        </w:rPr>
        <w:t>～</w:t>
      </w:r>
      <w:r w:rsidRPr="00DC49E0">
        <w:rPr>
          <w:rFonts w:asciiTheme="minorEastAsia" w:eastAsiaTheme="minorEastAsia" w:hAnsiTheme="minorEastAsia" w:hint="eastAsia"/>
          <w:szCs w:val="21"/>
        </w:rPr>
        <w:t>106</w:t>
      </w:r>
      <w:r w:rsidR="00D73B10">
        <w:rPr>
          <w:rFonts w:asciiTheme="minorEastAsia" w:eastAsiaTheme="minorEastAsia" w:hAnsiTheme="minorEastAsia" w:hint="eastAsia"/>
          <w:szCs w:val="21"/>
        </w:rPr>
        <w:t xml:space="preserve"> </w:t>
      </w:r>
      <w:r w:rsidRPr="00DC49E0">
        <w:rPr>
          <w:rFonts w:asciiTheme="minorEastAsia" w:eastAsiaTheme="minorEastAsia" w:hAnsiTheme="minorEastAsia" w:hint="eastAsia"/>
          <w:szCs w:val="21"/>
        </w:rPr>
        <w:t>kPa环境中8 h；</w:t>
      </w:r>
    </w:p>
    <w:p w:rsidR="0052138C" w:rsidRPr="00DC49E0" w:rsidRDefault="00212982" w:rsidP="00FD07C7">
      <w:pPr>
        <w:pStyle w:val="af2"/>
        <w:spacing w:line="360" w:lineRule="exact"/>
        <w:ind w:firstLineChars="200" w:firstLine="420"/>
        <w:rPr>
          <w:rFonts w:asciiTheme="minorEastAsia" w:eastAsiaTheme="minorEastAsia" w:hAnsiTheme="minorEastAsia"/>
          <w:szCs w:val="21"/>
        </w:rPr>
      </w:pPr>
      <w:r w:rsidRPr="00DC49E0">
        <w:rPr>
          <w:rFonts w:asciiTheme="minorEastAsia" w:eastAsiaTheme="minorEastAsia" w:hAnsiTheme="minorEastAsia" w:hint="eastAsia"/>
          <w:szCs w:val="21"/>
        </w:rPr>
        <w:t>——</w:t>
      </w:r>
      <w:proofErr w:type="gramStart"/>
      <w:r w:rsidRPr="00DC49E0">
        <w:rPr>
          <w:rFonts w:asciiTheme="minorEastAsia" w:eastAsiaTheme="minorEastAsia" w:hAnsiTheme="minorEastAsia"/>
          <w:szCs w:val="21"/>
        </w:rPr>
        <w:t>试验按</w:t>
      </w:r>
      <w:proofErr w:type="gramEnd"/>
      <w:r w:rsidRPr="00DC49E0">
        <w:rPr>
          <w:rFonts w:asciiTheme="minorEastAsia" w:eastAsiaTheme="minorEastAsia" w:hAnsiTheme="minorEastAsia"/>
          <w:szCs w:val="21"/>
        </w:rPr>
        <w:t>以</w:t>
      </w:r>
      <w:r w:rsidRPr="00DC49E0">
        <w:rPr>
          <w:rFonts w:asciiTheme="minorEastAsia" w:eastAsiaTheme="minorEastAsia" w:hAnsiTheme="minorEastAsia" w:hint="eastAsia"/>
          <w:szCs w:val="21"/>
        </w:rPr>
        <w:t>要求</w:t>
      </w:r>
      <w:r w:rsidRPr="00DC49E0">
        <w:rPr>
          <w:rFonts w:asciiTheme="minorEastAsia" w:eastAsiaTheme="minorEastAsia" w:hAnsiTheme="minorEastAsia"/>
          <w:szCs w:val="21"/>
        </w:rPr>
        <w:t>进行：</w:t>
      </w:r>
    </w:p>
    <w:p w:rsidR="0052138C" w:rsidRPr="00767EF5" w:rsidRDefault="00212982" w:rsidP="00FD07C7">
      <w:pPr>
        <w:pStyle w:val="af2"/>
        <w:numPr>
          <w:ilvl w:val="0"/>
          <w:numId w:val="4"/>
        </w:numPr>
        <w:spacing w:line="360" w:lineRule="exact"/>
        <w:ind w:firstLineChars="200" w:firstLine="420"/>
        <w:rPr>
          <w:rFonts w:hAnsi="宋体"/>
          <w:szCs w:val="21"/>
        </w:rPr>
      </w:pPr>
      <w:r w:rsidRPr="00767EF5">
        <w:rPr>
          <w:rFonts w:hAnsi="宋体" w:hint="eastAsia"/>
          <w:szCs w:val="21"/>
        </w:rPr>
        <w:t>如果电流的结合开关集成在可充电的储能系统（REESS）中，测量时开光应全部关闭；</w:t>
      </w:r>
    </w:p>
    <w:p w:rsidR="0052138C" w:rsidRPr="00767EF5" w:rsidRDefault="00212982" w:rsidP="00FD07C7">
      <w:pPr>
        <w:pStyle w:val="af2"/>
        <w:numPr>
          <w:ilvl w:val="0"/>
          <w:numId w:val="4"/>
        </w:numPr>
        <w:spacing w:line="360" w:lineRule="exact"/>
        <w:ind w:firstLineChars="200" w:firstLine="420"/>
        <w:rPr>
          <w:rFonts w:hAnsi="宋体"/>
        </w:rPr>
      </w:pPr>
      <w:r w:rsidRPr="00767EF5">
        <w:rPr>
          <w:rFonts w:hAnsi="宋体" w:hint="eastAsia"/>
          <w:szCs w:val="21"/>
        </w:rPr>
        <w:t>测量可充电的储能系统（REESS）的两个端子和电动三轮汽车电平台之间的电压。较高的一个定义为</w:t>
      </w:r>
      <w:r w:rsidRPr="00767EF5">
        <w:rPr>
          <w:rFonts w:hAnsi="宋体" w:hint="eastAsia"/>
          <w:i/>
          <w:iCs/>
          <w:szCs w:val="21"/>
        </w:rPr>
        <w:t>U</w:t>
      </w:r>
      <w:r w:rsidRPr="00767EF5">
        <w:rPr>
          <w:rFonts w:hAnsi="宋体" w:hint="eastAsia"/>
          <w:szCs w:val="21"/>
          <w:vertAlign w:val="subscript"/>
        </w:rPr>
        <w:t>1</w:t>
      </w:r>
      <w:r w:rsidRPr="00767EF5">
        <w:rPr>
          <w:rFonts w:hAnsi="宋体" w:hint="eastAsia"/>
          <w:szCs w:val="21"/>
        </w:rPr>
        <w:t>，较低一个定义为</w:t>
      </w:r>
      <w:r w:rsidRPr="00767EF5">
        <w:rPr>
          <w:rFonts w:hAnsi="宋体" w:hint="eastAsia"/>
          <w:i/>
          <w:iCs/>
          <w:szCs w:val="21"/>
        </w:rPr>
        <w:t>U</w:t>
      </w:r>
      <w:r w:rsidRPr="00767EF5">
        <w:rPr>
          <w:rFonts w:hAnsi="宋体" w:cs="微软雅黑" w:hint="eastAsia"/>
          <w:szCs w:val="21"/>
        </w:rPr>
        <w:t>´</w:t>
      </w:r>
      <w:r w:rsidRPr="00767EF5">
        <w:rPr>
          <w:rFonts w:hAnsi="宋体" w:hint="eastAsia"/>
          <w:szCs w:val="21"/>
          <w:vertAlign w:val="subscript"/>
        </w:rPr>
        <w:t>1</w:t>
      </w:r>
      <w:r w:rsidRPr="00767EF5">
        <w:rPr>
          <w:rFonts w:hAnsi="宋体" w:hint="eastAsia"/>
          <w:szCs w:val="21"/>
        </w:rPr>
        <w:t>，相应的两个绝缘电阻定义为</w:t>
      </w:r>
      <w:r w:rsidRPr="00767EF5">
        <w:rPr>
          <w:rFonts w:hAnsi="宋体" w:hint="eastAsia"/>
          <w:i/>
          <w:iCs/>
          <w:szCs w:val="21"/>
        </w:rPr>
        <w:t>R</w:t>
      </w:r>
      <w:r w:rsidRPr="00767EF5">
        <w:rPr>
          <w:rFonts w:hAnsi="宋体" w:hint="eastAsia"/>
          <w:szCs w:val="21"/>
          <w:vertAlign w:val="subscript"/>
        </w:rPr>
        <w:t>i1</w:t>
      </w:r>
      <w:r w:rsidRPr="00767EF5">
        <w:rPr>
          <w:rFonts w:hAnsi="宋体" w:hint="eastAsia"/>
          <w:szCs w:val="21"/>
        </w:rPr>
        <w:t>和</w:t>
      </w:r>
      <w:r w:rsidRPr="00767EF5">
        <w:rPr>
          <w:rFonts w:hAnsi="宋体" w:hint="eastAsia"/>
          <w:i/>
          <w:iCs/>
          <w:szCs w:val="21"/>
        </w:rPr>
        <w:t>R</w:t>
      </w:r>
      <w:r w:rsidRPr="00767EF5">
        <w:rPr>
          <w:rFonts w:hAnsi="宋体" w:hint="eastAsia"/>
          <w:szCs w:val="21"/>
          <w:vertAlign w:val="subscript"/>
        </w:rPr>
        <w:t>i2</w:t>
      </w:r>
      <w:r w:rsidRPr="00767EF5">
        <w:rPr>
          <w:rFonts w:hAnsi="宋体" w:hint="eastAsia"/>
          <w:szCs w:val="21"/>
        </w:rPr>
        <w:t>=</w:t>
      </w:r>
      <w:r w:rsidRPr="00767EF5">
        <w:rPr>
          <w:rFonts w:hAnsi="宋体" w:hint="eastAsia"/>
          <w:i/>
          <w:iCs/>
          <w:szCs w:val="21"/>
        </w:rPr>
        <w:t>R</w:t>
      </w:r>
      <w:r w:rsidRPr="00767EF5">
        <w:rPr>
          <w:rFonts w:hAnsi="宋体" w:hint="eastAsia"/>
          <w:szCs w:val="21"/>
          <w:vertAlign w:val="subscript"/>
        </w:rPr>
        <w:t>i；</w:t>
      </w:r>
    </w:p>
    <w:p w:rsidR="0052138C" w:rsidRPr="00767EF5" w:rsidRDefault="00212982" w:rsidP="00FD07C7">
      <w:pPr>
        <w:pStyle w:val="af2"/>
        <w:spacing w:line="360" w:lineRule="exact"/>
        <w:ind w:firstLineChars="200" w:firstLine="360"/>
        <w:rPr>
          <w:rFonts w:hAnsi="宋体"/>
          <w:sz w:val="18"/>
          <w:szCs w:val="18"/>
        </w:rPr>
      </w:pPr>
      <w:r w:rsidRPr="00767EF5">
        <w:rPr>
          <w:rFonts w:hAnsi="宋体" w:hint="eastAsia"/>
          <w:sz w:val="18"/>
          <w:szCs w:val="18"/>
        </w:rPr>
        <w:t xml:space="preserve">注： </w:t>
      </w:r>
      <w:r w:rsidRPr="00767EF5">
        <w:rPr>
          <w:rFonts w:hAnsi="宋体" w:hint="eastAsia"/>
          <w:i/>
          <w:iCs/>
          <w:sz w:val="18"/>
          <w:szCs w:val="18"/>
        </w:rPr>
        <w:t>R</w:t>
      </w:r>
      <w:r w:rsidRPr="00767EF5">
        <w:rPr>
          <w:rFonts w:hAnsi="宋体" w:hint="eastAsia"/>
          <w:sz w:val="18"/>
          <w:szCs w:val="18"/>
          <w:vertAlign w:val="subscript"/>
        </w:rPr>
        <w:t>i2</w:t>
      </w:r>
      <w:r w:rsidRPr="00767EF5">
        <w:rPr>
          <w:rFonts w:hAnsi="宋体" w:hint="eastAsia"/>
          <w:sz w:val="18"/>
          <w:szCs w:val="18"/>
        </w:rPr>
        <w:t>是两个绝缘电阻中阻值较小的，因此将其确定为可充电的储能系统（REESS）的绝缘电阻</w:t>
      </w:r>
      <w:r w:rsidRPr="00767EF5">
        <w:rPr>
          <w:rFonts w:hAnsi="宋体" w:hint="eastAsia"/>
          <w:i/>
          <w:iCs/>
          <w:sz w:val="18"/>
          <w:szCs w:val="18"/>
        </w:rPr>
        <w:t>R</w:t>
      </w:r>
      <w:r w:rsidRPr="00767EF5">
        <w:rPr>
          <w:rFonts w:hAnsi="宋体" w:hint="eastAsia"/>
          <w:sz w:val="18"/>
          <w:szCs w:val="18"/>
          <w:vertAlign w:val="subscript"/>
        </w:rPr>
        <w:t>i</w:t>
      </w:r>
      <w:r w:rsidRPr="00767EF5">
        <w:rPr>
          <w:rFonts w:hAnsi="宋体" w:hint="eastAsia"/>
          <w:sz w:val="18"/>
          <w:szCs w:val="18"/>
        </w:rPr>
        <w:t>。</w:t>
      </w:r>
    </w:p>
    <w:p w:rsidR="0052138C" w:rsidRPr="00767EF5" w:rsidRDefault="00212982" w:rsidP="00FD07C7">
      <w:pPr>
        <w:pStyle w:val="af2"/>
        <w:numPr>
          <w:ilvl w:val="0"/>
          <w:numId w:val="4"/>
        </w:numPr>
        <w:spacing w:line="360" w:lineRule="exact"/>
        <w:ind w:firstLineChars="200" w:firstLine="420"/>
        <w:rPr>
          <w:rFonts w:hAnsi="宋体"/>
          <w:szCs w:val="21"/>
        </w:rPr>
      </w:pPr>
      <w:r w:rsidRPr="00767EF5">
        <w:rPr>
          <w:rFonts w:hAnsi="宋体" w:hint="eastAsia"/>
          <w:szCs w:val="21"/>
        </w:rPr>
        <w:t>添加一个已知的测量电阻</w:t>
      </w:r>
      <w:r w:rsidRPr="00767EF5">
        <w:rPr>
          <w:rFonts w:hAnsi="宋体" w:hint="eastAsia"/>
          <w:i/>
          <w:iCs/>
          <w:szCs w:val="21"/>
        </w:rPr>
        <w:t>R</w:t>
      </w:r>
      <w:r w:rsidRPr="00767EF5">
        <w:rPr>
          <w:rFonts w:hAnsi="宋体" w:hint="eastAsia"/>
          <w:szCs w:val="21"/>
          <w:vertAlign w:val="subscript"/>
        </w:rPr>
        <w:t>0</w:t>
      </w:r>
      <w:r w:rsidRPr="00767EF5">
        <w:rPr>
          <w:rFonts w:hAnsi="宋体" w:hint="eastAsia"/>
          <w:szCs w:val="21"/>
        </w:rPr>
        <w:t>与</w:t>
      </w:r>
      <w:r w:rsidRPr="00767EF5">
        <w:rPr>
          <w:rFonts w:hAnsi="宋体" w:hint="eastAsia"/>
          <w:i/>
          <w:iCs/>
          <w:szCs w:val="21"/>
        </w:rPr>
        <w:t>R</w:t>
      </w:r>
      <w:r w:rsidRPr="00767EF5">
        <w:rPr>
          <w:rFonts w:hAnsi="宋体" w:hint="eastAsia"/>
          <w:szCs w:val="21"/>
          <w:vertAlign w:val="subscript"/>
        </w:rPr>
        <w:t>i1</w:t>
      </w:r>
      <w:r w:rsidRPr="00767EF5">
        <w:rPr>
          <w:rFonts w:hAnsi="宋体" w:hint="eastAsia"/>
          <w:szCs w:val="21"/>
        </w:rPr>
        <w:t>并联，测量</w:t>
      </w:r>
      <w:r w:rsidRPr="00767EF5">
        <w:rPr>
          <w:rFonts w:hAnsi="宋体" w:hint="eastAsia"/>
          <w:i/>
          <w:iCs/>
          <w:szCs w:val="21"/>
        </w:rPr>
        <w:t>U</w:t>
      </w:r>
      <w:r w:rsidRPr="00767EF5">
        <w:rPr>
          <w:rFonts w:hAnsi="宋体" w:hint="eastAsia"/>
          <w:szCs w:val="21"/>
          <w:vertAlign w:val="subscript"/>
        </w:rPr>
        <w:t>2</w:t>
      </w:r>
      <w:r w:rsidRPr="00767EF5">
        <w:rPr>
          <w:rFonts w:hAnsi="宋体" w:hint="eastAsia"/>
          <w:szCs w:val="21"/>
        </w:rPr>
        <w:t>和</w:t>
      </w:r>
      <w:r w:rsidRPr="00767EF5">
        <w:rPr>
          <w:rFonts w:hAnsi="宋体" w:hint="eastAsia"/>
          <w:i/>
          <w:iCs/>
          <w:szCs w:val="21"/>
        </w:rPr>
        <w:t>U</w:t>
      </w:r>
      <w:r w:rsidRPr="00767EF5">
        <w:rPr>
          <w:rFonts w:hAnsi="宋体" w:hint="eastAsia"/>
          <w:szCs w:val="21"/>
          <w:vertAlign w:val="subscript"/>
        </w:rPr>
        <w:t>2</w:t>
      </w:r>
      <w:r w:rsidRPr="00767EF5">
        <w:rPr>
          <w:rFonts w:hAnsi="宋体" w:hint="eastAsia"/>
          <w:szCs w:val="21"/>
        </w:rPr>
        <w:t>'。测试期间应保持稳定的电压。</w:t>
      </w:r>
    </w:p>
    <w:p w:rsidR="0052138C" w:rsidRPr="00DC49E0" w:rsidRDefault="00212982" w:rsidP="00FD07C7">
      <w:pPr>
        <w:pStyle w:val="af2"/>
        <w:spacing w:line="360" w:lineRule="exact"/>
        <w:ind w:firstLineChars="200" w:firstLine="360"/>
        <w:rPr>
          <w:rFonts w:asciiTheme="minorEastAsia" w:eastAsiaTheme="minorEastAsia" w:hAnsiTheme="minorEastAsia"/>
          <w:sz w:val="18"/>
          <w:szCs w:val="18"/>
        </w:rPr>
      </w:pPr>
      <w:r w:rsidRPr="00DC49E0">
        <w:rPr>
          <w:rFonts w:asciiTheme="minorEastAsia" w:eastAsiaTheme="minorEastAsia" w:hAnsiTheme="minorEastAsia" w:hint="eastAsia"/>
          <w:sz w:val="18"/>
          <w:szCs w:val="18"/>
        </w:rPr>
        <w:t>注： 理论上，</w:t>
      </w:r>
      <w:r w:rsidRPr="00DC49E0">
        <w:rPr>
          <w:rFonts w:asciiTheme="minorEastAsia" w:eastAsiaTheme="minorEastAsia" w:hAnsiTheme="minorEastAsia" w:hint="eastAsia"/>
          <w:i/>
          <w:iCs/>
          <w:sz w:val="18"/>
          <w:szCs w:val="18"/>
        </w:rPr>
        <w:t>R</w:t>
      </w:r>
      <w:r w:rsidRPr="00DC49E0">
        <w:rPr>
          <w:rFonts w:asciiTheme="minorEastAsia" w:eastAsiaTheme="minorEastAsia" w:hAnsiTheme="minorEastAsia" w:hint="eastAsia"/>
          <w:sz w:val="18"/>
          <w:szCs w:val="18"/>
          <w:vertAlign w:val="subscript"/>
        </w:rPr>
        <w:t xml:space="preserve">0 </w:t>
      </w:r>
      <w:r w:rsidRPr="00DC49E0">
        <w:rPr>
          <w:rFonts w:asciiTheme="minorEastAsia" w:eastAsiaTheme="minorEastAsia" w:hAnsiTheme="minorEastAsia" w:hint="eastAsia"/>
          <w:sz w:val="18"/>
          <w:szCs w:val="18"/>
        </w:rPr>
        <w:t>的阻值对绝缘电阻的计算没有影响，但是</w:t>
      </w:r>
      <w:r w:rsidRPr="00DC49E0">
        <w:rPr>
          <w:rFonts w:asciiTheme="minorEastAsia" w:eastAsiaTheme="minorEastAsia" w:hAnsiTheme="minorEastAsia" w:hint="eastAsia"/>
          <w:i/>
          <w:iCs/>
          <w:sz w:val="18"/>
          <w:szCs w:val="18"/>
        </w:rPr>
        <w:t>R</w:t>
      </w:r>
      <w:r w:rsidRPr="00DC49E0">
        <w:rPr>
          <w:rFonts w:asciiTheme="minorEastAsia" w:eastAsiaTheme="minorEastAsia" w:hAnsiTheme="minorEastAsia" w:hint="eastAsia"/>
          <w:sz w:val="18"/>
          <w:szCs w:val="18"/>
          <w:vertAlign w:val="subscript"/>
        </w:rPr>
        <w:t>0</w:t>
      </w:r>
      <w:r w:rsidRPr="00DC49E0">
        <w:rPr>
          <w:rFonts w:asciiTheme="minorEastAsia" w:eastAsiaTheme="minorEastAsia" w:hAnsiTheme="minorEastAsia" w:hint="eastAsia"/>
          <w:sz w:val="18"/>
          <w:szCs w:val="18"/>
        </w:rPr>
        <w:t xml:space="preserve"> 的选择应使得电压的测量结果尽量精确,所以</w:t>
      </w:r>
      <w:r w:rsidRPr="00DC49E0">
        <w:rPr>
          <w:rFonts w:asciiTheme="minorEastAsia" w:eastAsiaTheme="minorEastAsia" w:hAnsiTheme="minorEastAsia" w:hint="eastAsia"/>
          <w:i/>
          <w:iCs/>
          <w:sz w:val="18"/>
          <w:szCs w:val="18"/>
        </w:rPr>
        <w:t>R</w:t>
      </w:r>
      <w:r w:rsidRPr="00DC49E0">
        <w:rPr>
          <w:rFonts w:asciiTheme="minorEastAsia" w:eastAsiaTheme="minorEastAsia" w:hAnsiTheme="minorEastAsia" w:hint="eastAsia"/>
          <w:sz w:val="18"/>
          <w:szCs w:val="18"/>
          <w:vertAlign w:val="subscript"/>
        </w:rPr>
        <w:t xml:space="preserve">0 </w:t>
      </w:r>
      <w:r w:rsidRPr="00DC49E0">
        <w:rPr>
          <w:rFonts w:asciiTheme="minorEastAsia" w:eastAsiaTheme="minorEastAsia" w:hAnsiTheme="minorEastAsia" w:hint="eastAsia"/>
          <w:sz w:val="18"/>
          <w:szCs w:val="18"/>
        </w:rPr>
        <w:t>的阻值除以可充电的储能系统（REESS）的最大工作电压在100Ω/V</w:t>
      </w:r>
      <w:r w:rsidR="00984309">
        <w:rPr>
          <w:rFonts w:asciiTheme="minorEastAsia" w:eastAsiaTheme="minorEastAsia" w:hAnsiTheme="minorEastAsia" w:hint="eastAsia"/>
          <w:sz w:val="18"/>
          <w:szCs w:val="18"/>
        </w:rPr>
        <w:t>～</w:t>
      </w:r>
      <w:r w:rsidRPr="00DC49E0">
        <w:rPr>
          <w:rFonts w:asciiTheme="minorEastAsia" w:eastAsiaTheme="minorEastAsia" w:hAnsiTheme="minorEastAsia" w:hint="eastAsia"/>
          <w:sz w:val="18"/>
          <w:szCs w:val="18"/>
        </w:rPr>
        <w:t>500Ω/V 范围内是适用的，</w:t>
      </w:r>
      <w:r w:rsidRPr="00DC49E0">
        <w:rPr>
          <w:rFonts w:asciiTheme="minorEastAsia" w:eastAsiaTheme="minorEastAsia" w:hAnsiTheme="minorEastAsia" w:hint="eastAsia"/>
          <w:i/>
          <w:iCs/>
          <w:sz w:val="18"/>
          <w:szCs w:val="18"/>
        </w:rPr>
        <w:t>R</w:t>
      </w:r>
      <w:r w:rsidRPr="00DC49E0">
        <w:rPr>
          <w:rFonts w:asciiTheme="minorEastAsia" w:eastAsiaTheme="minorEastAsia" w:hAnsiTheme="minorEastAsia" w:hint="eastAsia"/>
          <w:sz w:val="18"/>
          <w:szCs w:val="18"/>
          <w:vertAlign w:val="subscript"/>
        </w:rPr>
        <w:t>0</w:t>
      </w:r>
      <w:r w:rsidRPr="00DC49E0">
        <w:rPr>
          <w:rFonts w:asciiTheme="minorEastAsia" w:eastAsiaTheme="minorEastAsia" w:hAnsiTheme="minorEastAsia" w:hint="eastAsia"/>
          <w:sz w:val="18"/>
          <w:szCs w:val="18"/>
        </w:rPr>
        <w:t>的精度偏差最大不能超过2%，且</w:t>
      </w:r>
      <w:r w:rsidRPr="00DC49E0">
        <w:rPr>
          <w:rFonts w:asciiTheme="minorEastAsia" w:eastAsiaTheme="minorEastAsia" w:hAnsiTheme="minorEastAsia" w:hint="eastAsia"/>
          <w:i/>
          <w:iCs/>
          <w:sz w:val="18"/>
          <w:szCs w:val="18"/>
        </w:rPr>
        <w:t>U</w:t>
      </w:r>
      <w:r w:rsidRPr="00DC49E0">
        <w:rPr>
          <w:rFonts w:asciiTheme="minorEastAsia" w:eastAsiaTheme="minorEastAsia" w:hAnsiTheme="minorEastAsia" w:hint="eastAsia"/>
          <w:sz w:val="18"/>
          <w:szCs w:val="18"/>
          <w:vertAlign w:val="subscript"/>
        </w:rPr>
        <w:t>1</w:t>
      </w:r>
      <w:r w:rsidRPr="00DC49E0">
        <w:rPr>
          <w:rFonts w:asciiTheme="minorEastAsia" w:eastAsiaTheme="minorEastAsia" w:hAnsiTheme="minorEastAsia" w:hint="eastAsia"/>
          <w:sz w:val="18"/>
          <w:szCs w:val="18"/>
        </w:rPr>
        <w:t>、</w:t>
      </w:r>
      <w:r w:rsidRPr="00DC49E0">
        <w:rPr>
          <w:rFonts w:asciiTheme="minorEastAsia" w:eastAsiaTheme="minorEastAsia" w:hAnsiTheme="minorEastAsia" w:hint="eastAsia"/>
          <w:i/>
          <w:iCs/>
          <w:sz w:val="18"/>
          <w:szCs w:val="18"/>
        </w:rPr>
        <w:t>U</w:t>
      </w:r>
      <w:r w:rsidRPr="00DC49E0">
        <w:rPr>
          <w:rFonts w:asciiTheme="minorEastAsia" w:eastAsiaTheme="minorEastAsia" w:hAnsiTheme="minorEastAsia" w:hint="eastAsia"/>
          <w:sz w:val="18"/>
          <w:szCs w:val="18"/>
          <w:vertAlign w:val="subscript"/>
        </w:rPr>
        <w:t>1</w:t>
      </w:r>
      <w:r w:rsidRPr="00DC49E0">
        <w:rPr>
          <w:rFonts w:asciiTheme="minorEastAsia" w:eastAsiaTheme="minorEastAsia" w:hAnsiTheme="minorEastAsia" w:hint="eastAsia"/>
          <w:sz w:val="18"/>
          <w:szCs w:val="18"/>
        </w:rPr>
        <w:t>'、</w:t>
      </w:r>
      <w:r w:rsidRPr="00DC49E0">
        <w:rPr>
          <w:rFonts w:asciiTheme="minorEastAsia" w:eastAsiaTheme="minorEastAsia" w:hAnsiTheme="minorEastAsia" w:hint="eastAsia"/>
          <w:i/>
          <w:iCs/>
          <w:sz w:val="18"/>
          <w:szCs w:val="18"/>
        </w:rPr>
        <w:t>U</w:t>
      </w:r>
      <w:r w:rsidRPr="00DC49E0">
        <w:rPr>
          <w:rFonts w:asciiTheme="minorEastAsia" w:eastAsiaTheme="minorEastAsia" w:hAnsiTheme="minorEastAsia" w:hint="eastAsia"/>
          <w:sz w:val="18"/>
          <w:szCs w:val="18"/>
          <w:vertAlign w:val="subscript"/>
        </w:rPr>
        <w:t>2</w:t>
      </w:r>
      <w:r w:rsidRPr="00DC49E0">
        <w:rPr>
          <w:rFonts w:asciiTheme="minorEastAsia" w:eastAsiaTheme="minorEastAsia" w:hAnsiTheme="minorEastAsia" w:hint="eastAsia"/>
          <w:sz w:val="18"/>
          <w:szCs w:val="18"/>
        </w:rPr>
        <w:t xml:space="preserve"> 和</w:t>
      </w:r>
      <w:r w:rsidRPr="00DC49E0">
        <w:rPr>
          <w:rFonts w:asciiTheme="minorEastAsia" w:eastAsiaTheme="minorEastAsia" w:hAnsiTheme="minorEastAsia" w:hint="eastAsia"/>
          <w:i/>
          <w:iCs/>
          <w:sz w:val="18"/>
          <w:szCs w:val="18"/>
        </w:rPr>
        <w:t>U</w:t>
      </w:r>
      <w:r w:rsidRPr="00DC49E0">
        <w:rPr>
          <w:rFonts w:asciiTheme="minorEastAsia" w:eastAsiaTheme="minorEastAsia" w:hAnsiTheme="minorEastAsia" w:hint="eastAsia"/>
          <w:sz w:val="18"/>
          <w:szCs w:val="18"/>
          <w:vertAlign w:val="subscript"/>
        </w:rPr>
        <w:t>2</w:t>
      </w:r>
      <w:r w:rsidRPr="00DC49E0">
        <w:rPr>
          <w:rFonts w:asciiTheme="minorEastAsia" w:eastAsiaTheme="minorEastAsia" w:hAnsiTheme="minorEastAsia" w:hint="eastAsia"/>
          <w:sz w:val="18"/>
          <w:szCs w:val="18"/>
        </w:rPr>
        <w:t>'均取绝对值。</w:t>
      </w:r>
    </w:p>
    <w:p w:rsidR="0052138C" w:rsidRPr="00DC49E0" w:rsidRDefault="00212982" w:rsidP="00FD07C7">
      <w:pPr>
        <w:pStyle w:val="af2"/>
        <w:numPr>
          <w:ilvl w:val="0"/>
          <w:numId w:val="4"/>
        </w:numPr>
        <w:spacing w:line="360" w:lineRule="exact"/>
        <w:ind w:firstLineChars="200" w:firstLine="420"/>
        <w:rPr>
          <w:rFonts w:asciiTheme="minorEastAsia" w:eastAsiaTheme="minorEastAsia" w:hAnsiTheme="minorEastAsia"/>
          <w:szCs w:val="21"/>
        </w:rPr>
      </w:pPr>
      <w:r w:rsidRPr="00DC49E0">
        <w:rPr>
          <w:rFonts w:asciiTheme="minorEastAsia" w:eastAsiaTheme="minorEastAsia" w:hAnsiTheme="minorEastAsia" w:hint="eastAsia"/>
          <w:szCs w:val="21"/>
        </w:rPr>
        <w:t>按公式（6）或公式（7）计算绝缘电阻</w:t>
      </w:r>
      <w:r w:rsidRPr="00DC49E0">
        <w:rPr>
          <w:rFonts w:asciiTheme="minorEastAsia" w:eastAsiaTheme="minorEastAsia" w:hAnsiTheme="minorEastAsia" w:hint="eastAsia"/>
          <w:i/>
          <w:iCs/>
          <w:szCs w:val="21"/>
        </w:rPr>
        <w:t>R</w:t>
      </w:r>
      <w:r w:rsidRPr="00DC49E0">
        <w:rPr>
          <w:rFonts w:asciiTheme="minorEastAsia" w:eastAsiaTheme="minorEastAsia" w:hAnsiTheme="minorEastAsia" w:hint="eastAsia"/>
          <w:szCs w:val="21"/>
          <w:vertAlign w:val="subscript"/>
        </w:rPr>
        <w:t>i,。</w:t>
      </w:r>
    </w:p>
    <w:p w:rsidR="0052138C" w:rsidRDefault="00970BDF" w:rsidP="00970BDF">
      <w:pPr>
        <w:pStyle w:val="af2"/>
        <w:jc w:val="center"/>
        <w:rPr>
          <w:rFonts w:ascii="Times New Roman" w:hAnsi="Times New Roman"/>
        </w:rPr>
      </w:pPr>
      <w:r>
        <w:rPr>
          <w:rFonts w:asciiTheme="minorEastAsia" w:eastAsiaTheme="minorEastAsia" w:hAnsiTheme="minorEastAsia"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2</m:t>
                    </m:r>
                  </m:sub>
                </m:sSub>
              </m:den>
            </m:f>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1</m:t>
                            </m:r>
                          </m:sub>
                        </m:sSub>
                      </m:e>
                      <m:sup>
                        <m:r>
                          <m:rPr>
                            <m:sty m:val="p"/>
                          </m:rPr>
                          <w:rPr>
                            <w:rFonts w:ascii="Times New Roman" w:hAnsi="Times New Roman" w:hint="eastAsia"/>
                            <w:szCs w:val="21"/>
                          </w:rPr>
                          <m:t>'</m:t>
                        </m:r>
                      </m:sup>
                    </m:sSup>
                  </m:num>
                  <m:den>
                    <m:sSub>
                      <m:sSubPr>
                        <m:ctrlPr>
                          <w:rPr>
                            <w:rFonts w:ascii="Cambria Math" w:hAnsi="Cambria Math"/>
                            <w:i/>
                          </w:rPr>
                        </m:ctrlPr>
                      </m:sSubPr>
                      <m:e>
                        <m:r>
                          <w:rPr>
                            <w:rFonts w:ascii="Cambria Math" w:hAnsi="Cambria Math"/>
                          </w:rPr>
                          <m:t>U</m:t>
                        </m:r>
                      </m:e>
                      <m:sub>
                        <m:r>
                          <w:rPr>
                            <w:rFonts w:ascii="Cambria Math" w:hAnsi="Cambria Math"/>
                          </w:rPr>
                          <m:t>1</m:t>
                        </m:r>
                      </m:sub>
                    </m:sSub>
                  </m:den>
                </m:f>
              </m:e>
            </m:d>
          </m:e>
          <m:sub/>
        </m:sSub>
      </m:oMath>
      <w:r w:rsidR="00212982">
        <w:rPr>
          <w:rFonts w:hAnsi="Cambria Math" w:hint="eastAsia"/>
        </w:rPr>
        <w:t>……</w:t>
      </w:r>
      <w:proofErr w:type="gramStart"/>
      <w:r w:rsidR="00212982">
        <w:rPr>
          <w:rFonts w:hAnsi="Cambria Math" w:hint="eastAsia"/>
        </w:rPr>
        <w:t>……………………</w:t>
      </w:r>
      <w:r>
        <w:rPr>
          <w:rFonts w:hAnsi="Cambria Math" w:hint="eastAsia"/>
        </w:rPr>
        <w:t>………………</w:t>
      </w:r>
      <w:proofErr w:type="gramEnd"/>
      <w:r w:rsidR="00212982">
        <w:rPr>
          <w:rFonts w:hAnsi="Cambria Math" w:hint="eastAsia"/>
        </w:rPr>
        <w:t>（6）</w:t>
      </w:r>
    </w:p>
    <w:p w:rsidR="0052138C" w:rsidRDefault="00970BDF" w:rsidP="00FD07C7">
      <w:pPr>
        <w:pStyle w:val="af2"/>
        <w:jc w:val="center"/>
        <w:rPr>
          <w:rFonts w:hAnsi="Cambria Math" w:hint="eastAsia"/>
        </w:rPr>
      </w:pPr>
      <w:r>
        <w:rPr>
          <w:rFonts w:ascii="Times New Roman" w:hAnsi="Times New Roman"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2</m:t>
                            </m:r>
                          </m:sub>
                        </m:sSub>
                      </m:e>
                      <m:sup>
                        <m:r>
                          <m:rPr>
                            <m:sty m:val="p"/>
                          </m:rPr>
                          <w:rPr>
                            <w:rFonts w:ascii="Times New Roman" w:hAnsi="Times New Roman" w:hint="eastAsia"/>
                            <w:szCs w:val="21"/>
                          </w:rPr>
                          <m:t>'</m:t>
                        </m:r>
                      </m:sup>
                    </m:sSup>
                  </m:num>
                  <m:den>
                    <m:sSub>
                      <m:sSubPr>
                        <m:ctrlPr>
                          <w:rPr>
                            <w:rFonts w:ascii="Cambria Math" w:hAnsi="Cambria Math"/>
                            <w:i/>
                          </w:rPr>
                        </m:ctrlPr>
                      </m:sSubPr>
                      <m:e>
                        <m:r>
                          <w:rPr>
                            <w:rFonts w:ascii="Cambria Math" w:hAnsi="Cambria Math"/>
                          </w:rPr>
                          <m:t>U</m:t>
                        </m:r>
                      </m:e>
                      <m:sub>
                        <m:r>
                          <w:rPr>
                            <w:rFonts w:ascii="Cambria Math" w:hAnsi="Cambria Math"/>
                          </w:rPr>
                          <m:t>2</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1</m:t>
                            </m:r>
                          </m:sub>
                        </m:sSub>
                      </m:e>
                      <m:sup>
                        <m:r>
                          <m:rPr>
                            <m:sty m:val="p"/>
                          </m:rPr>
                          <w:rPr>
                            <w:rFonts w:ascii="Times New Roman" w:hAnsi="Times New Roman" w:hint="eastAsia"/>
                            <w:szCs w:val="21"/>
                          </w:rPr>
                          <m:t>'</m:t>
                        </m:r>
                      </m:sup>
                    </m:sSup>
                  </m:num>
                  <m:den>
                    <m:sSub>
                      <m:sSubPr>
                        <m:ctrlPr>
                          <w:rPr>
                            <w:rFonts w:ascii="Cambria Math" w:hAnsi="Cambria Math"/>
                            <w:i/>
                          </w:rPr>
                        </m:ctrlPr>
                      </m:sSubPr>
                      <m:e>
                        <m:r>
                          <w:rPr>
                            <w:rFonts w:ascii="Cambria Math" w:hAnsi="Cambria Math"/>
                          </w:rPr>
                          <m:t>U</m:t>
                        </m:r>
                      </m:e>
                      <m:sub>
                        <m:r>
                          <w:rPr>
                            <w:rFonts w:ascii="Cambria Math" w:hAnsi="Cambria Math"/>
                          </w:rPr>
                          <m:t>1</m:t>
                        </m:r>
                      </m:sub>
                    </m:sSub>
                  </m:den>
                </m:f>
              </m:e>
            </m:d>
          </m:e>
          <m:sub/>
        </m:sSub>
      </m:oMath>
      <w:r w:rsidR="00212982">
        <w:rPr>
          <w:rFonts w:hAnsi="Cambria Math" w:hint="eastAsia"/>
        </w:rPr>
        <w:t>……</w:t>
      </w:r>
      <w:proofErr w:type="gramStart"/>
      <w:r w:rsidR="00212982">
        <w:rPr>
          <w:rFonts w:hAnsi="Cambria Math" w:hint="eastAsia"/>
        </w:rPr>
        <w:t>……………………</w:t>
      </w:r>
      <w:r>
        <w:rPr>
          <w:rFonts w:hAnsi="Cambria Math" w:hint="eastAsia"/>
        </w:rPr>
        <w:t>……………………</w:t>
      </w:r>
      <w:proofErr w:type="gramEnd"/>
      <w:r w:rsidR="00212982">
        <w:rPr>
          <w:rFonts w:hAnsi="Cambria Math" w:hint="eastAsia"/>
        </w:rPr>
        <w:t>（7）</w:t>
      </w:r>
    </w:p>
    <w:p w:rsidR="0052138C" w:rsidRDefault="0052138C" w:rsidP="00FD07C7">
      <w:pPr>
        <w:pStyle w:val="af2"/>
        <w:spacing w:line="360" w:lineRule="exact"/>
        <w:jc w:val="center"/>
        <w:rPr>
          <w:rFonts w:hAnsi="Cambria Math" w:hint="eastAsia"/>
        </w:rPr>
      </w:pPr>
    </w:p>
    <w:p w:rsidR="0052138C" w:rsidRDefault="0052138C">
      <w:pPr>
        <w:pStyle w:val="af2"/>
        <w:spacing w:line="400" w:lineRule="exact"/>
        <w:rPr>
          <w:rFonts w:ascii="Times New Roman" w:hAnsi="Times New Roman"/>
        </w:rPr>
      </w:pPr>
    </w:p>
    <w:p w:rsidR="0052138C" w:rsidRDefault="0052138C">
      <w:pPr>
        <w:pStyle w:val="af2"/>
        <w:spacing w:line="400" w:lineRule="exact"/>
        <w:rPr>
          <w:rFonts w:ascii="Times New Roman" w:hAnsi="Times New Roman"/>
        </w:rPr>
      </w:pPr>
    </w:p>
    <w:p w:rsidR="0052138C" w:rsidRDefault="0052138C">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D72629" w:rsidRDefault="00D72629">
      <w:pPr>
        <w:pStyle w:val="af2"/>
        <w:spacing w:line="400" w:lineRule="exact"/>
        <w:rPr>
          <w:rFonts w:ascii="Times New Roman" w:hAnsi="Times New Roman"/>
        </w:rPr>
      </w:pPr>
    </w:p>
    <w:p w:rsidR="0052138C" w:rsidRDefault="00596791">
      <w:pPr>
        <w:pStyle w:val="af2"/>
        <w:spacing w:line="400" w:lineRule="exact"/>
        <w:rPr>
          <w:rFonts w:ascii="Times New Roman" w:hAnsi="Times New Roman"/>
        </w:rPr>
      </w:pPr>
      <w:r>
        <w:rPr>
          <w:noProof/>
        </w:rPr>
        <mc:AlternateContent>
          <mc:Choice Requires="wpg">
            <w:drawing>
              <wp:inline distT="0" distB="0" distL="0" distR="0" wp14:anchorId="0464393F" wp14:editId="13F4C91B">
                <wp:extent cx="5884545" cy="2044700"/>
                <wp:effectExtent l="0" t="0" r="1905" b="0"/>
                <wp:docPr id="16" name="组合 16"/>
                <wp:cNvGraphicFramePr/>
                <a:graphic xmlns:a="http://schemas.openxmlformats.org/drawingml/2006/main">
                  <a:graphicData uri="http://schemas.microsoft.com/office/word/2010/wordprocessingGroup">
                    <wpg:wgp>
                      <wpg:cNvGrpSpPr/>
                      <wpg:grpSpPr>
                        <a:xfrm>
                          <a:off x="0" y="0"/>
                          <a:ext cx="5884545" cy="2044700"/>
                          <a:chOff x="5652" y="365167"/>
                          <a:chExt cx="9267" cy="3220"/>
                        </a:xfrm>
                      </wpg:grpSpPr>
                      <pic:pic xmlns:pic="http://schemas.openxmlformats.org/drawingml/2006/picture">
                        <pic:nvPicPr>
                          <pic:cNvPr id="15" name="图片 3"/>
                          <pic:cNvPicPr>
                            <a:picLocks noChangeAspect="1"/>
                          </pic:cNvPicPr>
                        </pic:nvPicPr>
                        <pic:blipFill>
                          <a:blip r:embed="rId24"/>
                          <a:stretch>
                            <a:fillRect/>
                          </a:stretch>
                        </pic:blipFill>
                        <pic:spPr>
                          <a:xfrm>
                            <a:off x="10519" y="365201"/>
                            <a:ext cx="4400" cy="3160"/>
                          </a:xfrm>
                          <a:prstGeom prst="rect">
                            <a:avLst/>
                          </a:prstGeom>
                          <a:noFill/>
                          <a:ln>
                            <a:noFill/>
                          </a:ln>
                        </pic:spPr>
                      </pic:pic>
                      <pic:pic xmlns:pic="http://schemas.openxmlformats.org/drawingml/2006/picture">
                        <pic:nvPicPr>
                          <pic:cNvPr id="14" name="图片 2"/>
                          <pic:cNvPicPr>
                            <a:picLocks noChangeAspect="1"/>
                          </pic:cNvPicPr>
                        </pic:nvPicPr>
                        <pic:blipFill>
                          <a:blip r:embed="rId25"/>
                          <a:stretch>
                            <a:fillRect/>
                          </a:stretch>
                        </pic:blipFill>
                        <pic:spPr>
                          <a:xfrm>
                            <a:off x="5652" y="365167"/>
                            <a:ext cx="4780" cy="3220"/>
                          </a:xfrm>
                          <a:prstGeom prst="rect">
                            <a:avLst/>
                          </a:prstGeom>
                          <a:noFill/>
                          <a:ln>
                            <a:noFill/>
                          </a:ln>
                        </pic:spPr>
                      </pic:pic>
                    </wpg:wgp>
                  </a:graphicData>
                </a:graphic>
              </wp:inline>
            </w:drawing>
          </mc:Choice>
          <mc:Fallback>
            <w:pict>
              <v:group id="组合 16" o:spid="_x0000_s1026" style="width:463.35pt;height:161pt;mso-position-horizontal-relative:char;mso-position-vertical-relative:line" coordorigin="5652,365167" coordsize="9267,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10519;top:365201;width:4400;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5xkLCAAAA2wAAAA8AAABkcnMvZG93bnJldi54bWxET01rwkAQvRf6H5YpeBHd1NIq0VUkRWh6&#10;Ea3odchOk9DsbMiuZvPvuwWht3m8z1ltgmnEjTpXW1bwPE1AEBdW11wqOH3tJgsQziNrbCyTgoEc&#10;bNaPDytMte35QLejL0UMYZeigsr7NpXSFRUZdFPbEkfu23YGfYRdKXWHfQw3jZwlyZs0WHNsqLCl&#10;rKLi53g1CrYhJNnphfP9+TIPPOTZ+/hzUGr0FLZLEJ6C/xff3R86zn+Fv1/i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ZCwgAAANsAAAAPAAAAAAAAAAAAAAAAAJ8C&#10;AABkcnMvZG93bnJldi54bWxQSwUGAAAAAAQABAD3AAAAjgMAAAAA&#10;">
                  <v:imagedata r:id="rId26" o:title=""/>
                  <v:path arrowok="t"/>
                </v:shape>
                <v:shape id="图片 2" o:spid="_x0000_s1028" type="#_x0000_t75" style="position:absolute;left:5652;top:365167;width:478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0TDzCAAAA2wAAAA8AAABkcnMvZG93bnJldi54bWxET01rAjEQvRf8D2GEXkrNKlLrapRFKHhQ&#10;qFoo3obNuFncTJYk1a2/3giF3ubxPme+7GwjLuRD7VjBcJCBIC6drrlS8HX4eH0HESKyxsYxKfil&#10;AMtF72mOuXZX3tFlHyuRQjjkqMDE2OZShtKQxTBwLXHiTs5bjAn6SmqP1xRuGznKsjdpsebUYLCl&#10;laHyvP+xCm7mW271cbJ5wcKP4nBd2GnzqdRzvytmICJ18V/8517rNH8Mj1/S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tEw8wgAAANsAAAAPAAAAAAAAAAAAAAAAAJ8C&#10;AABkcnMvZG93bnJldi54bWxQSwUGAAAAAAQABAD3AAAAjgMAAAAA&#10;">
                  <v:imagedata r:id="rId27" o:title=""/>
                  <v:path arrowok="t"/>
                </v:shape>
                <w10:anchorlock/>
              </v:group>
            </w:pict>
          </mc:Fallback>
        </mc:AlternateContent>
      </w:r>
    </w:p>
    <w:p w:rsidR="0052138C" w:rsidRDefault="00212982">
      <w:pPr>
        <w:pStyle w:val="af2"/>
        <w:spacing w:line="400" w:lineRule="exact"/>
        <w:ind w:firstLineChars="600" w:firstLine="1260"/>
        <w:rPr>
          <w:rFonts w:ascii="黑体" w:eastAsia="黑体" w:hAnsi="黑体" w:cs="黑体"/>
        </w:rPr>
      </w:pPr>
      <w:r>
        <w:rPr>
          <w:rFonts w:ascii="黑体" w:eastAsia="黑体" w:hAnsi="黑体" w:cs="黑体" w:hint="eastAsia"/>
        </w:rPr>
        <w:t xml:space="preserve">图6  </w:t>
      </w:r>
      <w:r>
        <w:rPr>
          <w:rFonts w:ascii="黑体" w:eastAsia="黑体" w:hAnsi="黑体" w:cs="黑体" w:hint="eastAsia"/>
          <w:i/>
          <w:iCs/>
          <w:szCs w:val="21"/>
        </w:rPr>
        <w:t>U</w:t>
      </w:r>
      <w:r>
        <w:rPr>
          <w:rFonts w:ascii="黑体" w:eastAsia="黑体" w:hAnsi="黑体" w:cs="黑体" w:hint="eastAsia"/>
          <w:szCs w:val="21"/>
          <w:vertAlign w:val="subscript"/>
        </w:rPr>
        <w:t>1</w:t>
      </w:r>
      <w:r>
        <w:rPr>
          <w:rFonts w:ascii="黑体" w:eastAsia="黑体" w:hAnsi="黑体" w:cs="黑体" w:hint="eastAsia"/>
          <w:szCs w:val="21"/>
        </w:rPr>
        <w:t>和</w:t>
      </w:r>
      <w:r>
        <w:rPr>
          <w:rFonts w:ascii="黑体" w:eastAsia="黑体" w:hAnsi="黑体" w:cs="黑体" w:hint="eastAsia"/>
          <w:i/>
          <w:iCs/>
          <w:szCs w:val="21"/>
        </w:rPr>
        <w:t>U</w:t>
      </w:r>
      <w:r>
        <w:rPr>
          <w:rFonts w:ascii="黑体" w:eastAsia="黑体" w:hAnsi="黑体" w:cs="黑体" w:hint="eastAsia"/>
          <w:szCs w:val="21"/>
        </w:rPr>
        <w:t>´</w:t>
      </w:r>
      <w:r>
        <w:rPr>
          <w:rFonts w:ascii="黑体" w:eastAsia="黑体" w:hAnsi="黑体" w:cs="黑体" w:hint="eastAsia"/>
          <w:szCs w:val="21"/>
          <w:vertAlign w:val="subscript"/>
        </w:rPr>
        <w:t>1</w:t>
      </w:r>
      <w:r>
        <w:rPr>
          <w:rFonts w:ascii="黑体" w:eastAsia="黑体" w:hAnsi="黑体" w:cs="黑体" w:hint="eastAsia"/>
          <w:szCs w:val="21"/>
        </w:rPr>
        <w:t xml:space="preserve">的测量                     </w:t>
      </w:r>
      <w:r>
        <w:rPr>
          <w:rFonts w:ascii="黑体" w:eastAsia="黑体" w:hAnsi="黑体" w:cs="黑体" w:hint="eastAsia"/>
        </w:rPr>
        <w:t>图7  添加</w:t>
      </w:r>
      <w:r>
        <w:rPr>
          <w:rFonts w:ascii="黑体" w:eastAsia="黑体" w:hAnsi="黑体" w:cs="黑体" w:hint="eastAsia"/>
          <w:szCs w:val="21"/>
        </w:rPr>
        <w:t>测量电阻</w:t>
      </w:r>
      <w:r>
        <w:rPr>
          <w:rFonts w:ascii="黑体" w:eastAsia="黑体" w:hAnsi="黑体" w:cs="黑体" w:hint="eastAsia"/>
          <w:i/>
          <w:iCs/>
          <w:szCs w:val="21"/>
        </w:rPr>
        <w:t>R</w:t>
      </w:r>
      <w:r>
        <w:rPr>
          <w:rFonts w:ascii="黑体" w:eastAsia="黑体" w:hAnsi="黑体" w:cs="黑体" w:hint="eastAsia"/>
          <w:szCs w:val="21"/>
          <w:vertAlign w:val="subscript"/>
        </w:rPr>
        <w:t>0</w:t>
      </w:r>
      <w:r>
        <w:rPr>
          <w:rFonts w:ascii="黑体" w:eastAsia="黑体" w:hAnsi="黑体" w:cs="黑体" w:hint="eastAsia"/>
          <w:szCs w:val="21"/>
        </w:rPr>
        <w:t>，</w:t>
      </w:r>
      <w:r>
        <w:rPr>
          <w:rFonts w:ascii="黑体" w:eastAsia="黑体" w:hAnsi="黑体" w:cs="黑体" w:hint="eastAsia"/>
          <w:szCs w:val="21"/>
          <w:vertAlign w:val="subscript"/>
        </w:rPr>
        <w:t xml:space="preserve"> </w:t>
      </w:r>
      <w:r>
        <w:rPr>
          <w:rFonts w:ascii="黑体" w:eastAsia="黑体" w:hAnsi="黑体" w:cs="黑体" w:hint="eastAsia"/>
          <w:i/>
          <w:iCs/>
          <w:szCs w:val="21"/>
        </w:rPr>
        <w:t>U</w:t>
      </w:r>
      <w:r>
        <w:rPr>
          <w:rFonts w:ascii="黑体" w:eastAsia="黑体" w:hAnsi="黑体" w:cs="黑体" w:hint="eastAsia"/>
          <w:szCs w:val="21"/>
          <w:vertAlign w:val="subscript"/>
        </w:rPr>
        <w:t>2</w:t>
      </w:r>
      <w:r>
        <w:rPr>
          <w:rFonts w:ascii="黑体" w:eastAsia="黑体" w:hAnsi="黑体" w:cs="黑体" w:hint="eastAsia"/>
          <w:szCs w:val="21"/>
        </w:rPr>
        <w:t>和</w:t>
      </w:r>
      <w:r>
        <w:rPr>
          <w:rFonts w:ascii="黑体" w:eastAsia="黑体" w:hAnsi="黑体" w:cs="黑体" w:hint="eastAsia"/>
          <w:i/>
          <w:iCs/>
          <w:szCs w:val="21"/>
        </w:rPr>
        <w:t>U</w:t>
      </w:r>
      <w:r>
        <w:rPr>
          <w:rFonts w:ascii="黑体" w:eastAsia="黑体" w:hAnsi="黑体" w:cs="黑体" w:hint="eastAsia"/>
          <w:szCs w:val="21"/>
        </w:rPr>
        <w:t>´</w:t>
      </w:r>
      <w:r>
        <w:rPr>
          <w:rFonts w:ascii="黑体" w:eastAsia="黑体" w:hAnsi="黑体" w:cs="黑体" w:hint="eastAsia"/>
          <w:szCs w:val="21"/>
          <w:vertAlign w:val="subscript"/>
        </w:rPr>
        <w:t>2</w:t>
      </w:r>
      <w:r>
        <w:rPr>
          <w:rFonts w:ascii="黑体" w:eastAsia="黑体" w:hAnsi="黑体" w:cs="黑体" w:hint="eastAsia"/>
          <w:szCs w:val="21"/>
        </w:rPr>
        <w:t>的测量</w:t>
      </w:r>
    </w:p>
    <w:p w:rsidR="0052138C" w:rsidRDefault="00212982" w:rsidP="00FD07C7">
      <w:pPr>
        <w:pStyle w:val="af2"/>
        <w:spacing w:line="360" w:lineRule="exact"/>
        <w:rPr>
          <w:rFonts w:ascii="Times New Roman" w:hAnsi="Times New Roman"/>
        </w:rPr>
      </w:pPr>
      <w:r>
        <w:rPr>
          <w:rFonts w:ascii="Times New Roman" w:hAnsi="Times New Roman" w:hint="eastAsia"/>
        </w:rPr>
        <w:t xml:space="preserve"> </w:t>
      </w:r>
      <w:r>
        <w:rPr>
          <w:rFonts w:ascii="Times New Roman" w:hAnsi="Times New Roman" w:hint="eastAsia"/>
          <w:sz w:val="18"/>
          <w:szCs w:val="21"/>
        </w:rPr>
        <w:t xml:space="preserve">   </w:t>
      </w:r>
      <w:r>
        <w:rPr>
          <w:rFonts w:ascii="Times New Roman" w:hAnsi="Times New Roman" w:hint="eastAsia"/>
          <w:sz w:val="18"/>
          <w:szCs w:val="21"/>
        </w:rPr>
        <w:t>注：</w:t>
      </w:r>
      <w:r>
        <w:rPr>
          <w:rFonts w:ascii="Times New Roman" w:hAnsi="Times New Roman" w:hint="eastAsia"/>
          <w:i/>
          <w:iCs/>
          <w:sz w:val="18"/>
          <w:szCs w:val="18"/>
        </w:rPr>
        <w:t>R</w:t>
      </w:r>
      <w:r>
        <w:rPr>
          <w:rFonts w:ascii="Times New Roman" w:hAnsi="Times New Roman" w:hint="eastAsia"/>
          <w:sz w:val="18"/>
          <w:szCs w:val="18"/>
          <w:vertAlign w:val="subscript"/>
        </w:rPr>
        <w:t>i1</w:t>
      </w:r>
      <w:r>
        <w:rPr>
          <w:rFonts w:ascii="Times New Roman" w:hAnsi="Times New Roman" w:hint="eastAsia"/>
          <w:sz w:val="18"/>
          <w:szCs w:val="18"/>
        </w:rPr>
        <w:t>和</w:t>
      </w:r>
      <w:r>
        <w:rPr>
          <w:rFonts w:ascii="Times New Roman" w:hAnsi="Times New Roman" w:hint="eastAsia"/>
          <w:i/>
          <w:iCs/>
          <w:sz w:val="18"/>
          <w:szCs w:val="18"/>
        </w:rPr>
        <w:t>R</w:t>
      </w:r>
      <w:r>
        <w:rPr>
          <w:rFonts w:ascii="Times New Roman" w:hAnsi="Times New Roman" w:hint="eastAsia"/>
          <w:sz w:val="18"/>
          <w:szCs w:val="18"/>
          <w:vertAlign w:val="subscript"/>
        </w:rPr>
        <w:t>i2</w:t>
      </w:r>
      <w:r>
        <w:rPr>
          <w:rFonts w:ascii="Times New Roman" w:hAnsi="Times New Roman" w:hint="eastAsia"/>
          <w:sz w:val="18"/>
          <w:szCs w:val="18"/>
        </w:rPr>
        <w:t>表示可充电的储能系统（</w:t>
      </w:r>
      <w:r>
        <w:rPr>
          <w:rFonts w:ascii="Times New Roman" w:hAnsi="Times New Roman" w:hint="eastAsia"/>
          <w:sz w:val="18"/>
          <w:szCs w:val="18"/>
        </w:rPr>
        <w:t>REESS</w:t>
      </w:r>
      <w:r>
        <w:rPr>
          <w:rFonts w:ascii="Times New Roman" w:hAnsi="Times New Roman" w:hint="eastAsia"/>
          <w:sz w:val="18"/>
          <w:szCs w:val="18"/>
        </w:rPr>
        <w:t>）两个端子与电平台之间的绝缘电阻；</w:t>
      </w:r>
      <w:r>
        <w:rPr>
          <w:rFonts w:ascii="Times New Roman" w:hAnsi="Times New Roman" w:hint="eastAsia"/>
          <w:i/>
          <w:iCs/>
          <w:sz w:val="18"/>
          <w:szCs w:val="18"/>
        </w:rPr>
        <w:t>R</w:t>
      </w:r>
      <w:r>
        <w:rPr>
          <w:rFonts w:ascii="Times New Roman" w:hAnsi="Times New Roman" w:hint="eastAsia"/>
          <w:sz w:val="18"/>
          <w:szCs w:val="18"/>
          <w:vertAlign w:val="subscript"/>
        </w:rPr>
        <w:t xml:space="preserve">0 </w:t>
      </w:r>
      <w:r>
        <w:rPr>
          <w:rFonts w:ascii="Times New Roman" w:hAnsi="Times New Roman" w:hint="eastAsia"/>
          <w:sz w:val="18"/>
          <w:szCs w:val="18"/>
        </w:rPr>
        <w:t>为已知的测量电阻。</w:t>
      </w:r>
    </w:p>
    <w:p w:rsidR="0052138C" w:rsidRDefault="00212982" w:rsidP="00FD07C7">
      <w:pPr>
        <w:pStyle w:val="af2"/>
        <w:numPr>
          <w:ilvl w:val="0"/>
          <w:numId w:val="4"/>
        </w:numPr>
        <w:spacing w:line="360" w:lineRule="exact"/>
        <w:ind w:firstLineChars="200" w:firstLine="420"/>
        <w:rPr>
          <w:rFonts w:ascii="Times New Roman" w:hAnsi="Times New Roman"/>
        </w:rPr>
      </w:pPr>
      <w:r>
        <w:rPr>
          <w:rFonts w:ascii="Times New Roman" w:hAnsi="Times New Roman"/>
          <w:szCs w:val="21"/>
        </w:rPr>
        <w:t>测量动力蓄电池的绝缘电阻时，应断开动力电池的连接，在动力系统母线与金属车架之间施加</w:t>
      </w:r>
      <w:r>
        <w:rPr>
          <w:rFonts w:ascii="Times New Roman" w:hAnsi="Times New Roman"/>
          <w:szCs w:val="21"/>
        </w:rPr>
        <w:lastRenderedPageBreak/>
        <w:t>表</w:t>
      </w:r>
      <w:r>
        <w:rPr>
          <w:rFonts w:ascii="Times New Roman" w:hAnsi="Times New Roman" w:hint="eastAsia"/>
          <w:szCs w:val="21"/>
        </w:rPr>
        <w:t>2</w:t>
      </w:r>
      <w:r>
        <w:rPr>
          <w:rFonts w:ascii="Times New Roman" w:hAnsi="Times New Roman"/>
          <w:szCs w:val="21"/>
        </w:rPr>
        <w:t>所示的测试电压，持续一段时间，</w:t>
      </w:r>
      <w:proofErr w:type="gramStart"/>
      <w:r>
        <w:rPr>
          <w:rFonts w:ascii="Times New Roman" w:hAnsi="Times New Roman"/>
          <w:szCs w:val="21"/>
        </w:rPr>
        <w:t>至获得</w:t>
      </w:r>
      <w:proofErr w:type="gramEnd"/>
      <w:r>
        <w:rPr>
          <w:rFonts w:ascii="Times New Roman" w:hAnsi="Times New Roman"/>
          <w:szCs w:val="21"/>
        </w:rPr>
        <w:t>稳定的读数为止；如在</w:t>
      </w:r>
      <w:r>
        <w:rPr>
          <w:rFonts w:ascii="Times New Roman" w:hAnsi="Times New Roman"/>
          <w:szCs w:val="21"/>
        </w:rPr>
        <w:t>60s</w:t>
      </w:r>
      <w:r>
        <w:rPr>
          <w:rFonts w:ascii="Times New Roman" w:hAnsi="Times New Roman"/>
          <w:szCs w:val="21"/>
        </w:rPr>
        <w:t>内</w:t>
      </w:r>
      <w:r>
        <w:rPr>
          <w:rFonts w:ascii="Times New Roman" w:hAnsi="Times New Roman" w:hint="eastAsia"/>
          <w:szCs w:val="21"/>
        </w:rPr>
        <w:t>不</w:t>
      </w:r>
      <w:r>
        <w:rPr>
          <w:rFonts w:ascii="Times New Roman" w:hAnsi="Times New Roman"/>
          <w:szCs w:val="21"/>
        </w:rPr>
        <w:t>能获得稳定读数，则选取</w:t>
      </w:r>
      <w:r>
        <w:rPr>
          <w:rFonts w:ascii="Times New Roman" w:hAnsi="Times New Roman"/>
          <w:szCs w:val="21"/>
        </w:rPr>
        <w:t>60</w:t>
      </w:r>
      <w:r>
        <w:rPr>
          <w:rFonts w:ascii="Times New Roman" w:hAnsi="Times New Roman" w:hint="eastAsia"/>
          <w:szCs w:val="21"/>
        </w:rPr>
        <w:t xml:space="preserve"> </w:t>
      </w:r>
      <w:r>
        <w:rPr>
          <w:rFonts w:ascii="Times New Roman" w:hAnsi="Times New Roman"/>
          <w:szCs w:val="21"/>
        </w:rPr>
        <w:t>s</w:t>
      </w:r>
      <w:r>
        <w:rPr>
          <w:rFonts w:ascii="Times New Roman" w:hAnsi="Times New Roman"/>
          <w:szCs w:val="21"/>
        </w:rPr>
        <w:t>内的最小读数。</w:t>
      </w:r>
    </w:p>
    <w:p w:rsidR="0052138C" w:rsidRDefault="00212982" w:rsidP="00F63627">
      <w:pPr>
        <w:widowControl/>
        <w:spacing w:beforeLines="50" w:before="156" w:afterLines="50" w:after="156" w:line="360" w:lineRule="exact"/>
        <w:jc w:val="center"/>
        <w:rPr>
          <w:rFonts w:ascii="黑体" w:eastAsia="黑体" w:hAnsi="黑体" w:cs="黑体"/>
          <w:szCs w:val="21"/>
        </w:rPr>
      </w:pPr>
      <w:r>
        <w:rPr>
          <w:rFonts w:ascii="黑体" w:eastAsia="黑体" w:hAnsi="黑体" w:cs="黑体" w:hint="eastAsia"/>
          <w:szCs w:val="21"/>
        </w:rPr>
        <w:t>表2 绝缘电阻测试电压</w:t>
      </w:r>
    </w:p>
    <w:tbl>
      <w:tblPr>
        <w:tblStyle w:val="af7"/>
        <w:tblW w:w="0" w:type="auto"/>
        <w:tblLook w:val="04A0" w:firstRow="1" w:lastRow="0" w:firstColumn="1" w:lastColumn="0" w:noHBand="0" w:noVBand="1"/>
      </w:tblPr>
      <w:tblGrid>
        <w:gridCol w:w="4870"/>
        <w:gridCol w:w="4871"/>
      </w:tblGrid>
      <w:tr w:rsidR="0052138C">
        <w:tc>
          <w:tcPr>
            <w:tcW w:w="4870"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测量电路的最大工作电压U</w:t>
            </w:r>
            <w:r w:rsidRPr="00692209">
              <w:rPr>
                <w:rFonts w:asciiTheme="minorEastAsia" w:eastAsiaTheme="minorEastAsia" w:hAnsiTheme="minorEastAsia"/>
                <w:sz w:val="18"/>
                <w:szCs w:val="18"/>
                <w:vertAlign w:val="subscript"/>
              </w:rPr>
              <w:t>max</w:t>
            </w:r>
            <w:r w:rsidR="009B3373">
              <w:rPr>
                <w:rFonts w:asciiTheme="minorEastAsia" w:eastAsiaTheme="minorEastAsia" w:hAnsiTheme="minorEastAsia" w:hint="eastAsia"/>
                <w:sz w:val="18"/>
                <w:szCs w:val="18"/>
              </w:rPr>
              <w:t>/</w:t>
            </w:r>
            <w:r w:rsidRPr="00692209">
              <w:rPr>
                <w:rFonts w:asciiTheme="minorEastAsia" w:eastAsiaTheme="minorEastAsia" w:hAnsiTheme="minorEastAsia"/>
                <w:sz w:val="18"/>
                <w:szCs w:val="18"/>
              </w:rPr>
              <w:t>Ｖ</w:t>
            </w:r>
          </w:p>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hint="eastAsia"/>
                <w:sz w:val="18"/>
                <w:szCs w:val="18"/>
              </w:rPr>
              <w:t>（对于交流电路，</w:t>
            </w:r>
            <w:r w:rsidRPr="00692209">
              <w:rPr>
                <w:rFonts w:asciiTheme="minorEastAsia" w:eastAsiaTheme="minorEastAsia" w:hAnsiTheme="minorEastAsia"/>
                <w:sz w:val="18"/>
                <w:szCs w:val="18"/>
              </w:rPr>
              <w:t>U</w:t>
            </w:r>
            <w:r w:rsidRPr="00692209">
              <w:rPr>
                <w:rFonts w:asciiTheme="minorEastAsia" w:eastAsiaTheme="minorEastAsia" w:hAnsiTheme="minorEastAsia"/>
                <w:sz w:val="18"/>
                <w:szCs w:val="18"/>
                <w:vertAlign w:val="subscript"/>
              </w:rPr>
              <w:t>max</w:t>
            </w:r>
            <w:r w:rsidRPr="00692209">
              <w:rPr>
                <w:rFonts w:asciiTheme="minorEastAsia" w:eastAsiaTheme="minorEastAsia" w:hAnsiTheme="minorEastAsia" w:hint="eastAsia"/>
                <w:sz w:val="18"/>
                <w:szCs w:val="18"/>
              </w:rPr>
              <w:t>为rms值）</w:t>
            </w:r>
          </w:p>
        </w:tc>
        <w:tc>
          <w:tcPr>
            <w:tcW w:w="4871"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测试电压</w:t>
            </w:r>
            <w:r w:rsidR="009B3373">
              <w:rPr>
                <w:rFonts w:asciiTheme="minorEastAsia" w:eastAsiaTheme="minorEastAsia" w:hAnsiTheme="minorEastAsia" w:hint="eastAsia"/>
                <w:sz w:val="18"/>
                <w:szCs w:val="18"/>
              </w:rPr>
              <w:t>/</w:t>
            </w:r>
            <w:r w:rsidRPr="00692209">
              <w:rPr>
                <w:rFonts w:asciiTheme="minorEastAsia" w:eastAsiaTheme="minorEastAsia" w:hAnsiTheme="minorEastAsia"/>
                <w:sz w:val="18"/>
                <w:szCs w:val="18"/>
              </w:rPr>
              <w:t>Ｖ</w:t>
            </w:r>
          </w:p>
        </w:tc>
      </w:tr>
      <w:tr w:rsidR="0052138C">
        <w:tc>
          <w:tcPr>
            <w:tcW w:w="4870"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≤160</w:t>
            </w:r>
          </w:p>
        </w:tc>
        <w:tc>
          <w:tcPr>
            <w:tcW w:w="4871"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250</w:t>
            </w:r>
          </w:p>
        </w:tc>
      </w:tr>
      <w:tr w:rsidR="0052138C">
        <w:tc>
          <w:tcPr>
            <w:tcW w:w="4870"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160～330</w:t>
            </w:r>
          </w:p>
        </w:tc>
        <w:tc>
          <w:tcPr>
            <w:tcW w:w="4871"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500</w:t>
            </w:r>
          </w:p>
        </w:tc>
      </w:tr>
      <w:tr w:rsidR="0052138C">
        <w:tc>
          <w:tcPr>
            <w:tcW w:w="4870"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＞330</w:t>
            </w:r>
          </w:p>
        </w:tc>
        <w:tc>
          <w:tcPr>
            <w:tcW w:w="4871" w:type="dxa"/>
            <w:vAlign w:val="center"/>
          </w:tcPr>
          <w:p w:rsidR="0052138C" w:rsidRPr="00692209" w:rsidRDefault="00212982">
            <w:pPr>
              <w:widowControl/>
              <w:jc w:val="center"/>
              <w:rPr>
                <w:rFonts w:asciiTheme="minorEastAsia" w:eastAsiaTheme="minorEastAsia" w:hAnsiTheme="minorEastAsia"/>
                <w:sz w:val="18"/>
                <w:szCs w:val="18"/>
              </w:rPr>
            </w:pPr>
            <w:r w:rsidRPr="00692209">
              <w:rPr>
                <w:rFonts w:asciiTheme="minorEastAsia" w:eastAsiaTheme="minorEastAsia" w:hAnsiTheme="minorEastAsia"/>
                <w:sz w:val="18"/>
                <w:szCs w:val="18"/>
              </w:rPr>
              <w:t>1000</w:t>
            </w:r>
          </w:p>
        </w:tc>
      </w:tr>
    </w:tbl>
    <w:p w:rsidR="0052138C" w:rsidRDefault="00212982">
      <w:pPr>
        <w:spacing w:line="360" w:lineRule="exact"/>
        <w:rPr>
          <w:szCs w:val="21"/>
        </w:rPr>
      </w:pPr>
      <w:r>
        <w:rPr>
          <w:rFonts w:hint="eastAsia"/>
          <w:szCs w:val="21"/>
        </w:rPr>
        <w:t>6</w:t>
      </w:r>
      <w:r>
        <w:rPr>
          <w:szCs w:val="21"/>
        </w:rPr>
        <w:t>.10.</w:t>
      </w:r>
      <w:r>
        <w:rPr>
          <w:rFonts w:hint="eastAsia"/>
          <w:szCs w:val="21"/>
        </w:rPr>
        <w:t>3</w:t>
      </w:r>
      <w:r>
        <w:rPr>
          <w:szCs w:val="21"/>
        </w:rPr>
        <w:t xml:space="preserve">  </w:t>
      </w:r>
      <w:r>
        <w:rPr>
          <w:szCs w:val="21"/>
        </w:rPr>
        <w:t>按图</w:t>
      </w:r>
      <w:r>
        <w:rPr>
          <w:rFonts w:hint="eastAsia"/>
          <w:szCs w:val="21"/>
        </w:rPr>
        <w:t>8</w:t>
      </w:r>
      <w:r>
        <w:rPr>
          <w:szCs w:val="21"/>
        </w:rPr>
        <w:t>所示，测量电气间隙和爬电距离。</w:t>
      </w:r>
    </w:p>
    <w:p w:rsidR="0052138C" w:rsidRDefault="0052138C">
      <w:pPr>
        <w:spacing w:line="360" w:lineRule="exact"/>
        <w:rPr>
          <w:szCs w:val="21"/>
        </w:rPr>
      </w:pPr>
    </w:p>
    <w:p w:rsidR="0052138C" w:rsidRDefault="00596791" w:rsidP="00596791">
      <w:pPr>
        <w:jc w:val="center"/>
        <w:rPr>
          <w:szCs w:val="21"/>
        </w:rPr>
      </w:pPr>
      <w:r>
        <w:rPr>
          <w:noProof/>
        </w:rPr>
        <w:drawing>
          <wp:inline distT="0" distB="0" distL="0" distR="0" wp14:anchorId="23E7593A" wp14:editId="7D56DB43">
            <wp:extent cx="3660140" cy="1866265"/>
            <wp:effectExtent l="0" t="0" r="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60140" cy="1866265"/>
                    </a:xfrm>
                    <a:prstGeom prst="rect">
                      <a:avLst/>
                    </a:prstGeom>
                    <a:noFill/>
                    <a:ln>
                      <a:noFill/>
                    </a:ln>
                  </pic:spPr>
                </pic:pic>
              </a:graphicData>
            </a:graphic>
          </wp:inline>
        </w:drawing>
      </w:r>
    </w:p>
    <w:p w:rsidR="0052138C" w:rsidRDefault="00212982" w:rsidP="00FD07C7">
      <w:pPr>
        <w:spacing w:line="360" w:lineRule="exact"/>
        <w:ind w:firstLineChars="200" w:firstLine="360"/>
        <w:rPr>
          <w:sz w:val="18"/>
          <w:szCs w:val="18"/>
        </w:rPr>
      </w:pPr>
      <w:r>
        <w:rPr>
          <w:sz w:val="18"/>
          <w:szCs w:val="18"/>
        </w:rPr>
        <w:t>标引序号说明：</w:t>
      </w:r>
    </w:p>
    <w:p w:rsidR="0052138C" w:rsidRDefault="00212982" w:rsidP="00FD07C7">
      <w:pPr>
        <w:spacing w:line="360" w:lineRule="exact"/>
        <w:ind w:firstLineChars="200" w:firstLine="360"/>
        <w:rPr>
          <w:sz w:val="18"/>
          <w:szCs w:val="18"/>
        </w:rPr>
      </w:pPr>
      <w:r>
        <w:rPr>
          <w:sz w:val="18"/>
          <w:szCs w:val="18"/>
        </w:rPr>
        <w:t>1——</w:t>
      </w:r>
      <w:r>
        <w:rPr>
          <w:sz w:val="18"/>
          <w:szCs w:val="18"/>
        </w:rPr>
        <w:t>可导电表面；</w:t>
      </w:r>
    </w:p>
    <w:p w:rsidR="0052138C" w:rsidRDefault="00212982" w:rsidP="00FD07C7">
      <w:pPr>
        <w:spacing w:line="360" w:lineRule="exact"/>
        <w:ind w:firstLineChars="200" w:firstLine="360"/>
        <w:rPr>
          <w:sz w:val="18"/>
          <w:szCs w:val="18"/>
        </w:rPr>
      </w:pPr>
      <w:r>
        <w:rPr>
          <w:sz w:val="18"/>
          <w:szCs w:val="18"/>
        </w:rPr>
        <w:t>2——</w:t>
      </w:r>
      <w:r>
        <w:rPr>
          <w:sz w:val="18"/>
          <w:szCs w:val="18"/>
        </w:rPr>
        <w:t>连接端子（蓄电池模块、蓄电池包或动力蓄电池）；</w:t>
      </w:r>
    </w:p>
    <w:p w:rsidR="0052138C" w:rsidRDefault="00212982" w:rsidP="00FD07C7">
      <w:pPr>
        <w:spacing w:line="360" w:lineRule="exact"/>
        <w:ind w:firstLineChars="200" w:firstLine="360"/>
        <w:rPr>
          <w:sz w:val="18"/>
          <w:szCs w:val="18"/>
        </w:rPr>
      </w:pPr>
      <w:r>
        <w:rPr>
          <w:sz w:val="18"/>
          <w:szCs w:val="18"/>
        </w:rPr>
        <w:t>3——</w:t>
      </w:r>
      <w:r>
        <w:rPr>
          <w:sz w:val="18"/>
          <w:szCs w:val="18"/>
        </w:rPr>
        <w:t>爬电距离；</w:t>
      </w:r>
    </w:p>
    <w:p w:rsidR="0052138C" w:rsidRDefault="00212982" w:rsidP="00FD07C7">
      <w:pPr>
        <w:spacing w:line="360" w:lineRule="exact"/>
        <w:ind w:firstLineChars="200" w:firstLine="360"/>
        <w:rPr>
          <w:sz w:val="18"/>
          <w:szCs w:val="18"/>
        </w:rPr>
      </w:pPr>
      <w:r>
        <w:rPr>
          <w:sz w:val="18"/>
          <w:szCs w:val="18"/>
        </w:rPr>
        <w:t>4——</w:t>
      </w:r>
      <w:r>
        <w:rPr>
          <w:sz w:val="18"/>
          <w:szCs w:val="18"/>
        </w:rPr>
        <w:t>电气间隙。</w:t>
      </w:r>
    </w:p>
    <w:p w:rsidR="00596791" w:rsidRDefault="00596791" w:rsidP="00596791">
      <w:pPr>
        <w:spacing w:beforeLines="50" w:before="156" w:afterLines="50" w:after="156" w:line="360" w:lineRule="exact"/>
        <w:jc w:val="center"/>
        <w:outlineLvl w:val="2"/>
        <w:rPr>
          <w:rFonts w:eastAsia="黑体"/>
        </w:rPr>
      </w:pPr>
      <w:r>
        <w:rPr>
          <w:rFonts w:eastAsia="黑体"/>
        </w:rPr>
        <w:t>图</w:t>
      </w:r>
      <w:r>
        <w:rPr>
          <w:rFonts w:eastAsia="黑体" w:hint="eastAsia"/>
        </w:rPr>
        <w:t>8</w:t>
      </w:r>
      <w:r>
        <w:rPr>
          <w:rFonts w:eastAsia="黑体"/>
        </w:rPr>
        <w:t xml:space="preserve">  </w:t>
      </w:r>
      <w:bookmarkStart w:id="10" w:name="OLE_LINK11"/>
      <w:bookmarkStart w:id="11" w:name="OLE_LINK12"/>
      <w:r>
        <w:rPr>
          <w:rFonts w:eastAsia="黑体"/>
        </w:rPr>
        <w:t>动力蓄电池的电气间隙和爬电距离</w:t>
      </w:r>
      <w:bookmarkEnd w:id="10"/>
      <w:bookmarkEnd w:id="11"/>
    </w:p>
    <w:p w:rsidR="0052138C" w:rsidRDefault="00212982" w:rsidP="00FD07C7">
      <w:pPr>
        <w:widowControl/>
        <w:spacing w:line="360" w:lineRule="exact"/>
        <w:jc w:val="left"/>
        <w:rPr>
          <w:szCs w:val="21"/>
        </w:rPr>
      </w:pPr>
      <w:r>
        <w:rPr>
          <w:rFonts w:hint="eastAsia"/>
          <w:szCs w:val="21"/>
        </w:rPr>
        <w:t>6</w:t>
      </w:r>
      <w:r>
        <w:rPr>
          <w:szCs w:val="21"/>
        </w:rPr>
        <w:t>.10.</w:t>
      </w:r>
      <w:r>
        <w:rPr>
          <w:rFonts w:hint="eastAsia"/>
          <w:szCs w:val="21"/>
        </w:rPr>
        <w:t>4</w:t>
      </w:r>
      <w:r>
        <w:rPr>
          <w:szCs w:val="21"/>
        </w:rPr>
        <w:t xml:space="preserve">  </w:t>
      </w:r>
      <w:r w:rsidRPr="00692209">
        <w:rPr>
          <w:rFonts w:asciiTheme="minorEastAsia" w:eastAsiaTheme="minorEastAsia" w:hAnsiTheme="minorEastAsia"/>
        </w:rPr>
        <w:t>电动三轮汽车的电磁兼容性按GB 34660的规定进行测量。</w:t>
      </w:r>
    </w:p>
    <w:p w:rsidR="0052138C" w:rsidRDefault="00212982" w:rsidP="00FD07C7">
      <w:pPr>
        <w:pStyle w:val="af2"/>
        <w:spacing w:line="360" w:lineRule="exact"/>
        <w:rPr>
          <w:rFonts w:ascii="Times New Roman" w:hAnsi="Times New Roman"/>
        </w:rPr>
      </w:pPr>
      <w:r>
        <w:rPr>
          <w:rFonts w:ascii="Times New Roman" w:hAnsi="Times New Roman" w:hint="eastAsia"/>
          <w:szCs w:val="21"/>
        </w:rPr>
        <w:t>6</w:t>
      </w:r>
      <w:r>
        <w:rPr>
          <w:rFonts w:ascii="Times New Roman" w:hAnsi="Times New Roman"/>
          <w:szCs w:val="21"/>
        </w:rPr>
        <w:t>.10.</w:t>
      </w:r>
      <w:r>
        <w:rPr>
          <w:rFonts w:ascii="Times New Roman" w:hAnsi="Times New Roman" w:hint="eastAsia"/>
          <w:szCs w:val="21"/>
        </w:rPr>
        <w:t>5</w:t>
      </w:r>
      <w:r>
        <w:rPr>
          <w:rFonts w:ascii="Times New Roman" w:hAnsi="Times New Roman"/>
          <w:szCs w:val="21"/>
        </w:rPr>
        <w:t xml:space="preserve">  </w:t>
      </w:r>
      <w:r>
        <w:rPr>
          <w:rFonts w:ascii="Times New Roman" w:hAnsi="Times New Roman"/>
          <w:szCs w:val="21"/>
        </w:rPr>
        <w:t>启动</w:t>
      </w:r>
      <w:r>
        <w:rPr>
          <w:rFonts w:ascii="Times New Roman" w:hAnsi="Times New Roman" w:hint="eastAsia"/>
          <w:szCs w:val="21"/>
        </w:rPr>
        <w:t>和操纵</w:t>
      </w:r>
      <w:r>
        <w:rPr>
          <w:rFonts w:ascii="Times New Roman" w:hAnsi="Times New Roman"/>
          <w:szCs w:val="21"/>
        </w:rPr>
        <w:t>电动三轮汽车，目测检测其他项目是否合格</w:t>
      </w:r>
      <w:r>
        <w:rPr>
          <w:rFonts w:ascii="Times New Roman" w:hAnsi="Times New Roman"/>
        </w:rPr>
        <w:t>。</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.11  车速要求</w:t>
      </w:r>
    </w:p>
    <w:p w:rsidR="0052138C" w:rsidRPr="00692209" w:rsidRDefault="00212982" w:rsidP="00FD07C7">
      <w:pPr>
        <w:pStyle w:val="af2"/>
        <w:spacing w:line="360" w:lineRule="exact"/>
        <w:ind w:firstLineChars="200" w:firstLine="420"/>
        <w:rPr>
          <w:rFonts w:asciiTheme="minorEastAsia" w:eastAsiaTheme="minorEastAsia" w:hAnsiTheme="minorEastAsia"/>
          <w:szCs w:val="21"/>
        </w:rPr>
      </w:pPr>
      <w:r w:rsidRPr="00692209">
        <w:rPr>
          <w:rFonts w:asciiTheme="minorEastAsia" w:eastAsiaTheme="minorEastAsia" w:hAnsiTheme="minorEastAsia"/>
          <w:szCs w:val="21"/>
        </w:rPr>
        <w:t>按GB/T 23920的规定测量三轮汽车的实际最大行驶速度。测量实际最大行驶速度时，应将三轮汽车发动机的转速调整到可以达到的最高转速，并装备</w:t>
      </w:r>
      <w:r w:rsidRPr="00692209">
        <w:rPr>
          <w:rFonts w:asciiTheme="minorEastAsia" w:eastAsiaTheme="minorEastAsia" w:hAnsiTheme="minorEastAsia" w:hint="eastAsia"/>
          <w:szCs w:val="21"/>
        </w:rPr>
        <w:t>制造厂</w:t>
      </w:r>
      <w:r w:rsidRPr="00692209">
        <w:rPr>
          <w:rFonts w:asciiTheme="minorEastAsia" w:eastAsiaTheme="minorEastAsia" w:hAnsiTheme="minorEastAsia"/>
          <w:szCs w:val="21"/>
        </w:rPr>
        <w:t>允许安装且能获得最大行驶速度的轮胎。试验过程中应挂最高车速挡。</w:t>
      </w:r>
    </w:p>
    <w:p w:rsidR="0052138C" w:rsidRPr="00692209" w:rsidRDefault="00212982" w:rsidP="00FD07C7">
      <w:pPr>
        <w:pStyle w:val="af2"/>
        <w:spacing w:line="360" w:lineRule="exact"/>
        <w:ind w:firstLineChars="200" w:firstLine="420"/>
        <w:rPr>
          <w:rFonts w:asciiTheme="minorEastAsia" w:eastAsiaTheme="minorEastAsia" w:hAnsiTheme="minorEastAsia"/>
          <w:szCs w:val="21"/>
        </w:rPr>
      </w:pPr>
      <w:r w:rsidRPr="00692209">
        <w:rPr>
          <w:rFonts w:asciiTheme="minorEastAsia" w:eastAsiaTheme="minorEastAsia" w:hAnsiTheme="minorEastAsia"/>
          <w:szCs w:val="21"/>
        </w:rPr>
        <w:t>路试检测车速表误差。测量三轮汽车车速表的指示值V</w:t>
      </w:r>
      <w:r w:rsidRPr="00692209">
        <w:rPr>
          <w:rFonts w:asciiTheme="minorEastAsia" w:eastAsiaTheme="minorEastAsia" w:hAnsiTheme="minorEastAsia"/>
          <w:szCs w:val="21"/>
          <w:vertAlign w:val="subscript"/>
        </w:rPr>
        <w:t>1</w:t>
      </w:r>
      <w:r w:rsidRPr="00692209">
        <w:rPr>
          <w:rFonts w:asciiTheme="minorEastAsia" w:eastAsiaTheme="minorEastAsia" w:hAnsiTheme="minorEastAsia"/>
          <w:szCs w:val="21"/>
        </w:rPr>
        <w:t>为40 km/h时的实际行驶速度，若实际车速V</w:t>
      </w:r>
      <w:r w:rsidRPr="00692209">
        <w:rPr>
          <w:rFonts w:asciiTheme="minorEastAsia" w:eastAsiaTheme="minorEastAsia" w:hAnsiTheme="minorEastAsia"/>
          <w:szCs w:val="21"/>
          <w:vertAlign w:val="subscript"/>
        </w:rPr>
        <w:t>2</w:t>
      </w:r>
      <w:r w:rsidRPr="00692209">
        <w:rPr>
          <w:rFonts w:asciiTheme="minorEastAsia" w:eastAsiaTheme="minorEastAsia" w:hAnsiTheme="minorEastAsia"/>
          <w:szCs w:val="21"/>
        </w:rPr>
        <w:t>在32.8 km/h</w:t>
      </w:r>
      <w:r w:rsidR="00692209" w:rsidRPr="00692209">
        <w:rPr>
          <w:rFonts w:asciiTheme="minorEastAsia" w:eastAsiaTheme="minorEastAsia" w:hAnsiTheme="minorEastAsia" w:hint="eastAsia"/>
          <w:szCs w:val="21"/>
        </w:rPr>
        <w:t>～</w:t>
      </w:r>
      <w:r w:rsidRPr="00692209">
        <w:rPr>
          <w:rFonts w:asciiTheme="minorEastAsia" w:eastAsiaTheme="minorEastAsia" w:hAnsiTheme="minorEastAsia"/>
          <w:szCs w:val="21"/>
        </w:rPr>
        <w:t>40 km/h范围内则为合格。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.12  最大允许总质量和外廓尺寸</w:t>
      </w:r>
    </w:p>
    <w:p w:rsidR="0052138C" w:rsidRPr="00692209" w:rsidRDefault="00212982" w:rsidP="00FD07C7">
      <w:pPr>
        <w:pStyle w:val="af2"/>
        <w:spacing w:line="360" w:lineRule="exact"/>
        <w:ind w:firstLine="420"/>
        <w:rPr>
          <w:rFonts w:asciiTheme="minorEastAsia" w:eastAsiaTheme="minorEastAsia" w:hAnsiTheme="minorEastAsia"/>
          <w:szCs w:val="21"/>
        </w:rPr>
      </w:pPr>
      <w:r w:rsidRPr="00692209">
        <w:rPr>
          <w:rFonts w:asciiTheme="minorEastAsia" w:eastAsiaTheme="minorEastAsia" w:hAnsiTheme="minorEastAsia"/>
          <w:szCs w:val="21"/>
        </w:rPr>
        <w:t xml:space="preserve">三轮汽车的最大允许总质量和外廓尺寸按GB </w:t>
      </w:r>
      <w:r w:rsidRPr="00692209">
        <w:rPr>
          <w:rFonts w:asciiTheme="minorEastAsia" w:eastAsiaTheme="minorEastAsia" w:hAnsiTheme="minorEastAsia" w:hint="eastAsia"/>
          <w:szCs w:val="21"/>
        </w:rPr>
        <w:t>1589</w:t>
      </w:r>
      <w:r w:rsidRPr="00692209">
        <w:rPr>
          <w:rFonts w:asciiTheme="minorEastAsia" w:eastAsiaTheme="minorEastAsia" w:hAnsiTheme="minorEastAsia"/>
          <w:szCs w:val="21"/>
        </w:rPr>
        <w:t>的规定进行测量，并判断最大</w:t>
      </w:r>
      <w:r w:rsidRPr="00692209">
        <w:rPr>
          <w:rFonts w:asciiTheme="minorEastAsia" w:eastAsiaTheme="minorEastAsia" w:hAnsiTheme="minorEastAsia" w:hint="eastAsia"/>
          <w:szCs w:val="21"/>
        </w:rPr>
        <w:t>设计</w:t>
      </w:r>
      <w:r w:rsidRPr="00692209">
        <w:rPr>
          <w:rFonts w:asciiTheme="minorEastAsia" w:eastAsiaTheme="minorEastAsia" w:hAnsiTheme="minorEastAsia"/>
          <w:szCs w:val="21"/>
        </w:rPr>
        <w:t>总质量和外廓尺寸实测值是否在偏差范围内。</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lastRenderedPageBreak/>
        <w:t>6</w:t>
      </w:r>
      <w:r w:rsidRPr="00E0576E">
        <w:rPr>
          <w:rFonts w:ascii="黑体" w:eastAsia="黑体" w:hAnsi="黑体"/>
        </w:rPr>
        <w:t>.13  噪声</w:t>
      </w:r>
    </w:p>
    <w:p w:rsidR="0052138C" w:rsidRPr="00692209" w:rsidRDefault="00212982" w:rsidP="00FD07C7">
      <w:pPr>
        <w:pStyle w:val="af2"/>
        <w:spacing w:line="360" w:lineRule="exact"/>
        <w:ind w:firstLine="420"/>
        <w:rPr>
          <w:rFonts w:asciiTheme="minorEastAsia" w:eastAsiaTheme="minorEastAsia" w:hAnsiTheme="minorEastAsia"/>
          <w:szCs w:val="21"/>
        </w:rPr>
      </w:pPr>
      <w:proofErr w:type="gramStart"/>
      <w:r w:rsidRPr="00692209">
        <w:rPr>
          <w:rFonts w:asciiTheme="minorEastAsia" w:eastAsiaTheme="minorEastAsia" w:hAnsiTheme="minorEastAsia"/>
        </w:rPr>
        <w:t>驾驶员耳位</w:t>
      </w:r>
      <w:r w:rsidRPr="00692209">
        <w:rPr>
          <w:rFonts w:asciiTheme="minorEastAsia" w:eastAsiaTheme="minorEastAsia" w:hAnsiTheme="minorEastAsia"/>
          <w:szCs w:val="21"/>
        </w:rPr>
        <w:t>噪声</w:t>
      </w:r>
      <w:proofErr w:type="gramEnd"/>
      <w:r w:rsidRPr="00692209">
        <w:rPr>
          <w:rFonts w:asciiTheme="minorEastAsia" w:eastAsiaTheme="minorEastAsia" w:hAnsiTheme="minorEastAsia" w:hint="eastAsia"/>
          <w:szCs w:val="21"/>
        </w:rPr>
        <w:t>和</w:t>
      </w:r>
      <w:r w:rsidRPr="00692209">
        <w:rPr>
          <w:rFonts w:asciiTheme="minorEastAsia" w:eastAsiaTheme="minorEastAsia" w:hAnsiTheme="minorEastAsia"/>
        </w:rPr>
        <w:t>加速行驶噪声</w:t>
      </w:r>
      <w:r w:rsidRPr="00692209">
        <w:rPr>
          <w:rFonts w:asciiTheme="minorEastAsia" w:eastAsiaTheme="minorEastAsia" w:hAnsiTheme="minorEastAsia" w:hint="eastAsia"/>
        </w:rPr>
        <w:t>分别</w:t>
      </w:r>
      <w:r w:rsidRPr="00692209">
        <w:rPr>
          <w:rFonts w:asciiTheme="minorEastAsia" w:eastAsiaTheme="minorEastAsia" w:hAnsiTheme="minorEastAsia"/>
          <w:szCs w:val="21"/>
        </w:rPr>
        <w:t>按GB/T 19118</w:t>
      </w:r>
      <w:r w:rsidRPr="00692209">
        <w:rPr>
          <w:rFonts w:asciiTheme="minorEastAsia" w:eastAsiaTheme="minorEastAsia" w:hAnsiTheme="minorEastAsia" w:hint="eastAsia"/>
          <w:szCs w:val="21"/>
        </w:rPr>
        <w:t>和</w:t>
      </w:r>
      <w:r w:rsidRPr="00692209">
        <w:rPr>
          <w:rFonts w:asciiTheme="minorEastAsia" w:eastAsiaTheme="minorEastAsia" w:hAnsiTheme="minorEastAsia"/>
          <w:szCs w:val="21"/>
        </w:rPr>
        <w:t>GB 19757的规定进行测量并判定是否合格。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 xml:space="preserve">.14  </w:t>
      </w:r>
      <w:r w:rsidRPr="00E0576E">
        <w:rPr>
          <w:rFonts w:ascii="黑体" w:eastAsia="黑体" w:hAnsi="黑体" w:hint="eastAsia"/>
        </w:rPr>
        <w:t>排气管和</w:t>
      </w:r>
      <w:r w:rsidRPr="00E0576E">
        <w:rPr>
          <w:rFonts w:ascii="黑体" w:eastAsia="黑体" w:hAnsi="黑体"/>
        </w:rPr>
        <w:t>排气污染物</w:t>
      </w:r>
    </w:p>
    <w:p w:rsidR="0052138C" w:rsidRPr="00692209" w:rsidRDefault="00212982" w:rsidP="00FD07C7">
      <w:pPr>
        <w:pStyle w:val="af2"/>
        <w:spacing w:line="360" w:lineRule="exact"/>
        <w:ind w:firstLineChars="200" w:firstLine="420"/>
        <w:rPr>
          <w:rFonts w:asciiTheme="minorEastAsia" w:eastAsiaTheme="minorEastAsia" w:hAnsiTheme="minorEastAsia"/>
          <w:szCs w:val="21"/>
        </w:rPr>
      </w:pPr>
      <w:r w:rsidRPr="00692209">
        <w:rPr>
          <w:rFonts w:asciiTheme="minorEastAsia" w:eastAsiaTheme="minorEastAsia" w:hAnsiTheme="minorEastAsia"/>
          <w:szCs w:val="21"/>
        </w:rPr>
        <w:t>用目测和常规测量工具检查三轮汽车发动机的排气管的位置和方向是否合格。三轮汽车自由加速排气烟度限值按GB 36886的规定进行测量并判定是否合格。</w:t>
      </w:r>
    </w:p>
    <w:p w:rsidR="0052138C" w:rsidRPr="00692209" w:rsidRDefault="00212982" w:rsidP="00FD07C7">
      <w:pPr>
        <w:pStyle w:val="af2"/>
        <w:spacing w:line="360" w:lineRule="exact"/>
        <w:ind w:firstLineChars="200" w:firstLine="420"/>
        <w:rPr>
          <w:rFonts w:asciiTheme="minorEastAsia" w:eastAsiaTheme="minorEastAsia" w:hAnsiTheme="minorEastAsia"/>
          <w:szCs w:val="21"/>
        </w:rPr>
      </w:pPr>
      <w:r w:rsidRPr="00692209">
        <w:rPr>
          <w:rFonts w:asciiTheme="minorEastAsia" w:eastAsiaTheme="minorEastAsia" w:hAnsiTheme="minorEastAsia"/>
          <w:szCs w:val="21"/>
        </w:rPr>
        <w:t>三轮汽车用柴油机排气污染物排放限值按GB 20891的规定进行测量并判定是否合格。</w:t>
      </w:r>
    </w:p>
    <w:p w:rsidR="0052138C" w:rsidRPr="00E0576E" w:rsidRDefault="00212982" w:rsidP="00FD07C7">
      <w:pPr>
        <w:pStyle w:val="af2"/>
        <w:spacing w:beforeLines="50" w:before="156" w:afterLines="50" w:after="156" w:line="360" w:lineRule="exact"/>
        <w:rPr>
          <w:rFonts w:ascii="黑体" w:eastAsia="黑体" w:hAnsi="黑体"/>
        </w:rPr>
      </w:pPr>
      <w:r w:rsidRPr="00E0576E">
        <w:rPr>
          <w:rFonts w:ascii="黑体" w:eastAsia="黑体" w:hAnsi="黑体" w:hint="eastAsia"/>
        </w:rPr>
        <w:t>6</w:t>
      </w:r>
      <w:r w:rsidRPr="00E0576E">
        <w:rPr>
          <w:rFonts w:ascii="黑体" w:eastAsia="黑体" w:hAnsi="黑体"/>
        </w:rPr>
        <w:t>.1</w:t>
      </w:r>
      <w:r w:rsidR="00E978C1">
        <w:rPr>
          <w:rFonts w:ascii="黑体" w:eastAsia="黑体" w:hAnsi="黑体" w:hint="eastAsia"/>
        </w:rPr>
        <w:t>5</w:t>
      </w:r>
      <w:r w:rsidRPr="00E0576E">
        <w:rPr>
          <w:rFonts w:ascii="黑体" w:eastAsia="黑体" w:hAnsi="黑体"/>
        </w:rPr>
        <w:t xml:space="preserve"> </w:t>
      </w:r>
      <w:r w:rsidRPr="00E0576E">
        <w:rPr>
          <w:rFonts w:ascii="黑体" w:eastAsia="黑体" w:hAnsi="黑体" w:hint="eastAsia"/>
        </w:rPr>
        <w:t xml:space="preserve"> </w:t>
      </w:r>
      <w:r w:rsidRPr="00E0576E">
        <w:rPr>
          <w:rFonts w:ascii="黑体" w:eastAsia="黑体" w:hAnsi="黑体"/>
        </w:rPr>
        <w:t>使用信息</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6.1</w:t>
      </w:r>
      <w:r w:rsidR="00E978C1">
        <w:rPr>
          <w:rFonts w:ascii="Times New Roman" w:hAnsi="Times New Roman" w:hint="eastAsia"/>
          <w:szCs w:val="21"/>
        </w:rPr>
        <w:t>5</w:t>
      </w:r>
      <w:r>
        <w:rPr>
          <w:rFonts w:ascii="Times New Roman" w:hAnsi="Times New Roman" w:hint="eastAsia"/>
          <w:szCs w:val="21"/>
        </w:rPr>
        <w:t xml:space="preserve">.1  </w:t>
      </w:r>
      <w:r>
        <w:rPr>
          <w:rFonts w:ascii="Times New Roman" w:hAnsi="Times New Roman" w:hint="eastAsia"/>
          <w:szCs w:val="21"/>
        </w:rPr>
        <w:t>整车标记、图形标志、安全标志</w:t>
      </w:r>
      <w:r>
        <w:rPr>
          <w:rFonts w:ascii="Times New Roman" w:hAnsi="Times New Roman"/>
          <w:szCs w:val="21"/>
        </w:rPr>
        <w:t>用目测和常规线性尺寸量具检查是否合格。</w:t>
      </w:r>
    </w:p>
    <w:p w:rsidR="0052138C" w:rsidRPr="00692209" w:rsidRDefault="00212982" w:rsidP="00FD07C7">
      <w:pPr>
        <w:pStyle w:val="af2"/>
        <w:spacing w:line="360" w:lineRule="exact"/>
        <w:rPr>
          <w:rFonts w:asciiTheme="minorEastAsia" w:eastAsiaTheme="minorEastAsia" w:hAnsiTheme="minorEastAsia"/>
          <w:szCs w:val="21"/>
        </w:rPr>
      </w:pPr>
      <w:r>
        <w:rPr>
          <w:rFonts w:ascii="Times New Roman" w:hAnsi="Times New Roman" w:hint="eastAsia"/>
          <w:szCs w:val="21"/>
        </w:rPr>
        <w:t>6.1</w:t>
      </w:r>
      <w:r w:rsidR="00E978C1">
        <w:rPr>
          <w:rFonts w:ascii="Times New Roman" w:hAnsi="Times New Roman" w:hint="eastAsia"/>
          <w:szCs w:val="21"/>
        </w:rPr>
        <w:t>5</w:t>
      </w:r>
      <w:r>
        <w:rPr>
          <w:rFonts w:ascii="Times New Roman" w:hAnsi="Times New Roman" w:hint="eastAsia"/>
          <w:szCs w:val="21"/>
        </w:rPr>
        <w:t xml:space="preserve">.2  </w:t>
      </w:r>
      <w:r w:rsidRPr="00692209">
        <w:rPr>
          <w:rFonts w:asciiTheme="minorEastAsia" w:eastAsiaTheme="minorEastAsia" w:hAnsiTheme="minorEastAsia"/>
          <w:szCs w:val="21"/>
        </w:rPr>
        <w:t>安全标志耐久性是否合格按下列方法考核：首先用沾水湿布擦拭标志15 s，随后再用浸过汽油的布擦拭15 s。试验后，标志仍应清晰明了，不能被轻易揭去，也不应发生卷边现象。</w:t>
      </w:r>
    </w:p>
    <w:p w:rsidR="0052138C" w:rsidRDefault="00212982" w:rsidP="00FD07C7">
      <w:pPr>
        <w:pStyle w:val="af2"/>
        <w:spacing w:line="360" w:lineRule="exact"/>
        <w:rPr>
          <w:rFonts w:ascii="Times New Roman" w:hAnsi="Times New Roman"/>
          <w:szCs w:val="21"/>
        </w:rPr>
      </w:pPr>
      <w:r>
        <w:rPr>
          <w:rFonts w:ascii="Times New Roman" w:hAnsi="Times New Roman" w:hint="eastAsia"/>
          <w:szCs w:val="21"/>
        </w:rPr>
        <w:t>6.1</w:t>
      </w:r>
      <w:r w:rsidR="00E978C1">
        <w:rPr>
          <w:rFonts w:ascii="Times New Roman" w:hAnsi="Times New Roman" w:hint="eastAsia"/>
          <w:szCs w:val="21"/>
        </w:rPr>
        <w:t>5</w:t>
      </w:r>
      <w:r>
        <w:rPr>
          <w:rFonts w:ascii="Times New Roman" w:hAnsi="Times New Roman" w:hint="eastAsia"/>
          <w:szCs w:val="21"/>
        </w:rPr>
        <w:t xml:space="preserve">.3  </w:t>
      </w:r>
      <w:r>
        <w:rPr>
          <w:rFonts w:ascii="Times New Roman" w:hAnsi="Times New Roman"/>
          <w:szCs w:val="21"/>
        </w:rPr>
        <w:t>检查使用说明书的相关内容是否合格。</w:t>
      </w:r>
    </w:p>
    <w:p w:rsidR="0052138C" w:rsidRDefault="0052138C" w:rsidP="00FD07C7">
      <w:pPr>
        <w:pStyle w:val="af2"/>
        <w:spacing w:line="360" w:lineRule="exact"/>
        <w:rPr>
          <w:rFonts w:ascii="Times New Roman" w:hAnsi="Times New Roman"/>
          <w:szCs w:val="21"/>
        </w:rPr>
      </w:pPr>
    </w:p>
    <w:p w:rsidR="0052138C" w:rsidRDefault="0052138C">
      <w:pPr>
        <w:spacing w:line="360" w:lineRule="exact"/>
        <w:rPr>
          <w:szCs w:val="21"/>
        </w:rPr>
      </w:pPr>
    </w:p>
    <w:p w:rsidR="0052138C" w:rsidRDefault="0052138C">
      <w:pPr>
        <w:spacing w:line="360" w:lineRule="exact"/>
        <w:rPr>
          <w:szCs w:val="21"/>
        </w:rPr>
      </w:pPr>
    </w:p>
    <w:p w:rsidR="0052138C" w:rsidRDefault="00212982">
      <w:pPr>
        <w:spacing w:line="360" w:lineRule="exact"/>
        <w:rPr>
          <w:szCs w:val="21"/>
        </w:rPr>
      </w:pPr>
      <w:r>
        <w:rPr>
          <w:szCs w:val="21"/>
        </w:rPr>
        <w:br w:type="page"/>
      </w:r>
    </w:p>
    <w:p w:rsidR="0052138C" w:rsidRPr="00EF06CE" w:rsidRDefault="00212982">
      <w:pPr>
        <w:spacing w:line="360" w:lineRule="exact"/>
        <w:jc w:val="center"/>
        <w:rPr>
          <w:rFonts w:ascii="黑体" w:eastAsia="黑体" w:hAnsi="黑体"/>
          <w:szCs w:val="21"/>
        </w:rPr>
      </w:pPr>
      <w:r w:rsidRPr="00EF06CE">
        <w:rPr>
          <w:rFonts w:ascii="黑体" w:eastAsia="黑体" w:hAnsi="黑体"/>
          <w:szCs w:val="21"/>
        </w:rPr>
        <w:lastRenderedPageBreak/>
        <w:t>附录A</w:t>
      </w:r>
    </w:p>
    <w:p w:rsidR="0052138C" w:rsidRPr="00EF06CE" w:rsidRDefault="00212982">
      <w:pPr>
        <w:spacing w:line="360" w:lineRule="exact"/>
        <w:jc w:val="center"/>
        <w:rPr>
          <w:rFonts w:ascii="黑体" w:eastAsia="黑体" w:hAnsi="黑体"/>
          <w:szCs w:val="21"/>
        </w:rPr>
      </w:pPr>
      <w:r w:rsidRPr="00EF06CE">
        <w:rPr>
          <w:rFonts w:ascii="黑体" w:eastAsia="黑体" w:hAnsi="黑体"/>
          <w:szCs w:val="21"/>
        </w:rPr>
        <w:t>三轮汽车用安全标志</w:t>
      </w:r>
    </w:p>
    <w:p w:rsidR="0052138C" w:rsidRPr="00EF06CE" w:rsidRDefault="00212982">
      <w:pPr>
        <w:spacing w:line="360" w:lineRule="exact"/>
        <w:jc w:val="center"/>
        <w:rPr>
          <w:rFonts w:ascii="黑体" w:eastAsia="黑体" w:hAnsi="黑体"/>
          <w:szCs w:val="21"/>
        </w:rPr>
      </w:pPr>
      <w:r w:rsidRPr="00EF06CE">
        <w:rPr>
          <w:rFonts w:ascii="黑体" w:eastAsia="黑体" w:hAnsi="黑体" w:hint="eastAsia"/>
          <w:szCs w:val="21"/>
        </w:rPr>
        <w:t>（</w:t>
      </w:r>
      <w:r w:rsidRPr="00EF06CE">
        <w:rPr>
          <w:rFonts w:ascii="黑体" w:eastAsia="黑体" w:hAnsi="黑体"/>
          <w:szCs w:val="21"/>
        </w:rPr>
        <w:t>规范性</w:t>
      </w:r>
      <w:r w:rsidRPr="00EF06CE">
        <w:rPr>
          <w:rFonts w:ascii="黑体" w:eastAsia="黑体" w:hAnsi="黑体" w:hint="eastAsia"/>
          <w:szCs w:val="21"/>
        </w:rPr>
        <w:t>）</w:t>
      </w:r>
    </w:p>
    <w:p w:rsidR="0052138C" w:rsidRPr="00527462" w:rsidRDefault="00212982" w:rsidP="00FD07C7">
      <w:pPr>
        <w:pStyle w:val="af2"/>
        <w:spacing w:beforeLines="50" w:before="156" w:afterLines="50" w:after="156" w:line="360" w:lineRule="exact"/>
        <w:rPr>
          <w:rFonts w:ascii="黑体" w:eastAsia="黑体" w:hAnsi="黑体"/>
        </w:rPr>
      </w:pPr>
      <w:r w:rsidRPr="00527462">
        <w:rPr>
          <w:rFonts w:ascii="黑体" w:eastAsia="黑体" w:hAnsi="黑体"/>
        </w:rPr>
        <w:t>A.1  安全标志的型式</w:t>
      </w:r>
    </w:p>
    <w:p w:rsidR="0052138C" w:rsidRDefault="00212982" w:rsidP="00FD07C7">
      <w:pPr>
        <w:spacing w:line="360" w:lineRule="exact"/>
        <w:rPr>
          <w:rFonts w:eastAsia="方正书宋简体"/>
          <w:szCs w:val="20"/>
        </w:rPr>
      </w:pPr>
      <w:r>
        <w:rPr>
          <w:rFonts w:eastAsia="方正书宋简体"/>
          <w:szCs w:val="20"/>
        </w:rPr>
        <w:t xml:space="preserve">A.1.1  </w:t>
      </w:r>
      <w:r>
        <w:rPr>
          <w:rFonts w:eastAsia="方正书宋简体"/>
          <w:szCs w:val="20"/>
        </w:rPr>
        <w:t>安全标志有以下</w:t>
      </w:r>
      <w:r>
        <w:rPr>
          <w:rFonts w:eastAsia="方正书宋简体"/>
          <w:szCs w:val="20"/>
        </w:rPr>
        <w:t>4</w:t>
      </w:r>
      <w:r>
        <w:rPr>
          <w:rFonts w:eastAsia="方正书宋简体"/>
          <w:szCs w:val="20"/>
        </w:rPr>
        <w:t>种标准型式：</w:t>
      </w:r>
    </w:p>
    <w:p w:rsidR="0052138C" w:rsidRDefault="00212982" w:rsidP="00FD07C7">
      <w:pPr>
        <w:spacing w:line="360" w:lineRule="exact"/>
        <w:ind w:firstLineChars="200" w:firstLine="420"/>
        <w:rPr>
          <w:rFonts w:eastAsia="方正书宋简体"/>
          <w:szCs w:val="20"/>
        </w:rPr>
      </w:pPr>
      <w:r>
        <w:rPr>
          <w:rFonts w:eastAsia="方正书宋简体"/>
          <w:szCs w:val="20"/>
        </w:rPr>
        <w:t>——</w:t>
      </w:r>
      <w:r>
        <w:rPr>
          <w:rFonts w:eastAsia="方正书宋简体"/>
          <w:szCs w:val="20"/>
        </w:rPr>
        <w:t>符号带和文字带组成的两带式安全标志；</w:t>
      </w:r>
    </w:p>
    <w:p w:rsidR="0052138C" w:rsidRDefault="00212982" w:rsidP="00FD07C7">
      <w:pPr>
        <w:spacing w:line="360" w:lineRule="exact"/>
        <w:ind w:firstLineChars="200" w:firstLine="420"/>
        <w:rPr>
          <w:rFonts w:eastAsia="方正书宋简体"/>
          <w:szCs w:val="20"/>
        </w:rPr>
      </w:pPr>
      <w:r>
        <w:rPr>
          <w:rFonts w:eastAsia="方正书宋简体"/>
          <w:szCs w:val="20"/>
        </w:rPr>
        <w:t>——</w:t>
      </w:r>
      <w:r>
        <w:rPr>
          <w:rFonts w:eastAsia="方正书宋简体"/>
          <w:szCs w:val="20"/>
        </w:rPr>
        <w:t>符号带、图形带和文字带组成的三带式安全标志；</w:t>
      </w:r>
    </w:p>
    <w:p w:rsidR="0052138C" w:rsidRDefault="00212982" w:rsidP="00FD07C7">
      <w:pPr>
        <w:spacing w:line="360" w:lineRule="exact"/>
        <w:ind w:firstLineChars="200" w:firstLine="420"/>
        <w:rPr>
          <w:rFonts w:eastAsia="方正书宋简体"/>
          <w:szCs w:val="20"/>
        </w:rPr>
      </w:pPr>
      <w:r>
        <w:rPr>
          <w:rFonts w:eastAsia="方正书宋简体"/>
          <w:szCs w:val="20"/>
        </w:rPr>
        <w:t>——</w:t>
      </w:r>
      <w:r>
        <w:rPr>
          <w:rFonts w:eastAsia="方正书宋简体"/>
          <w:szCs w:val="20"/>
        </w:rPr>
        <w:t>图形带和文字带组成的两带式安全标志；</w:t>
      </w:r>
    </w:p>
    <w:p w:rsidR="0052138C" w:rsidRDefault="00212982" w:rsidP="00FD07C7">
      <w:pPr>
        <w:spacing w:line="360" w:lineRule="exact"/>
        <w:ind w:firstLineChars="200" w:firstLine="420"/>
        <w:rPr>
          <w:rFonts w:eastAsia="方正书宋简体"/>
        </w:rPr>
      </w:pPr>
      <w:r>
        <w:rPr>
          <w:rFonts w:eastAsia="方正书宋简体"/>
          <w:szCs w:val="20"/>
        </w:rPr>
        <w:t>——</w:t>
      </w:r>
      <w:r>
        <w:rPr>
          <w:rFonts w:eastAsia="方正书宋简体"/>
          <w:szCs w:val="20"/>
        </w:rPr>
        <w:t>两个图形带组成的两带式安全标志。</w:t>
      </w:r>
    </w:p>
    <w:p w:rsidR="0052138C" w:rsidRDefault="00212982" w:rsidP="00FD07C7">
      <w:pPr>
        <w:pStyle w:val="a6"/>
        <w:numPr>
          <w:ilvl w:val="0"/>
          <w:numId w:val="0"/>
        </w:numPr>
        <w:spacing w:beforeLines="0" w:before="0" w:afterLines="0" w:after="0" w:line="360" w:lineRule="exact"/>
        <w:rPr>
          <w:rFonts w:ascii="Times New Roman" w:eastAsia="方正书宋简体"/>
          <w:kern w:val="2"/>
        </w:rPr>
      </w:pPr>
      <w:r>
        <w:rPr>
          <w:rFonts w:ascii="Times New Roman" w:eastAsia="方正书宋简体"/>
          <w:kern w:val="2"/>
        </w:rPr>
        <w:t xml:space="preserve">A.1.2  </w:t>
      </w:r>
      <w:r>
        <w:rPr>
          <w:rFonts w:ascii="Times New Roman" w:eastAsia="方正书宋简体"/>
          <w:kern w:val="2"/>
        </w:rPr>
        <w:t>各型式安全标志应符合</w:t>
      </w:r>
      <w:r>
        <w:rPr>
          <w:rFonts w:ascii="Times New Roman" w:eastAsia="方正书宋简体"/>
        </w:rPr>
        <w:t>GB 10396-2006</w:t>
      </w:r>
      <w:r>
        <w:rPr>
          <w:rFonts w:ascii="Times New Roman" w:eastAsia="方正书宋简体"/>
          <w:kern w:val="2"/>
        </w:rPr>
        <w:t>中</w:t>
      </w:r>
      <w:r>
        <w:rPr>
          <w:rFonts w:ascii="Times New Roman" w:eastAsia="方正书宋简体"/>
          <w:kern w:val="2"/>
        </w:rPr>
        <w:t>4.4</w:t>
      </w:r>
      <w:r>
        <w:rPr>
          <w:rFonts w:ascii="Times New Roman" w:eastAsia="方正书宋简体"/>
          <w:kern w:val="2"/>
        </w:rPr>
        <w:t>～</w:t>
      </w:r>
      <w:r>
        <w:rPr>
          <w:rFonts w:ascii="Times New Roman" w:eastAsia="方正书宋简体"/>
          <w:kern w:val="2"/>
        </w:rPr>
        <w:t>4.7</w:t>
      </w:r>
      <w:r>
        <w:rPr>
          <w:rFonts w:ascii="Times New Roman" w:eastAsia="方正书宋简体"/>
          <w:kern w:val="2"/>
        </w:rPr>
        <w:t>的规定。</w:t>
      </w:r>
    </w:p>
    <w:p w:rsidR="0052138C" w:rsidRDefault="00212982" w:rsidP="00FD07C7">
      <w:pPr>
        <w:pStyle w:val="a6"/>
        <w:numPr>
          <w:ilvl w:val="0"/>
          <w:numId w:val="0"/>
        </w:numPr>
        <w:spacing w:beforeLines="0" w:before="0" w:afterLines="0" w:after="0" w:line="360" w:lineRule="exact"/>
        <w:rPr>
          <w:rFonts w:ascii="Times New Roman"/>
        </w:rPr>
      </w:pPr>
      <w:r>
        <w:rPr>
          <w:rFonts w:ascii="Times New Roman" w:eastAsia="方正书宋简体"/>
          <w:kern w:val="2"/>
        </w:rPr>
        <w:t xml:space="preserve">A.1.3  </w:t>
      </w:r>
      <w:r>
        <w:rPr>
          <w:rFonts w:ascii="Times New Roman" w:eastAsia="方正书宋简体"/>
          <w:kern w:val="2"/>
        </w:rPr>
        <w:t>安全标志中的符号带、图形带、文字带的内容和构成等应符合</w:t>
      </w:r>
      <w:r>
        <w:rPr>
          <w:rFonts w:ascii="Times New Roman" w:eastAsia="方正书宋简体"/>
        </w:rPr>
        <w:t>GB 10396-2006</w:t>
      </w:r>
      <w:r>
        <w:rPr>
          <w:rFonts w:ascii="Times New Roman" w:eastAsia="方正书宋简体"/>
          <w:kern w:val="2"/>
        </w:rPr>
        <w:t xml:space="preserve"> </w:t>
      </w:r>
      <w:r>
        <w:rPr>
          <w:rFonts w:ascii="Times New Roman" w:eastAsia="方正书宋简体"/>
          <w:kern w:val="2"/>
        </w:rPr>
        <w:t>中第</w:t>
      </w:r>
      <w:r>
        <w:rPr>
          <w:rFonts w:ascii="Times New Roman" w:eastAsia="方正书宋简体"/>
          <w:kern w:val="2"/>
        </w:rPr>
        <w:t>5</w:t>
      </w:r>
      <w:r>
        <w:rPr>
          <w:rFonts w:ascii="Times New Roman" w:eastAsia="方正书宋简体"/>
          <w:kern w:val="2"/>
        </w:rPr>
        <w:t>～</w:t>
      </w:r>
      <w:r>
        <w:rPr>
          <w:rFonts w:ascii="Times New Roman" w:eastAsia="方正书宋简体"/>
          <w:kern w:val="2"/>
        </w:rPr>
        <w:t>7</w:t>
      </w:r>
      <w:r>
        <w:rPr>
          <w:rFonts w:ascii="Times New Roman" w:eastAsia="方正书宋简体"/>
          <w:kern w:val="2"/>
        </w:rPr>
        <w:t>章的规定。</w:t>
      </w:r>
    </w:p>
    <w:p w:rsidR="0052138C" w:rsidRPr="00527462" w:rsidRDefault="00212982" w:rsidP="00FD07C7">
      <w:pPr>
        <w:pStyle w:val="af2"/>
        <w:spacing w:beforeLines="50" w:before="156" w:afterLines="50" w:after="156" w:line="360" w:lineRule="exact"/>
        <w:rPr>
          <w:rFonts w:ascii="黑体" w:eastAsia="黑体" w:hAnsi="黑体"/>
        </w:rPr>
      </w:pPr>
      <w:r w:rsidRPr="00527462">
        <w:rPr>
          <w:rFonts w:ascii="黑体" w:eastAsia="黑体" w:hAnsi="黑体"/>
        </w:rPr>
        <w:t>A.2  安全标志的颜色和尺寸</w:t>
      </w:r>
    </w:p>
    <w:p w:rsidR="0052138C" w:rsidRDefault="00212982" w:rsidP="00FD07C7">
      <w:pPr>
        <w:spacing w:line="360" w:lineRule="exact"/>
        <w:rPr>
          <w:rFonts w:eastAsia="方正书宋简体"/>
          <w:szCs w:val="20"/>
        </w:rPr>
      </w:pPr>
      <w:r>
        <w:rPr>
          <w:rFonts w:eastAsia="方正书宋简体"/>
          <w:szCs w:val="20"/>
        </w:rPr>
        <w:t xml:space="preserve">A.2.1  </w:t>
      </w:r>
      <w:r>
        <w:rPr>
          <w:rFonts w:eastAsia="方正书宋简体"/>
          <w:szCs w:val="20"/>
        </w:rPr>
        <w:t>包含安全程度标志词的安全标志各部位颜色应符合表</w:t>
      </w:r>
      <w:r>
        <w:rPr>
          <w:rFonts w:eastAsia="方正书宋简体"/>
          <w:szCs w:val="20"/>
        </w:rPr>
        <w:t>A.1</w:t>
      </w:r>
      <w:r>
        <w:rPr>
          <w:rFonts w:eastAsia="方正书宋简体"/>
          <w:szCs w:val="20"/>
        </w:rPr>
        <w:t>的规定。</w:t>
      </w:r>
    </w:p>
    <w:p w:rsidR="0052138C" w:rsidRDefault="00212982">
      <w:pPr>
        <w:spacing w:beforeLines="50" w:before="156" w:line="360" w:lineRule="atLeast"/>
        <w:jc w:val="center"/>
        <w:rPr>
          <w:rFonts w:eastAsia="黑体"/>
        </w:rPr>
      </w:pPr>
      <w:r>
        <w:rPr>
          <w:rFonts w:eastAsia="黑体"/>
          <w:szCs w:val="20"/>
        </w:rPr>
        <w:t>表</w:t>
      </w:r>
      <w:r>
        <w:rPr>
          <w:rFonts w:eastAsia="黑体"/>
          <w:szCs w:val="20"/>
        </w:rPr>
        <w:t xml:space="preserve">A.1 </w:t>
      </w:r>
      <w:r>
        <w:rPr>
          <w:rFonts w:eastAsia="黑体"/>
          <w:szCs w:val="20"/>
        </w:rPr>
        <w:t>安全标志各部位颜色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00"/>
        <w:gridCol w:w="1800"/>
        <w:gridCol w:w="1800"/>
      </w:tblGrid>
      <w:tr w:rsidR="0052138C">
        <w:trPr>
          <w:cantSplit/>
        </w:trPr>
        <w:tc>
          <w:tcPr>
            <w:tcW w:w="3240" w:type="dxa"/>
            <w:vMerge w:val="restart"/>
            <w:vAlign w:val="center"/>
          </w:tcPr>
          <w:p w:rsidR="0052138C" w:rsidRPr="005B3515" w:rsidRDefault="00212982">
            <w:pPr>
              <w:pStyle w:val="aff9"/>
              <w:widowControl w:val="0"/>
              <w:spacing w:before="0" w:line="360" w:lineRule="atLeast"/>
              <w:rPr>
                <w:rFonts w:asciiTheme="minorEastAsia" w:eastAsiaTheme="minorEastAsia" w:hAnsiTheme="minorEastAsia"/>
                <w:kern w:val="2"/>
                <w:sz w:val="18"/>
                <w:szCs w:val="18"/>
              </w:rPr>
            </w:pPr>
            <w:r w:rsidRPr="005B3515">
              <w:rPr>
                <w:rFonts w:asciiTheme="minorEastAsia" w:eastAsiaTheme="minorEastAsia" w:hAnsiTheme="minorEastAsia"/>
                <w:kern w:val="2"/>
                <w:sz w:val="18"/>
                <w:szCs w:val="18"/>
              </w:rPr>
              <w:t>部位</w:t>
            </w:r>
          </w:p>
        </w:tc>
        <w:tc>
          <w:tcPr>
            <w:tcW w:w="5400" w:type="dxa"/>
            <w:gridSpan w:val="3"/>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危险程度</w:t>
            </w:r>
          </w:p>
        </w:tc>
      </w:tr>
      <w:tr w:rsidR="0052138C">
        <w:trPr>
          <w:cantSplit/>
        </w:trPr>
        <w:tc>
          <w:tcPr>
            <w:tcW w:w="3240" w:type="dxa"/>
            <w:vMerge/>
            <w:vAlign w:val="center"/>
          </w:tcPr>
          <w:p w:rsidR="0052138C" w:rsidRPr="005B3515" w:rsidRDefault="0052138C">
            <w:pPr>
              <w:spacing w:line="360" w:lineRule="atLeast"/>
              <w:jc w:val="center"/>
              <w:rPr>
                <w:rFonts w:asciiTheme="minorEastAsia" w:eastAsiaTheme="minorEastAsia" w:hAnsiTheme="minorEastAsia"/>
                <w:sz w:val="18"/>
                <w:szCs w:val="18"/>
              </w:rPr>
            </w:pP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危险</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警告</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注意</w:t>
            </w:r>
          </w:p>
        </w:tc>
      </w:tr>
      <w:tr w:rsidR="0052138C">
        <w:tc>
          <w:tcPr>
            <w:tcW w:w="324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符号带底色</w:t>
            </w:r>
          </w:p>
        </w:tc>
        <w:tc>
          <w:tcPr>
            <w:tcW w:w="1800" w:type="dxa"/>
            <w:vAlign w:val="center"/>
          </w:tcPr>
          <w:p w:rsidR="0052138C" w:rsidRPr="005B3515" w:rsidRDefault="00212982">
            <w:pPr>
              <w:pStyle w:val="aff9"/>
              <w:widowControl w:val="0"/>
              <w:spacing w:before="0" w:line="360" w:lineRule="atLeast"/>
              <w:rPr>
                <w:rFonts w:asciiTheme="minorEastAsia" w:eastAsiaTheme="minorEastAsia" w:hAnsiTheme="minorEastAsia"/>
                <w:kern w:val="2"/>
                <w:sz w:val="18"/>
                <w:szCs w:val="18"/>
              </w:rPr>
            </w:pPr>
            <w:r w:rsidRPr="005B3515">
              <w:rPr>
                <w:rFonts w:asciiTheme="minorEastAsia" w:eastAsiaTheme="minorEastAsia" w:hAnsiTheme="minorEastAsia"/>
                <w:kern w:val="2"/>
                <w:sz w:val="18"/>
                <w:szCs w:val="18"/>
              </w:rPr>
              <w:t>红色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橙色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黄色</w:t>
            </w:r>
          </w:p>
        </w:tc>
      </w:tr>
      <w:tr w:rsidR="0052138C">
        <w:trPr>
          <w:trHeight w:val="90"/>
        </w:trPr>
        <w:tc>
          <w:tcPr>
            <w:tcW w:w="324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危险程度标志词</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白色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黑色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黑色</w:t>
            </w:r>
          </w:p>
        </w:tc>
      </w:tr>
      <w:tr w:rsidR="0052138C">
        <w:tc>
          <w:tcPr>
            <w:tcW w:w="324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安全警戒三角形底色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白色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黑色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黑色</w:t>
            </w:r>
          </w:p>
        </w:tc>
      </w:tr>
      <w:tr w:rsidR="0052138C">
        <w:tc>
          <w:tcPr>
            <w:tcW w:w="324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惊叹号</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红色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橙色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黄色</w:t>
            </w:r>
          </w:p>
        </w:tc>
      </w:tr>
      <w:tr w:rsidR="0052138C">
        <w:trPr>
          <w:cantSplit/>
          <w:trHeight w:val="203"/>
        </w:trPr>
        <w:tc>
          <w:tcPr>
            <w:tcW w:w="3240" w:type="dxa"/>
            <w:tcBorders>
              <w:bottom w:val="single" w:sz="4" w:space="0" w:color="auto"/>
            </w:tcBorders>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图形带底色/图形带中图形</w:t>
            </w:r>
          </w:p>
        </w:tc>
        <w:tc>
          <w:tcPr>
            <w:tcW w:w="5400" w:type="dxa"/>
            <w:gridSpan w:val="3"/>
            <w:tcBorders>
              <w:bottom w:val="single" w:sz="4" w:space="0" w:color="auto"/>
            </w:tcBorders>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白色/黑色</w:t>
            </w:r>
          </w:p>
        </w:tc>
      </w:tr>
      <w:tr w:rsidR="0052138C">
        <w:trPr>
          <w:cantSplit/>
          <w:trHeight w:val="250"/>
        </w:trPr>
        <w:tc>
          <w:tcPr>
            <w:tcW w:w="3240" w:type="dxa"/>
            <w:vMerge w:val="restart"/>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文字带底色/文字带文字</w:t>
            </w:r>
          </w:p>
        </w:tc>
        <w:tc>
          <w:tcPr>
            <w:tcW w:w="5400" w:type="dxa"/>
            <w:gridSpan w:val="3"/>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黑色/白色</w:t>
            </w:r>
          </w:p>
        </w:tc>
      </w:tr>
      <w:tr w:rsidR="0052138C">
        <w:trPr>
          <w:cantSplit/>
          <w:trHeight w:val="225"/>
        </w:trPr>
        <w:tc>
          <w:tcPr>
            <w:tcW w:w="3240" w:type="dxa"/>
            <w:vMerge/>
            <w:vAlign w:val="center"/>
          </w:tcPr>
          <w:p w:rsidR="0052138C" w:rsidRPr="005B3515" w:rsidRDefault="0052138C">
            <w:pPr>
              <w:spacing w:line="360" w:lineRule="atLeast"/>
              <w:jc w:val="center"/>
              <w:rPr>
                <w:rFonts w:asciiTheme="minorEastAsia" w:eastAsiaTheme="minorEastAsia" w:hAnsiTheme="minorEastAsia"/>
                <w:sz w:val="18"/>
                <w:szCs w:val="18"/>
              </w:rPr>
            </w:pPr>
          </w:p>
        </w:tc>
        <w:tc>
          <w:tcPr>
            <w:tcW w:w="5400" w:type="dxa"/>
            <w:gridSpan w:val="3"/>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白色/黑色</w:t>
            </w:r>
          </w:p>
        </w:tc>
      </w:tr>
      <w:tr w:rsidR="0052138C">
        <w:tc>
          <w:tcPr>
            <w:tcW w:w="324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边框</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红色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橙色</w:t>
            </w:r>
          </w:p>
        </w:tc>
        <w:tc>
          <w:tcPr>
            <w:tcW w:w="1800" w:type="dxa"/>
            <w:vAlign w:val="center"/>
          </w:tcPr>
          <w:p w:rsidR="0052138C" w:rsidRPr="005B3515" w:rsidRDefault="00212982">
            <w:pPr>
              <w:spacing w:line="360" w:lineRule="atLeast"/>
              <w:jc w:val="center"/>
              <w:rPr>
                <w:rFonts w:asciiTheme="minorEastAsia" w:eastAsiaTheme="minorEastAsia" w:hAnsiTheme="minorEastAsia"/>
                <w:sz w:val="18"/>
                <w:szCs w:val="18"/>
              </w:rPr>
            </w:pPr>
            <w:r w:rsidRPr="005B3515">
              <w:rPr>
                <w:rFonts w:asciiTheme="minorEastAsia" w:eastAsiaTheme="minorEastAsia" w:hAnsiTheme="minorEastAsia"/>
                <w:sz w:val="18"/>
                <w:szCs w:val="18"/>
              </w:rPr>
              <w:t>黄色</w:t>
            </w:r>
          </w:p>
        </w:tc>
      </w:tr>
    </w:tbl>
    <w:p w:rsidR="0052138C" w:rsidRDefault="00212982" w:rsidP="00FD07C7">
      <w:pPr>
        <w:spacing w:beforeLines="50" w:before="156" w:line="360" w:lineRule="exact"/>
      </w:pPr>
      <w:r>
        <w:t xml:space="preserve">A.2.2  </w:t>
      </w:r>
      <w:r>
        <w:t>不</w:t>
      </w:r>
      <w:r>
        <w:rPr>
          <w:rFonts w:eastAsia="方正书宋简体"/>
          <w:szCs w:val="20"/>
        </w:rPr>
        <w:t>包含安全程度标志词的</w:t>
      </w:r>
      <w:r>
        <w:t>安全标志颜色及其它要求应符合</w:t>
      </w:r>
      <w:r>
        <w:rPr>
          <w:rFonts w:eastAsia="方正书宋简体"/>
          <w:szCs w:val="20"/>
        </w:rPr>
        <w:t>GB 10396-2006</w:t>
      </w:r>
      <w:r>
        <w:t xml:space="preserve"> </w:t>
      </w:r>
      <w:r>
        <w:t>中第</w:t>
      </w:r>
      <w:r>
        <w:t>9</w:t>
      </w:r>
      <w:r>
        <w:t>章的规定。</w:t>
      </w:r>
    </w:p>
    <w:p w:rsidR="0052138C" w:rsidRDefault="00212982" w:rsidP="00FD07C7">
      <w:pPr>
        <w:spacing w:line="360" w:lineRule="exact"/>
        <w:rPr>
          <w:rFonts w:eastAsia="方正书宋简体"/>
          <w:szCs w:val="20"/>
        </w:rPr>
      </w:pPr>
      <w:r>
        <w:rPr>
          <w:rFonts w:eastAsia="方正书宋简体"/>
          <w:szCs w:val="20"/>
        </w:rPr>
        <w:t xml:space="preserve">A.2.3  </w:t>
      </w:r>
      <w:r>
        <w:rPr>
          <w:rFonts w:eastAsia="方正书宋简体"/>
          <w:szCs w:val="20"/>
        </w:rPr>
        <w:t>安全标志的尺寸应符合</w:t>
      </w:r>
      <w:r>
        <w:rPr>
          <w:rFonts w:eastAsia="方正书宋简体"/>
          <w:szCs w:val="20"/>
        </w:rPr>
        <w:t>GB 10396-2006</w:t>
      </w:r>
      <w:r>
        <w:rPr>
          <w:rFonts w:eastAsia="方正书宋简体"/>
          <w:szCs w:val="20"/>
        </w:rPr>
        <w:t>中第</w:t>
      </w:r>
      <w:r>
        <w:rPr>
          <w:rFonts w:eastAsia="方正书宋简体"/>
          <w:szCs w:val="20"/>
        </w:rPr>
        <w:t>10</w:t>
      </w:r>
      <w:r>
        <w:rPr>
          <w:rFonts w:eastAsia="方正书宋简体"/>
          <w:szCs w:val="20"/>
        </w:rPr>
        <w:t>章的规定。</w:t>
      </w:r>
    </w:p>
    <w:p w:rsidR="0052138C" w:rsidRPr="00527462" w:rsidRDefault="00212982" w:rsidP="00FD07C7">
      <w:pPr>
        <w:pStyle w:val="af2"/>
        <w:spacing w:beforeLines="50" w:before="156" w:afterLines="50" w:after="156" w:line="360" w:lineRule="exact"/>
        <w:rPr>
          <w:rFonts w:ascii="黑体" w:eastAsia="黑体" w:hAnsi="黑体"/>
        </w:rPr>
      </w:pPr>
      <w:r w:rsidRPr="00527462">
        <w:rPr>
          <w:rFonts w:ascii="黑体" w:eastAsia="黑体" w:hAnsi="黑体"/>
        </w:rPr>
        <w:t>A.3  使用原则</w:t>
      </w:r>
    </w:p>
    <w:p w:rsidR="0052138C" w:rsidRDefault="00212982" w:rsidP="00FD07C7">
      <w:pPr>
        <w:spacing w:line="360" w:lineRule="exact"/>
        <w:rPr>
          <w:rFonts w:eastAsia="方正书宋简体"/>
          <w:szCs w:val="20"/>
        </w:rPr>
      </w:pPr>
      <w:r>
        <w:rPr>
          <w:szCs w:val="21"/>
        </w:rPr>
        <w:t xml:space="preserve">A.3.1  </w:t>
      </w:r>
      <w:r>
        <w:rPr>
          <w:bCs/>
          <w:szCs w:val="21"/>
        </w:rPr>
        <w:t>安全标志应针对合理且</w:t>
      </w:r>
      <w:r>
        <w:rPr>
          <w:szCs w:val="21"/>
        </w:rPr>
        <w:t>可能存在的遗留风险，</w:t>
      </w:r>
      <w:r>
        <w:rPr>
          <w:bCs/>
          <w:szCs w:val="21"/>
        </w:rPr>
        <w:t>安全标志不应用于弥补</w:t>
      </w:r>
      <w:r>
        <w:rPr>
          <w:rFonts w:hint="eastAsia"/>
          <w:bCs/>
          <w:szCs w:val="21"/>
        </w:rPr>
        <w:t>三轮汽车</w:t>
      </w:r>
      <w:r>
        <w:rPr>
          <w:bCs/>
          <w:szCs w:val="21"/>
        </w:rPr>
        <w:t>设计缺陷和安全防护装置</w:t>
      </w:r>
      <w:r>
        <w:rPr>
          <w:szCs w:val="21"/>
        </w:rPr>
        <w:t>的缺失</w:t>
      </w:r>
      <w:r>
        <w:rPr>
          <w:bCs/>
          <w:szCs w:val="21"/>
        </w:rPr>
        <w:t>。</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A.3.2  </w:t>
      </w:r>
      <w:r>
        <w:rPr>
          <w:rFonts w:ascii="Times New Roman" w:hAnsi="Times New Roman"/>
          <w:szCs w:val="21"/>
        </w:rPr>
        <w:t>安全标志可分别使用</w:t>
      </w:r>
      <w:r>
        <w:rPr>
          <w:rFonts w:ascii="Times New Roman" w:hAnsi="Times New Roman" w:hint="eastAsia"/>
          <w:szCs w:val="21"/>
        </w:rPr>
        <w:t>“</w:t>
      </w:r>
      <w:r>
        <w:rPr>
          <w:rFonts w:ascii="Times New Roman" w:eastAsia="黑体" w:hAnsi="Times New Roman"/>
          <w:szCs w:val="21"/>
        </w:rPr>
        <w:t>危险</w:t>
      </w:r>
      <w:r>
        <w:rPr>
          <w:rFonts w:ascii="Times New Roman" w:eastAsia="黑体" w:hAnsi="Times New Roman" w:hint="eastAsia"/>
          <w:szCs w:val="21"/>
        </w:rPr>
        <w:t>”</w:t>
      </w:r>
      <w:r>
        <w:rPr>
          <w:rFonts w:ascii="Times New Roman" w:hAnsi="Times New Roman"/>
          <w:szCs w:val="21"/>
        </w:rPr>
        <w:t>、</w:t>
      </w:r>
      <w:r>
        <w:rPr>
          <w:rFonts w:ascii="Times New Roman" w:hAnsi="Times New Roman" w:hint="eastAsia"/>
          <w:szCs w:val="21"/>
        </w:rPr>
        <w:t>“</w:t>
      </w:r>
      <w:r>
        <w:rPr>
          <w:rFonts w:ascii="Times New Roman" w:eastAsia="黑体" w:hAnsi="Times New Roman"/>
          <w:szCs w:val="21"/>
        </w:rPr>
        <w:t>警告</w:t>
      </w:r>
      <w:r>
        <w:rPr>
          <w:rFonts w:ascii="Times New Roman" w:eastAsia="黑体" w:hAnsi="Times New Roman" w:hint="eastAsia"/>
          <w:szCs w:val="21"/>
        </w:rPr>
        <w:t>”</w:t>
      </w:r>
      <w:r>
        <w:rPr>
          <w:rFonts w:ascii="Times New Roman" w:hAnsi="Times New Roman"/>
          <w:szCs w:val="21"/>
        </w:rPr>
        <w:t>、</w:t>
      </w:r>
      <w:r>
        <w:rPr>
          <w:rFonts w:ascii="Times New Roman" w:hAnsi="Times New Roman" w:hint="eastAsia"/>
          <w:szCs w:val="21"/>
        </w:rPr>
        <w:t>“</w:t>
      </w:r>
      <w:r>
        <w:rPr>
          <w:rFonts w:ascii="Times New Roman" w:eastAsia="黑体" w:hAnsi="Times New Roman"/>
          <w:szCs w:val="21"/>
        </w:rPr>
        <w:t>注意</w:t>
      </w:r>
      <w:r>
        <w:rPr>
          <w:rFonts w:ascii="Times New Roman" w:eastAsia="黑体" w:hAnsi="Times New Roman" w:hint="eastAsia"/>
          <w:szCs w:val="21"/>
        </w:rPr>
        <w:t>”</w:t>
      </w:r>
      <w:r>
        <w:rPr>
          <w:rFonts w:ascii="Times New Roman" w:hAnsi="Times New Roman"/>
          <w:szCs w:val="21"/>
        </w:rPr>
        <w:t>三个危险程度标志词之一标示面临危险的可能性和面临危险可能造成后果的相对严重程度。</w:t>
      </w:r>
    </w:p>
    <w:p w:rsidR="0052138C" w:rsidRDefault="00212982" w:rsidP="00FD07C7">
      <w:pPr>
        <w:pStyle w:val="af2"/>
        <w:spacing w:line="36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危险程度标志词</w:t>
      </w:r>
      <w:r>
        <w:rPr>
          <w:rFonts w:ascii="Times New Roman" w:hAnsi="Times New Roman" w:hint="eastAsia"/>
          <w:szCs w:val="21"/>
        </w:rPr>
        <w:t>“</w:t>
      </w:r>
      <w:r>
        <w:rPr>
          <w:rFonts w:ascii="Times New Roman" w:eastAsia="黑体" w:hAnsi="Times New Roman"/>
          <w:szCs w:val="21"/>
        </w:rPr>
        <w:t>危险</w:t>
      </w:r>
      <w:r>
        <w:rPr>
          <w:rFonts w:ascii="Times New Roman" w:eastAsia="黑体" w:hAnsi="Times New Roman" w:hint="eastAsia"/>
          <w:szCs w:val="21"/>
        </w:rPr>
        <w:t>”</w:t>
      </w:r>
      <w:r>
        <w:rPr>
          <w:rFonts w:ascii="Times New Roman" w:hAnsi="Times New Roman"/>
          <w:szCs w:val="21"/>
        </w:rPr>
        <w:t>表示如果</w:t>
      </w:r>
      <w:proofErr w:type="gramStart"/>
      <w:r>
        <w:rPr>
          <w:rFonts w:ascii="Times New Roman" w:hAnsi="Times New Roman"/>
          <w:szCs w:val="21"/>
        </w:rPr>
        <w:t>不</w:t>
      </w:r>
      <w:proofErr w:type="gramEnd"/>
      <w:r>
        <w:rPr>
          <w:rFonts w:ascii="Times New Roman" w:hAnsi="Times New Roman"/>
          <w:szCs w:val="21"/>
        </w:rPr>
        <w:t>避免，将造成死亡或严重伤害的危急危险情况。</w:t>
      </w:r>
      <w:proofErr w:type="gramStart"/>
      <w:r>
        <w:rPr>
          <w:rFonts w:ascii="Times New Roman" w:hAnsi="Times New Roman"/>
          <w:szCs w:val="21"/>
        </w:rPr>
        <w:t>由危险</w:t>
      </w:r>
      <w:proofErr w:type="gramEnd"/>
      <w:r>
        <w:rPr>
          <w:rFonts w:ascii="Times New Roman" w:hAnsi="Times New Roman"/>
          <w:szCs w:val="21"/>
        </w:rPr>
        <w:t>程度标志词</w:t>
      </w:r>
      <w:r>
        <w:rPr>
          <w:rFonts w:ascii="Times New Roman" w:hAnsi="Times New Roman" w:hint="eastAsia"/>
          <w:szCs w:val="21"/>
        </w:rPr>
        <w:t>“</w:t>
      </w:r>
      <w:r>
        <w:rPr>
          <w:rFonts w:ascii="Times New Roman" w:eastAsia="黑体" w:hAnsi="Times New Roman"/>
          <w:szCs w:val="21"/>
        </w:rPr>
        <w:t>危险</w:t>
      </w:r>
      <w:r>
        <w:rPr>
          <w:rFonts w:ascii="Times New Roman" w:eastAsia="黑体" w:hAnsi="Times New Roman" w:hint="eastAsia"/>
          <w:szCs w:val="21"/>
        </w:rPr>
        <w:t>”</w:t>
      </w:r>
      <w:r>
        <w:rPr>
          <w:rFonts w:ascii="Times New Roman" w:hAnsi="Times New Roman"/>
          <w:szCs w:val="21"/>
        </w:rPr>
        <w:t>确定的安全标志不能滥用，只有在存在最严重危险的情况下才能使用；</w:t>
      </w:r>
    </w:p>
    <w:p w:rsidR="0052138C" w:rsidRDefault="00212982" w:rsidP="00FD07C7">
      <w:pPr>
        <w:pStyle w:val="af2"/>
        <w:spacing w:line="360" w:lineRule="exact"/>
        <w:rPr>
          <w:rFonts w:ascii="Times New Roman" w:hAnsi="Times New Roman"/>
          <w:szCs w:val="21"/>
        </w:rPr>
      </w:pPr>
      <w:r>
        <w:rPr>
          <w:rFonts w:ascii="Times New Roman" w:hAnsi="Times New Roman"/>
          <w:szCs w:val="21"/>
        </w:rPr>
        <w:t xml:space="preserve">    ——</w:t>
      </w:r>
      <w:r>
        <w:rPr>
          <w:rFonts w:ascii="Times New Roman" w:hAnsi="Times New Roman"/>
          <w:szCs w:val="21"/>
        </w:rPr>
        <w:t>危险程度标志</w:t>
      </w:r>
      <w:r>
        <w:rPr>
          <w:rFonts w:ascii="Times New Roman" w:hAnsi="Times New Roman" w:hint="eastAsia"/>
          <w:szCs w:val="21"/>
        </w:rPr>
        <w:t>“</w:t>
      </w:r>
      <w:r>
        <w:rPr>
          <w:rFonts w:ascii="Times New Roman" w:eastAsia="黑体" w:hAnsi="Times New Roman"/>
          <w:szCs w:val="21"/>
        </w:rPr>
        <w:t>警告</w:t>
      </w:r>
      <w:r>
        <w:rPr>
          <w:rFonts w:ascii="Times New Roman" w:eastAsia="黑体" w:hAnsi="Times New Roman" w:hint="eastAsia"/>
          <w:szCs w:val="21"/>
        </w:rPr>
        <w:t>”</w:t>
      </w:r>
      <w:r>
        <w:rPr>
          <w:rFonts w:ascii="Times New Roman" w:hAnsi="Times New Roman"/>
          <w:szCs w:val="21"/>
        </w:rPr>
        <w:t>表示如果</w:t>
      </w:r>
      <w:proofErr w:type="gramStart"/>
      <w:r>
        <w:rPr>
          <w:rFonts w:ascii="Times New Roman" w:hAnsi="Times New Roman"/>
          <w:szCs w:val="21"/>
        </w:rPr>
        <w:t>不</w:t>
      </w:r>
      <w:proofErr w:type="gramEnd"/>
      <w:r>
        <w:rPr>
          <w:rFonts w:ascii="Times New Roman" w:hAnsi="Times New Roman"/>
          <w:szCs w:val="21"/>
        </w:rPr>
        <w:t>避免，可能造成死亡或严重伤害的潜在危险情况。</w:t>
      </w:r>
      <w:proofErr w:type="gramStart"/>
      <w:r>
        <w:rPr>
          <w:rFonts w:ascii="Times New Roman" w:hAnsi="Times New Roman"/>
          <w:szCs w:val="21"/>
        </w:rPr>
        <w:t>由危险</w:t>
      </w:r>
      <w:proofErr w:type="gramEnd"/>
      <w:r>
        <w:rPr>
          <w:rFonts w:ascii="Times New Roman" w:hAnsi="Times New Roman"/>
          <w:szCs w:val="21"/>
        </w:rPr>
        <w:t>程</w:t>
      </w:r>
      <w:r>
        <w:rPr>
          <w:rFonts w:ascii="Times New Roman" w:hAnsi="Times New Roman"/>
          <w:szCs w:val="21"/>
        </w:rPr>
        <w:lastRenderedPageBreak/>
        <w:t>度标志词</w:t>
      </w:r>
      <w:r>
        <w:rPr>
          <w:rFonts w:ascii="Times New Roman" w:hAnsi="Times New Roman" w:hint="eastAsia"/>
          <w:szCs w:val="21"/>
        </w:rPr>
        <w:t>“</w:t>
      </w:r>
      <w:r>
        <w:rPr>
          <w:rFonts w:ascii="Times New Roman" w:eastAsia="黑体" w:hAnsi="Times New Roman"/>
          <w:szCs w:val="21"/>
        </w:rPr>
        <w:t>警告</w:t>
      </w:r>
      <w:r>
        <w:rPr>
          <w:rFonts w:ascii="Times New Roman" w:eastAsia="黑体" w:hAnsi="Times New Roman" w:hint="eastAsia"/>
          <w:szCs w:val="21"/>
        </w:rPr>
        <w:t>”</w:t>
      </w:r>
      <w:r>
        <w:rPr>
          <w:rFonts w:ascii="Times New Roman" w:hAnsi="Times New Roman"/>
          <w:szCs w:val="21"/>
        </w:rPr>
        <w:t>确定的危险比</w:t>
      </w:r>
      <w:proofErr w:type="gramStart"/>
      <w:r>
        <w:rPr>
          <w:rFonts w:ascii="Times New Roman" w:hAnsi="Times New Roman"/>
          <w:szCs w:val="21"/>
        </w:rPr>
        <w:t>由危险</w:t>
      </w:r>
      <w:proofErr w:type="gramEnd"/>
      <w:r>
        <w:rPr>
          <w:rFonts w:ascii="Times New Roman" w:hAnsi="Times New Roman"/>
          <w:szCs w:val="21"/>
        </w:rPr>
        <w:t>程度标志词</w:t>
      </w:r>
      <w:r>
        <w:rPr>
          <w:rFonts w:ascii="Times New Roman" w:hAnsi="Times New Roman" w:hint="eastAsia"/>
          <w:szCs w:val="21"/>
        </w:rPr>
        <w:t>“</w:t>
      </w:r>
      <w:r>
        <w:rPr>
          <w:rFonts w:ascii="Times New Roman" w:eastAsia="黑体" w:hAnsi="Times New Roman"/>
          <w:szCs w:val="21"/>
        </w:rPr>
        <w:t>危险</w:t>
      </w:r>
      <w:r>
        <w:rPr>
          <w:rFonts w:ascii="Times New Roman" w:eastAsia="黑体" w:hAnsi="Times New Roman" w:hint="eastAsia"/>
          <w:szCs w:val="21"/>
        </w:rPr>
        <w:t>”</w:t>
      </w:r>
      <w:r>
        <w:rPr>
          <w:rFonts w:ascii="Times New Roman" w:hAnsi="Times New Roman"/>
          <w:szCs w:val="21"/>
        </w:rPr>
        <w:t>确定危险造成的伤害或死亡的风险程度小；</w:t>
      </w:r>
    </w:p>
    <w:p w:rsidR="0052138C" w:rsidRDefault="00212982" w:rsidP="00FD07C7">
      <w:pPr>
        <w:pStyle w:val="af2"/>
        <w:spacing w:line="360" w:lineRule="exact"/>
        <w:ind w:firstLineChars="200" w:firstLine="420"/>
        <w:rPr>
          <w:rFonts w:ascii="Times New Roman" w:hAnsi="Times New Roman"/>
          <w:szCs w:val="21"/>
        </w:rPr>
      </w:pPr>
      <w:r>
        <w:rPr>
          <w:rFonts w:ascii="Times New Roman" w:hAnsi="Times New Roman"/>
          <w:szCs w:val="21"/>
        </w:rPr>
        <w:t>——</w:t>
      </w:r>
      <w:r>
        <w:rPr>
          <w:rFonts w:ascii="Times New Roman" w:hAnsi="Times New Roman"/>
          <w:szCs w:val="21"/>
        </w:rPr>
        <w:t>危险程度标志词</w:t>
      </w:r>
      <w:r>
        <w:rPr>
          <w:rFonts w:ascii="Times New Roman" w:hAnsi="Times New Roman" w:hint="eastAsia"/>
          <w:szCs w:val="21"/>
        </w:rPr>
        <w:t>“</w:t>
      </w:r>
      <w:r>
        <w:rPr>
          <w:rFonts w:ascii="Times New Roman" w:eastAsia="黑体" w:hAnsi="Times New Roman"/>
          <w:szCs w:val="21"/>
        </w:rPr>
        <w:t>注意</w:t>
      </w:r>
      <w:r>
        <w:rPr>
          <w:rFonts w:ascii="Times New Roman" w:eastAsia="黑体" w:hAnsi="Times New Roman" w:hint="eastAsia"/>
          <w:szCs w:val="21"/>
        </w:rPr>
        <w:t>”</w:t>
      </w:r>
      <w:r>
        <w:rPr>
          <w:rFonts w:ascii="Times New Roman" w:hAnsi="Times New Roman"/>
          <w:szCs w:val="21"/>
        </w:rPr>
        <w:t>表示如果</w:t>
      </w:r>
      <w:proofErr w:type="gramStart"/>
      <w:r>
        <w:rPr>
          <w:rFonts w:ascii="Times New Roman" w:hAnsi="Times New Roman"/>
          <w:szCs w:val="21"/>
        </w:rPr>
        <w:t>不</w:t>
      </w:r>
      <w:proofErr w:type="gramEnd"/>
      <w:r>
        <w:rPr>
          <w:rFonts w:ascii="Times New Roman" w:hAnsi="Times New Roman"/>
          <w:szCs w:val="21"/>
        </w:rPr>
        <w:t>避免，可能造成较低或中等程度伤害的潜在危险情况。</w:t>
      </w:r>
      <w:r>
        <w:rPr>
          <w:rFonts w:ascii="Times New Roman" w:hAnsi="Times New Roman" w:hint="eastAsia"/>
          <w:szCs w:val="21"/>
        </w:rPr>
        <w:t>“</w:t>
      </w:r>
      <w:r>
        <w:rPr>
          <w:rFonts w:ascii="Times New Roman" w:eastAsia="黑体" w:hAnsi="Times New Roman"/>
          <w:szCs w:val="21"/>
        </w:rPr>
        <w:t>注意</w:t>
      </w:r>
      <w:r>
        <w:rPr>
          <w:rFonts w:ascii="Times New Roman" w:eastAsia="黑体" w:hAnsi="Times New Roman" w:hint="eastAsia"/>
          <w:szCs w:val="21"/>
        </w:rPr>
        <w:t>”</w:t>
      </w:r>
      <w:r>
        <w:rPr>
          <w:rFonts w:ascii="Times New Roman" w:hAnsi="Times New Roman"/>
          <w:szCs w:val="21"/>
        </w:rPr>
        <w:t>还可用来提醒避免进行能够造成人员伤害事件有关的</w:t>
      </w:r>
      <w:proofErr w:type="gramStart"/>
      <w:r>
        <w:rPr>
          <w:rFonts w:ascii="Times New Roman" w:hAnsi="Times New Roman"/>
          <w:szCs w:val="21"/>
        </w:rPr>
        <w:t>非安全</w:t>
      </w:r>
      <w:proofErr w:type="gramEnd"/>
      <w:r>
        <w:rPr>
          <w:rFonts w:ascii="Times New Roman" w:hAnsi="Times New Roman"/>
          <w:szCs w:val="21"/>
        </w:rPr>
        <w:t>操作。</w:t>
      </w:r>
    </w:p>
    <w:p w:rsidR="0052138C" w:rsidRDefault="00212982" w:rsidP="00FD07C7">
      <w:pPr>
        <w:spacing w:line="360" w:lineRule="exact"/>
        <w:rPr>
          <w:szCs w:val="21"/>
        </w:rPr>
      </w:pPr>
      <w:r>
        <w:rPr>
          <w:szCs w:val="21"/>
        </w:rPr>
        <w:t xml:space="preserve">A.3.3  </w:t>
      </w:r>
      <w:r>
        <w:rPr>
          <w:bCs/>
          <w:kern w:val="0"/>
          <w:szCs w:val="21"/>
        </w:rPr>
        <w:t>安全标志应尽可能接近针对的危险部位，便于</w:t>
      </w:r>
      <w:r>
        <w:rPr>
          <w:szCs w:val="21"/>
        </w:rPr>
        <w:t>操作人员识别出安全标志所指示的信息</w:t>
      </w:r>
      <w:r>
        <w:rPr>
          <w:bCs/>
          <w:kern w:val="0"/>
          <w:szCs w:val="21"/>
        </w:rPr>
        <w:t>；</w:t>
      </w:r>
    </w:p>
    <w:p w:rsidR="0052138C" w:rsidRDefault="00212982" w:rsidP="00FD07C7">
      <w:pPr>
        <w:spacing w:line="360" w:lineRule="exact"/>
        <w:rPr>
          <w:szCs w:val="21"/>
        </w:rPr>
      </w:pPr>
      <w:r>
        <w:rPr>
          <w:szCs w:val="21"/>
        </w:rPr>
        <w:t xml:space="preserve">A.3.4  </w:t>
      </w:r>
      <w:r>
        <w:rPr>
          <w:szCs w:val="21"/>
        </w:rPr>
        <w:t>安全标志不应设置在可拆卸的</w:t>
      </w:r>
      <w:r>
        <w:rPr>
          <w:rFonts w:hint="eastAsia"/>
          <w:szCs w:val="21"/>
        </w:rPr>
        <w:t>三轮汽车</w:t>
      </w:r>
      <w:r>
        <w:rPr>
          <w:szCs w:val="21"/>
        </w:rPr>
        <w:t>零部件上。</w:t>
      </w:r>
    </w:p>
    <w:p w:rsidR="0052138C" w:rsidRDefault="00212982" w:rsidP="00FD07C7">
      <w:pPr>
        <w:spacing w:line="360" w:lineRule="exact"/>
        <w:rPr>
          <w:szCs w:val="21"/>
        </w:rPr>
      </w:pPr>
      <w:r>
        <w:rPr>
          <w:szCs w:val="21"/>
        </w:rPr>
        <w:t xml:space="preserve">A.3.5  </w:t>
      </w:r>
      <w:r>
        <w:rPr>
          <w:bCs/>
          <w:kern w:val="0"/>
          <w:szCs w:val="21"/>
        </w:rPr>
        <w:t>根据</w:t>
      </w:r>
      <w:r>
        <w:rPr>
          <w:rFonts w:hint="eastAsia"/>
          <w:bCs/>
          <w:kern w:val="0"/>
          <w:szCs w:val="21"/>
        </w:rPr>
        <w:t>三轮汽车</w:t>
      </w:r>
      <w:r>
        <w:rPr>
          <w:bCs/>
          <w:kern w:val="0"/>
          <w:szCs w:val="21"/>
        </w:rPr>
        <w:t>结构特点、用途、使用条件等因素，合理设计安全标</w:t>
      </w:r>
      <w:r>
        <w:rPr>
          <w:bCs/>
          <w:kern w:val="0"/>
          <w:szCs w:val="20"/>
        </w:rPr>
        <w:t>志，以使安全标志最有效地传递安全信息。</w:t>
      </w:r>
      <w:r>
        <w:rPr>
          <w:bCs/>
          <w:szCs w:val="21"/>
        </w:rPr>
        <w:t>安全标志中应优先使用形象化图形。</w:t>
      </w:r>
      <w:r>
        <w:rPr>
          <w:szCs w:val="21"/>
        </w:rPr>
        <w:t>危险图形设计和绘制方法应遵循</w:t>
      </w:r>
      <w:r>
        <w:rPr>
          <w:szCs w:val="21"/>
        </w:rPr>
        <w:t>GB 10396-2006</w:t>
      </w:r>
      <w:r>
        <w:rPr>
          <w:szCs w:val="21"/>
        </w:rPr>
        <w:t>附录Ｄ规定的原则。</w:t>
      </w:r>
    </w:p>
    <w:p w:rsidR="0052138C" w:rsidRDefault="00212982" w:rsidP="00FD07C7">
      <w:pPr>
        <w:spacing w:line="360" w:lineRule="exact"/>
      </w:pPr>
      <w:r>
        <w:rPr>
          <w:szCs w:val="21"/>
        </w:rPr>
        <w:t xml:space="preserve">A.3.6  </w:t>
      </w:r>
      <w:r>
        <w:rPr>
          <w:bCs/>
          <w:kern w:val="0"/>
          <w:szCs w:val="21"/>
        </w:rPr>
        <w:t>安全标志应设置在</w:t>
      </w:r>
      <w:r>
        <w:rPr>
          <w:rFonts w:hint="eastAsia"/>
          <w:szCs w:val="21"/>
        </w:rPr>
        <w:t>三轮汽车</w:t>
      </w:r>
      <w:r>
        <w:rPr>
          <w:bCs/>
          <w:kern w:val="0"/>
          <w:szCs w:val="21"/>
        </w:rPr>
        <w:t>上</w:t>
      </w:r>
      <w:r>
        <w:rPr>
          <w:szCs w:val="21"/>
        </w:rPr>
        <w:t>。</w:t>
      </w:r>
      <w:r>
        <w:rPr>
          <w:bCs/>
          <w:kern w:val="0"/>
          <w:szCs w:val="21"/>
        </w:rPr>
        <w:t>使用说明书中还应给出所使用安全标志的图示、释义、在</w:t>
      </w:r>
      <w:r>
        <w:rPr>
          <w:rFonts w:hint="eastAsia"/>
          <w:bCs/>
          <w:kern w:val="0"/>
          <w:szCs w:val="21"/>
        </w:rPr>
        <w:t>三轮汽车</w:t>
      </w:r>
      <w:r>
        <w:rPr>
          <w:bCs/>
          <w:kern w:val="0"/>
          <w:szCs w:val="21"/>
        </w:rPr>
        <w:t>上的位置及检查、维护和更换事宜的</w:t>
      </w:r>
      <w:r>
        <w:rPr>
          <w:szCs w:val="21"/>
        </w:rPr>
        <w:t>详细说明。</w:t>
      </w:r>
    </w:p>
    <w:bookmarkEnd w:id="5"/>
    <w:p w:rsidR="0052138C" w:rsidRPr="00527462" w:rsidRDefault="00212982" w:rsidP="00FD07C7">
      <w:pPr>
        <w:pStyle w:val="af2"/>
        <w:spacing w:beforeLines="50" w:before="156" w:afterLines="50" w:after="156" w:line="360" w:lineRule="exact"/>
        <w:rPr>
          <w:rFonts w:ascii="黑体" w:eastAsia="黑体" w:hAnsi="黑体"/>
        </w:rPr>
      </w:pPr>
      <w:r w:rsidRPr="00527462">
        <w:rPr>
          <w:rFonts w:ascii="黑体" w:eastAsia="黑体" w:hAnsi="黑体" w:hint="eastAsia"/>
        </w:rPr>
        <w:t>A.4  安全标志的使用及其典型示例</w:t>
      </w:r>
    </w:p>
    <w:p w:rsidR="0052138C" w:rsidRDefault="00212982" w:rsidP="00FD07C7">
      <w:pPr>
        <w:pStyle w:val="a6"/>
        <w:numPr>
          <w:ilvl w:val="0"/>
          <w:numId w:val="0"/>
        </w:numPr>
        <w:spacing w:beforeLines="0" w:before="0" w:afterLines="0" w:after="0" w:line="360" w:lineRule="exact"/>
        <w:rPr>
          <w:rFonts w:ascii="Times New Roman" w:eastAsia="宋体"/>
        </w:rPr>
      </w:pPr>
      <w:r>
        <w:rPr>
          <w:rFonts w:ascii="Times New Roman" w:eastAsia="宋体"/>
        </w:rPr>
        <w:t xml:space="preserve">A.4.1  </w:t>
      </w:r>
      <w:r>
        <w:rPr>
          <w:rFonts w:ascii="Times New Roman"/>
        </w:rPr>
        <w:t>必备安全标志</w:t>
      </w:r>
    </w:p>
    <w:p w:rsidR="0052138C" w:rsidRDefault="00212982" w:rsidP="00FD07C7">
      <w:pPr>
        <w:spacing w:line="360" w:lineRule="exact"/>
      </w:pPr>
      <w:r>
        <w:t>A.4.1</w:t>
      </w:r>
      <w:r>
        <w:rPr>
          <w:rFonts w:eastAsia="方正书宋简体"/>
          <w:szCs w:val="20"/>
        </w:rPr>
        <w:t xml:space="preserve">.1  </w:t>
      </w:r>
      <w:r>
        <w:rPr>
          <w:rFonts w:eastAsia="方正书宋简体"/>
          <w:szCs w:val="20"/>
        </w:rPr>
        <w:t>自卸式三轮汽车车厢前部或附近明显位置应设置安全标志。</w:t>
      </w:r>
      <w:r>
        <w:rPr>
          <w:szCs w:val="20"/>
        </w:rPr>
        <w:t>可使用的</w:t>
      </w:r>
      <w:r>
        <w:t>典型安全标志示例如图</w:t>
      </w:r>
      <w:r>
        <w:t>A.1</w:t>
      </w:r>
      <w:r>
        <w:t>、图</w:t>
      </w:r>
      <w:r>
        <w:t>A.2</w:t>
      </w:r>
      <w:r>
        <w:t>、图</w:t>
      </w:r>
      <w:r>
        <w:t>A.3</w:t>
      </w:r>
      <w:r>
        <w:t>或图</w:t>
      </w:r>
      <w:r>
        <w:t>A.4</w:t>
      </w:r>
      <w:r>
        <w:t>所示；也可采用危险程度为</w:t>
      </w:r>
      <w:r>
        <w:t>“</w:t>
      </w:r>
      <w:r>
        <w:rPr>
          <w:rFonts w:eastAsia="黑体"/>
        </w:rPr>
        <w:t>警告</w:t>
      </w:r>
      <w:r>
        <w:t>”</w:t>
      </w:r>
      <w:r>
        <w:t>的安全标志，并有适当的描述危险图形和文字</w:t>
      </w:r>
      <w:r>
        <w:t>“</w:t>
      </w:r>
      <w:r>
        <w:t>车厢升降过程中，</w:t>
      </w:r>
      <w:r w:rsidR="005E192C">
        <w:t>不应</w:t>
      </w:r>
      <w:r>
        <w:t>进入危险区。进入车厢下进行保养或维修前，</w:t>
      </w:r>
      <w:r w:rsidR="005E192C">
        <w:t>应</w:t>
      </w:r>
      <w:r>
        <w:t>可靠锁紧锁定装置（或</w:t>
      </w:r>
      <w:r w:rsidR="005E192C">
        <w:t>应</w:t>
      </w:r>
      <w:r>
        <w:t>可靠插上安全锁定装置；或</w:t>
      </w:r>
      <w:r w:rsidR="005E192C">
        <w:t>应</w:t>
      </w:r>
      <w:r>
        <w:t>用安全锁定装置锁紧举升液压缸）</w:t>
      </w:r>
      <w:r>
        <w:t>”</w:t>
      </w:r>
      <w:r>
        <w:t>。</w:t>
      </w:r>
    </w:p>
    <w:p w:rsidR="0052138C" w:rsidRDefault="00212982" w:rsidP="00FD07C7">
      <w:pPr>
        <w:spacing w:line="360" w:lineRule="exact"/>
      </w:pPr>
      <w:r>
        <w:t>A.4.1</w:t>
      </w:r>
      <w:r>
        <w:rPr>
          <w:rFonts w:eastAsia="方正书宋简体"/>
          <w:szCs w:val="20"/>
        </w:rPr>
        <w:t xml:space="preserve">.2  </w:t>
      </w:r>
      <w:r>
        <w:rPr>
          <w:rFonts w:eastAsia="方正书宋简体"/>
          <w:szCs w:val="20"/>
        </w:rPr>
        <w:t>操作者立于三轮汽车外侧能触及的蒸发式发动机水箱口或高温表面附近应设置安全标志。</w:t>
      </w:r>
      <w:r>
        <w:rPr>
          <w:szCs w:val="20"/>
        </w:rPr>
        <w:t>可使用的</w:t>
      </w:r>
      <w:r>
        <w:t>典型安全标志示例如图</w:t>
      </w:r>
      <w:r>
        <w:t>A.5</w:t>
      </w:r>
      <w:r>
        <w:t>所示。也可采用危险程度为</w:t>
      </w:r>
      <w:r>
        <w:t>“</w:t>
      </w:r>
      <w:r>
        <w:rPr>
          <w:rFonts w:eastAsia="黑体"/>
        </w:rPr>
        <w:t>注意</w:t>
      </w:r>
      <w:r>
        <w:t>”</w:t>
      </w:r>
      <w:r>
        <w:t>的安全标志，并有适当的描述危险图形和文字</w:t>
      </w:r>
      <w:r>
        <w:t>“</w:t>
      </w:r>
      <w:r>
        <w:rPr>
          <w:szCs w:val="20"/>
        </w:rPr>
        <w:t>远离高温蒸汽（</w:t>
      </w:r>
      <w:r>
        <w:rPr>
          <w:rFonts w:eastAsia="方正书宋简体"/>
          <w:szCs w:val="20"/>
        </w:rPr>
        <w:t>或高温表面）</w:t>
      </w:r>
      <w:r>
        <w:t>”</w:t>
      </w:r>
      <w:r>
        <w:t>。</w:t>
      </w:r>
    </w:p>
    <w:p w:rsidR="0052138C" w:rsidRDefault="00212982" w:rsidP="00FD07C7">
      <w:pPr>
        <w:spacing w:line="360" w:lineRule="exact"/>
      </w:pPr>
      <w:r>
        <w:t>A.4.1</w:t>
      </w:r>
      <w:r>
        <w:rPr>
          <w:rFonts w:eastAsia="方正书宋简体"/>
          <w:szCs w:val="20"/>
        </w:rPr>
        <w:t>.3</w:t>
      </w:r>
      <w:r>
        <w:t xml:space="preserve">  </w:t>
      </w:r>
      <w:r>
        <w:rPr>
          <w:rFonts w:eastAsia="方正书宋简体"/>
          <w:szCs w:val="20"/>
        </w:rPr>
        <w:t>三轮汽车</w:t>
      </w:r>
      <w:r>
        <w:t>发动机运行或维修保养过程中，安全防护装置拆下或打开后会产生危险的，应在安全防护装置上或危险附近设置安全标志。</w:t>
      </w:r>
      <w:r>
        <w:rPr>
          <w:szCs w:val="20"/>
        </w:rPr>
        <w:t>可使用的</w:t>
      </w:r>
      <w:r>
        <w:t>典型安全标志示例如图</w:t>
      </w:r>
      <w:r>
        <w:t>A.7</w:t>
      </w:r>
      <w:r>
        <w:t>～图</w:t>
      </w:r>
      <w:r>
        <w:t>A.10</w:t>
      </w:r>
      <w:r>
        <w:t>所示。也可采用危险程度为</w:t>
      </w:r>
      <w:r>
        <w:t>“</w:t>
      </w:r>
      <w:r>
        <w:rPr>
          <w:rFonts w:eastAsia="黑体"/>
        </w:rPr>
        <w:t>警告</w:t>
      </w:r>
      <w:r>
        <w:t>”</w:t>
      </w:r>
      <w:r>
        <w:t>的安全标志，并有适当的描述危险图形和文字</w:t>
      </w:r>
      <w:r>
        <w:t>“</w:t>
      </w:r>
      <w:r>
        <w:t>发动机运转时，</w:t>
      </w:r>
      <w:r w:rsidR="005E192C">
        <w:t>不应</w:t>
      </w:r>
      <w:r>
        <w:t>拆下或打开安全防护装置</w:t>
      </w:r>
      <w:r>
        <w:t>”</w:t>
      </w:r>
      <w:r>
        <w:t>。</w:t>
      </w:r>
    </w:p>
    <w:p w:rsidR="0052138C" w:rsidRDefault="00212982" w:rsidP="00FD07C7">
      <w:pPr>
        <w:spacing w:line="360" w:lineRule="exact"/>
        <w:rPr>
          <w:rFonts w:eastAsia="方正书宋简体"/>
          <w:szCs w:val="20"/>
        </w:rPr>
      </w:pPr>
      <w:r>
        <w:t>A.4</w:t>
      </w:r>
      <w:r>
        <w:rPr>
          <w:rFonts w:eastAsia="方正书宋简体" w:hint="eastAsia"/>
          <w:szCs w:val="20"/>
        </w:rPr>
        <w:t xml:space="preserve">.2  </w:t>
      </w:r>
      <w:r>
        <w:rPr>
          <w:rFonts w:ascii="黑体" w:eastAsia="黑体" w:hAnsi="宋体" w:hint="eastAsia"/>
          <w:kern w:val="0"/>
          <w:szCs w:val="20"/>
        </w:rPr>
        <w:t>选用安全标志</w:t>
      </w:r>
    </w:p>
    <w:p w:rsidR="0052138C" w:rsidRDefault="00212982" w:rsidP="00FD07C7">
      <w:pPr>
        <w:spacing w:line="360" w:lineRule="exact"/>
        <w:ind w:firstLineChars="200" w:firstLine="420"/>
        <w:rPr>
          <w:szCs w:val="21"/>
        </w:rPr>
      </w:pPr>
      <w:r>
        <w:rPr>
          <w:rFonts w:eastAsia="方正书宋简体"/>
          <w:szCs w:val="20"/>
        </w:rPr>
        <w:t>a</w:t>
      </w:r>
      <w:r>
        <w:rPr>
          <w:rFonts w:eastAsia="方正书宋简体"/>
          <w:szCs w:val="20"/>
        </w:rPr>
        <w:t>）操作者立于三轮汽车外侧能触及的燃油箱口附近可设置安全标志。</w:t>
      </w:r>
      <w:r>
        <w:rPr>
          <w:szCs w:val="20"/>
        </w:rPr>
        <w:t>可使用的</w:t>
      </w:r>
      <w:r>
        <w:t>典型安全标志示例如图</w:t>
      </w:r>
      <w:r>
        <w:t>A.6</w:t>
      </w:r>
      <w:r>
        <w:t>所示。也可采用危险程度为</w:t>
      </w:r>
      <w:r>
        <w:t>“</w:t>
      </w:r>
      <w:r>
        <w:rPr>
          <w:rFonts w:eastAsia="黑体"/>
        </w:rPr>
        <w:t>注意</w:t>
      </w:r>
      <w:r>
        <w:t>”</w:t>
      </w:r>
      <w:r>
        <w:t>的安全标志，并有适当的描述危险图形和文字</w:t>
      </w:r>
      <w:r>
        <w:t>“</w:t>
      </w:r>
      <w:r>
        <w:rPr>
          <w:szCs w:val="20"/>
        </w:rPr>
        <w:t>油箱中燃油易燃，</w:t>
      </w:r>
      <w:r>
        <w:rPr>
          <w:szCs w:val="21"/>
        </w:rPr>
        <w:t>远离火或明火</w:t>
      </w:r>
      <w:r>
        <w:rPr>
          <w:szCs w:val="21"/>
        </w:rPr>
        <w:t>”</w:t>
      </w:r>
      <w:r>
        <w:rPr>
          <w:szCs w:val="21"/>
        </w:rPr>
        <w:t>。</w:t>
      </w:r>
    </w:p>
    <w:p w:rsidR="0052138C" w:rsidRDefault="00212982" w:rsidP="00FD07C7">
      <w:pPr>
        <w:spacing w:line="360" w:lineRule="exact"/>
        <w:ind w:firstLineChars="200" w:firstLine="420"/>
      </w:pPr>
      <w:r>
        <w:t>b</w:t>
      </w:r>
      <w:r>
        <w:rPr>
          <w:rFonts w:eastAsia="方正书宋简体"/>
          <w:szCs w:val="20"/>
        </w:rPr>
        <w:t>）驾驶员乘坐在驾驶座上明显可视部位，可设置提醒阅读使用说明书的安全标志。</w:t>
      </w:r>
      <w:r>
        <w:rPr>
          <w:szCs w:val="20"/>
        </w:rPr>
        <w:t>可使用的</w:t>
      </w:r>
      <w:r>
        <w:t>典型安全标志示例如图</w:t>
      </w:r>
      <w:r>
        <w:t>A.11</w:t>
      </w:r>
      <w:r>
        <w:t>或图</w:t>
      </w:r>
      <w:r>
        <w:t>A.12</w:t>
      </w:r>
      <w:r>
        <w:t>所示。</w:t>
      </w:r>
    </w:p>
    <w:p w:rsidR="0052138C" w:rsidRDefault="00212982" w:rsidP="00FD07C7">
      <w:pPr>
        <w:spacing w:line="360" w:lineRule="exact"/>
        <w:ind w:firstLineChars="200" w:firstLine="420"/>
      </w:pPr>
      <w:r>
        <w:t>c</w:t>
      </w:r>
      <w:r>
        <w:rPr>
          <w:rFonts w:eastAsia="方正书宋简体"/>
          <w:szCs w:val="20"/>
        </w:rPr>
        <w:t>）高压液体管路及接头附近可</w:t>
      </w:r>
      <w:r>
        <w:rPr>
          <w:szCs w:val="20"/>
        </w:rPr>
        <w:t>设置</w:t>
      </w:r>
      <w:r>
        <w:t>图</w:t>
      </w:r>
      <w:r>
        <w:t>A.13</w:t>
      </w:r>
      <w:r>
        <w:t>所示</w:t>
      </w:r>
      <w:r>
        <w:rPr>
          <w:szCs w:val="20"/>
        </w:rPr>
        <w:t>的</w:t>
      </w:r>
      <w:r>
        <w:t>典型安全标志。</w:t>
      </w:r>
    </w:p>
    <w:p w:rsidR="0052138C" w:rsidRDefault="00212982" w:rsidP="00FD07C7">
      <w:pPr>
        <w:spacing w:line="360" w:lineRule="exact"/>
        <w:ind w:firstLineChars="200" w:firstLine="420"/>
      </w:pPr>
      <w:r>
        <w:t>d</w:t>
      </w:r>
      <w:r>
        <w:t>）</w:t>
      </w:r>
      <w:r>
        <w:rPr>
          <w:rFonts w:eastAsia="方正书宋简体"/>
          <w:szCs w:val="20"/>
        </w:rPr>
        <w:t>三轮汽车钥匙开关附近</w:t>
      </w:r>
      <w:r>
        <w:rPr>
          <w:szCs w:val="20"/>
        </w:rPr>
        <w:t>可设置</w:t>
      </w:r>
      <w:r>
        <w:t>图</w:t>
      </w:r>
      <w:r>
        <w:t>A.14</w:t>
      </w:r>
      <w:r>
        <w:t>所示</w:t>
      </w:r>
      <w:r>
        <w:rPr>
          <w:szCs w:val="20"/>
        </w:rPr>
        <w:t>的</w:t>
      </w:r>
      <w:r>
        <w:t>典型安全标志。</w:t>
      </w:r>
    </w:p>
    <w:p w:rsidR="0052138C" w:rsidRDefault="0052138C">
      <w:pPr>
        <w:spacing w:line="400" w:lineRule="exact"/>
        <w:ind w:firstLineChars="200" w:firstLine="420"/>
        <w:rPr>
          <w:rFonts w:eastAsia="方正书宋简体"/>
          <w:szCs w:val="20"/>
        </w:rPr>
      </w:pPr>
    </w:p>
    <w:p w:rsidR="0052138C" w:rsidRDefault="00212982" w:rsidP="00941FA7">
      <w:pPr>
        <w:ind w:firstLineChars="550" w:firstLine="1155"/>
      </w:pPr>
      <w:r>
        <w:rPr>
          <w:rFonts w:hint="eastAsia"/>
          <w:noProof/>
        </w:rPr>
        <w:lastRenderedPageBreak/>
        <w:drawing>
          <wp:inline distT="0" distB="0" distL="0" distR="0">
            <wp:extent cx="1520190" cy="2872740"/>
            <wp:effectExtent l="0" t="0" r="3810" b="3810"/>
            <wp:docPr id="26" name="图片 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r w:rsidR="00941FA7">
        <w:rPr>
          <w:rFonts w:hint="eastAsia"/>
        </w:rPr>
        <w:t xml:space="preserve">                     </w:t>
      </w:r>
      <w:r w:rsidR="00941FA7">
        <w:rPr>
          <w:rFonts w:eastAsia="黑体"/>
          <w:b/>
          <w:bCs/>
          <w:noProof/>
          <w:sz w:val="20"/>
        </w:rPr>
        <w:drawing>
          <wp:inline distT="0" distB="0" distL="0" distR="0" wp14:anchorId="65EAF43A" wp14:editId="01A83BF3">
            <wp:extent cx="1520190" cy="2872740"/>
            <wp:effectExtent l="0" t="0" r="3810" b="3810"/>
            <wp:docPr id="29" name="图片 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C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p>
    <w:p w:rsidR="0052138C" w:rsidRDefault="00212982">
      <w:pPr>
        <w:spacing w:line="360" w:lineRule="atLeast"/>
        <w:ind w:firstLineChars="300" w:firstLine="630"/>
        <w:rPr>
          <w:rFonts w:ascii="黑体" w:eastAsia="黑体" w:hAnsi="黑体" w:cs="黑体"/>
        </w:rPr>
      </w:pPr>
      <w:r>
        <w:rPr>
          <w:rFonts w:ascii="黑体" w:eastAsia="黑体" w:hAnsi="黑体" w:cs="黑体" w:hint="eastAsia"/>
        </w:rPr>
        <w:t>图A.1  车厢升降过程中，</w:t>
      </w:r>
      <w:r w:rsidR="005E192C">
        <w:rPr>
          <w:rFonts w:ascii="黑体" w:eastAsia="黑体" w:hAnsi="黑体" w:cs="黑体" w:hint="eastAsia"/>
        </w:rPr>
        <w:t>不应</w:t>
      </w:r>
      <w:r>
        <w:rPr>
          <w:rFonts w:ascii="黑体" w:eastAsia="黑体" w:hAnsi="黑体" w:cs="黑体" w:hint="eastAsia"/>
        </w:rPr>
        <w:t>进入危            图A.2  车厢升降过程中，</w:t>
      </w:r>
      <w:r w:rsidR="005E192C">
        <w:rPr>
          <w:rFonts w:ascii="黑体" w:eastAsia="黑体" w:hAnsi="黑体" w:cs="黑体" w:hint="eastAsia"/>
        </w:rPr>
        <w:t>不应</w:t>
      </w:r>
      <w:r>
        <w:rPr>
          <w:rFonts w:ascii="黑体" w:eastAsia="黑体" w:hAnsi="黑体" w:cs="黑体" w:hint="eastAsia"/>
        </w:rPr>
        <w:t>进入危</w:t>
      </w:r>
    </w:p>
    <w:p w:rsidR="0052138C" w:rsidRDefault="00212982">
      <w:pPr>
        <w:spacing w:line="360" w:lineRule="atLeast"/>
        <w:ind w:firstLineChars="600" w:firstLine="1260"/>
        <w:rPr>
          <w:rFonts w:ascii="黑体" w:eastAsia="黑体" w:hAnsi="黑体" w:cs="黑体"/>
        </w:rPr>
      </w:pPr>
      <w:r>
        <w:rPr>
          <w:rFonts w:ascii="黑体" w:eastAsia="黑体" w:hAnsi="黑体" w:cs="黑体" w:hint="eastAsia"/>
        </w:rPr>
        <w:t>险区。进入车厢下进行保养或                 险区。进入车厢下进行保养或</w:t>
      </w:r>
    </w:p>
    <w:p w:rsidR="0052138C" w:rsidRDefault="00212982">
      <w:pPr>
        <w:spacing w:line="360" w:lineRule="atLeast"/>
        <w:ind w:firstLineChars="600" w:firstLine="1260"/>
        <w:rPr>
          <w:rFonts w:ascii="黑体" w:eastAsia="黑体" w:hAnsi="黑体" w:cs="黑体"/>
        </w:rPr>
      </w:pPr>
      <w:r>
        <w:rPr>
          <w:rFonts w:ascii="黑体" w:eastAsia="黑体" w:hAnsi="黑体" w:cs="黑体" w:hint="eastAsia"/>
        </w:rPr>
        <w:t>维修前，</w:t>
      </w:r>
      <w:r w:rsidR="005E192C">
        <w:rPr>
          <w:rFonts w:ascii="黑体" w:eastAsia="黑体" w:hAnsi="黑体" w:cs="黑体" w:hint="eastAsia"/>
        </w:rPr>
        <w:t>应</w:t>
      </w:r>
      <w:r>
        <w:rPr>
          <w:rFonts w:ascii="黑体" w:eastAsia="黑体" w:hAnsi="黑体" w:cs="黑体" w:hint="eastAsia"/>
        </w:rPr>
        <w:t>支起保险杆                     维修前，</w:t>
      </w:r>
      <w:r w:rsidR="005E192C">
        <w:rPr>
          <w:rFonts w:ascii="黑体" w:eastAsia="黑体" w:hAnsi="黑体" w:cs="黑体" w:hint="eastAsia"/>
        </w:rPr>
        <w:t>应</w:t>
      </w:r>
      <w:r>
        <w:rPr>
          <w:rFonts w:ascii="黑体" w:eastAsia="黑体" w:hAnsi="黑体" w:cs="黑体" w:hint="eastAsia"/>
        </w:rPr>
        <w:t>用安全锁定装置</w:t>
      </w:r>
    </w:p>
    <w:p w:rsidR="0052138C" w:rsidRDefault="00212982" w:rsidP="00941FA7">
      <w:pPr>
        <w:spacing w:line="360" w:lineRule="atLeast"/>
        <w:ind w:firstLineChars="2850" w:firstLine="5985"/>
        <w:rPr>
          <w:rFonts w:ascii="黑体" w:eastAsia="黑体" w:hAnsi="黑体" w:cs="黑体"/>
        </w:rPr>
      </w:pPr>
      <w:r>
        <w:rPr>
          <w:rFonts w:ascii="黑体" w:eastAsia="黑体" w:hAnsi="黑体" w:cs="黑体" w:hint="eastAsia"/>
        </w:rPr>
        <w:t>锁紧举升液压缸</w:t>
      </w:r>
    </w:p>
    <w:p w:rsidR="0052138C" w:rsidRDefault="00212982" w:rsidP="00941FA7">
      <w:pPr>
        <w:ind w:firstLineChars="550" w:firstLine="1155"/>
        <w:rPr>
          <w:rFonts w:ascii="黑体" w:eastAsia="黑体" w:hAnsi="黑体" w:cs="黑体"/>
        </w:rPr>
      </w:pPr>
      <w:r>
        <w:rPr>
          <w:rFonts w:ascii="黑体" w:eastAsia="黑体" w:hAnsi="黑体" w:cs="黑体" w:hint="eastAsia"/>
          <w:noProof/>
        </w:rPr>
        <w:drawing>
          <wp:inline distT="0" distB="0" distL="0" distR="0" wp14:anchorId="32A561D9" wp14:editId="0DA78964">
            <wp:extent cx="1572895" cy="2971800"/>
            <wp:effectExtent l="0" t="0" r="8255" b="0"/>
            <wp:docPr id="45" name="图片 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2895" cy="2971800"/>
                    </a:xfrm>
                    <a:prstGeom prst="rect">
                      <a:avLst/>
                    </a:prstGeom>
                    <a:noFill/>
                    <a:ln>
                      <a:noFill/>
                    </a:ln>
                  </pic:spPr>
                </pic:pic>
              </a:graphicData>
            </a:graphic>
          </wp:inline>
        </w:drawing>
      </w:r>
      <w:r w:rsidR="00941FA7">
        <w:rPr>
          <w:rFonts w:ascii="黑体" w:eastAsia="黑体" w:hAnsi="黑体" w:cs="黑体" w:hint="eastAsia"/>
        </w:rPr>
        <w:t xml:space="preserve">                    </w:t>
      </w:r>
      <w:r w:rsidR="00941FA7">
        <w:rPr>
          <w:rFonts w:ascii="黑体" w:eastAsia="黑体" w:hAnsi="黑体" w:cs="黑体" w:hint="eastAsia"/>
          <w:noProof/>
        </w:rPr>
        <w:drawing>
          <wp:inline distT="0" distB="0" distL="0" distR="0" wp14:anchorId="6F4E86B6" wp14:editId="3292D59A">
            <wp:extent cx="1571625" cy="2971800"/>
            <wp:effectExtent l="0" t="0" r="9525" b="0"/>
            <wp:docPr id="23" name="图片 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1625" cy="2971800"/>
                    </a:xfrm>
                    <a:prstGeom prst="rect">
                      <a:avLst/>
                    </a:prstGeom>
                    <a:noFill/>
                    <a:ln>
                      <a:noFill/>
                    </a:ln>
                  </pic:spPr>
                </pic:pic>
              </a:graphicData>
            </a:graphic>
          </wp:inline>
        </w:drawing>
      </w:r>
      <w:r w:rsidR="00941FA7">
        <w:rPr>
          <w:rFonts w:ascii="黑体" w:eastAsia="黑体" w:hAnsi="黑体" w:cs="黑体" w:hint="eastAsia"/>
        </w:rPr>
        <w:t xml:space="preserve">    </w:t>
      </w:r>
    </w:p>
    <w:p w:rsidR="0052138C" w:rsidRDefault="00212982">
      <w:pPr>
        <w:spacing w:line="360" w:lineRule="atLeast"/>
        <w:ind w:firstLineChars="150" w:firstLine="315"/>
        <w:rPr>
          <w:rFonts w:ascii="黑体" w:eastAsia="黑体" w:hAnsi="黑体" w:cs="黑体"/>
        </w:rPr>
      </w:pPr>
      <w:r>
        <w:rPr>
          <w:rFonts w:ascii="黑体" w:eastAsia="黑体" w:hAnsi="黑体" w:cs="黑体" w:hint="eastAsia"/>
          <w:noProof/>
        </w:rPr>
        <mc:AlternateContent>
          <mc:Choice Requires="wps">
            <w:drawing>
              <wp:anchor distT="0" distB="0" distL="114300" distR="114300" simplePos="0" relativeHeight="251674112" behindDoc="0" locked="0" layoutInCell="1" allowOverlap="1" wp14:anchorId="71EE2E37" wp14:editId="596FE3C6">
                <wp:simplePos x="0" y="0"/>
                <wp:positionH relativeFrom="column">
                  <wp:posOffset>3429000</wp:posOffset>
                </wp:positionH>
                <wp:positionV relativeFrom="paragraph">
                  <wp:posOffset>243205</wp:posOffset>
                </wp:positionV>
                <wp:extent cx="2413635" cy="709295"/>
                <wp:effectExtent l="0" t="0" r="5715" b="0"/>
                <wp:wrapTopAndBottom/>
                <wp:docPr id="30" name="矩形 30"/>
                <wp:cNvGraphicFramePr/>
                <a:graphic xmlns:a="http://schemas.openxmlformats.org/drawingml/2006/main">
                  <a:graphicData uri="http://schemas.microsoft.com/office/word/2010/wordprocessingShape">
                    <wps:wsp>
                      <wps:cNvSpPr/>
                      <wps:spPr>
                        <a:xfrm>
                          <a:off x="0" y="0"/>
                          <a:ext cx="2413635" cy="709295"/>
                        </a:xfrm>
                        <a:prstGeom prst="rect">
                          <a:avLst/>
                        </a:prstGeom>
                        <a:solidFill>
                          <a:srgbClr val="FFFFFF"/>
                        </a:solidFill>
                        <a:ln>
                          <a:noFill/>
                        </a:ln>
                      </wps:spPr>
                      <wps:txbx>
                        <w:txbxContent>
                          <w:p w:rsidR="00992940" w:rsidRPr="00941FA7" w:rsidRDefault="00992940">
                            <w:pPr>
                              <w:rPr>
                                <w:rFonts w:ascii="黑体" w:eastAsia="黑体"/>
                                <w:szCs w:val="21"/>
                              </w:rPr>
                            </w:pPr>
                            <w:r w:rsidRPr="00941FA7">
                              <w:rPr>
                                <w:rFonts w:ascii="黑体" w:eastAsia="黑体" w:hint="eastAsia"/>
                                <w:szCs w:val="21"/>
                              </w:rPr>
                              <w:t>车厢升降过程中，不</w:t>
                            </w:r>
                            <w:r>
                              <w:rPr>
                                <w:rFonts w:ascii="黑体" w:eastAsia="黑体" w:hint="eastAsia"/>
                                <w:szCs w:val="21"/>
                              </w:rPr>
                              <w:t>应</w:t>
                            </w:r>
                            <w:r w:rsidRPr="00941FA7">
                              <w:rPr>
                                <w:rFonts w:ascii="黑体" w:eastAsia="黑体" w:hint="eastAsia"/>
                                <w:szCs w:val="21"/>
                              </w:rPr>
                              <w:t>进入危险区。进入车厢下进行保养或维修前，应可靠锁</w:t>
                            </w:r>
                            <w:proofErr w:type="gramStart"/>
                            <w:r w:rsidRPr="00941FA7">
                              <w:rPr>
                                <w:rFonts w:ascii="黑体" w:eastAsia="黑体" w:hint="eastAsia"/>
                                <w:szCs w:val="21"/>
                              </w:rPr>
                              <w:t>紧锁定</w:t>
                            </w:r>
                            <w:proofErr w:type="gramEnd"/>
                            <w:r w:rsidRPr="00941FA7">
                              <w:rPr>
                                <w:rFonts w:ascii="黑体" w:eastAsia="黑体" w:hint="eastAsia"/>
                                <w:szCs w:val="21"/>
                              </w:rPr>
                              <w:t>装置</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rect id="矩形 30" o:spid="_x0000_s1033" style="position:absolute;left:0;text-align:left;margin-left:270pt;margin-top:19.15pt;width:190.05pt;height:55.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" stroked="f">
                <v:textbox>
                  <w:txbxContent>
                    <w:p w:rsidR="00992940" w:rsidRPr="00941FA7" w:rsidRDefault="00992940">
                      <w:pPr>
                        <w:rPr>
                          <w:rFonts w:ascii="黑体" w:eastAsia="黑体"/>
                          <w:szCs w:val="21"/>
                        </w:rPr>
                      </w:pPr>
                      <w:r w:rsidRPr="00941FA7">
                        <w:rPr>
                          <w:rFonts w:ascii="黑体" w:eastAsia="黑体" w:hint="eastAsia"/>
                          <w:szCs w:val="21"/>
                        </w:rPr>
                        <w:t>车厢升降过程中，不</w:t>
                      </w:r>
                      <w:r>
                        <w:rPr>
                          <w:rFonts w:ascii="黑体" w:eastAsia="黑体" w:hint="eastAsia"/>
                          <w:szCs w:val="21"/>
                        </w:rPr>
                        <w:t>应</w:t>
                      </w:r>
                      <w:r w:rsidRPr="00941FA7">
                        <w:rPr>
                          <w:rFonts w:ascii="黑体" w:eastAsia="黑体" w:hint="eastAsia"/>
                          <w:szCs w:val="21"/>
                        </w:rPr>
                        <w:t>进入危险区。进入车厢下进行保养或维修前，应可靠锁</w:t>
                      </w:r>
                      <w:proofErr w:type="gramStart"/>
                      <w:r w:rsidRPr="00941FA7">
                        <w:rPr>
                          <w:rFonts w:ascii="黑体" w:eastAsia="黑体" w:hint="eastAsia"/>
                          <w:szCs w:val="21"/>
                        </w:rPr>
                        <w:t>紧锁定</w:t>
                      </w:r>
                      <w:proofErr w:type="gramEnd"/>
                      <w:r w:rsidRPr="00941FA7">
                        <w:rPr>
                          <w:rFonts w:ascii="黑体" w:eastAsia="黑体" w:hint="eastAsia"/>
                          <w:szCs w:val="21"/>
                        </w:rPr>
                        <w:t>装置</w:t>
                      </w:r>
                    </w:p>
                  </w:txbxContent>
                </v:textbox>
                <w10:wrap type="topAndBottom"/>
              </v:rect>
            </w:pict>
          </mc:Fallback>
        </mc:AlternateContent>
      </w:r>
    </w:p>
    <w:p w:rsidR="0052138C" w:rsidRDefault="0052138C">
      <w:pPr>
        <w:spacing w:line="360" w:lineRule="atLeast"/>
        <w:ind w:firstLineChars="150" w:firstLine="315"/>
        <w:rPr>
          <w:rFonts w:ascii="黑体" w:eastAsia="黑体" w:hAnsi="黑体" w:cs="黑体"/>
        </w:rPr>
      </w:pPr>
    </w:p>
    <w:p w:rsidR="0052138C" w:rsidRDefault="00212982">
      <w:pPr>
        <w:spacing w:line="360" w:lineRule="atLeast"/>
        <w:ind w:firstLineChars="300" w:firstLine="630"/>
        <w:rPr>
          <w:rFonts w:ascii="黑体" w:eastAsia="黑体" w:hAnsi="黑体" w:cs="黑体"/>
        </w:rPr>
      </w:pPr>
      <w:r>
        <w:rPr>
          <w:rFonts w:ascii="黑体" w:eastAsia="黑体" w:hAnsi="黑体" w:cs="黑体" w:hint="eastAsia"/>
        </w:rPr>
        <w:t>图A.3  车厢升降过程中，</w:t>
      </w:r>
      <w:r w:rsidR="005E192C">
        <w:rPr>
          <w:rFonts w:ascii="黑体" w:eastAsia="黑体" w:hAnsi="黑体" w:cs="黑体" w:hint="eastAsia"/>
        </w:rPr>
        <w:t>不应</w:t>
      </w:r>
      <w:r>
        <w:rPr>
          <w:rFonts w:ascii="黑体" w:eastAsia="黑体" w:hAnsi="黑体" w:cs="黑体" w:hint="eastAsia"/>
        </w:rPr>
        <w:t>进入危险           图A.4  车厢升降过程中，</w:t>
      </w:r>
      <w:r w:rsidR="005E192C">
        <w:rPr>
          <w:rFonts w:ascii="黑体" w:eastAsia="黑体" w:hAnsi="黑体" w:cs="黑体" w:hint="eastAsia"/>
        </w:rPr>
        <w:t>不应</w:t>
      </w:r>
      <w:r>
        <w:rPr>
          <w:rFonts w:ascii="黑体" w:eastAsia="黑体" w:hAnsi="黑体" w:cs="黑体" w:hint="eastAsia"/>
        </w:rPr>
        <w:t>进入危险</w:t>
      </w:r>
    </w:p>
    <w:p w:rsidR="0052138C" w:rsidRDefault="00212982">
      <w:pPr>
        <w:spacing w:line="360" w:lineRule="atLeast"/>
        <w:ind w:firstLineChars="600" w:firstLine="1260"/>
        <w:rPr>
          <w:rFonts w:ascii="黑体" w:eastAsia="黑体" w:hAnsi="黑体" w:cs="黑体"/>
        </w:rPr>
      </w:pPr>
      <w:r>
        <w:rPr>
          <w:rFonts w:ascii="黑体" w:eastAsia="黑体" w:hAnsi="黑体" w:cs="黑体" w:hint="eastAsia"/>
        </w:rPr>
        <w:t>区。进入车厢下进行保养或维修                区。进入车厢下进行保养或维修</w:t>
      </w:r>
    </w:p>
    <w:p w:rsidR="0052138C" w:rsidRDefault="00212982">
      <w:pPr>
        <w:spacing w:line="360" w:lineRule="atLeast"/>
        <w:ind w:firstLineChars="600" w:firstLine="1260"/>
        <w:rPr>
          <w:rFonts w:ascii="黑体" w:eastAsia="黑体" w:hAnsi="黑体" w:cs="黑体"/>
          <w:szCs w:val="21"/>
        </w:rPr>
      </w:pPr>
      <w:r>
        <w:rPr>
          <w:rFonts w:ascii="黑体" w:eastAsia="黑体" w:hAnsi="黑体" w:cs="黑体" w:hint="eastAsia"/>
        </w:rPr>
        <w:t>前，</w:t>
      </w:r>
      <w:r w:rsidR="005E192C">
        <w:rPr>
          <w:rFonts w:ascii="黑体" w:eastAsia="黑体" w:hAnsi="黑体" w:cs="黑体" w:hint="eastAsia"/>
        </w:rPr>
        <w:t>应</w:t>
      </w:r>
      <w:r>
        <w:rPr>
          <w:rFonts w:ascii="黑体" w:eastAsia="黑体" w:hAnsi="黑体" w:cs="黑体" w:hint="eastAsia"/>
        </w:rPr>
        <w:t xml:space="preserve">插上安全锁定装置                    </w:t>
      </w:r>
      <w:r w:rsidR="00941FA7">
        <w:rPr>
          <w:rFonts w:ascii="黑体" w:eastAsia="黑体" w:hAnsi="黑体" w:cs="黑体" w:hint="eastAsia"/>
        </w:rPr>
        <w:t xml:space="preserve">   </w:t>
      </w:r>
      <w:r>
        <w:rPr>
          <w:rFonts w:ascii="黑体" w:eastAsia="黑体" w:hAnsi="黑体" w:cs="黑体" w:hint="eastAsia"/>
        </w:rPr>
        <w:t>前，</w:t>
      </w:r>
      <w:r w:rsidR="005E192C">
        <w:rPr>
          <w:rFonts w:ascii="黑体" w:eastAsia="黑体" w:hAnsi="黑体" w:cs="黑体" w:hint="eastAsia"/>
        </w:rPr>
        <w:t>应</w:t>
      </w:r>
      <w:r>
        <w:rPr>
          <w:rFonts w:ascii="黑体" w:eastAsia="黑体" w:hAnsi="黑体" w:cs="黑体" w:hint="eastAsia"/>
          <w:szCs w:val="21"/>
        </w:rPr>
        <w:t>可靠</w:t>
      </w:r>
      <w:r>
        <w:rPr>
          <w:rFonts w:ascii="黑体" w:eastAsia="黑体" w:hAnsi="黑体" w:cs="黑体" w:hint="eastAsia"/>
        </w:rPr>
        <w:t>锁</w:t>
      </w:r>
      <w:proofErr w:type="gramStart"/>
      <w:r>
        <w:rPr>
          <w:rFonts w:ascii="黑体" w:eastAsia="黑体" w:hAnsi="黑体" w:cs="黑体" w:hint="eastAsia"/>
        </w:rPr>
        <w:t>紧</w:t>
      </w:r>
      <w:r>
        <w:rPr>
          <w:rFonts w:ascii="黑体" w:eastAsia="黑体" w:hAnsi="黑体" w:cs="黑体" w:hint="eastAsia"/>
          <w:szCs w:val="21"/>
        </w:rPr>
        <w:t>锁定</w:t>
      </w:r>
      <w:proofErr w:type="gramEnd"/>
      <w:r>
        <w:rPr>
          <w:rFonts w:ascii="黑体" w:eastAsia="黑体" w:hAnsi="黑体" w:cs="黑体" w:hint="eastAsia"/>
          <w:szCs w:val="21"/>
        </w:rPr>
        <w:t>装置</w:t>
      </w:r>
    </w:p>
    <w:p w:rsidR="0052138C" w:rsidRDefault="00C81B65" w:rsidP="00941FA7">
      <w:pPr>
        <w:ind w:firstLineChars="750" w:firstLine="1575"/>
        <w:rPr>
          <w:rFonts w:ascii="黑体" w:eastAsia="黑体" w:hAnsi="黑体" w:cs="黑体"/>
        </w:rPr>
      </w:pPr>
      <w:r>
        <w:rPr>
          <w:rFonts w:ascii="黑体" w:eastAsia="黑体" w:hAnsi="黑体" w:cs="黑体" w:hint="eastAsia"/>
          <w:noProof/>
        </w:rPr>
        <w:lastRenderedPageBreak/>
        <w:drawing>
          <wp:anchor distT="0" distB="0" distL="114300" distR="114300" simplePos="0" relativeHeight="251675136" behindDoc="0" locked="0" layoutInCell="1" allowOverlap="1" wp14:anchorId="1563607C" wp14:editId="2079314B">
            <wp:simplePos x="0" y="0"/>
            <wp:positionH relativeFrom="column">
              <wp:posOffset>3808730</wp:posOffset>
            </wp:positionH>
            <wp:positionV relativeFrom="paragraph">
              <wp:posOffset>60839</wp:posOffset>
            </wp:positionV>
            <wp:extent cx="1520190" cy="2872740"/>
            <wp:effectExtent l="0" t="0" r="3810" b="3810"/>
            <wp:wrapNone/>
            <wp:docPr id="31" name="图片 11"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c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FA7">
        <w:rPr>
          <w:rFonts w:ascii="黑体" w:eastAsia="黑体" w:hAnsi="黑体" w:cs="黑体" w:hint="eastAsia"/>
          <w:noProof/>
        </w:rPr>
        <mc:AlternateContent>
          <mc:Choice Requires="wpg">
            <w:drawing>
              <wp:inline distT="0" distB="0" distL="0" distR="0" wp14:anchorId="76EF44F3" wp14:editId="543521ED">
                <wp:extent cx="1520190" cy="2872740"/>
                <wp:effectExtent l="0" t="0" r="3810" b="3810"/>
                <wp:docPr id="44" name="组合 44"/>
                <wp:cNvGraphicFramePr/>
                <a:graphic xmlns:a="http://schemas.openxmlformats.org/drawingml/2006/main">
                  <a:graphicData uri="http://schemas.microsoft.com/office/word/2010/wordprocessingGroup">
                    <wpg:wgp>
                      <wpg:cNvGrpSpPr/>
                      <wpg:grpSpPr>
                        <a:xfrm>
                          <a:off x="0" y="0"/>
                          <a:ext cx="1520190" cy="2872740"/>
                          <a:chOff x="2791" y="8906"/>
                          <a:chExt cx="2394" cy="4524"/>
                        </a:xfrm>
                      </wpg:grpSpPr>
                      <wpg:grpSp>
                        <wpg:cNvPr id="37" name="组合 37"/>
                        <wpg:cNvGrpSpPr/>
                        <wpg:grpSpPr>
                          <a:xfrm>
                            <a:off x="2791" y="8906"/>
                            <a:ext cx="2394" cy="4524"/>
                            <a:chOff x="2708" y="2066"/>
                            <a:chExt cx="2394" cy="4524"/>
                          </a:xfrm>
                        </wpg:grpSpPr>
                        <pic:pic xmlns:pic="http://schemas.openxmlformats.org/drawingml/2006/picture">
                          <pic:nvPicPr>
                            <pic:cNvPr id="35" name="图片 14" descr="C2"/>
                            <pic:cNvPicPr>
                              <a:picLocks noChangeAspect="1"/>
                            </pic:cNvPicPr>
                          </pic:nvPicPr>
                          <pic:blipFill>
                            <a:blip r:embed="rId31"/>
                            <a:stretch>
                              <a:fillRect/>
                            </a:stretch>
                          </pic:blipFill>
                          <pic:spPr>
                            <a:xfrm>
                              <a:off x="2708" y="2066"/>
                              <a:ext cx="2394" cy="4524"/>
                            </a:xfrm>
                            <a:prstGeom prst="rect">
                              <a:avLst/>
                            </a:prstGeom>
                            <a:noFill/>
                            <a:ln>
                              <a:noFill/>
                            </a:ln>
                          </pic:spPr>
                        </pic:pic>
                        <wps:wsp>
                          <wps:cNvPr id="36" name="矩形 36"/>
                          <wps:cNvSpPr/>
                          <wps:spPr>
                            <a:xfrm>
                              <a:off x="2971" y="4382"/>
                              <a:ext cx="1980" cy="2028"/>
                            </a:xfrm>
                            <a:prstGeom prst="rect">
                              <a:avLst/>
                            </a:prstGeom>
                            <a:solidFill>
                              <a:srgbClr val="FFFFFF"/>
                            </a:solidFill>
                            <a:ln>
                              <a:noFill/>
                            </a:ln>
                          </wps:spPr>
                          <wps:txbx>
                            <w:txbxContent>
                              <w:p w:rsidR="00992940" w:rsidRDefault="00992940">
                                <w:pPr>
                                  <w:rPr>
                                    <w:rFonts w:ascii="黑体" w:eastAsia="黑体"/>
                                    <w:sz w:val="28"/>
                                    <w:szCs w:val="28"/>
                                  </w:rPr>
                                </w:pPr>
                                <w:r>
                                  <w:rPr>
                                    <w:rFonts w:ascii="黑体" w:eastAsia="黑体" w:hint="eastAsia"/>
                                    <w:sz w:val="28"/>
                                    <w:szCs w:val="28"/>
                                  </w:rPr>
                                  <w:t>燃油箱中燃油易燃，远离火或明火</w:t>
                                </w:r>
                              </w:p>
                            </w:txbxContent>
                          </wps:txbx>
                          <wps:bodyPr upright="1"/>
                        </wps:wsp>
                      </wpg:grpSp>
                      <pic:pic xmlns:pic="http://schemas.openxmlformats.org/drawingml/2006/picture">
                        <pic:nvPicPr>
                          <pic:cNvPr id="38" name="图片 16" descr="A14"/>
                          <pic:cNvPicPr>
                            <a:picLocks noChangeAspect="1"/>
                          </pic:cNvPicPr>
                        </pic:nvPicPr>
                        <pic:blipFill>
                          <a:blip r:embed="rId34"/>
                          <a:stretch>
                            <a:fillRect/>
                          </a:stretch>
                        </pic:blipFill>
                        <pic:spPr>
                          <a:xfrm>
                            <a:off x="3511" y="9998"/>
                            <a:ext cx="900" cy="780"/>
                          </a:xfrm>
                          <a:prstGeom prst="rect">
                            <a:avLst/>
                          </a:prstGeom>
                          <a:noFill/>
                          <a:ln>
                            <a:noFill/>
                          </a:ln>
                        </pic:spPr>
                      </pic:pic>
                      <wps:wsp>
                        <wps:cNvPr id="39" name="任意多边形 39"/>
                        <wps:cNvSpPr/>
                        <wps:spPr>
                          <a:xfrm>
                            <a:off x="3691" y="9996"/>
                            <a:ext cx="617" cy="2"/>
                          </a:xfrm>
                          <a:custGeom>
                            <a:avLst/>
                            <a:gdLst/>
                            <a:ahLst/>
                            <a:cxnLst/>
                            <a:rect l="0" t="0" r="0" b="0"/>
                            <a:pathLst>
                              <a:path w="617" h="2">
                                <a:moveTo>
                                  <a:pt x="0" y="2"/>
                                </a:moveTo>
                                <a:lnTo>
                                  <a:pt x="617" y="0"/>
                                </a:lnTo>
                              </a:path>
                            </a:pathLst>
                          </a:custGeom>
                          <a:noFill/>
                          <a:ln w="28575" cap="flat" cmpd="sng">
                            <a:solidFill>
                              <a:srgbClr val="FFFFFF"/>
                            </a:solidFill>
                            <a:prstDash val="solid"/>
                            <a:headEnd type="none" w="med" len="med"/>
                            <a:tailEnd type="none" w="med" len="med"/>
                          </a:ln>
                        </wps:spPr>
                        <wps:bodyPr upright="1"/>
                      </wps:wsp>
                      <wps:wsp>
                        <wps:cNvPr id="40" name="任意多边形 40"/>
                        <wps:cNvSpPr/>
                        <wps:spPr>
                          <a:xfrm>
                            <a:off x="3480" y="9948"/>
                            <a:ext cx="168" cy="312"/>
                          </a:xfrm>
                          <a:custGeom>
                            <a:avLst/>
                            <a:gdLst/>
                            <a:ahLst/>
                            <a:cxnLst/>
                            <a:rect l="0" t="0" r="0" b="0"/>
                            <a:pathLst>
                              <a:path w="168" h="312">
                                <a:moveTo>
                                  <a:pt x="168" y="0"/>
                                </a:moveTo>
                                <a:lnTo>
                                  <a:pt x="0" y="312"/>
                                </a:lnTo>
                              </a:path>
                            </a:pathLst>
                          </a:custGeom>
                          <a:noFill/>
                          <a:ln w="57150" cap="flat" cmpd="sng">
                            <a:solidFill>
                              <a:srgbClr val="000000"/>
                            </a:solidFill>
                            <a:prstDash val="solid"/>
                            <a:headEnd type="none" w="med" len="med"/>
                            <a:tailEnd type="none" w="med" len="med"/>
                          </a:ln>
                        </wps:spPr>
                        <wps:bodyPr upright="1"/>
                      </wps:wsp>
                      <wps:wsp>
                        <wps:cNvPr id="41" name="任意多边形 41"/>
                        <wps:cNvSpPr/>
                        <wps:spPr>
                          <a:xfrm>
                            <a:off x="4308" y="9924"/>
                            <a:ext cx="228" cy="384"/>
                          </a:xfrm>
                          <a:custGeom>
                            <a:avLst/>
                            <a:gdLst/>
                            <a:ahLst/>
                            <a:cxnLst/>
                            <a:rect l="0" t="0" r="0" b="0"/>
                            <a:pathLst>
                              <a:path w="228" h="384">
                                <a:moveTo>
                                  <a:pt x="228" y="384"/>
                                </a:moveTo>
                                <a:lnTo>
                                  <a:pt x="0" y="0"/>
                                </a:lnTo>
                              </a:path>
                            </a:pathLst>
                          </a:custGeom>
                          <a:noFill/>
                          <a:ln w="57150" cap="flat" cmpd="sng">
                            <a:solidFill>
                              <a:srgbClr val="000000"/>
                            </a:solidFill>
                            <a:prstDash val="solid"/>
                            <a:headEnd type="none" w="med" len="med"/>
                            <a:tailEnd type="none" w="med" len="med"/>
                          </a:ln>
                        </wps:spPr>
                        <wps:bodyPr upright="1"/>
                      </wps:wsp>
                      <wps:wsp>
                        <wps:cNvPr id="42" name="任意多边形 42"/>
                        <wps:cNvSpPr/>
                        <wps:spPr>
                          <a:xfrm>
                            <a:off x="3512" y="10308"/>
                            <a:ext cx="28" cy="470"/>
                          </a:xfrm>
                          <a:custGeom>
                            <a:avLst/>
                            <a:gdLst/>
                            <a:ahLst/>
                            <a:cxnLst/>
                            <a:rect l="0" t="0" r="0" b="0"/>
                            <a:pathLst>
                              <a:path w="28" h="470">
                                <a:moveTo>
                                  <a:pt x="28" y="0"/>
                                </a:moveTo>
                                <a:lnTo>
                                  <a:pt x="0" y="470"/>
                                </a:lnTo>
                              </a:path>
                            </a:pathLst>
                          </a:custGeom>
                          <a:noFill/>
                          <a:ln w="57150" cap="flat" cmpd="sng">
                            <a:solidFill>
                              <a:srgbClr val="FFFFFF"/>
                            </a:solidFill>
                            <a:prstDash val="solid"/>
                            <a:headEnd type="none" w="med" len="med"/>
                            <a:tailEnd type="none" w="med" len="med"/>
                          </a:ln>
                        </wps:spPr>
                        <wps:bodyPr upright="1"/>
                      </wps:wsp>
                      <wps:wsp>
                        <wps:cNvPr id="43" name="任意多边形 43"/>
                        <wps:cNvSpPr/>
                        <wps:spPr>
                          <a:xfrm>
                            <a:off x="4392" y="10200"/>
                            <a:ext cx="20" cy="578"/>
                          </a:xfrm>
                          <a:custGeom>
                            <a:avLst/>
                            <a:gdLst/>
                            <a:ahLst/>
                            <a:cxnLst/>
                            <a:rect l="0" t="0" r="0" b="0"/>
                            <a:pathLst>
                              <a:path w="20" h="578">
                                <a:moveTo>
                                  <a:pt x="0" y="0"/>
                                </a:moveTo>
                                <a:lnTo>
                                  <a:pt x="20" y="578"/>
                                </a:lnTo>
                              </a:path>
                            </a:pathLst>
                          </a:custGeom>
                          <a:noFill/>
                          <a:ln w="57150" cap="flat" cmpd="sng">
                            <a:solidFill>
                              <a:srgbClr val="FFFFFF"/>
                            </a:solidFill>
                            <a:prstDash val="solid"/>
                            <a:headEnd type="none" w="med" len="med"/>
                            <a:tailEnd type="none" w="med" len="med"/>
                          </a:ln>
                        </wps:spPr>
                        <wps:bodyPr upright="1"/>
                      </wps:wsp>
                    </wpg:wgp>
                  </a:graphicData>
                </a:graphic>
              </wp:inline>
            </w:drawing>
          </mc:Choice>
          <mc:Fallback>
            <w:pict>
              <v:group id="组合 44" o:spid="_x0000_s1034" style="width:119.7pt;height:226.2pt;mso-position-horizontal-relative:char;mso-position-vertical-relative:line" coordorigin="2791,8906" coordsize="2394,4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">
                <v:group id="组合 37" o:spid="_x0000_s1035" style="position:absolute;left:2791;top:8906;width:2394;height:4524" coordorigin="2708,2066" coordsize="2394,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36" type="#_x0000_t75" alt="C2" style="position:absolute;left:2708;top:2066;width:2394;height:4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sgHEAAAA2wAAAA8AAABkcnMvZG93bnJldi54bWxEj0FrwkAUhO8F/8PyBG91E6W1RFdRSaFY&#10;emhs76/ZZxLNvo27W43/vlso9DjMzDfMYtWbVlzI+caygnScgCAurW64UvCxf75/AuEDssbWMim4&#10;kYfVcnC3wEzbK7/TpQiViBD2GSqoQ+gyKX1Zk0E/th1x9A7WGQxRukpqh9cIN62cJMmjNNhwXKix&#10;o21N5an4Ngo2u9cjfX3at0N+LnKb+zR1s1ap0bBfz0EE6sN/+K/9ohVMH+D3S/w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BsgHEAAAA2wAAAA8AAAAAAAAAAAAAAAAA&#10;nwIAAGRycy9kb3ducmV2LnhtbFBLBQYAAAAABAAEAPcAAACQAwAAAAA=&#10;">
                    <v:imagedata r:id="rId35" o:title="C2"/>
                    <v:path arrowok="t"/>
                  </v:shape>
                  <v:rect id="矩形 36" o:spid="_x0000_s1037" style="position:absolute;left:2971;top:4382;width:1980;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992940" w:rsidRDefault="00992940">
                          <w:pPr>
                            <w:rPr>
                              <w:rFonts w:ascii="黑体" w:eastAsia="黑体"/>
                              <w:sz w:val="28"/>
                              <w:szCs w:val="28"/>
                            </w:rPr>
                          </w:pPr>
                          <w:r>
                            <w:rPr>
                              <w:rFonts w:ascii="黑体" w:eastAsia="黑体" w:hint="eastAsia"/>
                              <w:sz w:val="28"/>
                              <w:szCs w:val="28"/>
                            </w:rPr>
                            <w:t>燃油箱中燃油易燃，远离火或明火</w:t>
                          </w:r>
                        </w:p>
                      </w:txbxContent>
                    </v:textbox>
                  </v:rect>
                </v:group>
                <v:shape id="图片 16" o:spid="_x0000_s1038" type="#_x0000_t75" alt="A14" style="position:absolute;left:3511;top:9998;width:90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81fDAAAA2wAAAA8AAABkcnMvZG93bnJldi54bWxET89rwjAUvg/2P4Q38DI01YGMzihzMDaY&#10;VKY77PjWPJti81KT2Hb/vTkIHj++34vVYBvRkQ+1YwXTSQaCuHS65krBz/59/AwiRGSNjWNS8E8B&#10;Vsv7uwXm2vX8Td0uViKFcMhRgYmxzaUMpSGLYeJa4sQdnLcYE/SV1B77FG4bOcuyubRYc2ow2NKb&#10;ofK4O1sF8mP7uO3Pxhd+U5y69frvtym+lBo9DK8vICIN8Sa+uj+1gqc0Nn1JP0A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zV8MAAADbAAAADwAAAAAAAAAAAAAAAACf&#10;AgAAZHJzL2Rvd25yZXYueG1sUEsFBgAAAAAEAAQA9wAAAI8DAAAAAA==&#10;">
                  <v:imagedata r:id="rId36" o:title="A14"/>
                  <v:path arrowok="t"/>
                </v:shape>
                <v:shape id="任意多边形 39" o:spid="_x0000_s1039" style="position:absolute;left:3691;top:9996;width:617;height:2;visibility:visible;mso-wrap-style:square;v-text-anchor:top" coordsize="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yHMMA&#10;AADbAAAADwAAAGRycy9kb3ducmV2LnhtbESPQWsCMRSE70L/Q3gFbzXbSq2uRimCRYRiXQWvj81z&#10;s3TzEjbpuv33plDwOMzMN8xi1dtGdNSG2rGC51EGgrh0uuZKwem4eZqCCBFZY+OYFPxSgNXyYbDA&#10;XLsrH6grYiUShEOOCkyMPpcylIYshpHzxMm7uNZiTLKtpG7xmuC2kS9ZNpEWa04LBj2tDZXfxY9V&#10;sPf+iz8K87Y9nF87h7vYTc6fSg0f+/c5iEh9vIf/21utYDyD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yHMMAAADbAAAADwAAAAAAAAAAAAAAAACYAgAAZHJzL2Rv&#10;d25yZXYueG1sUEsFBgAAAAAEAAQA9QAAAIgDAAAAAA==&#10;" path="m,2l617,e" filled="f" strokecolor="white" strokeweight="2.25pt">
                  <v:path arrowok="t" textboxrect="0,0,617,2"/>
                </v:shape>
                <v:shape id="任意多边形 40" o:spid="_x0000_s1040" style="position:absolute;left:3480;top:9948;width:168;height:31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6L8A&#10;AADbAAAADwAAAGRycy9kb3ducmV2LnhtbERPy4rCMBTdC/5DuAOz07SOitNpFB0YFFz52l+aa1um&#10;uYlN1Pr3ZiG4PJx3vuhMI27U+tqygnSYgCAurK65VHA8/A1mIHxA1thYJgUP8rCY93s5ZtreeUe3&#10;fShFDGGfoYIqBJdJ6YuKDPqhdcSRO9vWYIiwLaVu8R7DTSNHSTKVBmuODRU6+q2o+N9fjQIudrPV&#10;1ymsJ9vp+Hxx3260Sp1Snx/d8gdEoC68xS/3RisYx/XxS/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v8rovwAAANsAAAAPAAAAAAAAAAAAAAAAAJgCAABkcnMvZG93bnJl&#10;di54bWxQSwUGAAAAAAQABAD1AAAAhAMAAAAA&#10;" path="m168,l,312e" filled="f" strokeweight="4.5pt">
                  <v:path arrowok="t" textboxrect="0,0,168,312"/>
                </v:shape>
                <v:shape id="任意多边形 41" o:spid="_x0000_s1041" style="position:absolute;left:4308;top:9924;width:228;height:384;visibility:visible;mso-wrap-style:square;v-text-anchor:top" coordsize="22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5V8YA&#10;AADbAAAADwAAAGRycy9kb3ducmV2LnhtbESPT2sCMRTE74V+h/AKvRTNKqXoulFKQbD0oG4L4u2R&#10;vP2jm5dlk67bb2+EgsdhZn7DZKvBNqKnzteOFUzGCQhi7UzNpYKf7/VoBsIHZIONY1LwRx5Wy8eH&#10;DFPjLrynPg+liBD2KSqoQmhTKb2uyKIfu5Y4eoXrLIYou1KaDi8Rbhs5TZI3abHmuFBhSx8V6XP+&#10;axUUzddxt+2D3r7sDjg90Ww+/9RKPT8N7wsQgYZwD/+3N0bB6wRu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K5V8YAAADbAAAADwAAAAAAAAAAAAAAAACYAgAAZHJz&#10;L2Rvd25yZXYueG1sUEsFBgAAAAAEAAQA9QAAAIsDAAAAAA==&#10;" path="m228,384l,e" filled="f" strokeweight="4.5pt">
                  <v:path arrowok="t" textboxrect="0,0,228,384"/>
                </v:shape>
                <v:shape id="任意多边形 42" o:spid="_x0000_s1042" style="position:absolute;left:3512;top:10308;width:28;height:470;visibility:visible;mso-wrap-style:square;v-text-anchor:top" coordsize="2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wxsIA&#10;AADbAAAADwAAAGRycy9kb3ducmV2LnhtbESPT4vCMBTE7wt+h/CEvSyaWkSWahRdEbxu9bK3R/P6&#10;R5uXkmTb7rc3C4LHYWZ+w2x2o2lFT843lhUs5gkI4sLqhisF18tp9gnCB2SNrWVS8EcedtvJ2wYz&#10;bQf+pj4PlYgQ9hkqqEPoMil9UZNBP7cdcfRK6wyGKF0ltcMhwk0r0yRZSYMNx4UaO/qqqbjnv0bB&#10;7cOWd3lN7eFnnwyLvD82rrwo9T4d92sQgcbwCj/bZ61gmcL/l/g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3DGwgAAANsAAAAPAAAAAAAAAAAAAAAAAJgCAABkcnMvZG93&#10;bnJldi54bWxQSwUGAAAAAAQABAD1AAAAhwMAAAAA&#10;" path="m28,l,470e" filled="f" strokecolor="white" strokeweight="4.5pt">
                  <v:path arrowok="t" textboxrect="0,0,28,470"/>
                </v:shape>
                <v:shape id="任意多边形 43" o:spid="_x0000_s1043" style="position:absolute;left:4392;top:10200;width:20;height:578;visibility:visible;mso-wrap-style:square;v-text-anchor:top" coordsize="20,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GTsUA&#10;AADbAAAADwAAAGRycy9kb3ducmV2LnhtbESPQWsCMRSE7wX/Q3gFL6Vmq2LLapRqK9pLaW3x/Ni8&#10;Zhc3L0uS7m7/vRGEHoeZ+YZZrHpbi5Z8qBwreBhlIIgLpys2Cr6/tvdPIEJE1lg7JgV/FGC1HNws&#10;MNeu409qD9GIBOGQo4IyxiaXMhQlWQwj1xAn78d5izFJb6T22CW4reU4y2bSYsVpocSGNiUVp8Ov&#10;VdBJs2119C+Pk7u39ex1Z4679w+lhrf98xxEpD7+h6/tvVYwncDlS/oB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kZOxQAAANsAAAAPAAAAAAAAAAAAAAAAAJgCAABkcnMv&#10;ZG93bnJldi54bWxQSwUGAAAAAAQABAD1AAAAigMAAAAA&#10;" path="m,l20,578e" filled="f" strokecolor="white" strokeweight="4.5pt">
                  <v:path arrowok="t" textboxrect="0,0,20,578"/>
                </v:shape>
                <w10:anchorlock/>
              </v:group>
            </w:pict>
          </mc:Fallback>
        </mc:AlternateContent>
      </w:r>
    </w:p>
    <w:p w:rsidR="00C81B65" w:rsidRDefault="00212982" w:rsidP="00C81B65">
      <w:pPr>
        <w:ind w:leftChars="600" w:left="1260"/>
        <w:jc w:val="left"/>
        <w:rPr>
          <w:rFonts w:ascii="黑体" w:eastAsia="黑体" w:hAnsi="黑体" w:cs="黑体"/>
          <w:szCs w:val="21"/>
        </w:rPr>
      </w:pPr>
      <w:r>
        <w:rPr>
          <w:rFonts w:ascii="黑体" w:eastAsia="黑体" w:hAnsi="黑体" w:cs="黑体" w:hint="eastAsia"/>
        </w:rPr>
        <w:t xml:space="preserve">图A.5  </w:t>
      </w:r>
      <w:r>
        <w:rPr>
          <w:rFonts w:ascii="黑体" w:eastAsia="黑体" w:hAnsi="黑体" w:cs="黑体" w:hint="eastAsia"/>
          <w:szCs w:val="20"/>
        </w:rPr>
        <w:t>高温蒸汽（或</w:t>
      </w:r>
      <w:r>
        <w:rPr>
          <w:rFonts w:ascii="黑体" w:eastAsia="黑体" w:hAnsi="黑体" w:cs="黑体" w:hint="eastAsia"/>
        </w:rPr>
        <w:t>高温表面）</w:t>
      </w:r>
      <w:r>
        <w:rPr>
          <w:rFonts w:ascii="黑体" w:eastAsia="黑体" w:hAnsi="黑体" w:cs="黑体" w:hint="eastAsia"/>
          <w:szCs w:val="21"/>
        </w:rPr>
        <w:t xml:space="preserve">                 </w:t>
      </w:r>
      <w:r>
        <w:rPr>
          <w:rFonts w:ascii="黑体" w:eastAsia="黑体" w:hAnsi="黑体" w:cs="黑体" w:hint="eastAsia"/>
        </w:rPr>
        <w:t>图A.6 燃</w:t>
      </w:r>
      <w:r>
        <w:rPr>
          <w:rFonts w:ascii="黑体" w:eastAsia="黑体" w:hAnsi="黑体" w:cs="黑体" w:hint="eastAsia"/>
          <w:szCs w:val="21"/>
        </w:rPr>
        <w:t>油箱中燃油易燃，远离火或</w:t>
      </w:r>
    </w:p>
    <w:p w:rsidR="00C81B65" w:rsidRDefault="00C81B65" w:rsidP="00C81B65">
      <w:pPr>
        <w:ind w:firstLineChars="400" w:firstLine="840"/>
        <w:jc w:val="left"/>
        <w:rPr>
          <w:rFonts w:ascii="黑体" w:eastAsia="黑体" w:hAnsi="黑体" w:cs="黑体"/>
        </w:rPr>
      </w:pPr>
      <w:r>
        <w:rPr>
          <w:rFonts w:ascii="黑体" w:eastAsia="黑体" w:hAnsi="黑体" w:cs="黑体" w:hint="eastAsia"/>
        </w:rPr>
        <w:t>会导致</w:t>
      </w:r>
      <w:r>
        <w:rPr>
          <w:rFonts w:ascii="黑体" w:eastAsia="黑体" w:hAnsi="黑体" w:cs="黑体" w:hint="eastAsia"/>
          <w:szCs w:val="20"/>
        </w:rPr>
        <w:t>烫伤</w:t>
      </w:r>
      <w:r>
        <w:rPr>
          <w:rFonts w:ascii="黑体" w:eastAsia="黑体" w:hAnsi="黑体" w:cs="黑体" w:hint="eastAsia"/>
        </w:rPr>
        <w:t>，</w:t>
      </w:r>
      <w:r>
        <w:rPr>
          <w:rFonts w:ascii="黑体" w:eastAsia="黑体" w:hAnsi="黑体" w:cs="黑体" w:hint="eastAsia"/>
          <w:szCs w:val="20"/>
        </w:rPr>
        <w:t>远离高温蒸汽（或</w:t>
      </w:r>
      <w:r>
        <w:rPr>
          <w:rFonts w:ascii="黑体" w:eastAsia="黑体" w:hAnsi="黑体" w:cs="黑体" w:hint="eastAsia"/>
        </w:rPr>
        <w:t xml:space="preserve">高温表面）         </w:t>
      </w:r>
      <w:r w:rsidR="00212982">
        <w:rPr>
          <w:rFonts w:ascii="黑体" w:eastAsia="黑体" w:hAnsi="黑体" w:cs="黑体" w:hint="eastAsia"/>
          <w:szCs w:val="21"/>
        </w:rPr>
        <w:t>明火</w:t>
      </w:r>
      <w:r w:rsidR="00212982">
        <w:rPr>
          <w:rFonts w:ascii="黑体" w:eastAsia="黑体" w:hAnsi="黑体" w:cs="黑体" w:hint="eastAsia"/>
        </w:rPr>
        <w:t xml:space="preserve"> 会导致</w:t>
      </w:r>
      <w:r w:rsidR="00212982">
        <w:rPr>
          <w:rFonts w:ascii="黑体" w:eastAsia="黑体" w:hAnsi="黑体" w:cs="黑体" w:hint="eastAsia"/>
          <w:szCs w:val="20"/>
        </w:rPr>
        <w:t>烫伤</w:t>
      </w:r>
      <w:r w:rsidR="00212982">
        <w:rPr>
          <w:rFonts w:ascii="黑体" w:eastAsia="黑体" w:hAnsi="黑体" w:cs="黑体" w:hint="eastAsia"/>
        </w:rPr>
        <w:t>，</w:t>
      </w:r>
      <w:r w:rsidR="00212982">
        <w:rPr>
          <w:rFonts w:ascii="黑体" w:eastAsia="黑体" w:hAnsi="黑体" w:cs="黑体" w:hint="eastAsia"/>
          <w:szCs w:val="20"/>
        </w:rPr>
        <w:t>远离高温蒸汽（或</w:t>
      </w:r>
      <w:r w:rsidR="00212982">
        <w:rPr>
          <w:rFonts w:ascii="黑体" w:eastAsia="黑体" w:hAnsi="黑体" w:cs="黑体" w:hint="eastAsia"/>
        </w:rPr>
        <w:t>高</w:t>
      </w:r>
    </w:p>
    <w:p w:rsidR="0052138C" w:rsidRDefault="00212982" w:rsidP="00C81B65">
      <w:pPr>
        <w:ind w:firstLineChars="3500" w:firstLine="7350"/>
        <w:jc w:val="left"/>
        <w:rPr>
          <w:rFonts w:ascii="黑体" w:eastAsia="黑体" w:hAnsi="黑体" w:cs="黑体"/>
          <w:szCs w:val="21"/>
        </w:rPr>
      </w:pPr>
      <w:r>
        <w:rPr>
          <w:rFonts w:ascii="黑体" w:eastAsia="黑体" w:hAnsi="黑体" w:cs="黑体" w:hint="eastAsia"/>
        </w:rPr>
        <w:t>温表面）</w:t>
      </w:r>
    </w:p>
    <w:p w:rsidR="0052138C" w:rsidRDefault="00212982">
      <w:pPr>
        <w:spacing w:line="360" w:lineRule="atLeast"/>
        <w:ind w:firstLineChars="150" w:firstLine="315"/>
        <w:rPr>
          <w:rFonts w:ascii="黑体" w:eastAsia="黑体" w:hAnsi="黑体" w:cs="黑体"/>
        </w:rPr>
      </w:pPr>
      <w:r>
        <w:rPr>
          <w:rFonts w:ascii="黑体" w:eastAsia="黑体" w:hAnsi="黑体" w:cs="黑体" w:hint="eastAsia"/>
          <w:noProof/>
        </w:rPr>
        <w:drawing>
          <wp:anchor distT="0" distB="0" distL="114300" distR="114300" simplePos="0" relativeHeight="251670016" behindDoc="0" locked="0" layoutInCell="1" allowOverlap="1" wp14:anchorId="6AFA1990" wp14:editId="17B395E3">
            <wp:simplePos x="0" y="0"/>
            <wp:positionH relativeFrom="column">
              <wp:posOffset>3469640</wp:posOffset>
            </wp:positionH>
            <wp:positionV relativeFrom="paragraph">
              <wp:posOffset>80645</wp:posOffset>
            </wp:positionV>
            <wp:extent cx="1520190" cy="2872740"/>
            <wp:effectExtent l="0" t="0" r="3810" b="10160"/>
            <wp:wrapNone/>
            <wp:docPr id="12" name="图片 2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C2"/>
                    <pic:cNvPicPr>
                      <a:picLocks noChangeAspect="1"/>
                    </pic:cNvPicPr>
                  </pic:nvPicPr>
                  <pic:blipFill>
                    <a:blip r:embed="rId37"/>
                    <a:stretch>
                      <a:fillRect/>
                    </a:stretch>
                  </pic:blipFill>
                  <pic:spPr>
                    <a:xfrm>
                      <a:off x="0" y="0"/>
                      <a:ext cx="1520190" cy="2872740"/>
                    </a:xfrm>
                    <a:prstGeom prst="rect">
                      <a:avLst/>
                    </a:prstGeom>
                    <a:noFill/>
                    <a:ln>
                      <a:noFill/>
                    </a:ln>
                  </pic:spPr>
                </pic:pic>
              </a:graphicData>
            </a:graphic>
          </wp:anchor>
        </w:drawing>
      </w:r>
      <w:r>
        <w:rPr>
          <w:rFonts w:ascii="黑体" w:eastAsia="黑体" w:hAnsi="黑体" w:cs="黑体" w:hint="eastAsia"/>
          <w:noProof/>
        </w:rPr>
        <w:drawing>
          <wp:anchor distT="0" distB="0" distL="114300" distR="114300" simplePos="0" relativeHeight="251662848" behindDoc="0" locked="0" layoutInCell="1" allowOverlap="1" wp14:anchorId="5F89E095" wp14:editId="47799A08">
            <wp:simplePos x="0" y="0"/>
            <wp:positionH relativeFrom="column">
              <wp:posOffset>726440</wp:posOffset>
            </wp:positionH>
            <wp:positionV relativeFrom="paragraph">
              <wp:posOffset>80645</wp:posOffset>
            </wp:positionV>
            <wp:extent cx="1520190" cy="2872740"/>
            <wp:effectExtent l="0" t="0" r="3810" b="10160"/>
            <wp:wrapNone/>
            <wp:docPr id="21" name="图片 2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C2"/>
                    <pic:cNvPicPr>
                      <a:picLocks noChangeAspect="1"/>
                    </pic:cNvPicPr>
                  </pic:nvPicPr>
                  <pic:blipFill>
                    <a:blip r:embed="rId38"/>
                    <a:stretch>
                      <a:fillRect/>
                    </a:stretch>
                  </pic:blipFill>
                  <pic:spPr>
                    <a:xfrm>
                      <a:off x="0" y="0"/>
                      <a:ext cx="1520190" cy="2872740"/>
                    </a:xfrm>
                    <a:prstGeom prst="rect">
                      <a:avLst/>
                    </a:prstGeom>
                    <a:noFill/>
                    <a:ln>
                      <a:noFill/>
                    </a:ln>
                  </pic:spPr>
                </pic:pic>
              </a:graphicData>
            </a:graphic>
          </wp:anchor>
        </w:drawing>
      </w:r>
    </w:p>
    <w:p w:rsidR="0052138C" w:rsidRDefault="0052138C" w:rsidP="00F63627">
      <w:pPr>
        <w:spacing w:line="360" w:lineRule="atLeast"/>
        <w:ind w:rightChars="6" w:right="13"/>
        <w:rPr>
          <w:rFonts w:ascii="黑体" w:eastAsia="黑体" w:hAnsi="黑体" w:cs="黑体"/>
        </w:rPr>
      </w:pPr>
    </w:p>
    <w:p w:rsidR="0052138C" w:rsidRDefault="0052138C">
      <w:pPr>
        <w:spacing w:line="360" w:lineRule="atLeast"/>
        <w:ind w:firstLineChars="150" w:firstLine="315"/>
        <w:rPr>
          <w:rFonts w:ascii="黑体" w:eastAsia="黑体" w:hAnsi="黑体" w:cs="黑体"/>
        </w:rPr>
      </w:pPr>
    </w:p>
    <w:p w:rsidR="0052138C" w:rsidRDefault="0052138C">
      <w:pPr>
        <w:spacing w:line="360" w:lineRule="atLeast"/>
        <w:ind w:firstLineChars="150" w:firstLine="315"/>
        <w:rPr>
          <w:rFonts w:ascii="黑体" w:eastAsia="黑体" w:hAnsi="黑体" w:cs="黑体"/>
        </w:rPr>
      </w:pPr>
    </w:p>
    <w:p w:rsidR="0052138C" w:rsidRDefault="0052138C">
      <w:pPr>
        <w:spacing w:line="360" w:lineRule="atLeast"/>
        <w:ind w:firstLineChars="150" w:firstLine="315"/>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212982">
      <w:pPr>
        <w:pStyle w:val="af2"/>
        <w:spacing w:line="360" w:lineRule="exact"/>
        <w:ind w:firstLineChars="400" w:firstLine="840"/>
        <w:rPr>
          <w:rFonts w:ascii="黑体" w:eastAsia="黑体" w:hAnsi="黑体" w:cs="黑体"/>
          <w:b/>
        </w:rPr>
      </w:pPr>
      <w:r>
        <w:rPr>
          <w:rFonts w:ascii="黑体" w:eastAsia="黑体" w:hAnsi="黑体" w:cs="黑体" w:hint="eastAsia"/>
        </w:rPr>
        <w:t xml:space="preserve">图A.7   </w:t>
      </w:r>
      <w:r>
        <w:rPr>
          <w:rFonts w:ascii="黑体" w:eastAsia="黑体" w:hAnsi="黑体" w:cs="黑体" w:hint="eastAsia"/>
          <w:b/>
        </w:rPr>
        <w:t>发动机运转时，</w:t>
      </w:r>
      <w:r w:rsidR="005E192C">
        <w:rPr>
          <w:rFonts w:ascii="黑体" w:eastAsia="黑体" w:hAnsi="黑体" w:cs="黑体" w:hint="eastAsia"/>
          <w:b/>
        </w:rPr>
        <w:t>不应</w:t>
      </w:r>
      <w:r>
        <w:rPr>
          <w:rFonts w:ascii="黑体" w:eastAsia="黑体" w:hAnsi="黑体" w:cs="黑体" w:hint="eastAsia"/>
          <w:b/>
        </w:rPr>
        <w:t xml:space="preserve">打                </w:t>
      </w:r>
      <w:r>
        <w:rPr>
          <w:rFonts w:ascii="黑体" w:eastAsia="黑体" w:hAnsi="黑体" w:cs="黑体" w:hint="eastAsia"/>
        </w:rPr>
        <w:t xml:space="preserve">图A.8  </w:t>
      </w:r>
      <w:r>
        <w:rPr>
          <w:rFonts w:ascii="黑体" w:eastAsia="黑体" w:hAnsi="黑体" w:cs="黑体" w:hint="eastAsia"/>
          <w:b/>
        </w:rPr>
        <w:t>发动机运转时，</w:t>
      </w:r>
      <w:r w:rsidR="005E192C">
        <w:rPr>
          <w:rFonts w:ascii="黑体" w:eastAsia="黑体" w:hAnsi="黑体" w:cs="黑体" w:hint="eastAsia"/>
          <w:b/>
        </w:rPr>
        <w:t>不应</w:t>
      </w:r>
      <w:r>
        <w:rPr>
          <w:rFonts w:ascii="黑体" w:eastAsia="黑体" w:hAnsi="黑体" w:cs="黑体" w:hint="eastAsia"/>
          <w:b/>
        </w:rPr>
        <w:t>打</w:t>
      </w:r>
    </w:p>
    <w:p w:rsidR="0052138C" w:rsidRDefault="00212982" w:rsidP="00F63627">
      <w:pPr>
        <w:pStyle w:val="af2"/>
        <w:spacing w:line="360" w:lineRule="exact"/>
        <w:ind w:firstLineChars="682" w:firstLine="1438"/>
        <w:rPr>
          <w:rFonts w:ascii="黑体" w:eastAsia="黑体" w:hAnsi="黑体" w:cs="黑体"/>
        </w:rPr>
      </w:pPr>
      <w:r>
        <w:rPr>
          <w:rFonts w:ascii="黑体" w:eastAsia="黑体" w:hAnsi="黑体" w:cs="黑体" w:hint="eastAsia"/>
          <w:b/>
        </w:rPr>
        <w:t>开或拆下安全防护罩                        开或拆下安全防护罩</w:t>
      </w:r>
    </w:p>
    <w:p w:rsidR="0052138C" w:rsidRDefault="0052138C">
      <w:pPr>
        <w:pStyle w:val="af2"/>
        <w:spacing w:line="360" w:lineRule="exact"/>
        <w:ind w:firstLineChars="292" w:firstLine="613"/>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C81B65" w:rsidP="00683B42">
      <w:pPr>
        <w:pStyle w:val="af2"/>
        <w:ind w:firstLineChars="600" w:firstLine="1260"/>
        <w:rPr>
          <w:rFonts w:ascii="黑体" w:eastAsia="黑体" w:hAnsi="黑体" w:cs="黑体"/>
        </w:rPr>
      </w:pPr>
      <w:r>
        <w:rPr>
          <w:rFonts w:ascii="黑体" w:eastAsia="黑体" w:hAnsi="黑体" w:cs="黑体" w:hint="eastAsia"/>
          <w:noProof/>
        </w:rPr>
        <w:lastRenderedPageBreak/>
        <w:drawing>
          <wp:inline distT="0" distB="0" distL="0" distR="0" wp14:anchorId="07E1AF35" wp14:editId="780B4849">
            <wp:extent cx="1520190" cy="2872740"/>
            <wp:effectExtent l="0" t="0" r="3810" b="3810"/>
            <wp:docPr id="25" name="图片 25"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r w:rsidR="00683B42">
        <w:rPr>
          <w:rFonts w:ascii="黑体" w:eastAsia="黑体" w:hAnsi="黑体" w:cs="黑体" w:hint="eastAsia"/>
        </w:rPr>
        <w:t xml:space="preserve">                   </w:t>
      </w:r>
      <w:r w:rsidR="00683B42">
        <w:rPr>
          <w:rFonts w:ascii="黑体" w:eastAsia="黑体" w:hAnsi="黑体" w:cs="黑体" w:hint="eastAsia"/>
          <w:noProof/>
        </w:rPr>
        <w:drawing>
          <wp:inline distT="0" distB="0" distL="0" distR="0" wp14:anchorId="20A585EC" wp14:editId="090F7073">
            <wp:extent cx="1519555" cy="2872740"/>
            <wp:effectExtent l="0" t="0" r="4445" b="3810"/>
            <wp:docPr id="24" name="图片 2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9555" cy="2872740"/>
                    </a:xfrm>
                    <a:prstGeom prst="rect">
                      <a:avLst/>
                    </a:prstGeom>
                    <a:noFill/>
                    <a:ln>
                      <a:noFill/>
                    </a:ln>
                  </pic:spPr>
                </pic:pic>
              </a:graphicData>
            </a:graphic>
          </wp:inline>
        </w:drawing>
      </w:r>
    </w:p>
    <w:p w:rsidR="0052138C" w:rsidRDefault="00212982">
      <w:pPr>
        <w:pStyle w:val="af2"/>
        <w:spacing w:line="360" w:lineRule="exact"/>
        <w:ind w:firstLineChars="400" w:firstLine="840"/>
        <w:rPr>
          <w:rFonts w:ascii="黑体" w:eastAsia="黑体" w:hAnsi="黑体" w:cs="黑体"/>
          <w:b/>
        </w:rPr>
      </w:pPr>
      <w:r>
        <w:rPr>
          <w:rFonts w:ascii="黑体" w:eastAsia="黑体" w:hAnsi="黑体" w:cs="黑体" w:hint="eastAsia"/>
        </w:rPr>
        <w:t xml:space="preserve">图A.9  </w:t>
      </w:r>
      <w:r>
        <w:rPr>
          <w:rFonts w:ascii="黑体" w:eastAsia="黑体" w:hAnsi="黑体" w:cs="黑体" w:hint="eastAsia"/>
          <w:b/>
        </w:rPr>
        <w:t>发动机运转时，</w:t>
      </w:r>
      <w:r w:rsidR="005E192C">
        <w:rPr>
          <w:rFonts w:ascii="黑体" w:eastAsia="黑体" w:hAnsi="黑体" w:cs="黑体" w:hint="eastAsia"/>
          <w:b/>
        </w:rPr>
        <w:t>不应</w:t>
      </w:r>
      <w:r>
        <w:rPr>
          <w:rFonts w:ascii="黑体" w:eastAsia="黑体" w:hAnsi="黑体" w:cs="黑体" w:hint="eastAsia"/>
          <w:b/>
        </w:rPr>
        <w:t xml:space="preserve">打                </w:t>
      </w:r>
      <w:r>
        <w:rPr>
          <w:rFonts w:ascii="黑体" w:eastAsia="黑体" w:hAnsi="黑体" w:cs="黑体" w:hint="eastAsia"/>
        </w:rPr>
        <w:t xml:space="preserve">图A.10  </w:t>
      </w:r>
      <w:r>
        <w:rPr>
          <w:rFonts w:ascii="黑体" w:eastAsia="黑体" w:hAnsi="黑体" w:cs="黑体" w:hint="eastAsia"/>
          <w:b/>
        </w:rPr>
        <w:t>发动机运转时，</w:t>
      </w:r>
      <w:r w:rsidR="005E192C">
        <w:rPr>
          <w:rFonts w:ascii="黑体" w:eastAsia="黑体" w:hAnsi="黑体" w:cs="黑体" w:hint="eastAsia"/>
          <w:b/>
        </w:rPr>
        <w:t>不应</w:t>
      </w:r>
      <w:r>
        <w:rPr>
          <w:rFonts w:ascii="黑体" w:eastAsia="黑体" w:hAnsi="黑体" w:cs="黑体" w:hint="eastAsia"/>
          <w:b/>
        </w:rPr>
        <w:t>打</w:t>
      </w:r>
    </w:p>
    <w:p w:rsidR="0052138C" w:rsidRDefault="00212982" w:rsidP="00F63627">
      <w:pPr>
        <w:pStyle w:val="af2"/>
        <w:spacing w:line="360" w:lineRule="exact"/>
        <w:ind w:firstLineChars="682" w:firstLine="1438"/>
        <w:rPr>
          <w:rFonts w:ascii="黑体" w:eastAsia="黑体" w:hAnsi="黑体" w:cs="黑体"/>
        </w:rPr>
      </w:pPr>
      <w:r>
        <w:rPr>
          <w:rFonts w:ascii="黑体" w:eastAsia="黑体" w:hAnsi="黑体" w:cs="黑体" w:hint="eastAsia"/>
          <w:b/>
        </w:rPr>
        <w:t>开或拆下安全防护罩                        开或拆下安全防护罩</w:t>
      </w: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992940">
      <w:pPr>
        <w:pStyle w:val="af2"/>
        <w:spacing w:line="360" w:lineRule="exact"/>
        <w:rPr>
          <w:rFonts w:ascii="黑体" w:eastAsia="黑体" w:hAnsi="黑体" w:cs="黑体"/>
        </w:rPr>
      </w:pPr>
      <w:r>
        <w:rPr>
          <w:rFonts w:ascii="黑体" w:eastAsia="黑体" w:hAnsi="黑体" w:cs="黑体"/>
        </w:rPr>
        <w:pict>
          <v:group id="_x0000_s1050" style="position:absolute;left:0;text-align:left;margin-left:69.75pt;margin-top:.95pt;width:333.75pt;height:249.6pt;z-index:251673600" coordorigin="2611,3806" coordsize="6675,5228">
            <v:group id="_x0000_s1051" style="position:absolute;left:2611;top:3806;width:6675;height:5228" coordorigin="2289,1886" coordsize="7245,6088">
              <v:shape id="_x0000_s1052" type="#_x0000_t75" style="position:absolute;left:6699;top:1886;width:2835;height:6088">
                <v:imagedata r:id="rId41" o:title="7"/>
              </v:shape>
              <v:shape id="_x0000_s1053" type="#_x0000_t75" style="position:absolute;left:2289;top:1886;width:2850;height:5928">
                <v:imagedata r:id="rId42" o:title=""/>
              </v:shape>
            </v:group>
            <v:rect id="_x0000_s1054" style="position:absolute;left:2791;top:6146;width:2160;height:2496" stroked="f">
              <v:textbox style="mso-next-textbox:#_x0000_s1054">
                <w:txbxContent>
                  <w:p w:rsidR="00992940" w:rsidRDefault="00992940">
                    <w:pPr>
                      <w:pStyle w:val="20"/>
                      <w:spacing w:line="520" w:lineRule="exact"/>
                      <w:rPr>
                        <w:rFonts w:ascii="黑体" w:eastAsia="黑体"/>
                        <w:sz w:val="24"/>
                      </w:rPr>
                    </w:pPr>
                    <w:r>
                      <w:rPr>
                        <w:rFonts w:ascii="黑体" w:eastAsia="黑体" w:hint="eastAsia"/>
                        <w:sz w:val="22"/>
                        <w:szCs w:val="22"/>
                      </w:rPr>
                      <w:t>驾驶三轮汽车前仔细阅读使用说明书。操作时遵循使用说明和安全规则</w:t>
                    </w:r>
                    <w:r>
                      <w:rPr>
                        <w:rFonts w:ascii="黑体" w:eastAsia="黑体" w:hint="eastAsia"/>
                        <w:sz w:val="24"/>
                      </w:rPr>
                      <w:t>。</w:t>
                    </w:r>
                  </w:p>
                </w:txbxContent>
              </v:textbox>
            </v:rect>
            <v:shape id="_x0000_s1055" style="position:absolute;left:2820;top:6108;width:1;height:2532" coordsize="1,2532" path="m,l,2532e" filled="f" strokeweight="1pt">
              <v:path arrowok="t"/>
            </v:shape>
          </v:group>
          <o:OLEObject Type="Embed" ProgID="Word.Picture.8" ShapeID="_x0000_s1053" DrawAspect="Content" ObjectID="_1755606587" r:id="rId43"/>
        </w:pict>
      </w: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212982" w:rsidP="00683B42">
      <w:pPr>
        <w:pStyle w:val="af2"/>
        <w:spacing w:line="360" w:lineRule="exact"/>
        <w:ind w:firstLineChars="700" w:firstLine="1470"/>
        <w:rPr>
          <w:rFonts w:ascii="黑体" w:eastAsia="黑体" w:hAnsi="黑体" w:cs="黑体"/>
        </w:rPr>
      </w:pPr>
      <w:r>
        <w:rPr>
          <w:rFonts w:ascii="黑体" w:eastAsia="黑体" w:hAnsi="黑体" w:cs="黑体" w:hint="eastAsia"/>
        </w:rPr>
        <w:t>图A.11  阅读使用说明书                  图A.12  阅读使用说明书</w:t>
      </w: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52138C">
      <w:pPr>
        <w:pStyle w:val="af2"/>
        <w:spacing w:line="360" w:lineRule="exact"/>
        <w:rPr>
          <w:rFonts w:ascii="黑体" w:eastAsia="黑体" w:hAnsi="黑体" w:cs="黑体"/>
        </w:rPr>
      </w:pPr>
    </w:p>
    <w:p w:rsidR="0052138C" w:rsidRDefault="00941FA7" w:rsidP="00941FA7">
      <w:pPr>
        <w:pStyle w:val="af2"/>
        <w:ind w:firstLineChars="500" w:firstLine="1050"/>
        <w:rPr>
          <w:rFonts w:ascii="黑体" w:eastAsia="黑体" w:hAnsi="黑体" w:cs="黑体"/>
        </w:rPr>
      </w:pPr>
      <w:r>
        <w:rPr>
          <w:rFonts w:ascii="黑体" w:eastAsia="黑体" w:hAnsi="黑体" w:cs="黑体" w:hint="eastAsia"/>
          <w:noProof/>
        </w:rPr>
        <w:lastRenderedPageBreak/>
        <w:drawing>
          <wp:inline distT="0" distB="0" distL="0" distR="0" wp14:anchorId="15C1B31B" wp14:editId="4300BCFE">
            <wp:extent cx="1520190" cy="2872740"/>
            <wp:effectExtent l="0" t="0" r="3810" b="3810"/>
            <wp:docPr id="46" name="图片 32"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descr="c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0190" cy="2872740"/>
                    </a:xfrm>
                    <a:prstGeom prst="rect">
                      <a:avLst/>
                    </a:prstGeom>
                    <a:noFill/>
                    <a:ln>
                      <a:noFill/>
                    </a:ln>
                  </pic:spPr>
                </pic:pic>
              </a:graphicData>
            </a:graphic>
          </wp:inline>
        </w:drawing>
      </w:r>
      <w:r w:rsidRPr="00941FA7">
        <w:rPr>
          <w:rFonts w:ascii="黑体" w:eastAsia="黑体" w:hAnsi="黑体" w:cs="黑体" w:hint="eastAsia"/>
          <w:noProof/>
        </w:rPr>
        <w:t xml:space="preserve"> </w:t>
      </w:r>
      <w:r>
        <w:rPr>
          <w:rFonts w:ascii="黑体" w:eastAsia="黑体" w:hAnsi="黑体" w:cs="黑体" w:hint="eastAsia"/>
          <w:noProof/>
        </w:rPr>
        <w:t xml:space="preserve">                    </w:t>
      </w:r>
      <w:r>
        <w:rPr>
          <w:rFonts w:ascii="黑体" w:eastAsia="黑体" w:hAnsi="黑体" w:cs="黑体" w:hint="eastAsia"/>
          <w:noProof/>
        </w:rPr>
        <w:drawing>
          <wp:inline distT="0" distB="0" distL="0" distR="0" wp14:anchorId="555139CD" wp14:editId="282341C5">
            <wp:extent cx="1468120" cy="2773680"/>
            <wp:effectExtent l="0" t="0" r="0" b="7620"/>
            <wp:docPr id="47" name="图片 33"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descr="C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8120" cy="2773680"/>
                    </a:xfrm>
                    <a:prstGeom prst="rect">
                      <a:avLst/>
                    </a:prstGeom>
                    <a:noFill/>
                    <a:ln>
                      <a:noFill/>
                    </a:ln>
                  </pic:spPr>
                </pic:pic>
              </a:graphicData>
            </a:graphic>
          </wp:inline>
        </w:drawing>
      </w:r>
    </w:p>
    <w:p w:rsidR="0052138C" w:rsidRDefault="00212982">
      <w:pPr>
        <w:pStyle w:val="af2"/>
        <w:spacing w:line="360" w:lineRule="exact"/>
        <w:ind w:firstLineChars="300" w:firstLine="630"/>
        <w:rPr>
          <w:rFonts w:ascii="黑体" w:eastAsia="黑体" w:hAnsi="黑体" w:cs="黑体"/>
        </w:rPr>
      </w:pPr>
      <w:r>
        <w:rPr>
          <w:rFonts w:ascii="黑体" w:eastAsia="黑体" w:hAnsi="黑体" w:cs="黑体" w:hint="eastAsia"/>
        </w:rPr>
        <w:t>图A.13  避免高压液体泄漏，查阅使用           图A.14  进行保养或维修前，发</w:t>
      </w:r>
    </w:p>
    <w:p w:rsidR="0052138C" w:rsidRDefault="00212982">
      <w:pPr>
        <w:pStyle w:val="af2"/>
        <w:spacing w:line="360" w:lineRule="exact"/>
        <w:ind w:firstLineChars="600" w:firstLine="1260"/>
        <w:rPr>
          <w:rFonts w:ascii="黑体" w:eastAsia="黑体" w:hAnsi="黑体" w:cs="黑体"/>
        </w:rPr>
      </w:pPr>
      <w:r>
        <w:rPr>
          <w:rFonts w:ascii="黑体" w:eastAsia="黑体" w:hAnsi="黑体" w:cs="黑体" w:hint="eastAsia"/>
        </w:rPr>
        <w:t>说明书了解正确的维修程序                   动机应熄火并拔下钥匙</w:t>
      </w:r>
    </w:p>
    <w:p w:rsidR="0052138C" w:rsidRDefault="0052138C">
      <w:pPr>
        <w:pStyle w:val="aff3"/>
        <w:spacing w:line="360" w:lineRule="exact"/>
        <w:ind w:firstLine="420"/>
        <w:rPr>
          <w:rFonts w:ascii="Times New Roman"/>
        </w:rPr>
      </w:pPr>
    </w:p>
    <w:p w:rsidR="0052138C" w:rsidRDefault="0052138C">
      <w:pPr>
        <w:pStyle w:val="aff3"/>
        <w:spacing w:line="360" w:lineRule="exact"/>
        <w:ind w:firstLine="420"/>
        <w:rPr>
          <w:rFonts w:ascii="Times New Roman"/>
        </w:rPr>
      </w:pPr>
    </w:p>
    <w:p w:rsidR="0052138C" w:rsidRDefault="0052138C">
      <w:pPr>
        <w:pStyle w:val="aff3"/>
        <w:spacing w:line="360" w:lineRule="exact"/>
        <w:ind w:firstLine="420"/>
        <w:rPr>
          <w:rFonts w:ascii="Times New Roman"/>
        </w:rPr>
      </w:pPr>
    </w:p>
    <w:p w:rsidR="002619C1" w:rsidRDefault="002619C1">
      <w:pPr>
        <w:widowControl/>
        <w:jc w:val="left"/>
        <w:rPr>
          <w:kern w:val="0"/>
          <w:szCs w:val="20"/>
        </w:rPr>
      </w:pPr>
      <w:r>
        <w:br w:type="page"/>
      </w:r>
    </w:p>
    <w:p w:rsidR="0052138C" w:rsidRPr="00EF06CE" w:rsidRDefault="00212982">
      <w:pPr>
        <w:spacing w:line="360" w:lineRule="exact"/>
        <w:jc w:val="center"/>
        <w:rPr>
          <w:rFonts w:ascii="黑体" w:eastAsia="黑体" w:hAnsi="黑体"/>
          <w:szCs w:val="21"/>
        </w:rPr>
      </w:pPr>
      <w:r w:rsidRPr="00EF06CE">
        <w:rPr>
          <w:rFonts w:ascii="黑体" w:eastAsia="黑体" w:hAnsi="黑体"/>
          <w:szCs w:val="21"/>
        </w:rPr>
        <w:lastRenderedPageBreak/>
        <w:t>附录</w:t>
      </w:r>
      <w:r w:rsidRPr="00EF06CE">
        <w:rPr>
          <w:rFonts w:ascii="黑体" w:eastAsia="黑体" w:hAnsi="黑体" w:hint="eastAsia"/>
          <w:szCs w:val="21"/>
        </w:rPr>
        <w:t>B</w:t>
      </w:r>
    </w:p>
    <w:p w:rsidR="0052138C" w:rsidRPr="00EF06CE" w:rsidRDefault="00212982">
      <w:pPr>
        <w:spacing w:line="360" w:lineRule="exact"/>
        <w:jc w:val="center"/>
        <w:rPr>
          <w:rFonts w:ascii="黑体" w:eastAsia="黑体" w:hAnsi="黑体"/>
          <w:szCs w:val="21"/>
        </w:rPr>
      </w:pPr>
      <w:r w:rsidRPr="00EF06CE">
        <w:rPr>
          <w:rFonts w:ascii="黑体" w:eastAsia="黑体" w:hAnsi="黑体" w:hint="eastAsia"/>
          <w:szCs w:val="21"/>
        </w:rPr>
        <w:t>气压系统制动响应时间测量方法</w:t>
      </w:r>
    </w:p>
    <w:p w:rsidR="0052138C" w:rsidRPr="00EF06CE" w:rsidRDefault="00212982">
      <w:pPr>
        <w:spacing w:line="360" w:lineRule="exact"/>
        <w:jc w:val="center"/>
        <w:rPr>
          <w:rFonts w:ascii="黑体" w:eastAsia="黑体" w:hAnsi="黑体"/>
          <w:szCs w:val="21"/>
        </w:rPr>
      </w:pPr>
      <w:r w:rsidRPr="00EF06CE">
        <w:rPr>
          <w:rFonts w:ascii="黑体" w:eastAsia="黑体" w:hAnsi="黑体" w:hint="eastAsia"/>
          <w:szCs w:val="21"/>
        </w:rPr>
        <w:t>（</w:t>
      </w:r>
      <w:r w:rsidRPr="00EF06CE">
        <w:rPr>
          <w:rFonts w:ascii="黑体" w:eastAsia="黑体" w:hAnsi="黑体"/>
          <w:szCs w:val="21"/>
        </w:rPr>
        <w:t>规范性</w:t>
      </w:r>
      <w:r w:rsidRPr="00EF06CE">
        <w:rPr>
          <w:rFonts w:ascii="黑体" w:eastAsia="黑体" w:hAnsi="黑体" w:hint="eastAsia"/>
          <w:szCs w:val="21"/>
        </w:rPr>
        <w:t>）</w:t>
      </w:r>
    </w:p>
    <w:p w:rsidR="0052138C" w:rsidRPr="00527462" w:rsidRDefault="00212982" w:rsidP="00FD07C7">
      <w:pPr>
        <w:pStyle w:val="af2"/>
        <w:spacing w:beforeLines="50" w:before="156" w:afterLines="50" w:after="156" w:line="360" w:lineRule="exact"/>
        <w:rPr>
          <w:rFonts w:ascii="黑体" w:eastAsia="黑体" w:hAnsi="黑体"/>
        </w:rPr>
      </w:pPr>
      <w:r w:rsidRPr="00527462">
        <w:rPr>
          <w:rFonts w:ascii="黑体" w:eastAsia="黑体" w:hAnsi="黑体" w:hint="eastAsia"/>
        </w:rPr>
        <w:t>B.1  试验条件</w:t>
      </w:r>
    </w:p>
    <w:p w:rsidR="0052138C" w:rsidRDefault="00212982" w:rsidP="00FD07C7">
      <w:pPr>
        <w:pStyle w:val="af2"/>
        <w:spacing w:line="360" w:lineRule="exact"/>
        <w:rPr>
          <w:rFonts w:ascii="Times New Roman" w:hAnsi="Times New Roman"/>
        </w:rPr>
      </w:pPr>
      <w:r>
        <w:rPr>
          <w:rFonts w:ascii="Times New Roman" w:hAnsi="Times New Roman"/>
        </w:rPr>
        <w:t xml:space="preserve">B.1.1  </w:t>
      </w:r>
      <w:r>
        <w:rPr>
          <w:rFonts w:ascii="Times New Roman" w:hAnsi="Times New Roman"/>
        </w:rPr>
        <w:t>测试时</w:t>
      </w:r>
      <w:r>
        <w:rPr>
          <w:rFonts w:ascii="Times New Roman" w:hAnsi="Times New Roman" w:hint="eastAsia"/>
        </w:rPr>
        <w:t>，</w:t>
      </w:r>
      <w:r>
        <w:rPr>
          <w:rFonts w:ascii="Times New Roman" w:hAnsi="Times New Roman"/>
        </w:rPr>
        <w:t>三轮汽车应处于静止状态，分别</w:t>
      </w:r>
      <w:r>
        <w:rPr>
          <w:rFonts w:ascii="Times New Roman" w:hAnsi="Times New Roman" w:hint="eastAsia"/>
        </w:rPr>
        <w:t>在</w:t>
      </w:r>
      <w:r>
        <w:rPr>
          <w:rFonts w:ascii="Times New Roman" w:hAnsi="Times New Roman"/>
        </w:rPr>
        <w:t>后桥的左右气室</w:t>
      </w:r>
      <w:r>
        <w:rPr>
          <w:rFonts w:ascii="Times New Roman" w:hAnsi="Times New Roman" w:hint="eastAsia"/>
        </w:rPr>
        <w:t>进气口处</w:t>
      </w:r>
      <w:r>
        <w:rPr>
          <w:rFonts w:ascii="Times New Roman" w:hAnsi="Times New Roman"/>
        </w:rPr>
        <w:t>安装</w:t>
      </w:r>
      <w:r>
        <w:rPr>
          <w:rFonts w:ascii="Times New Roman" w:hAnsi="Times New Roman" w:hint="eastAsia"/>
        </w:rPr>
        <w:t>压力</w:t>
      </w:r>
      <w:r>
        <w:rPr>
          <w:rFonts w:ascii="Times New Roman" w:hAnsi="Times New Roman"/>
        </w:rPr>
        <w:t>传感器</w:t>
      </w:r>
      <w:r>
        <w:rPr>
          <w:rFonts w:ascii="Times New Roman" w:hAnsi="Times New Roman" w:hint="eastAsia"/>
        </w:rPr>
        <w:t>（也可每个气室分别进行测试），测量制动气室的压力变化情况。</w:t>
      </w:r>
    </w:p>
    <w:p w:rsidR="0052138C" w:rsidRDefault="00212982" w:rsidP="00FD07C7">
      <w:pPr>
        <w:pStyle w:val="af2"/>
        <w:spacing w:line="360" w:lineRule="exact"/>
        <w:rPr>
          <w:rFonts w:ascii="Times New Roman" w:hAnsi="Times New Roman"/>
        </w:rPr>
      </w:pPr>
      <w:r>
        <w:rPr>
          <w:rFonts w:ascii="Times New Roman" w:hAnsi="Times New Roman"/>
        </w:rPr>
        <w:t>B.1.</w:t>
      </w:r>
      <w:r>
        <w:rPr>
          <w:rFonts w:ascii="Times New Roman" w:hAnsi="Times New Roman" w:hint="eastAsia"/>
        </w:rPr>
        <w:t>2</w:t>
      </w:r>
      <w:r>
        <w:rPr>
          <w:rFonts w:ascii="Times New Roman" w:hAnsi="Times New Roman"/>
        </w:rPr>
        <w:t xml:space="preserve">  </w:t>
      </w:r>
      <w:r>
        <w:rPr>
          <w:rFonts w:ascii="Times New Roman" w:hAnsi="Times New Roman" w:hint="eastAsia"/>
        </w:rPr>
        <w:t>试验前，每个制动气室的行程应按制造厂的规定值调整，或者是相当于制动器调整间隙下限时的行程。</w:t>
      </w:r>
    </w:p>
    <w:p w:rsidR="0052138C" w:rsidRPr="00527462" w:rsidRDefault="00212982" w:rsidP="00FD07C7">
      <w:pPr>
        <w:pStyle w:val="af2"/>
        <w:spacing w:beforeLines="50" w:before="156" w:afterLines="50" w:after="156" w:line="360" w:lineRule="exact"/>
        <w:rPr>
          <w:rFonts w:ascii="黑体" w:eastAsia="黑体" w:hAnsi="黑体"/>
        </w:rPr>
      </w:pPr>
      <w:r w:rsidRPr="00527462">
        <w:rPr>
          <w:rFonts w:ascii="黑体" w:eastAsia="黑体" w:hAnsi="黑体" w:hint="eastAsia"/>
        </w:rPr>
        <w:t>B.2  试验方法</w:t>
      </w:r>
    </w:p>
    <w:p w:rsidR="0052138C" w:rsidRDefault="00212982" w:rsidP="00FD07C7">
      <w:pPr>
        <w:pStyle w:val="af2"/>
        <w:spacing w:line="360" w:lineRule="exact"/>
        <w:rPr>
          <w:rFonts w:ascii="Times New Roman" w:hAnsi="Times New Roman"/>
        </w:rPr>
      </w:pPr>
      <w:r>
        <w:rPr>
          <w:rFonts w:ascii="Times New Roman" w:hAnsi="Times New Roman"/>
        </w:rPr>
        <w:t>B.</w:t>
      </w:r>
      <w:r>
        <w:rPr>
          <w:rFonts w:ascii="Times New Roman" w:hAnsi="Times New Roman" w:hint="eastAsia"/>
        </w:rPr>
        <w:t>2</w:t>
      </w:r>
      <w:r>
        <w:rPr>
          <w:rFonts w:ascii="Times New Roman" w:hAnsi="Times New Roman"/>
        </w:rPr>
        <w:t xml:space="preserve">.1  </w:t>
      </w:r>
      <w:r>
        <w:rPr>
          <w:rFonts w:ascii="Times New Roman" w:hAnsi="Times New Roman" w:hint="eastAsia"/>
        </w:rPr>
        <w:t>启动</w:t>
      </w:r>
      <w:r>
        <w:rPr>
          <w:rFonts w:ascii="Times New Roman" w:hAnsi="Times New Roman"/>
        </w:rPr>
        <w:t>三轮汽车</w:t>
      </w:r>
      <w:r>
        <w:rPr>
          <w:rFonts w:ascii="Times New Roman" w:hAnsi="Times New Roman" w:hint="eastAsia"/>
        </w:rPr>
        <w:t>，将试验压力加载到制造厂规定的压力值（储能装置的压力调压</w:t>
      </w:r>
      <w:proofErr w:type="gramStart"/>
      <w:r>
        <w:rPr>
          <w:rFonts w:ascii="Times New Roman" w:hAnsi="Times New Roman" w:hint="eastAsia"/>
        </w:rPr>
        <w:t>阀恢复</w:t>
      </w:r>
      <w:proofErr w:type="gramEnd"/>
      <w:r>
        <w:rPr>
          <w:rFonts w:ascii="Times New Roman" w:hAnsi="Times New Roman" w:hint="eastAsia"/>
        </w:rPr>
        <w:t>向制动系统供气时的压力）。</w:t>
      </w:r>
    </w:p>
    <w:p w:rsidR="0052138C" w:rsidRDefault="00212982" w:rsidP="00FD07C7">
      <w:pPr>
        <w:pStyle w:val="af2"/>
        <w:spacing w:line="360" w:lineRule="exact"/>
        <w:rPr>
          <w:rFonts w:ascii="Times New Roman" w:hAnsi="Times New Roman"/>
        </w:rPr>
      </w:pPr>
      <w:r>
        <w:rPr>
          <w:rFonts w:ascii="Times New Roman" w:hAnsi="Times New Roman"/>
        </w:rPr>
        <w:t>B.</w:t>
      </w:r>
      <w:r>
        <w:rPr>
          <w:rFonts w:ascii="Times New Roman" w:hAnsi="Times New Roman" w:hint="eastAsia"/>
        </w:rPr>
        <w:t>2</w:t>
      </w:r>
      <w:r>
        <w:rPr>
          <w:rFonts w:ascii="Times New Roman" w:hAnsi="Times New Roman"/>
        </w:rPr>
        <w:t>.</w:t>
      </w:r>
      <w:r>
        <w:rPr>
          <w:rFonts w:ascii="Times New Roman" w:hAnsi="Times New Roman" w:hint="eastAsia"/>
        </w:rPr>
        <w:t>2</w:t>
      </w:r>
      <w:r>
        <w:rPr>
          <w:rFonts w:ascii="Times New Roman" w:hAnsi="Times New Roman"/>
        </w:rPr>
        <w:t xml:space="preserve">  </w:t>
      </w:r>
      <w:r>
        <w:rPr>
          <w:rFonts w:ascii="Times New Roman" w:hAnsi="Times New Roman" w:hint="eastAsia"/>
        </w:rPr>
        <w:t>将踏板力计牢固安装在制动踏板上，并防止其操作过程中滑落。</w:t>
      </w:r>
    </w:p>
    <w:p w:rsidR="0052138C" w:rsidRDefault="00212982" w:rsidP="00FD07C7">
      <w:pPr>
        <w:pStyle w:val="af2"/>
        <w:spacing w:line="360" w:lineRule="exact"/>
        <w:rPr>
          <w:rFonts w:ascii="Times New Roman" w:hAnsi="Times New Roman"/>
        </w:rPr>
      </w:pPr>
      <w:r>
        <w:rPr>
          <w:rFonts w:ascii="Times New Roman" w:hAnsi="Times New Roman"/>
        </w:rPr>
        <w:t>B.</w:t>
      </w:r>
      <w:r>
        <w:rPr>
          <w:rFonts w:ascii="Times New Roman" w:hAnsi="Times New Roman" w:hint="eastAsia"/>
        </w:rPr>
        <w:t>2</w:t>
      </w:r>
      <w:r>
        <w:rPr>
          <w:rFonts w:ascii="Times New Roman" w:hAnsi="Times New Roman"/>
        </w:rPr>
        <w:t>.</w:t>
      </w:r>
      <w:r>
        <w:rPr>
          <w:rFonts w:ascii="Times New Roman" w:hAnsi="Times New Roman" w:hint="eastAsia"/>
        </w:rPr>
        <w:t>3</w:t>
      </w:r>
      <w:r>
        <w:rPr>
          <w:rFonts w:ascii="Times New Roman" w:hAnsi="Times New Roman"/>
        </w:rPr>
        <w:t xml:space="preserve">  </w:t>
      </w:r>
      <w:r>
        <w:rPr>
          <w:rFonts w:ascii="Times New Roman" w:hAnsi="Times New Roman" w:hint="eastAsia"/>
        </w:rPr>
        <w:t>启动测试系统，驾驶员应在</w:t>
      </w:r>
      <w:r>
        <w:rPr>
          <w:rFonts w:ascii="Times New Roman" w:hAnsi="Times New Roman" w:hint="eastAsia"/>
        </w:rPr>
        <w:t>0.2 s</w:t>
      </w:r>
      <w:r>
        <w:rPr>
          <w:rFonts w:ascii="Times New Roman" w:hAnsi="Times New Roman" w:hint="eastAsia"/>
        </w:rPr>
        <w:t>内（</w:t>
      </w:r>
      <w:proofErr w:type="gramStart"/>
      <w:r>
        <w:rPr>
          <w:rFonts w:ascii="Times New Roman" w:hAnsi="Times New Roman" w:hint="eastAsia"/>
        </w:rPr>
        <w:t>即促动</w:t>
      </w:r>
      <w:proofErr w:type="gramEnd"/>
      <w:r>
        <w:rPr>
          <w:rFonts w:ascii="Times New Roman" w:hAnsi="Times New Roman" w:hint="eastAsia"/>
        </w:rPr>
        <w:t>时间：制动踏板力在连续上升阶段中开始从最低点到最大点的时间）迅速踩下制动踏板，进行一个全行程的制动并保持，自动记录试验数据。制动响应时间测试曲线示意图见图</w:t>
      </w:r>
      <w:r>
        <w:rPr>
          <w:rFonts w:ascii="Times New Roman" w:hAnsi="Times New Roman" w:hint="eastAsia"/>
        </w:rPr>
        <w:t>B.1</w:t>
      </w:r>
      <w:r>
        <w:rPr>
          <w:rFonts w:ascii="Times New Roman" w:hAnsi="Times New Roman" w:hint="eastAsia"/>
        </w:rPr>
        <w:t>。</w:t>
      </w:r>
    </w:p>
    <w:p w:rsidR="0052138C" w:rsidRDefault="00212982" w:rsidP="00FD07C7">
      <w:pPr>
        <w:pStyle w:val="af2"/>
        <w:spacing w:line="360" w:lineRule="exact"/>
        <w:rPr>
          <w:rFonts w:ascii="Times New Roman" w:hAnsi="Times New Roman"/>
        </w:rPr>
      </w:pPr>
      <w:r>
        <w:rPr>
          <w:rFonts w:ascii="Times New Roman" w:hAnsi="Times New Roman"/>
        </w:rPr>
        <w:t>B.</w:t>
      </w:r>
      <w:r>
        <w:rPr>
          <w:rFonts w:ascii="Times New Roman" w:hAnsi="Times New Roman" w:hint="eastAsia"/>
        </w:rPr>
        <w:t>2</w:t>
      </w:r>
      <w:r>
        <w:rPr>
          <w:rFonts w:ascii="Times New Roman" w:hAnsi="Times New Roman"/>
        </w:rPr>
        <w:t>.</w:t>
      </w:r>
      <w:r>
        <w:rPr>
          <w:rFonts w:ascii="Times New Roman" w:hAnsi="Times New Roman" w:hint="eastAsia"/>
        </w:rPr>
        <w:t>3</w:t>
      </w:r>
      <w:r>
        <w:rPr>
          <w:rFonts w:ascii="Times New Roman" w:hAnsi="Times New Roman"/>
        </w:rPr>
        <w:t xml:space="preserve">  </w:t>
      </w:r>
      <w:r>
        <w:rPr>
          <w:rFonts w:ascii="Times New Roman" w:hAnsi="Times New Roman" w:hint="eastAsia"/>
        </w:rPr>
        <w:t>制动气室响应时间可用插值法在曲线图中得出。</w:t>
      </w:r>
    </w:p>
    <w:p w:rsidR="0052138C" w:rsidRDefault="0052138C">
      <w:pPr>
        <w:pStyle w:val="af2"/>
        <w:spacing w:line="360" w:lineRule="exact"/>
        <w:rPr>
          <w:rFonts w:ascii="Times New Roman" w:hAnsi="Times New Roman"/>
        </w:rPr>
      </w:pPr>
    </w:p>
    <w:p w:rsidR="0052138C" w:rsidRDefault="002619C1" w:rsidP="002619C1">
      <w:pPr>
        <w:pStyle w:val="af2"/>
        <w:jc w:val="center"/>
        <w:rPr>
          <w:rFonts w:ascii="Times New Roman" w:hAnsi="Times New Roman"/>
        </w:rPr>
      </w:pPr>
      <w:r>
        <w:rPr>
          <w:noProof/>
        </w:rPr>
        <w:drawing>
          <wp:inline distT="0" distB="0" distL="0" distR="0" wp14:anchorId="61DFA4A4" wp14:editId="5BBC0204">
            <wp:extent cx="3054350" cy="1949450"/>
            <wp:effectExtent l="0" t="0" r="0"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054350" cy="1949450"/>
                    </a:xfrm>
                    <a:prstGeom prst="rect">
                      <a:avLst/>
                    </a:prstGeom>
                    <a:noFill/>
                    <a:ln>
                      <a:noFill/>
                    </a:ln>
                  </pic:spPr>
                </pic:pic>
              </a:graphicData>
            </a:graphic>
          </wp:inline>
        </w:drawing>
      </w:r>
    </w:p>
    <w:p w:rsidR="0052138C" w:rsidRDefault="00212982">
      <w:pPr>
        <w:pStyle w:val="af2"/>
        <w:spacing w:line="360" w:lineRule="exact"/>
        <w:jc w:val="center"/>
        <w:rPr>
          <w:rFonts w:ascii="黑体" w:eastAsia="黑体" w:hAnsi="黑体" w:cs="黑体"/>
        </w:rPr>
      </w:pPr>
      <w:r>
        <w:rPr>
          <w:rFonts w:ascii="黑体" w:eastAsia="黑体" w:hAnsi="黑体" w:cs="黑体" w:hint="eastAsia"/>
          <w:noProof/>
        </w:rPr>
        <mc:AlternateContent>
          <mc:Choice Requires="wps">
            <w:drawing>
              <wp:anchor distT="0" distB="0" distL="114300" distR="114300" simplePos="0" relativeHeight="251652096" behindDoc="0" locked="0" layoutInCell="0" allowOverlap="1">
                <wp:simplePos x="0" y="0"/>
                <wp:positionH relativeFrom="column">
                  <wp:posOffset>1921129</wp:posOffset>
                </wp:positionH>
                <wp:positionV relativeFrom="paragraph">
                  <wp:posOffset>2070252</wp:posOffset>
                </wp:positionV>
                <wp:extent cx="1866900" cy="0"/>
                <wp:effectExtent l="0" t="0" r="19050" b="19050"/>
                <wp:wrapNone/>
                <wp:docPr id="11" name="直线 34"/>
                <wp:cNvGraphicFramePr/>
                <a:graphic xmlns:a="http://schemas.openxmlformats.org/drawingml/2006/main">
                  <a:graphicData uri="http://schemas.microsoft.com/office/word/2010/wordprocessingShape">
                    <wps:wsp>
                      <wps:cNvCnPr/>
                      <wps:spPr>
                        <a:xfrm>
                          <a:off x="0" y="0"/>
                          <a:ext cx="18669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直线 34" o:spid="_x0000_s1026" style="position:absolute;left:0;text-align:left;z-index:251652096;visibility:visible;mso-wrap-style:square;mso-wrap-distance-left:9pt;mso-wrap-distance-top:0;mso-wrap-distance-right:9pt;mso-wrap-distance-bottom:0;mso-position-horizontal:absolute;mso-position-horizontal-relative:text;mso-position-vertical:absolute;mso-position-vertical-relative:text" from="151.25pt,163pt" to="298.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" o:allowincell="f" strokeweight="1.5pt"/>
            </w:pict>
          </mc:Fallback>
        </mc:AlternateContent>
      </w:r>
      <w:r>
        <w:rPr>
          <w:rFonts w:ascii="黑体" w:eastAsia="黑体" w:hAnsi="黑体" w:cs="黑体" w:hint="eastAsia"/>
        </w:rPr>
        <w:t>图 B.1 制动响应时间测试曲线示意图</w:t>
      </w:r>
    </w:p>
    <w:sectPr w:rsidR="0052138C">
      <w:headerReference w:type="default" r:id="rId47"/>
      <w:footerReference w:type="default" r:id="rId48"/>
      <w:pgSz w:w="11906" w:h="16838"/>
      <w:pgMar w:top="1418" w:right="1134" w:bottom="1134" w:left="1247" w:header="851" w:footer="992"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3D7" w:rsidRDefault="00C343D7">
      <w:r>
        <w:separator/>
      </w:r>
    </w:p>
  </w:endnote>
  <w:endnote w:type="continuationSeparator" w:id="0">
    <w:p w:rsidR="00C343D7" w:rsidRDefault="00C34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方正书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e"/>
      <w:rPr>
        <w:rStyle w:val="af9"/>
      </w:rPr>
    </w:pPr>
    <w:r>
      <w:rPr>
        <w:rStyle w:val="af9"/>
      </w:rPr>
      <w:fldChar w:fldCharType="begin"/>
    </w:r>
    <w:r>
      <w:rPr>
        <w:rStyle w:val="af9"/>
      </w:rPr>
      <w:instrText xml:space="preserve">PAGE  </w:instrText>
    </w:r>
    <w:r>
      <w:rPr>
        <w:rStyle w:val="af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
      <w:rPr>
        <w:rStyle w:val="af9"/>
      </w:rPr>
    </w:pPr>
    <w:r>
      <w:rPr>
        <w:rStyle w:val="af9"/>
      </w:rPr>
      <w:fldChar w:fldCharType="begin"/>
    </w:r>
    <w:r>
      <w:rPr>
        <w:rStyle w:val="af9"/>
      </w:rPr>
      <w:instrText xml:space="preserve">PAGE  </w:instrText>
    </w:r>
    <w:r>
      <w:rPr>
        <w:rStyle w:val="af9"/>
      </w:rPr>
      <w:fldChar w:fldCharType="separate"/>
    </w:r>
    <w:r>
      <w:rPr>
        <w:rStyle w:val="af9"/>
      </w:rPr>
      <w:t>1</w:t>
    </w:r>
    <w:r>
      <w:rPr>
        <w:rStyle w:val="af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92940" w:rsidRDefault="00992940">
    <w:pPr>
      <w:pStyle w:val="afe"/>
      <w:rPr>
        <w:rStyle w:val="af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A04E5B">
      <w:rPr>
        <w:rStyle w:val="af9"/>
        <w:noProof/>
      </w:rPr>
      <w:t>IV</w:t>
    </w:r>
    <w:r>
      <w:rPr>
        <w:rStyle w:val="af9"/>
      </w:rPr>
      <w:fldChar w:fldCharType="end"/>
    </w:r>
  </w:p>
  <w:p w:rsidR="00992940" w:rsidRDefault="00992940">
    <w:pPr>
      <w:pStyle w:val="aff"/>
      <w:rPr>
        <w:rStyle w:val="af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5"/>
      <w:framePr w:wrap="around" w:vAnchor="text" w:hAnchor="margin" w:xAlign="center" w:y="1"/>
      <w:rPr>
        <w:rStyle w:val="af9"/>
        <w:b/>
        <w:sz w:val="21"/>
        <w:szCs w:val="21"/>
      </w:rPr>
    </w:pPr>
    <w:r>
      <w:rPr>
        <w:rStyle w:val="af9"/>
        <w:b/>
        <w:sz w:val="21"/>
        <w:szCs w:val="21"/>
      </w:rPr>
      <w:fldChar w:fldCharType="begin"/>
    </w:r>
    <w:r>
      <w:rPr>
        <w:rStyle w:val="af9"/>
        <w:b/>
        <w:sz w:val="21"/>
        <w:szCs w:val="21"/>
      </w:rPr>
      <w:instrText xml:space="preserve">PAGE  </w:instrText>
    </w:r>
    <w:r>
      <w:rPr>
        <w:rStyle w:val="af9"/>
        <w:b/>
        <w:sz w:val="21"/>
        <w:szCs w:val="21"/>
      </w:rPr>
      <w:fldChar w:fldCharType="separate"/>
    </w:r>
    <w:r w:rsidR="00A04E5B">
      <w:rPr>
        <w:rStyle w:val="af9"/>
        <w:b/>
        <w:noProof/>
        <w:sz w:val="21"/>
        <w:szCs w:val="21"/>
      </w:rPr>
      <w:t>7</w:t>
    </w:r>
    <w:r>
      <w:rPr>
        <w:rStyle w:val="af9"/>
        <w:b/>
        <w:sz w:val="21"/>
        <w:szCs w:val="21"/>
      </w:rPr>
      <w:fldChar w:fldCharType="end"/>
    </w:r>
  </w:p>
  <w:p w:rsidR="00992940" w:rsidRDefault="00992940">
    <w:pPr>
      <w:pStyle w:val="aff"/>
      <w:rPr>
        <w:rStyle w:val="af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3D7" w:rsidRDefault="00C343D7">
      <w:r>
        <w:separator/>
      </w:r>
    </w:p>
  </w:footnote>
  <w:footnote w:type="continuationSeparator" w:id="0">
    <w:p w:rsidR="00C343D7" w:rsidRDefault="00C34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1"/>
    </w:pPr>
    <w:r>
      <w:t>GB 10395.8—200×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0"/>
    </w:pPr>
    <w:r>
      <w:t>GB 10395.8—200×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2"/>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1"/>
      <w:rPr>
        <w:b/>
      </w:rPr>
    </w:pPr>
    <w:r>
      <w:rPr>
        <w:b/>
      </w:rPr>
      <w:t xml:space="preserve">GB </w:t>
    </w:r>
    <w:r>
      <w:rPr>
        <w:rFonts w:hint="eastAsia"/>
        <w:b/>
      </w:rPr>
      <w:t>18320</w:t>
    </w:r>
    <w:r>
      <w:rPr>
        <w:rFonts w:hint="eastAsia"/>
        <w:b/>
      </w:rPr>
      <w:t>－</w:t>
    </w:r>
    <w:r>
      <w:rPr>
        <w:b/>
      </w:rPr>
      <w:t>200</w:t>
    </w:r>
    <w:r>
      <w:rPr>
        <w:rFonts w:ascii="宋体" w:hAnsi="宋体"/>
        <w:b/>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0"/>
      <w:rPr>
        <w:b/>
      </w:rPr>
    </w:pPr>
    <w:r>
      <w:rPr>
        <w:b/>
      </w:rPr>
      <w:t xml:space="preserve">GB </w:t>
    </w:r>
    <w:r>
      <w:rPr>
        <w:rFonts w:ascii="宋体" w:hAnsi="宋体" w:hint="eastAsia"/>
        <w:b/>
      </w:rPr>
      <w:t>18320</w:t>
    </w:r>
    <w:r>
      <w:rPr>
        <w:rFonts w:hint="eastAsia"/>
        <w:b/>
      </w:rPr>
      <w:t>－</w:t>
    </w:r>
    <w:r>
      <w:rPr>
        <w:b/>
      </w:rPr>
      <w:t>20</w:t>
    </w:r>
    <w:r>
      <w:rPr>
        <w:rFonts w:hint="eastAsia"/>
        <w:b/>
      </w:rPr>
      <w:t>2</w:t>
    </w:r>
    <w:r>
      <w:rPr>
        <w:rFonts w:ascii="宋体" w:hAnsi="宋体"/>
        <w:b/>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940" w:rsidRDefault="00992940">
    <w:pPr>
      <w:pStyle w:val="aff0"/>
      <w:spacing w:line="360" w:lineRule="auto"/>
      <w:rPr>
        <w:b/>
      </w:rPr>
    </w:pPr>
    <w:r>
      <w:rPr>
        <w:b/>
      </w:rPr>
      <w:t xml:space="preserve">GB </w:t>
    </w:r>
    <w:r>
      <w:rPr>
        <w:rFonts w:ascii="宋体" w:hAnsi="宋体"/>
        <w:b/>
      </w:rPr>
      <w:t>××××</w:t>
    </w:r>
    <w:r>
      <w:rPr>
        <w:b/>
      </w:rPr>
      <w:t>—200</w:t>
    </w:r>
    <w:r>
      <w:rPr>
        <w:rFonts w:ascii="宋体" w:hAnsi="宋体"/>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7D3"/>
    <w:multiLevelType w:val="singleLevel"/>
    <w:tmpl w:val="002707D3"/>
    <w:lvl w:ilvl="0">
      <w:start w:val="1"/>
      <w:numFmt w:val="lowerLetter"/>
      <w:suff w:val="space"/>
      <w:lvlText w:val="%1）"/>
      <w:lvlJc w:val="left"/>
    </w:lvl>
  </w:abstractNum>
  <w:abstractNum w:abstractNumId="1">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0"/>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pStyle w:val="a3"/>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nsid w:val="0AE367E9"/>
    <w:multiLevelType w:val="multilevel"/>
    <w:tmpl w:val="0AE367E9"/>
    <w:lvl w:ilvl="0">
      <w:start w:val="1"/>
      <w:numFmt w:val="none"/>
      <w:pStyle w:val="a4"/>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5B873BF"/>
    <w:multiLevelType w:val="multilevel"/>
    <w:tmpl w:val="15B873BF"/>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6CEA2025"/>
    <w:multiLevelType w:val="multilevel"/>
    <w:tmpl w:val="6CEA2025"/>
    <w:lvl w:ilvl="0">
      <w:start w:val="1"/>
      <w:numFmt w:val="none"/>
      <w:pStyle w:val="a5"/>
      <w:suff w:val="nothing"/>
      <w:lvlText w:val="%1"/>
      <w:lvlJc w:val="left"/>
      <w:pPr>
        <w:ind w:left="0" w:firstLine="0"/>
      </w:pPr>
      <w:rPr>
        <w:rFonts w:ascii="Times New Roman" w:hAnsi="Times New Roman" w:hint="default"/>
        <w:b/>
        <w:i w:val="0"/>
        <w:sz w:val="21"/>
      </w:rPr>
    </w:lvl>
    <w:lvl w:ilvl="1">
      <w:start w:val="1"/>
      <w:numFmt w:val="decimal"/>
      <w:pStyle w:val="a6"/>
      <w:suff w:val="nothing"/>
      <w:lvlText w:val="%1%2　"/>
      <w:lvlJc w:val="left"/>
      <w:pPr>
        <w:ind w:left="0" w:firstLine="0"/>
      </w:pPr>
      <w:rPr>
        <w:rFonts w:ascii="黑体" w:eastAsia="黑体" w:hAnsi="Times New Roman" w:hint="eastAsia"/>
        <w:b w:val="0"/>
        <w:i w:val="0"/>
        <w:sz w:val="21"/>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a8"/>
      <w:suff w:val="nothing"/>
      <w:lvlText w:val="%1%2.%3.%4　"/>
      <w:lvlJc w:val="left"/>
      <w:pPr>
        <w:ind w:left="0" w:firstLine="0"/>
      </w:pPr>
      <w:rPr>
        <w:rFonts w:ascii="黑体" w:eastAsia="黑体" w:hAnsi="Times New Roman" w:hint="eastAsia"/>
        <w:b w:val="0"/>
        <w:i w:val="0"/>
        <w:sz w:val="21"/>
      </w:rPr>
    </w:lvl>
    <w:lvl w:ilvl="4">
      <w:start w:val="1"/>
      <w:numFmt w:val="decimal"/>
      <w:pStyle w:val="a9"/>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pStyle w:val="ab"/>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4"/>
  </w:num>
  <w:num w:numId="2">
    <w:abstractNumId w:val="2"/>
  </w:num>
  <w:num w:numId="3">
    <w:abstractNumId w:val="1"/>
  </w:num>
  <w:num w:numId="4">
    <w:abstractNumId w:val="0"/>
  </w:num>
  <w:num w:numId="5">
    <w:abstractNumId w:val="4"/>
  </w:num>
  <w:num w:numId="6">
    <w:abstractNumId w:val="4"/>
  </w:num>
  <w:num w:numId="7">
    <w:abstractNumId w:val="4"/>
  </w:num>
  <w:num w:numId="8">
    <w:abstractNumId w:val="4"/>
  </w:num>
  <w:num w:numId="9">
    <w:abstractNumId w:val="4"/>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1NGVlMTgxODFlYzgyZTY1MDA0YjRhMTMwYWEyNmYifQ=="/>
  </w:docVars>
  <w:rsids>
    <w:rsidRoot w:val="004B48EC"/>
    <w:rsid w:val="00001BC3"/>
    <w:rsid w:val="00003798"/>
    <w:rsid w:val="00003D20"/>
    <w:rsid w:val="000134AB"/>
    <w:rsid w:val="00015834"/>
    <w:rsid w:val="000213D3"/>
    <w:rsid w:val="0002156F"/>
    <w:rsid w:val="000260D8"/>
    <w:rsid w:val="000328EB"/>
    <w:rsid w:val="00036414"/>
    <w:rsid w:val="0004285A"/>
    <w:rsid w:val="000540B5"/>
    <w:rsid w:val="00055B59"/>
    <w:rsid w:val="00065844"/>
    <w:rsid w:val="00066C52"/>
    <w:rsid w:val="000733FB"/>
    <w:rsid w:val="00084A89"/>
    <w:rsid w:val="00084A90"/>
    <w:rsid w:val="00084EBA"/>
    <w:rsid w:val="00093196"/>
    <w:rsid w:val="00096E90"/>
    <w:rsid w:val="000A0FCF"/>
    <w:rsid w:val="000A476A"/>
    <w:rsid w:val="000A642E"/>
    <w:rsid w:val="000B291E"/>
    <w:rsid w:val="000B4442"/>
    <w:rsid w:val="000B7E74"/>
    <w:rsid w:val="000C1034"/>
    <w:rsid w:val="000C168D"/>
    <w:rsid w:val="000D12E4"/>
    <w:rsid w:val="000D3959"/>
    <w:rsid w:val="000D410B"/>
    <w:rsid w:val="000F1943"/>
    <w:rsid w:val="000F2628"/>
    <w:rsid w:val="00101B72"/>
    <w:rsid w:val="00103572"/>
    <w:rsid w:val="00106B88"/>
    <w:rsid w:val="00111EBD"/>
    <w:rsid w:val="0011230E"/>
    <w:rsid w:val="001340B3"/>
    <w:rsid w:val="001374C8"/>
    <w:rsid w:val="00144555"/>
    <w:rsid w:val="001455D2"/>
    <w:rsid w:val="001474C0"/>
    <w:rsid w:val="001509BD"/>
    <w:rsid w:val="00152328"/>
    <w:rsid w:val="00157456"/>
    <w:rsid w:val="00157667"/>
    <w:rsid w:val="001650FA"/>
    <w:rsid w:val="00175E85"/>
    <w:rsid w:val="00176825"/>
    <w:rsid w:val="001948FE"/>
    <w:rsid w:val="00197F78"/>
    <w:rsid w:val="001A79C5"/>
    <w:rsid w:val="001B0631"/>
    <w:rsid w:val="001B2487"/>
    <w:rsid w:val="001B35D0"/>
    <w:rsid w:val="001B5EBC"/>
    <w:rsid w:val="001C6B80"/>
    <w:rsid w:val="001D64A7"/>
    <w:rsid w:val="001E2C05"/>
    <w:rsid w:val="001E7AEA"/>
    <w:rsid w:val="001F4E0A"/>
    <w:rsid w:val="0021058F"/>
    <w:rsid w:val="00212982"/>
    <w:rsid w:val="00214F08"/>
    <w:rsid w:val="00223893"/>
    <w:rsid w:val="00234717"/>
    <w:rsid w:val="0023482F"/>
    <w:rsid w:val="00256203"/>
    <w:rsid w:val="0025791A"/>
    <w:rsid w:val="002619C1"/>
    <w:rsid w:val="00271A82"/>
    <w:rsid w:val="0027555D"/>
    <w:rsid w:val="00286EB6"/>
    <w:rsid w:val="00292821"/>
    <w:rsid w:val="00294AB5"/>
    <w:rsid w:val="00294B60"/>
    <w:rsid w:val="002C0990"/>
    <w:rsid w:val="002C6581"/>
    <w:rsid w:val="002F7F83"/>
    <w:rsid w:val="00304511"/>
    <w:rsid w:val="00304F44"/>
    <w:rsid w:val="003154D9"/>
    <w:rsid w:val="00316311"/>
    <w:rsid w:val="00333BC0"/>
    <w:rsid w:val="003405B8"/>
    <w:rsid w:val="0035437E"/>
    <w:rsid w:val="00355E26"/>
    <w:rsid w:val="00357AB7"/>
    <w:rsid w:val="00372FF5"/>
    <w:rsid w:val="00375271"/>
    <w:rsid w:val="003807C9"/>
    <w:rsid w:val="003819AE"/>
    <w:rsid w:val="00384186"/>
    <w:rsid w:val="00391A9D"/>
    <w:rsid w:val="003A0FEE"/>
    <w:rsid w:val="003A2A32"/>
    <w:rsid w:val="003A3865"/>
    <w:rsid w:val="003C46E8"/>
    <w:rsid w:val="003C72F0"/>
    <w:rsid w:val="003D5DCE"/>
    <w:rsid w:val="003F58C7"/>
    <w:rsid w:val="00405784"/>
    <w:rsid w:val="00406E68"/>
    <w:rsid w:val="00417903"/>
    <w:rsid w:val="004319F9"/>
    <w:rsid w:val="004508E0"/>
    <w:rsid w:val="004576AC"/>
    <w:rsid w:val="004713F2"/>
    <w:rsid w:val="00474295"/>
    <w:rsid w:val="00481198"/>
    <w:rsid w:val="004952B5"/>
    <w:rsid w:val="004A6686"/>
    <w:rsid w:val="004B48EC"/>
    <w:rsid w:val="004C27F9"/>
    <w:rsid w:val="004F4E88"/>
    <w:rsid w:val="004F66B8"/>
    <w:rsid w:val="00505894"/>
    <w:rsid w:val="00512EA4"/>
    <w:rsid w:val="005174BA"/>
    <w:rsid w:val="00520239"/>
    <w:rsid w:val="00521119"/>
    <w:rsid w:val="0052138C"/>
    <w:rsid w:val="00527462"/>
    <w:rsid w:val="0055605D"/>
    <w:rsid w:val="00564E6C"/>
    <w:rsid w:val="00571F7F"/>
    <w:rsid w:val="00573E11"/>
    <w:rsid w:val="00577BFE"/>
    <w:rsid w:val="005922BC"/>
    <w:rsid w:val="0059630A"/>
    <w:rsid w:val="00596791"/>
    <w:rsid w:val="005A2979"/>
    <w:rsid w:val="005B1FD8"/>
    <w:rsid w:val="005B2882"/>
    <w:rsid w:val="005B3515"/>
    <w:rsid w:val="005B545C"/>
    <w:rsid w:val="005C16EC"/>
    <w:rsid w:val="005C19B2"/>
    <w:rsid w:val="005C6D88"/>
    <w:rsid w:val="005E192C"/>
    <w:rsid w:val="005E2B33"/>
    <w:rsid w:val="005E4B3E"/>
    <w:rsid w:val="005E5DF7"/>
    <w:rsid w:val="005E6B7A"/>
    <w:rsid w:val="005F3931"/>
    <w:rsid w:val="00601E60"/>
    <w:rsid w:val="0062064C"/>
    <w:rsid w:val="00624879"/>
    <w:rsid w:val="006309D5"/>
    <w:rsid w:val="0063662D"/>
    <w:rsid w:val="006422AF"/>
    <w:rsid w:val="0064262D"/>
    <w:rsid w:val="00643B3A"/>
    <w:rsid w:val="006471A3"/>
    <w:rsid w:val="0064775A"/>
    <w:rsid w:val="00652239"/>
    <w:rsid w:val="006544AE"/>
    <w:rsid w:val="00654AD7"/>
    <w:rsid w:val="006631A1"/>
    <w:rsid w:val="0067600F"/>
    <w:rsid w:val="00676D7F"/>
    <w:rsid w:val="00680717"/>
    <w:rsid w:val="00683B42"/>
    <w:rsid w:val="006906E0"/>
    <w:rsid w:val="00692209"/>
    <w:rsid w:val="00694FF5"/>
    <w:rsid w:val="006A0F2C"/>
    <w:rsid w:val="006A3416"/>
    <w:rsid w:val="006C05C4"/>
    <w:rsid w:val="006C0B42"/>
    <w:rsid w:val="006C0F60"/>
    <w:rsid w:val="006C1639"/>
    <w:rsid w:val="006C510F"/>
    <w:rsid w:val="006D4CE6"/>
    <w:rsid w:val="006D6C8A"/>
    <w:rsid w:val="006E0F4A"/>
    <w:rsid w:val="006E4257"/>
    <w:rsid w:val="006E42D3"/>
    <w:rsid w:val="006E4DC7"/>
    <w:rsid w:val="006E5A13"/>
    <w:rsid w:val="006F28B7"/>
    <w:rsid w:val="006F7048"/>
    <w:rsid w:val="00700B77"/>
    <w:rsid w:val="007108E3"/>
    <w:rsid w:val="007228E6"/>
    <w:rsid w:val="00731ACD"/>
    <w:rsid w:val="0073483E"/>
    <w:rsid w:val="00736AC0"/>
    <w:rsid w:val="007432FD"/>
    <w:rsid w:val="0074574F"/>
    <w:rsid w:val="007469D2"/>
    <w:rsid w:val="00752554"/>
    <w:rsid w:val="00767EF5"/>
    <w:rsid w:val="007704C5"/>
    <w:rsid w:val="00773152"/>
    <w:rsid w:val="00785E1B"/>
    <w:rsid w:val="00787217"/>
    <w:rsid w:val="007944D9"/>
    <w:rsid w:val="007B2A4F"/>
    <w:rsid w:val="007C4AA1"/>
    <w:rsid w:val="007D0D3D"/>
    <w:rsid w:val="007D7931"/>
    <w:rsid w:val="007E0518"/>
    <w:rsid w:val="007E6386"/>
    <w:rsid w:val="007E784F"/>
    <w:rsid w:val="007F22B0"/>
    <w:rsid w:val="007F33C3"/>
    <w:rsid w:val="007F6D51"/>
    <w:rsid w:val="00817C56"/>
    <w:rsid w:val="00826240"/>
    <w:rsid w:val="00826DD8"/>
    <w:rsid w:val="0083720F"/>
    <w:rsid w:val="0083737B"/>
    <w:rsid w:val="00843B16"/>
    <w:rsid w:val="0086605E"/>
    <w:rsid w:val="0088709B"/>
    <w:rsid w:val="008B27B2"/>
    <w:rsid w:val="008B4CC5"/>
    <w:rsid w:val="008C154F"/>
    <w:rsid w:val="008C4797"/>
    <w:rsid w:val="008C69DB"/>
    <w:rsid w:val="008D1F92"/>
    <w:rsid w:val="008F02E0"/>
    <w:rsid w:val="008F32CB"/>
    <w:rsid w:val="009043EF"/>
    <w:rsid w:val="00917BAA"/>
    <w:rsid w:val="0092077A"/>
    <w:rsid w:val="00925336"/>
    <w:rsid w:val="00930A66"/>
    <w:rsid w:val="009314C6"/>
    <w:rsid w:val="00933BD6"/>
    <w:rsid w:val="00941FA7"/>
    <w:rsid w:val="009429E0"/>
    <w:rsid w:val="00944A52"/>
    <w:rsid w:val="0094620F"/>
    <w:rsid w:val="009514D9"/>
    <w:rsid w:val="0096201A"/>
    <w:rsid w:val="0096230A"/>
    <w:rsid w:val="00970BDF"/>
    <w:rsid w:val="00973147"/>
    <w:rsid w:val="00984309"/>
    <w:rsid w:val="00992940"/>
    <w:rsid w:val="009A50F9"/>
    <w:rsid w:val="009A5934"/>
    <w:rsid w:val="009A598C"/>
    <w:rsid w:val="009B05AB"/>
    <w:rsid w:val="009B06A5"/>
    <w:rsid w:val="009B199D"/>
    <w:rsid w:val="009B3373"/>
    <w:rsid w:val="009C14E5"/>
    <w:rsid w:val="009C3AF9"/>
    <w:rsid w:val="009D6911"/>
    <w:rsid w:val="009F2456"/>
    <w:rsid w:val="00A018C2"/>
    <w:rsid w:val="00A0445F"/>
    <w:rsid w:val="00A049E1"/>
    <w:rsid w:val="00A04D57"/>
    <w:rsid w:val="00A04E5B"/>
    <w:rsid w:val="00A20F9C"/>
    <w:rsid w:val="00A211CC"/>
    <w:rsid w:val="00A25D38"/>
    <w:rsid w:val="00A35E61"/>
    <w:rsid w:val="00A36F67"/>
    <w:rsid w:val="00A77932"/>
    <w:rsid w:val="00A8260B"/>
    <w:rsid w:val="00A84BDE"/>
    <w:rsid w:val="00A859A2"/>
    <w:rsid w:val="00A87183"/>
    <w:rsid w:val="00A877D0"/>
    <w:rsid w:val="00AA2A36"/>
    <w:rsid w:val="00AC2902"/>
    <w:rsid w:val="00AD17DA"/>
    <w:rsid w:val="00AD18B4"/>
    <w:rsid w:val="00AD4342"/>
    <w:rsid w:val="00AE467C"/>
    <w:rsid w:val="00AF4128"/>
    <w:rsid w:val="00AF6875"/>
    <w:rsid w:val="00B40FBA"/>
    <w:rsid w:val="00B45F55"/>
    <w:rsid w:val="00B516AC"/>
    <w:rsid w:val="00B66622"/>
    <w:rsid w:val="00B67F47"/>
    <w:rsid w:val="00B83256"/>
    <w:rsid w:val="00BA7A1C"/>
    <w:rsid w:val="00BB649E"/>
    <w:rsid w:val="00BC10A2"/>
    <w:rsid w:val="00BE4BEC"/>
    <w:rsid w:val="00BF6573"/>
    <w:rsid w:val="00C01C78"/>
    <w:rsid w:val="00C05C55"/>
    <w:rsid w:val="00C10CF4"/>
    <w:rsid w:val="00C1359E"/>
    <w:rsid w:val="00C3420B"/>
    <w:rsid w:val="00C34359"/>
    <w:rsid w:val="00C343D7"/>
    <w:rsid w:val="00C36C14"/>
    <w:rsid w:val="00C554A5"/>
    <w:rsid w:val="00C60978"/>
    <w:rsid w:val="00C6224E"/>
    <w:rsid w:val="00C629EF"/>
    <w:rsid w:val="00C81B65"/>
    <w:rsid w:val="00C84D7A"/>
    <w:rsid w:val="00CA5A99"/>
    <w:rsid w:val="00CB1679"/>
    <w:rsid w:val="00CD1A9A"/>
    <w:rsid w:val="00CD2C4F"/>
    <w:rsid w:val="00CD4132"/>
    <w:rsid w:val="00CF6220"/>
    <w:rsid w:val="00CF7B71"/>
    <w:rsid w:val="00D02532"/>
    <w:rsid w:val="00D05FA7"/>
    <w:rsid w:val="00D139C0"/>
    <w:rsid w:val="00D1502C"/>
    <w:rsid w:val="00D312EC"/>
    <w:rsid w:val="00D5235D"/>
    <w:rsid w:val="00D54CEC"/>
    <w:rsid w:val="00D627F1"/>
    <w:rsid w:val="00D72629"/>
    <w:rsid w:val="00D73B10"/>
    <w:rsid w:val="00D8245B"/>
    <w:rsid w:val="00D915B3"/>
    <w:rsid w:val="00DB3D6B"/>
    <w:rsid w:val="00DB4BF0"/>
    <w:rsid w:val="00DB744B"/>
    <w:rsid w:val="00DC49E0"/>
    <w:rsid w:val="00DD4785"/>
    <w:rsid w:val="00DF1DAF"/>
    <w:rsid w:val="00E02F4B"/>
    <w:rsid w:val="00E0576E"/>
    <w:rsid w:val="00E060CD"/>
    <w:rsid w:val="00E13954"/>
    <w:rsid w:val="00E14762"/>
    <w:rsid w:val="00E24777"/>
    <w:rsid w:val="00E26C2C"/>
    <w:rsid w:val="00E31F16"/>
    <w:rsid w:val="00E50809"/>
    <w:rsid w:val="00E55D83"/>
    <w:rsid w:val="00E64C48"/>
    <w:rsid w:val="00E72891"/>
    <w:rsid w:val="00E80C30"/>
    <w:rsid w:val="00E978C1"/>
    <w:rsid w:val="00EC4433"/>
    <w:rsid w:val="00EC4752"/>
    <w:rsid w:val="00ED3A2E"/>
    <w:rsid w:val="00ED69AD"/>
    <w:rsid w:val="00EE6A1F"/>
    <w:rsid w:val="00EE6B3E"/>
    <w:rsid w:val="00EF06CE"/>
    <w:rsid w:val="00EF5F7D"/>
    <w:rsid w:val="00F06FD4"/>
    <w:rsid w:val="00F211F6"/>
    <w:rsid w:val="00F31492"/>
    <w:rsid w:val="00F343A2"/>
    <w:rsid w:val="00F46D78"/>
    <w:rsid w:val="00F63627"/>
    <w:rsid w:val="00F63CFC"/>
    <w:rsid w:val="00F6407C"/>
    <w:rsid w:val="00F83095"/>
    <w:rsid w:val="00F90D7D"/>
    <w:rsid w:val="00FA7A57"/>
    <w:rsid w:val="00FB5CC7"/>
    <w:rsid w:val="00FC2752"/>
    <w:rsid w:val="00FC4E13"/>
    <w:rsid w:val="00FC5C77"/>
    <w:rsid w:val="00FC6229"/>
    <w:rsid w:val="00FC640F"/>
    <w:rsid w:val="00FD07C7"/>
    <w:rsid w:val="00FD12A7"/>
    <w:rsid w:val="00FD5535"/>
    <w:rsid w:val="00FD73CF"/>
    <w:rsid w:val="00FD7D04"/>
    <w:rsid w:val="00FE7288"/>
    <w:rsid w:val="00FF2918"/>
    <w:rsid w:val="00FF7154"/>
    <w:rsid w:val="010B7C69"/>
    <w:rsid w:val="014F4893"/>
    <w:rsid w:val="01667CBA"/>
    <w:rsid w:val="019E2DAF"/>
    <w:rsid w:val="01A3073B"/>
    <w:rsid w:val="01A5294B"/>
    <w:rsid w:val="01CB4B95"/>
    <w:rsid w:val="01D31B84"/>
    <w:rsid w:val="01ED2198"/>
    <w:rsid w:val="0219544D"/>
    <w:rsid w:val="029E15B1"/>
    <w:rsid w:val="02AF4375"/>
    <w:rsid w:val="02B04C50"/>
    <w:rsid w:val="02BB7BEA"/>
    <w:rsid w:val="02DF3CAB"/>
    <w:rsid w:val="02F91A08"/>
    <w:rsid w:val="031E0138"/>
    <w:rsid w:val="031E62CB"/>
    <w:rsid w:val="03295D4B"/>
    <w:rsid w:val="032F43A0"/>
    <w:rsid w:val="035E2B6B"/>
    <w:rsid w:val="0393768C"/>
    <w:rsid w:val="03CC49CF"/>
    <w:rsid w:val="04097864"/>
    <w:rsid w:val="04651DF6"/>
    <w:rsid w:val="04F605C8"/>
    <w:rsid w:val="05611FEE"/>
    <w:rsid w:val="05632FB6"/>
    <w:rsid w:val="05757C03"/>
    <w:rsid w:val="058C7E64"/>
    <w:rsid w:val="05A217DD"/>
    <w:rsid w:val="05AE5A5F"/>
    <w:rsid w:val="05D9297D"/>
    <w:rsid w:val="06086BAF"/>
    <w:rsid w:val="069D1440"/>
    <w:rsid w:val="06A76BAD"/>
    <w:rsid w:val="06C26A2F"/>
    <w:rsid w:val="0706264E"/>
    <w:rsid w:val="07337610"/>
    <w:rsid w:val="075939FE"/>
    <w:rsid w:val="07DC471E"/>
    <w:rsid w:val="081577B4"/>
    <w:rsid w:val="08A56A35"/>
    <w:rsid w:val="08CE42EF"/>
    <w:rsid w:val="09075D17"/>
    <w:rsid w:val="092A6241"/>
    <w:rsid w:val="092B7438"/>
    <w:rsid w:val="095C5B46"/>
    <w:rsid w:val="098761CE"/>
    <w:rsid w:val="09953724"/>
    <w:rsid w:val="09C64410"/>
    <w:rsid w:val="09D4100C"/>
    <w:rsid w:val="09EF60F4"/>
    <w:rsid w:val="09F71624"/>
    <w:rsid w:val="0A036910"/>
    <w:rsid w:val="0A1348C6"/>
    <w:rsid w:val="0A1D5398"/>
    <w:rsid w:val="0A326B00"/>
    <w:rsid w:val="0A4D5FB1"/>
    <w:rsid w:val="0A8042E9"/>
    <w:rsid w:val="0A8B0381"/>
    <w:rsid w:val="0A8D2F07"/>
    <w:rsid w:val="0AC43B6E"/>
    <w:rsid w:val="0B1D012D"/>
    <w:rsid w:val="0B350656"/>
    <w:rsid w:val="0B635340"/>
    <w:rsid w:val="0B890F0E"/>
    <w:rsid w:val="0B8E420A"/>
    <w:rsid w:val="0B9417BC"/>
    <w:rsid w:val="0BEF21AF"/>
    <w:rsid w:val="0C08719F"/>
    <w:rsid w:val="0C272694"/>
    <w:rsid w:val="0C396D85"/>
    <w:rsid w:val="0C4067A4"/>
    <w:rsid w:val="0C6F004C"/>
    <w:rsid w:val="0CBD298F"/>
    <w:rsid w:val="0CC170B3"/>
    <w:rsid w:val="0CC954FA"/>
    <w:rsid w:val="0D14478A"/>
    <w:rsid w:val="0D24658F"/>
    <w:rsid w:val="0D283185"/>
    <w:rsid w:val="0D8F7805"/>
    <w:rsid w:val="0DA46A7F"/>
    <w:rsid w:val="0DA815B3"/>
    <w:rsid w:val="0DAB0F4B"/>
    <w:rsid w:val="0DD7409D"/>
    <w:rsid w:val="0E9D28E3"/>
    <w:rsid w:val="0ECA7500"/>
    <w:rsid w:val="0EE81352"/>
    <w:rsid w:val="0F104BA8"/>
    <w:rsid w:val="0F756052"/>
    <w:rsid w:val="0F7B4AA5"/>
    <w:rsid w:val="0FE20AF9"/>
    <w:rsid w:val="0FF860F6"/>
    <w:rsid w:val="103D0AC6"/>
    <w:rsid w:val="10793A7E"/>
    <w:rsid w:val="10E70644"/>
    <w:rsid w:val="110D2FD2"/>
    <w:rsid w:val="11194AF8"/>
    <w:rsid w:val="113C764C"/>
    <w:rsid w:val="11424B3C"/>
    <w:rsid w:val="11453281"/>
    <w:rsid w:val="114F7F97"/>
    <w:rsid w:val="118029A2"/>
    <w:rsid w:val="11B75A77"/>
    <w:rsid w:val="122356AC"/>
    <w:rsid w:val="12466EEF"/>
    <w:rsid w:val="127D0416"/>
    <w:rsid w:val="12B26558"/>
    <w:rsid w:val="12C2066C"/>
    <w:rsid w:val="132539E4"/>
    <w:rsid w:val="139541C2"/>
    <w:rsid w:val="139B1FCC"/>
    <w:rsid w:val="13A6407E"/>
    <w:rsid w:val="13B97F56"/>
    <w:rsid w:val="13CC25B5"/>
    <w:rsid w:val="13FA41EA"/>
    <w:rsid w:val="14085E0B"/>
    <w:rsid w:val="141A6695"/>
    <w:rsid w:val="1428617C"/>
    <w:rsid w:val="144A7D40"/>
    <w:rsid w:val="14A7465C"/>
    <w:rsid w:val="14EA0703"/>
    <w:rsid w:val="14FA2B30"/>
    <w:rsid w:val="15461A98"/>
    <w:rsid w:val="15561D05"/>
    <w:rsid w:val="157D5311"/>
    <w:rsid w:val="15935791"/>
    <w:rsid w:val="15A43DFF"/>
    <w:rsid w:val="15AC3C0A"/>
    <w:rsid w:val="15C869B3"/>
    <w:rsid w:val="15CC565E"/>
    <w:rsid w:val="15EB1273"/>
    <w:rsid w:val="16321697"/>
    <w:rsid w:val="167F131F"/>
    <w:rsid w:val="16F304E3"/>
    <w:rsid w:val="16F65C8F"/>
    <w:rsid w:val="173009F2"/>
    <w:rsid w:val="173E3C2F"/>
    <w:rsid w:val="178E38C7"/>
    <w:rsid w:val="17AA44AA"/>
    <w:rsid w:val="17F6707E"/>
    <w:rsid w:val="17F83CA5"/>
    <w:rsid w:val="180A640E"/>
    <w:rsid w:val="1822771A"/>
    <w:rsid w:val="183111C1"/>
    <w:rsid w:val="185C7097"/>
    <w:rsid w:val="18C179CD"/>
    <w:rsid w:val="190F460C"/>
    <w:rsid w:val="197C2433"/>
    <w:rsid w:val="198A4A89"/>
    <w:rsid w:val="19AA39D9"/>
    <w:rsid w:val="19B42E72"/>
    <w:rsid w:val="19C37E22"/>
    <w:rsid w:val="19FB5CBE"/>
    <w:rsid w:val="1A027703"/>
    <w:rsid w:val="1A1D50D7"/>
    <w:rsid w:val="1A1F6092"/>
    <w:rsid w:val="1A403D6A"/>
    <w:rsid w:val="1A7C0248"/>
    <w:rsid w:val="1AE3010F"/>
    <w:rsid w:val="1AF358E9"/>
    <w:rsid w:val="1B0D18C5"/>
    <w:rsid w:val="1BC4731E"/>
    <w:rsid w:val="1C0A168B"/>
    <w:rsid w:val="1C0C7820"/>
    <w:rsid w:val="1C7D369C"/>
    <w:rsid w:val="1C981C00"/>
    <w:rsid w:val="1CA02826"/>
    <w:rsid w:val="1CAD256E"/>
    <w:rsid w:val="1D536D3B"/>
    <w:rsid w:val="1D635BE0"/>
    <w:rsid w:val="1D6F6270"/>
    <w:rsid w:val="1D7713D9"/>
    <w:rsid w:val="1D7743F8"/>
    <w:rsid w:val="1D782E14"/>
    <w:rsid w:val="1D8D2EE1"/>
    <w:rsid w:val="1DB418AE"/>
    <w:rsid w:val="1DED3D87"/>
    <w:rsid w:val="1E4A1876"/>
    <w:rsid w:val="1E8E50F6"/>
    <w:rsid w:val="1EF02DBA"/>
    <w:rsid w:val="1EF04819"/>
    <w:rsid w:val="1F5024DC"/>
    <w:rsid w:val="1FA916F0"/>
    <w:rsid w:val="202A40A9"/>
    <w:rsid w:val="20A41684"/>
    <w:rsid w:val="20B15FF2"/>
    <w:rsid w:val="20B322F1"/>
    <w:rsid w:val="20BE2CEC"/>
    <w:rsid w:val="20DB53A4"/>
    <w:rsid w:val="20EB5CF5"/>
    <w:rsid w:val="210A1607"/>
    <w:rsid w:val="21112877"/>
    <w:rsid w:val="221F7059"/>
    <w:rsid w:val="22213A39"/>
    <w:rsid w:val="223D50B4"/>
    <w:rsid w:val="224437AA"/>
    <w:rsid w:val="224860CA"/>
    <w:rsid w:val="23336712"/>
    <w:rsid w:val="23580F2E"/>
    <w:rsid w:val="23935224"/>
    <w:rsid w:val="23AC6120"/>
    <w:rsid w:val="23AE50AA"/>
    <w:rsid w:val="23DF2175"/>
    <w:rsid w:val="23EF1892"/>
    <w:rsid w:val="241F2F74"/>
    <w:rsid w:val="24440A03"/>
    <w:rsid w:val="2475374C"/>
    <w:rsid w:val="24974696"/>
    <w:rsid w:val="24CA7193"/>
    <w:rsid w:val="24DC4B11"/>
    <w:rsid w:val="250A73DC"/>
    <w:rsid w:val="250D29BD"/>
    <w:rsid w:val="25471354"/>
    <w:rsid w:val="25651AC5"/>
    <w:rsid w:val="2588549E"/>
    <w:rsid w:val="25A3114A"/>
    <w:rsid w:val="25A909A1"/>
    <w:rsid w:val="25AA0D54"/>
    <w:rsid w:val="25BD7AEA"/>
    <w:rsid w:val="25D2016C"/>
    <w:rsid w:val="25DB2180"/>
    <w:rsid w:val="26064C51"/>
    <w:rsid w:val="261A669E"/>
    <w:rsid w:val="263079DA"/>
    <w:rsid w:val="26514252"/>
    <w:rsid w:val="265B3DF5"/>
    <w:rsid w:val="266B71CA"/>
    <w:rsid w:val="26853386"/>
    <w:rsid w:val="26C269B9"/>
    <w:rsid w:val="26CD39E1"/>
    <w:rsid w:val="27406BAE"/>
    <w:rsid w:val="274417F4"/>
    <w:rsid w:val="27721324"/>
    <w:rsid w:val="27C5057F"/>
    <w:rsid w:val="27DC212D"/>
    <w:rsid w:val="28275159"/>
    <w:rsid w:val="282F4953"/>
    <w:rsid w:val="28495984"/>
    <w:rsid w:val="285C5EAD"/>
    <w:rsid w:val="286607CE"/>
    <w:rsid w:val="28F273D6"/>
    <w:rsid w:val="28FB3648"/>
    <w:rsid w:val="290D7E88"/>
    <w:rsid w:val="2943414B"/>
    <w:rsid w:val="29797616"/>
    <w:rsid w:val="297E2BE3"/>
    <w:rsid w:val="29970C8B"/>
    <w:rsid w:val="29E259F5"/>
    <w:rsid w:val="29E67293"/>
    <w:rsid w:val="2A263836"/>
    <w:rsid w:val="2A506144"/>
    <w:rsid w:val="2A75225E"/>
    <w:rsid w:val="2A9D41C3"/>
    <w:rsid w:val="2AD30360"/>
    <w:rsid w:val="2ADA66CC"/>
    <w:rsid w:val="2B0B7A2F"/>
    <w:rsid w:val="2B137933"/>
    <w:rsid w:val="2B2D0EF2"/>
    <w:rsid w:val="2B386FDF"/>
    <w:rsid w:val="2B563FA5"/>
    <w:rsid w:val="2B7E34FB"/>
    <w:rsid w:val="2BB73380"/>
    <w:rsid w:val="2BBC4A18"/>
    <w:rsid w:val="2C6B7F24"/>
    <w:rsid w:val="2C9F7573"/>
    <w:rsid w:val="2CD06253"/>
    <w:rsid w:val="2D3B1196"/>
    <w:rsid w:val="2D4D13D7"/>
    <w:rsid w:val="2D517119"/>
    <w:rsid w:val="2DD90EBD"/>
    <w:rsid w:val="2DDF5058"/>
    <w:rsid w:val="2E4211A9"/>
    <w:rsid w:val="2E51488C"/>
    <w:rsid w:val="2E6800D8"/>
    <w:rsid w:val="2E820C42"/>
    <w:rsid w:val="2EA1530C"/>
    <w:rsid w:val="2EBD7564"/>
    <w:rsid w:val="2EE32EBE"/>
    <w:rsid w:val="2EF85D17"/>
    <w:rsid w:val="2EFA733D"/>
    <w:rsid w:val="2F2F5298"/>
    <w:rsid w:val="2F467300"/>
    <w:rsid w:val="2F5E5B1E"/>
    <w:rsid w:val="2F770F0E"/>
    <w:rsid w:val="2F880DEC"/>
    <w:rsid w:val="2FAE19EB"/>
    <w:rsid w:val="2FBB69D5"/>
    <w:rsid w:val="30113773"/>
    <w:rsid w:val="302A137F"/>
    <w:rsid w:val="305736B4"/>
    <w:rsid w:val="305C3B7B"/>
    <w:rsid w:val="30792F42"/>
    <w:rsid w:val="309612E7"/>
    <w:rsid w:val="30E16A06"/>
    <w:rsid w:val="30E458DC"/>
    <w:rsid w:val="312A6559"/>
    <w:rsid w:val="313A2D0C"/>
    <w:rsid w:val="314F4BDC"/>
    <w:rsid w:val="315C744C"/>
    <w:rsid w:val="31607AD2"/>
    <w:rsid w:val="31613D91"/>
    <w:rsid w:val="316E0947"/>
    <w:rsid w:val="31833929"/>
    <w:rsid w:val="31C837D6"/>
    <w:rsid w:val="31CA3B1A"/>
    <w:rsid w:val="31CB6E36"/>
    <w:rsid w:val="31D11DC3"/>
    <w:rsid w:val="31E06CBE"/>
    <w:rsid w:val="31E560B5"/>
    <w:rsid w:val="31EB0FFF"/>
    <w:rsid w:val="32086B6D"/>
    <w:rsid w:val="32424199"/>
    <w:rsid w:val="32936192"/>
    <w:rsid w:val="331974C0"/>
    <w:rsid w:val="33325603"/>
    <w:rsid w:val="33326A60"/>
    <w:rsid w:val="3333106F"/>
    <w:rsid w:val="335B4AB3"/>
    <w:rsid w:val="339B687D"/>
    <w:rsid w:val="33BA699C"/>
    <w:rsid w:val="33E42ACA"/>
    <w:rsid w:val="33FB656D"/>
    <w:rsid w:val="34565015"/>
    <w:rsid w:val="34570B55"/>
    <w:rsid w:val="34931DC5"/>
    <w:rsid w:val="34977C79"/>
    <w:rsid w:val="34A46DF0"/>
    <w:rsid w:val="34AC6A12"/>
    <w:rsid w:val="34B42271"/>
    <w:rsid w:val="34BE2F64"/>
    <w:rsid w:val="34BF76DF"/>
    <w:rsid w:val="34C5219B"/>
    <w:rsid w:val="34DA1EC8"/>
    <w:rsid w:val="34FA44B7"/>
    <w:rsid w:val="3507693F"/>
    <w:rsid w:val="3530432C"/>
    <w:rsid w:val="35753BC1"/>
    <w:rsid w:val="357E0CC8"/>
    <w:rsid w:val="35D24B6F"/>
    <w:rsid w:val="360016DD"/>
    <w:rsid w:val="364F3BB1"/>
    <w:rsid w:val="367F153B"/>
    <w:rsid w:val="369C67E3"/>
    <w:rsid w:val="36D86FED"/>
    <w:rsid w:val="37506612"/>
    <w:rsid w:val="378C0D4E"/>
    <w:rsid w:val="37A92245"/>
    <w:rsid w:val="37B403F4"/>
    <w:rsid w:val="37D12C31"/>
    <w:rsid w:val="37DB4D0B"/>
    <w:rsid w:val="384927BA"/>
    <w:rsid w:val="385201EA"/>
    <w:rsid w:val="38624B0F"/>
    <w:rsid w:val="38690F47"/>
    <w:rsid w:val="388419BC"/>
    <w:rsid w:val="38AA34F9"/>
    <w:rsid w:val="39047745"/>
    <w:rsid w:val="39883E0E"/>
    <w:rsid w:val="39AD4C62"/>
    <w:rsid w:val="3A1F42A3"/>
    <w:rsid w:val="3A3F2B67"/>
    <w:rsid w:val="3A9C59FF"/>
    <w:rsid w:val="3AC3316C"/>
    <w:rsid w:val="3AC82A4E"/>
    <w:rsid w:val="3B1978D9"/>
    <w:rsid w:val="3B666687"/>
    <w:rsid w:val="3B7A3238"/>
    <w:rsid w:val="3B835273"/>
    <w:rsid w:val="3B882551"/>
    <w:rsid w:val="3BA23A70"/>
    <w:rsid w:val="3BAB3E99"/>
    <w:rsid w:val="3BB76081"/>
    <w:rsid w:val="3BEB36F2"/>
    <w:rsid w:val="3BF457E3"/>
    <w:rsid w:val="3C1C285C"/>
    <w:rsid w:val="3C357C06"/>
    <w:rsid w:val="3CDF60CE"/>
    <w:rsid w:val="3CFF3BE6"/>
    <w:rsid w:val="3D864515"/>
    <w:rsid w:val="3D864DDA"/>
    <w:rsid w:val="3DA23703"/>
    <w:rsid w:val="3DB73FDF"/>
    <w:rsid w:val="3E1F5331"/>
    <w:rsid w:val="3E8272F8"/>
    <w:rsid w:val="3E9C3BB7"/>
    <w:rsid w:val="3EA17BAB"/>
    <w:rsid w:val="3EE871B2"/>
    <w:rsid w:val="3EF017F4"/>
    <w:rsid w:val="3F480975"/>
    <w:rsid w:val="3F5B3E28"/>
    <w:rsid w:val="3FA72611"/>
    <w:rsid w:val="3FB75AA5"/>
    <w:rsid w:val="404875CB"/>
    <w:rsid w:val="406D0916"/>
    <w:rsid w:val="40831B13"/>
    <w:rsid w:val="40C917EE"/>
    <w:rsid w:val="40F07927"/>
    <w:rsid w:val="40FA5268"/>
    <w:rsid w:val="4148218A"/>
    <w:rsid w:val="416672B7"/>
    <w:rsid w:val="417B5F25"/>
    <w:rsid w:val="41AA2EE2"/>
    <w:rsid w:val="41D91034"/>
    <w:rsid w:val="41DE6871"/>
    <w:rsid w:val="42134546"/>
    <w:rsid w:val="422B7AE1"/>
    <w:rsid w:val="428C3E10"/>
    <w:rsid w:val="429D1FAF"/>
    <w:rsid w:val="42FF5145"/>
    <w:rsid w:val="431C717D"/>
    <w:rsid w:val="433168E2"/>
    <w:rsid w:val="43866312"/>
    <w:rsid w:val="439C3DE6"/>
    <w:rsid w:val="43A25133"/>
    <w:rsid w:val="43C20321"/>
    <w:rsid w:val="43E75C8A"/>
    <w:rsid w:val="441E75A6"/>
    <w:rsid w:val="44427015"/>
    <w:rsid w:val="444A6DDE"/>
    <w:rsid w:val="446D610C"/>
    <w:rsid w:val="44760DBC"/>
    <w:rsid w:val="44C53E2A"/>
    <w:rsid w:val="44E4041B"/>
    <w:rsid w:val="455E2B40"/>
    <w:rsid w:val="45724C29"/>
    <w:rsid w:val="45D86596"/>
    <w:rsid w:val="4645313C"/>
    <w:rsid w:val="46744693"/>
    <w:rsid w:val="46910CE8"/>
    <w:rsid w:val="46B2273B"/>
    <w:rsid w:val="46C83094"/>
    <w:rsid w:val="46EA3723"/>
    <w:rsid w:val="478302AA"/>
    <w:rsid w:val="48217488"/>
    <w:rsid w:val="482F5E51"/>
    <w:rsid w:val="48763A80"/>
    <w:rsid w:val="487B6CD6"/>
    <w:rsid w:val="487D2F69"/>
    <w:rsid w:val="48967C7F"/>
    <w:rsid w:val="48B0674D"/>
    <w:rsid w:val="48C4659A"/>
    <w:rsid w:val="490502D8"/>
    <w:rsid w:val="49086D6B"/>
    <w:rsid w:val="490F56F9"/>
    <w:rsid w:val="491C6209"/>
    <w:rsid w:val="49391CD8"/>
    <w:rsid w:val="49C04ABC"/>
    <w:rsid w:val="49FA304C"/>
    <w:rsid w:val="4A0C4146"/>
    <w:rsid w:val="4A1903D0"/>
    <w:rsid w:val="4A8D6AB1"/>
    <w:rsid w:val="4ABC767C"/>
    <w:rsid w:val="4AED01C2"/>
    <w:rsid w:val="4AFC7ECB"/>
    <w:rsid w:val="4B235CF6"/>
    <w:rsid w:val="4B2A6963"/>
    <w:rsid w:val="4B5010C4"/>
    <w:rsid w:val="4B673352"/>
    <w:rsid w:val="4B9C7C39"/>
    <w:rsid w:val="4BC83ABB"/>
    <w:rsid w:val="4C687576"/>
    <w:rsid w:val="4C6E3E4A"/>
    <w:rsid w:val="4C8C3872"/>
    <w:rsid w:val="4CA1051D"/>
    <w:rsid w:val="4CC01013"/>
    <w:rsid w:val="4CC4300C"/>
    <w:rsid w:val="4CEB616D"/>
    <w:rsid w:val="4D051F7F"/>
    <w:rsid w:val="4D461EE2"/>
    <w:rsid w:val="4D923878"/>
    <w:rsid w:val="4D956757"/>
    <w:rsid w:val="4DFE254E"/>
    <w:rsid w:val="4E390847"/>
    <w:rsid w:val="4E5056C3"/>
    <w:rsid w:val="4E8B7C40"/>
    <w:rsid w:val="4EAA1331"/>
    <w:rsid w:val="4ECD25C4"/>
    <w:rsid w:val="4EF80B60"/>
    <w:rsid w:val="4F09124F"/>
    <w:rsid w:val="4F29620B"/>
    <w:rsid w:val="4F3855EC"/>
    <w:rsid w:val="4F3D6422"/>
    <w:rsid w:val="4F462F3C"/>
    <w:rsid w:val="4F597BCB"/>
    <w:rsid w:val="4F6D463B"/>
    <w:rsid w:val="4F90504C"/>
    <w:rsid w:val="4FAB0BD5"/>
    <w:rsid w:val="500C433E"/>
    <w:rsid w:val="50143826"/>
    <w:rsid w:val="501B313C"/>
    <w:rsid w:val="505D60AC"/>
    <w:rsid w:val="50BF3718"/>
    <w:rsid w:val="50F86551"/>
    <w:rsid w:val="50FB4F07"/>
    <w:rsid w:val="511451E6"/>
    <w:rsid w:val="51613BDD"/>
    <w:rsid w:val="51622DF4"/>
    <w:rsid w:val="516E79EA"/>
    <w:rsid w:val="51B45A65"/>
    <w:rsid w:val="51CF2BAA"/>
    <w:rsid w:val="525C68F8"/>
    <w:rsid w:val="527E4AAC"/>
    <w:rsid w:val="528F70CB"/>
    <w:rsid w:val="52A80CDA"/>
    <w:rsid w:val="52D26640"/>
    <w:rsid w:val="52EC7E5A"/>
    <w:rsid w:val="53075452"/>
    <w:rsid w:val="53A60CE9"/>
    <w:rsid w:val="53E96C83"/>
    <w:rsid w:val="540A3D6B"/>
    <w:rsid w:val="54297288"/>
    <w:rsid w:val="543050C4"/>
    <w:rsid w:val="54405620"/>
    <w:rsid w:val="547411E7"/>
    <w:rsid w:val="54AF663D"/>
    <w:rsid w:val="54BC146D"/>
    <w:rsid w:val="54C625EC"/>
    <w:rsid w:val="552C7A66"/>
    <w:rsid w:val="55524E37"/>
    <w:rsid w:val="557F303F"/>
    <w:rsid w:val="55AA6B17"/>
    <w:rsid w:val="55B529DE"/>
    <w:rsid w:val="55F01EC6"/>
    <w:rsid w:val="560D47C4"/>
    <w:rsid w:val="56175C4E"/>
    <w:rsid w:val="562F3E4F"/>
    <w:rsid w:val="563B08DF"/>
    <w:rsid w:val="56603EC0"/>
    <w:rsid w:val="5683022C"/>
    <w:rsid w:val="56985DCD"/>
    <w:rsid w:val="56A4738E"/>
    <w:rsid w:val="56DE3607"/>
    <w:rsid w:val="571823FD"/>
    <w:rsid w:val="577A3F2D"/>
    <w:rsid w:val="57AF47E5"/>
    <w:rsid w:val="581172F3"/>
    <w:rsid w:val="58365D87"/>
    <w:rsid w:val="586602EA"/>
    <w:rsid w:val="587D1F7A"/>
    <w:rsid w:val="589C3A0A"/>
    <w:rsid w:val="58B9632B"/>
    <w:rsid w:val="58CA7BAB"/>
    <w:rsid w:val="58E9092E"/>
    <w:rsid w:val="58F336F4"/>
    <w:rsid w:val="59121AE5"/>
    <w:rsid w:val="595F0805"/>
    <w:rsid w:val="59617D35"/>
    <w:rsid w:val="597E382E"/>
    <w:rsid w:val="5A145770"/>
    <w:rsid w:val="5A296BA4"/>
    <w:rsid w:val="5A544BED"/>
    <w:rsid w:val="5A55676B"/>
    <w:rsid w:val="5A627D21"/>
    <w:rsid w:val="5AAF425F"/>
    <w:rsid w:val="5ACB22C3"/>
    <w:rsid w:val="5AF24E72"/>
    <w:rsid w:val="5B1D5897"/>
    <w:rsid w:val="5B2F1760"/>
    <w:rsid w:val="5B6C2FB1"/>
    <w:rsid w:val="5B793214"/>
    <w:rsid w:val="5B7A63DB"/>
    <w:rsid w:val="5BF1724E"/>
    <w:rsid w:val="5BF85580"/>
    <w:rsid w:val="5C207C95"/>
    <w:rsid w:val="5C416832"/>
    <w:rsid w:val="5C7A5495"/>
    <w:rsid w:val="5C8C5ADF"/>
    <w:rsid w:val="5CB1126A"/>
    <w:rsid w:val="5CC56F5D"/>
    <w:rsid w:val="5D431409"/>
    <w:rsid w:val="5D6D056A"/>
    <w:rsid w:val="5D716DC3"/>
    <w:rsid w:val="5DA73809"/>
    <w:rsid w:val="5DB61566"/>
    <w:rsid w:val="5DBA25A7"/>
    <w:rsid w:val="5DD77214"/>
    <w:rsid w:val="5E08356F"/>
    <w:rsid w:val="5E1651CD"/>
    <w:rsid w:val="5E2B0A8E"/>
    <w:rsid w:val="5E31427B"/>
    <w:rsid w:val="5E451DE6"/>
    <w:rsid w:val="5EAA353D"/>
    <w:rsid w:val="5EB15565"/>
    <w:rsid w:val="5EB86A02"/>
    <w:rsid w:val="5EE14F8C"/>
    <w:rsid w:val="5FDE63DB"/>
    <w:rsid w:val="5FE74239"/>
    <w:rsid w:val="60856B60"/>
    <w:rsid w:val="60973D41"/>
    <w:rsid w:val="60E25622"/>
    <w:rsid w:val="60FA6BA5"/>
    <w:rsid w:val="612E2287"/>
    <w:rsid w:val="617058BE"/>
    <w:rsid w:val="61947959"/>
    <w:rsid w:val="620B1CA4"/>
    <w:rsid w:val="620B54C5"/>
    <w:rsid w:val="622B1464"/>
    <w:rsid w:val="62483BA6"/>
    <w:rsid w:val="62600DA3"/>
    <w:rsid w:val="6284510F"/>
    <w:rsid w:val="62B5712C"/>
    <w:rsid w:val="63356A2E"/>
    <w:rsid w:val="634F5036"/>
    <w:rsid w:val="63E633F3"/>
    <w:rsid w:val="64023B11"/>
    <w:rsid w:val="640536E0"/>
    <w:rsid w:val="64177C52"/>
    <w:rsid w:val="642B2624"/>
    <w:rsid w:val="642B3519"/>
    <w:rsid w:val="6432631F"/>
    <w:rsid w:val="64373A7E"/>
    <w:rsid w:val="649B1565"/>
    <w:rsid w:val="64C67100"/>
    <w:rsid w:val="64D85B4A"/>
    <w:rsid w:val="64F743B2"/>
    <w:rsid w:val="652E4750"/>
    <w:rsid w:val="653345F2"/>
    <w:rsid w:val="65520E00"/>
    <w:rsid w:val="65711400"/>
    <w:rsid w:val="657E1834"/>
    <w:rsid w:val="65846E10"/>
    <w:rsid w:val="664675B7"/>
    <w:rsid w:val="66D147B6"/>
    <w:rsid w:val="66E07BC1"/>
    <w:rsid w:val="676133E9"/>
    <w:rsid w:val="67713AF5"/>
    <w:rsid w:val="679A4C3E"/>
    <w:rsid w:val="679D332E"/>
    <w:rsid w:val="67E03287"/>
    <w:rsid w:val="68071723"/>
    <w:rsid w:val="680C2887"/>
    <w:rsid w:val="682664D1"/>
    <w:rsid w:val="685F2FA6"/>
    <w:rsid w:val="68652C4B"/>
    <w:rsid w:val="687A31BD"/>
    <w:rsid w:val="688E4077"/>
    <w:rsid w:val="68C919C4"/>
    <w:rsid w:val="68FC539F"/>
    <w:rsid w:val="69A9560C"/>
    <w:rsid w:val="69F72FE2"/>
    <w:rsid w:val="6A2F794D"/>
    <w:rsid w:val="6A641533"/>
    <w:rsid w:val="6A72737E"/>
    <w:rsid w:val="6A7B17A9"/>
    <w:rsid w:val="6A892FBA"/>
    <w:rsid w:val="6AA656A7"/>
    <w:rsid w:val="6AB67CF0"/>
    <w:rsid w:val="6AC45F98"/>
    <w:rsid w:val="6AD2029E"/>
    <w:rsid w:val="6B086362"/>
    <w:rsid w:val="6B1857C0"/>
    <w:rsid w:val="6B6D5BB0"/>
    <w:rsid w:val="6B733749"/>
    <w:rsid w:val="6B84580E"/>
    <w:rsid w:val="6BBB6967"/>
    <w:rsid w:val="6BC54253"/>
    <w:rsid w:val="6C24541E"/>
    <w:rsid w:val="6C2E1DF8"/>
    <w:rsid w:val="6C376EFF"/>
    <w:rsid w:val="6C5E2876"/>
    <w:rsid w:val="6CCF392F"/>
    <w:rsid w:val="6D306A01"/>
    <w:rsid w:val="6DCB0155"/>
    <w:rsid w:val="6DD1446F"/>
    <w:rsid w:val="6DD8026E"/>
    <w:rsid w:val="6E424267"/>
    <w:rsid w:val="6E69536A"/>
    <w:rsid w:val="6EF928AC"/>
    <w:rsid w:val="6F19375F"/>
    <w:rsid w:val="6F5B10BB"/>
    <w:rsid w:val="6F794FD9"/>
    <w:rsid w:val="6FAB189C"/>
    <w:rsid w:val="6FCD3177"/>
    <w:rsid w:val="6FF60E7F"/>
    <w:rsid w:val="701A100B"/>
    <w:rsid w:val="7039446C"/>
    <w:rsid w:val="704C2D64"/>
    <w:rsid w:val="704F4C95"/>
    <w:rsid w:val="7089502D"/>
    <w:rsid w:val="70942E94"/>
    <w:rsid w:val="70A63802"/>
    <w:rsid w:val="70A91DFD"/>
    <w:rsid w:val="70B1183F"/>
    <w:rsid w:val="70BC146D"/>
    <w:rsid w:val="70FD64F8"/>
    <w:rsid w:val="7124067E"/>
    <w:rsid w:val="712B2396"/>
    <w:rsid w:val="712C735E"/>
    <w:rsid w:val="71482399"/>
    <w:rsid w:val="718166DC"/>
    <w:rsid w:val="71911303"/>
    <w:rsid w:val="72117AF0"/>
    <w:rsid w:val="722157DE"/>
    <w:rsid w:val="72242D4A"/>
    <w:rsid w:val="722D52BF"/>
    <w:rsid w:val="72362CDB"/>
    <w:rsid w:val="723C4321"/>
    <w:rsid w:val="725419F7"/>
    <w:rsid w:val="726247D7"/>
    <w:rsid w:val="729D0062"/>
    <w:rsid w:val="72AA495B"/>
    <w:rsid w:val="72AD461B"/>
    <w:rsid w:val="72FF44EF"/>
    <w:rsid w:val="73525290"/>
    <w:rsid w:val="73593D19"/>
    <w:rsid w:val="73726A6F"/>
    <w:rsid w:val="738B6F92"/>
    <w:rsid w:val="73BA7E96"/>
    <w:rsid w:val="73C6500C"/>
    <w:rsid w:val="73CC399B"/>
    <w:rsid w:val="74251D33"/>
    <w:rsid w:val="74381E70"/>
    <w:rsid w:val="745A29C6"/>
    <w:rsid w:val="74883644"/>
    <w:rsid w:val="75C772FE"/>
    <w:rsid w:val="75DE2343"/>
    <w:rsid w:val="75F66D26"/>
    <w:rsid w:val="760203F3"/>
    <w:rsid w:val="76236746"/>
    <w:rsid w:val="762E272D"/>
    <w:rsid w:val="76552DE2"/>
    <w:rsid w:val="765C3E4A"/>
    <w:rsid w:val="767471F4"/>
    <w:rsid w:val="76B31878"/>
    <w:rsid w:val="76E60144"/>
    <w:rsid w:val="77172FFB"/>
    <w:rsid w:val="771D73DF"/>
    <w:rsid w:val="774011C0"/>
    <w:rsid w:val="77543DD8"/>
    <w:rsid w:val="775B70DB"/>
    <w:rsid w:val="77D00208"/>
    <w:rsid w:val="78350435"/>
    <w:rsid w:val="78582D11"/>
    <w:rsid w:val="785B4C76"/>
    <w:rsid w:val="78D80745"/>
    <w:rsid w:val="79361DA1"/>
    <w:rsid w:val="79502F02"/>
    <w:rsid w:val="79606776"/>
    <w:rsid w:val="799314ED"/>
    <w:rsid w:val="799C32AA"/>
    <w:rsid w:val="7A1701C6"/>
    <w:rsid w:val="7A451EC9"/>
    <w:rsid w:val="7A5C2227"/>
    <w:rsid w:val="7A623F7A"/>
    <w:rsid w:val="7A682FE6"/>
    <w:rsid w:val="7A9224D1"/>
    <w:rsid w:val="7B833617"/>
    <w:rsid w:val="7B857621"/>
    <w:rsid w:val="7B874131"/>
    <w:rsid w:val="7BBD07E4"/>
    <w:rsid w:val="7BBE3A6D"/>
    <w:rsid w:val="7BD109C1"/>
    <w:rsid w:val="7BFE7D17"/>
    <w:rsid w:val="7C1005C0"/>
    <w:rsid w:val="7C1F21E8"/>
    <w:rsid w:val="7C9378AB"/>
    <w:rsid w:val="7CA32384"/>
    <w:rsid w:val="7D162B61"/>
    <w:rsid w:val="7D422CC1"/>
    <w:rsid w:val="7D5A783C"/>
    <w:rsid w:val="7D61489C"/>
    <w:rsid w:val="7D9C44DC"/>
    <w:rsid w:val="7DA10D85"/>
    <w:rsid w:val="7DA168CE"/>
    <w:rsid w:val="7DAE2D99"/>
    <w:rsid w:val="7DD6602E"/>
    <w:rsid w:val="7E037069"/>
    <w:rsid w:val="7E1B032E"/>
    <w:rsid w:val="7E422392"/>
    <w:rsid w:val="7E944810"/>
    <w:rsid w:val="7EFA2748"/>
    <w:rsid w:val="7F147301"/>
    <w:rsid w:val="7F3A093D"/>
    <w:rsid w:val="7F431E9F"/>
    <w:rsid w:val="7F485CBA"/>
    <w:rsid w:val="7F5B07F1"/>
    <w:rsid w:val="7F67693B"/>
    <w:rsid w:val="7F8F6790"/>
    <w:rsid w:val="7F977196"/>
    <w:rsid w:val="7F9D3B7B"/>
    <w:rsid w:val="7FB87545"/>
    <w:rsid w:val="7FBC4F6E"/>
    <w:rsid w:val="7FD61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annotation text" w:qFormat="1"/>
    <w:lsdException w:name="footer" w:qFormat="1"/>
    <w:lsdException w:name="caption" w:uiPriority="35" w:unhideWhenUsed="1" w:qFormat="1"/>
    <w:lsdException w:name="annotation reference" w:qFormat="1"/>
    <w:lsdException w:name="page number" w:qFormat="1"/>
    <w:lsdException w:name="Title" w:qFormat="1"/>
    <w:lsdException w:name="Default Paragraph Font" w:semiHidden="1" w:qFormat="1"/>
    <w:lsdException w:name="Subtitle" w:qFormat="1"/>
    <w:lsdException w:name="Date" w:qFormat="1"/>
    <w:lsdException w:name="Body Text 2" w:qFormat="1"/>
    <w:lsdException w:name="Body Text Indent 2" w:qFormat="1"/>
    <w:lsdException w:name="Hyperlink" w:uiPriority="99" w:unhideWhenUsed="1" w:qFormat="1"/>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c">
    <w:name w:val="Normal"/>
    <w:qFormat/>
    <w:pPr>
      <w:widowControl w:val="0"/>
      <w:jc w:val="both"/>
    </w:pPr>
    <w:rPr>
      <w:kern w:val="2"/>
      <w:sz w:val="21"/>
      <w:szCs w:val="24"/>
    </w:rPr>
  </w:style>
  <w:style w:type="paragraph" w:styleId="1">
    <w:name w:val="heading 1"/>
    <w:basedOn w:val="ac"/>
    <w:next w:val="ac"/>
    <w:qFormat/>
    <w:pPr>
      <w:keepNext/>
      <w:keepLines/>
      <w:spacing w:before="340" w:after="330" w:line="578" w:lineRule="auto"/>
      <w:outlineLvl w:val="0"/>
    </w:pPr>
    <w:rPr>
      <w:b/>
      <w:bCs/>
      <w:kern w:val="44"/>
      <w:sz w:val="44"/>
      <w:szCs w:val="44"/>
    </w:rPr>
  </w:style>
  <w:style w:type="paragraph" w:styleId="3">
    <w:name w:val="heading 3"/>
    <w:basedOn w:val="ac"/>
    <w:next w:val="ac"/>
    <w:semiHidden/>
    <w:unhideWhenUsed/>
    <w:qFormat/>
    <w:pPr>
      <w:spacing w:beforeAutospacing="1" w:afterAutospacing="1"/>
      <w:jc w:val="left"/>
      <w:outlineLvl w:val="2"/>
    </w:pPr>
    <w:rPr>
      <w:rFonts w:ascii="宋体" w:hAnsi="宋体" w:hint="eastAsia"/>
      <w:b/>
      <w:bCs/>
      <w:kern w:val="0"/>
      <w:sz w:val="27"/>
      <w:szCs w:val="27"/>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caption"/>
    <w:basedOn w:val="ac"/>
    <w:next w:val="ac"/>
    <w:uiPriority w:val="35"/>
    <w:unhideWhenUsed/>
    <w:qFormat/>
    <w:pPr>
      <w:spacing w:beforeLines="50" w:before="50" w:afterLines="50" w:after="50"/>
      <w:jc w:val="center"/>
    </w:pPr>
    <w:rPr>
      <w:rFonts w:asciiTheme="majorHAnsi" w:eastAsia="黑体" w:hAnsiTheme="majorHAnsi" w:cstheme="majorBidi"/>
      <w:szCs w:val="20"/>
    </w:rPr>
  </w:style>
  <w:style w:type="paragraph" w:styleId="af1">
    <w:name w:val="annotation text"/>
    <w:basedOn w:val="ac"/>
    <w:qFormat/>
    <w:pPr>
      <w:jc w:val="left"/>
    </w:pPr>
  </w:style>
  <w:style w:type="paragraph" w:styleId="af2">
    <w:name w:val="Plain Text"/>
    <w:basedOn w:val="ac"/>
    <w:link w:val="Char"/>
    <w:qFormat/>
    <w:rPr>
      <w:rFonts w:ascii="宋体" w:hAnsi="Courier New"/>
    </w:rPr>
  </w:style>
  <w:style w:type="paragraph" w:styleId="af3">
    <w:name w:val="Date"/>
    <w:basedOn w:val="ac"/>
    <w:next w:val="ac"/>
    <w:qFormat/>
    <w:pPr>
      <w:spacing w:line="360" w:lineRule="atLeast"/>
    </w:pPr>
    <w:rPr>
      <w:rFonts w:ascii="方正书宋简体" w:eastAsia="方正书宋简体" w:hAnsi="Courier New"/>
      <w:szCs w:val="20"/>
    </w:rPr>
  </w:style>
  <w:style w:type="paragraph" w:styleId="2">
    <w:name w:val="Body Text Indent 2"/>
    <w:basedOn w:val="ac"/>
    <w:qFormat/>
    <w:pPr>
      <w:spacing w:line="340" w:lineRule="exact"/>
      <w:ind w:firstLine="420"/>
      <w:jc w:val="left"/>
    </w:pPr>
  </w:style>
  <w:style w:type="paragraph" w:styleId="af4">
    <w:name w:val="Balloon Text"/>
    <w:basedOn w:val="ac"/>
    <w:semiHidden/>
    <w:qFormat/>
    <w:rPr>
      <w:sz w:val="18"/>
      <w:szCs w:val="18"/>
    </w:rPr>
  </w:style>
  <w:style w:type="paragraph" w:styleId="af5">
    <w:name w:val="footer"/>
    <w:basedOn w:val="ac"/>
    <w:qFormat/>
    <w:pPr>
      <w:tabs>
        <w:tab w:val="center" w:pos="4153"/>
        <w:tab w:val="right" w:pos="8306"/>
      </w:tabs>
      <w:snapToGrid w:val="0"/>
      <w:jc w:val="left"/>
    </w:pPr>
    <w:rPr>
      <w:sz w:val="18"/>
      <w:szCs w:val="18"/>
    </w:rPr>
  </w:style>
  <w:style w:type="paragraph" w:styleId="20">
    <w:name w:val="Body Text 2"/>
    <w:basedOn w:val="ac"/>
    <w:link w:val="2Char"/>
    <w:qFormat/>
    <w:pPr>
      <w:spacing w:line="160" w:lineRule="exact"/>
    </w:pPr>
    <w:rPr>
      <w:sz w:val="13"/>
    </w:rPr>
  </w:style>
  <w:style w:type="paragraph" w:styleId="af6">
    <w:name w:val="Normal (Web)"/>
    <w:basedOn w:val="ac"/>
    <w:uiPriority w:val="99"/>
    <w:unhideWhenUsed/>
    <w:qFormat/>
    <w:pPr>
      <w:widowControl/>
      <w:spacing w:before="100" w:beforeAutospacing="1" w:after="100" w:afterAutospacing="1"/>
      <w:jc w:val="left"/>
    </w:pPr>
    <w:rPr>
      <w:rFonts w:ascii="宋体" w:hAnsi="宋体" w:cs="宋体"/>
      <w:kern w:val="0"/>
      <w:sz w:val="24"/>
    </w:rPr>
  </w:style>
  <w:style w:type="paragraph" w:styleId="10">
    <w:name w:val="index 1"/>
    <w:basedOn w:val="ac"/>
    <w:next w:val="ac"/>
    <w:qFormat/>
    <w:pPr>
      <w:ind w:left="210" w:hanging="210"/>
      <w:jc w:val="left"/>
    </w:pPr>
    <w:rPr>
      <w:sz w:val="18"/>
      <w:szCs w:val="18"/>
    </w:rPr>
  </w:style>
  <w:style w:type="table" w:styleId="af7">
    <w:name w:val="Table Grid"/>
    <w:basedOn w:val="a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qFormat/>
    <w:rPr>
      <w:rFonts w:ascii="Times New Roman" w:eastAsia="宋体" w:hAnsi="Times New Roman"/>
      <w:sz w:val="18"/>
    </w:rPr>
  </w:style>
  <w:style w:type="character" w:styleId="afa">
    <w:name w:val="Emphasis"/>
    <w:uiPriority w:val="20"/>
    <w:qFormat/>
    <w:rPr>
      <w:i/>
    </w:rPr>
  </w:style>
  <w:style w:type="character" w:styleId="afb">
    <w:name w:val="Hyperlink"/>
    <w:uiPriority w:val="99"/>
    <w:unhideWhenUsed/>
    <w:qFormat/>
    <w:rPr>
      <w:color w:val="0000FF"/>
      <w:u w:val="single"/>
    </w:rPr>
  </w:style>
  <w:style w:type="character" w:styleId="afc">
    <w:name w:val="annotation reference"/>
    <w:basedOn w:val="ad"/>
    <w:qFormat/>
    <w:rPr>
      <w:sz w:val="21"/>
      <w:szCs w:val="21"/>
    </w:rPr>
  </w:style>
  <w:style w:type="paragraph" w:customStyle="1" w:styleId="afd">
    <w:name w:val="标准称谓"/>
    <w:next w:val="ac"/>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e">
    <w:name w:val="标准书脚_偶数页"/>
    <w:qFormat/>
    <w:pPr>
      <w:spacing w:before="120"/>
    </w:pPr>
    <w:rPr>
      <w:sz w:val="18"/>
    </w:rPr>
  </w:style>
  <w:style w:type="paragraph" w:customStyle="1" w:styleId="aff">
    <w:name w:val="标准书脚_奇数页"/>
    <w:qFormat/>
    <w:pPr>
      <w:spacing w:before="120"/>
      <w:jc w:val="right"/>
    </w:pPr>
    <w:rPr>
      <w:sz w:val="18"/>
    </w:rPr>
  </w:style>
  <w:style w:type="paragraph" w:customStyle="1" w:styleId="aff0">
    <w:name w:val="标准书眉_奇数页"/>
    <w:next w:val="ac"/>
    <w:qFormat/>
    <w:pPr>
      <w:tabs>
        <w:tab w:val="center" w:pos="4154"/>
        <w:tab w:val="right" w:pos="8306"/>
      </w:tabs>
      <w:spacing w:after="120"/>
      <w:jc w:val="right"/>
    </w:pPr>
    <w:rPr>
      <w:sz w:val="21"/>
    </w:rPr>
  </w:style>
  <w:style w:type="paragraph" w:customStyle="1" w:styleId="aff1">
    <w:name w:val="标准书眉_偶数页"/>
    <w:basedOn w:val="aff0"/>
    <w:next w:val="ac"/>
    <w:qFormat/>
    <w:pPr>
      <w:jc w:val="left"/>
    </w:pPr>
  </w:style>
  <w:style w:type="paragraph" w:customStyle="1" w:styleId="aff2">
    <w:name w:val="标准书眉一"/>
    <w:qFormat/>
    <w:pPr>
      <w:jc w:val="both"/>
    </w:pPr>
  </w:style>
  <w:style w:type="paragraph" w:customStyle="1" w:styleId="a5">
    <w:name w:val="前言、引言标题"/>
    <w:next w:val="ac"/>
    <w:qFormat/>
    <w:pPr>
      <w:numPr>
        <w:numId w:val="1"/>
      </w:numPr>
      <w:shd w:val="clear" w:color="FFFFFF" w:fill="FFFFFF"/>
      <w:spacing w:before="640" w:after="560"/>
      <w:jc w:val="center"/>
      <w:outlineLvl w:val="0"/>
    </w:pPr>
    <w:rPr>
      <w:rFonts w:ascii="黑体" w:eastAsia="黑体"/>
      <w:sz w:val="32"/>
    </w:rPr>
  </w:style>
  <w:style w:type="paragraph" w:customStyle="1" w:styleId="aff3">
    <w:name w:val="段"/>
    <w:link w:val="Char0"/>
    <w:qFormat/>
    <w:pPr>
      <w:autoSpaceDE w:val="0"/>
      <w:autoSpaceDN w:val="0"/>
      <w:ind w:firstLineChars="200" w:firstLine="200"/>
      <w:jc w:val="both"/>
    </w:pPr>
    <w:rPr>
      <w:rFonts w:ascii="宋体"/>
      <w:sz w:val="21"/>
    </w:rPr>
  </w:style>
  <w:style w:type="character" w:customStyle="1" w:styleId="Char0">
    <w:name w:val="段 Char"/>
    <w:link w:val="aff3"/>
    <w:qFormat/>
    <w:rPr>
      <w:rFonts w:ascii="宋体"/>
      <w:sz w:val="21"/>
    </w:rPr>
  </w:style>
  <w:style w:type="paragraph" w:customStyle="1" w:styleId="a6">
    <w:name w:val="章标题"/>
    <w:next w:val="aff3"/>
    <w:qFormat/>
    <w:pPr>
      <w:numPr>
        <w:ilvl w:val="1"/>
        <w:numId w:val="1"/>
      </w:numPr>
      <w:spacing w:beforeLines="50" w:before="50" w:afterLines="50" w:after="50"/>
      <w:jc w:val="both"/>
      <w:outlineLvl w:val="1"/>
    </w:pPr>
    <w:rPr>
      <w:rFonts w:ascii="黑体" w:eastAsia="黑体"/>
      <w:sz w:val="21"/>
    </w:rPr>
  </w:style>
  <w:style w:type="paragraph" w:customStyle="1" w:styleId="a7">
    <w:name w:val="一级条标题"/>
    <w:basedOn w:val="a6"/>
    <w:next w:val="ac"/>
    <w:qFormat/>
    <w:pPr>
      <w:numPr>
        <w:ilvl w:val="2"/>
      </w:numPr>
      <w:spacing w:beforeLines="0" w:before="0" w:afterLines="0" w:after="0"/>
      <w:outlineLvl w:val="2"/>
    </w:pPr>
  </w:style>
  <w:style w:type="paragraph" w:customStyle="1" w:styleId="a8">
    <w:name w:val="二级条标题"/>
    <w:basedOn w:val="a7"/>
    <w:next w:val="aff3"/>
    <w:qFormat/>
    <w:pPr>
      <w:numPr>
        <w:ilvl w:val="3"/>
      </w:numPr>
      <w:outlineLvl w:val="3"/>
    </w:pPr>
  </w:style>
  <w:style w:type="character" w:customStyle="1" w:styleId="aff4">
    <w:name w:val="发布"/>
    <w:qFormat/>
    <w:rPr>
      <w:rFonts w:ascii="黑体" w:eastAsia="黑体"/>
      <w:spacing w:val="22"/>
      <w:w w:val="100"/>
      <w:position w:val="3"/>
      <w:sz w:val="28"/>
    </w:rPr>
  </w:style>
  <w:style w:type="paragraph" w:customStyle="1" w:styleId="aff5">
    <w:name w:val="发布部门"/>
    <w:next w:val="aff3"/>
    <w:qFormat/>
    <w:pPr>
      <w:framePr w:w="7433" w:h="585" w:hRule="exact" w:hSpace="180" w:vSpace="180" w:wrap="around" w:hAnchor="margin" w:xAlign="center" w:y="14401" w:anchorLock="1"/>
      <w:jc w:val="center"/>
    </w:pPr>
    <w:rPr>
      <w:rFonts w:ascii="宋体"/>
      <w:b/>
      <w:spacing w:val="20"/>
      <w:w w:val="135"/>
      <w:sz w:val="36"/>
    </w:rPr>
  </w:style>
  <w:style w:type="paragraph" w:customStyle="1" w:styleId="aff6">
    <w:name w:val="发布日期"/>
    <w:qFormat/>
    <w:pPr>
      <w:framePr w:w="4000" w:h="473" w:hRule="exact" w:hSpace="180" w:vSpace="180" w:wrap="around" w:hAnchor="margin" w:y="13511" w:anchorLock="1"/>
    </w:pPr>
    <w:rPr>
      <w:rFonts w:eastAsia="黑体"/>
      <w:sz w:val="28"/>
    </w:rPr>
  </w:style>
  <w:style w:type="paragraph" w:customStyle="1" w:styleId="21">
    <w:name w:val="封面标准号2"/>
    <w:basedOn w:val="ac"/>
    <w:qFormat/>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ff7">
    <w:name w:val="封面标准代替信息"/>
    <w:basedOn w:val="21"/>
    <w:qFormat/>
    <w:pPr>
      <w:framePr w:wrap="auto"/>
      <w:spacing w:before="57"/>
    </w:pPr>
    <w:rPr>
      <w:rFonts w:ascii="宋体"/>
      <w:sz w:val="21"/>
    </w:rPr>
  </w:style>
  <w:style w:type="paragraph" w:customStyle="1" w:styleId="aff8">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9">
    <w:name w:val="封面标准文稿编辑信息"/>
    <w:qFormat/>
    <w:pPr>
      <w:spacing w:before="180" w:line="180" w:lineRule="exact"/>
      <w:jc w:val="center"/>
    </w:pPr>
    <w:rPr>
      <w:rFonts w:ascii="宋体"/>
      <w:sz w:val="21"/>
    </w:rPr>
  </w:style>
  <w:style w:type="paragraph" w:customStyle="1" w:styleId="affa">
    <w:name w:val="封面标准文稿类别"/>
    <w:qFormat/>
    <w:pPr>
      <w:spacing w:before="440" w:line="400" w:lineRule="exact"/>
      <w:jc w:val="center"/>
    </w:pPr>
    <w:rPr>
      <w:rFonts w:ascii="宋体"/>
      <w:sz w:val="24"/>
    </w:rPr>
  </w:style>
  <w:style w:type="paragraph" w:customStyle="1" w:styleId="affb">
    <w:name w:val="封面标准英文名称"/>
    <w:qFormat/>
    <w:pPr>
      <w:widowControl w:val="0"/>
      <w:spacing w:before="370" w:line="400" w:lineRule="exact"/>
      <w:jc w:val="center"/>
    </w:pPr>
    <w:rPr>
      <w:sz w:val="28"/>
    </w:rPr>
  </w:style>
  <w:style w:type="paragraph" w:customStyle="1" w:styleId="affc">
    <w:name w:val="封面一致性程度标识"/>
    <w:qFormat/>
    <w:pPr>
      <w:spacing w:before="440" w:line="400" w:lineRule="exact"/>
      <w:jc w:val="center"/>
    </w:pPr>
    <w:rPr>
      <w:rFonts w:ascii="宋体"/>
      <w:sz w:val="28"/>
    </w:rPr>
  </w:style>
  <w:style w:type="paragraph" w:customStyle="1" w:styleId="affd">
    <w:name w:val="封面正文"/>
    <w:qFormat/>
    <w:pPr>
      <w:jc w:val="both"/>
    </w:pPr>
  </w:style>
  <w:style w:type="paragraph" w:customStyle="1" w:styleId="a9">
    <w:name w:val="三级条标题"/>
    <w:basedOn w:val="a8"/>
    <w:next w:val="aff3"/>
    <w:qFormat/>
    <w:pPr>
      <w:numPr>
        <w:ilvl w:val="4"/>
      </w:numPr>
      <w:outlineLvl w:val="4"/>
    </w:pPr>
  </w:style>
  <w:style w:type="paragraph" w:customStyle="1" w:styleId="affe">
    <w:name w:val="实施日期"/>
    <w:basedOn w:val="aff6"/>
    <w:qFormat/>
    <w:pPr>
      <w:framePr w:hSpace="0" w:wrap="around" w:xAlign="right"/>
      <w:jc w:val="right"/>
    </w:pPr>
  </w:style>
  <w:style w:type="paragraph" w:customStyle="1" w:styleId="a4">
    <w:name w:val="示例"/>
    <w:next w:val="aff3"/>
    <w:qFormat/>
    <w:pPr>
      <w:numPr>
        <w:numId w:val="2"/>
      </w:numPr>
      <w:tabs>
        <w:tab w:val="clear" w:pos="1120"/>
        <w:tab w:val="left" w:pos="816"/>
      </w:tabs>
      <w:ind w:firstLineChars="233" w:firstLine="419"/>
      <w:jc w:val="both"/>
    </w:pPr>
    <w:rPr>
      <w:rFonts w:ascii="宋体"/>
      <w:sz w:val="18"/>
    </w:rPr>
  </w:style>
  <w:style w:type="paragraph" w:customStyle="1" w:styleId="aa">
    <w:name w:val="四级条标题"/>
    <w:basedOn w:val="a9"/>
    <w:next w:val="aff3"/>
    <w:qFormat/>
    <w:pPr>
      <w:numPr>
        <w:ilvl w:val="5"/>
      </w:numPr>
      <w:outlineLvl w:val="5"/>
    </w:pPr>
  </w:style>
  <w:style w:type="paragraph" w:customStyle="1" w:styleId="afff">
    <w:name w:val="文献分类号"/>
    <w:qFormat/>
    <w:pPr>
      <w:framePr w:hSpace="180" w:vSpace="180" w:wrap="around" w:hAnchor="margin" w:y="1" w:anchorLock="1"/>
      <w:widowControl w:val="0"/>
      <w:textAlignment w:val="center"/>
    </w:pPr>
    <w:rPr>
      <w:rFonts w:eastAsia="黑体"/>
      <w:sz w:val="21"/>
    </w:rPr>
  </w:style>
  <w:style w:type="paragraph" w:customStyle="1" w:styleId="ab">
    <w:name w:val="五级条标题"/>
    <w:basedOn w:val="aa"/>
    <w:next w:val="aff3"/>
    <w:qFormat/>
    <w:pPr>
      <w:numPr>
        <w:ilvl w:val="6"/>
      </w:numPr>
      <w:outlineLvl w:val="6"/>
    </w:pPr>
  </w:style>
  <w:style w:type="paragraph" w:customStyle="1" w:styleId="Char1">
    <w:name w:val="一级条标题 Char"/>
    <w:next w:val="aff3"/>
    <w:qFormat/>
    <w:pPr>
      <w:outlineLvl w:val="2"/>
    </w:pPr>
    <w:rPr>
      <w:rFonts w:eastAsia="黑体"/>
      <w:kern w:val="2"/>
      <w:sz w:val="21"/>
      <w:szCs w:val="24"/>
    </w:rPr>
  </w:style>
  <w:style w:type="character" w:customStyle="1" w:styleId="pt91">
    <w:name w:val="pt91"/>
    <w:qFormat/>
    <w:rPr>
      <w:rFonts w:ascii="宋体" w:eastAsia="宋体" w:hAnsi="宋体" w:hint="eastAsia"/>
      <w:color w:val="000000"/>
      <w:sz w:val="18"/>
      <w:szCs w:val="18"/>
      <w:u w:val="none"/>
    </w:rPr>
  </w:style>
  <w:style w:type="paragraph" w:customStyle="1" w:styleId="a0">
    <w:name w:val="二级无标题条"/>
    <w:basedOn w:val="ac"/>
    <w:qFormat/>
    <w:pPr>
      <w:numPr>
        <w:ilvl w:val="3"/>
        <w:numId w:val="3"/>
      </w:numPr>
    </w:pPr>
  </w:style>
  <w:style w:type="paragraph" w:customStyle="1" w:styleId="a1">
    <w:name w:val="三级无标题条"/>
    <w:basedOn w:val="ac"/>
    <w:qFormat/>
    <w:pPr>
      <w:numPr>
        <w:ilvl w:val="4"/>
        <w:numId w:val="3"/>
      </w:numPr>
    </w:pPr>
  </w:style>
  <w:style w:type="paragraph" w:customStyle="1" w:styleId="a2">
    <w:name w:val="四级无标题条"/>
    <w:basedOn w:val="ac"/>
    <w:qFormat/>
    <w:pPr>
      <w:numPr>
        <w:ilvl w:val="5"/>
        <w:numId w:val="3"/>
      </w:numPr>
    </w:pPr>
  </w:style>
  <w:style w:type="paragraph" w:customStyle="1" w:styleId="a3">
    <w:name w:val="五级无标题条"/>
    <w:basedOn w:val="ac"/>
    <w:qFormat/>
    <w:pPr>
      <w:numPr>
        <w:ilvl w:val="6"/>
        <w:numId w:val="3"/>
      </w:numPr>
    </w:pPr>
  </w:style>
  <w:style w:type="paragraph" w:customStyle="1" w:styleId="a">
    <w:name w:val="一级无标题条"/>
    <w:basedOn w:val="ac"/>
    <w:qFormat/>
    <w:pPr>
      <w:numPr>
        <w:ilvl w:val="2"/>
        <w:numId w:val="3"/>
      </w:numPr>
    </w:pPr>
  </w:style>
  <w:style w:type="paragraph" w:customStyle="1" w:styleId="Char2">
    <w:name w:val="Char"/>
    <w:basedOn w:val="ac"/>
    <w:qFormat/>
  </w:style>
  <w:style w:type="paragraph" w:customStyle="1" w:styleId="afff0">
    <w:name w:val="目次、标准名称标题"/>
    <w:basedOn w:val="a5"/>
    <w:next w:val="aff3"/>
    <w:qFormat/>
    <w:pPr>
      <w:numPr>
        <w:numId w:val="0"/>
      </w:numPr>
      <w:spacing w:line="460" w:lineRule="exact"/>
    </w:pPr>
  </w:style>
  <w:style w:type="paragraph" w:customStyle="1" w:styleId="afff1">
    <w:name w:val="图片单位标注"/>
    <w:basedOn w:val="ac"/>
    <w:next w:val="afff2"/>
    <w:qFormat/>
    <w:pPr>
      <w:keepNext/>
      <w:jc w:val="right"/>
    </w:pPr>
  </w:style>
  <w:style w:type="paragraph" w:customStyle="1" w:styleId="afff2">
    <w:name w:val="图片居中"/>
    <w:basedOn w:val="ac"/>
    <w:qFormat/>
    <w:pPr>
      <w:keepNext/>
      <w:jc w:val="center"/>
    </w:pPr>
  </w:style>
  <w:style w:type="character" w:customStyle="1" w:styleId="2Char">
    <w:name w:val="正文文本 2 Char"/>
    <w:basedOn w:val="ad"/>
    <w:link w:val="20"/>
    <w:rsid w:val="00683B42"/>
    <w:rPr>
      <w:kern w:val="2"/>
      <w:sz w:val="13"/>
      <w:szCs w:val="24"/>
    </w:rPr>
  </w:style>
  <w:style w:type="character" w:customStyle="1" w:styleId="Char">
    <w:name w:val="纯文本 Char"/>
    <w:link w:val="af2"/>
    <w:rsid w:val="00C6224E"/>
    <w:rPr>
      <w:rFonts w:ascii="宋体" w:hAnsi="Courier New"/>
      <w:kern w:val="2"/>
      <w:sz w:val="21"/>
      <w:szCs w:val="24"/>
    </w:rPr>
  </w:style>
  <w:style w:type="paragraph" w:styleId="afff3">
    <w:name w:val="header"/>
    <w:basedOn w:val="ac"/>
    <w:link w:val="Char3"/>
    <w:rsid w:val="00C6224E"/>
    <w:pPr>
      <w:jc w:val="center"/>
    </w:pPr>
    <w:rPr>
      <w:rFonts w:ascii="黑体" w:eastAsia="黑体" w:hAnsi="宋体"/>
      <w:sz w:val="32"/>
    </w:rPr>
  </w:style>
  <w:style w:type="character" w:customStyle="1" w:styleId="Char3">
    <w:name w:val="页眉 Char"/>
    <w:basedOn w:val="ad"/>
    <w:link w:val="afff3"/>
    <w:rsid w:val="00C6224E"/>
    <w:rPr>
      <w:rFonts w:ascii="黑体" w:eastAsia="黑体" w:hAnsi="宋体"/>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annotation text" w:qFormat="1"/>
    <w:lsdException w:name="footer" w:qFormat="1"/>
    <w:lsdException w:name="caption" w:uiPriority="35" w:unhideWhenUsed="1" w:qFormat="1"/>
    <w:lsdException w:name="annotation reference" w:qFormat="1"/>
    <w:lsdException w:name="page number" w:qFormat="1"/>
    <w:lsdException w:name="Title" w:qFormat="1"/>
    <w:lsdException w:name="Default Paragraph Font" w:semiHidden="1" w:qFormat="1"/>
    <w:lsdException w:name="Subtitle" w:qFormat="1"/>
    <w:lsdException w:name="Date" w:qFormat="1"/>
    <w:lsdException w:name="Body Text 2" w:qFormat="1"/>
    <w:lsdException w:name="Body Text Indent 2" w:qFormat="1"/>
    <w:lsdException w:name="Hyperlink" w:uiPriority="99" w:unhideWhenUsed="1" w:qFormat="1"/>
    <w:lsdException w:name="Strong" w:uiPriority="22"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c">
    <w:name w:val="Normal"/>
    <w:qFormat/>
    <w:pPr>
      <w:widowControl w:val="0"/>
      <w:jc w:val="both"/>
    </w:pPr>
    <w:rPr>
      <w:kern w:val="2"/>
      <w:sz w:val="21"/>
      <w:szCs w:val="24"/>
    </w:rPr>
  </w:style>
  <w:style w:type="paragraph" w:styleId="1">
    <w:name w:val="heading 1"/>
    <w:basedOn w:val="ac"/>
    <w:next w:val="ac"/>
    <w:qFormat/>
    <w:pPr>
      <w:keepNext/>
      <w:keepLines/>
      <w:spacing w:before="340" w:after="330" w:line="578" w:lineRule="auto"/>
      <w:outlineLvl w:val="0"/>
    </w:pPr>
    <w:rPr>
      <w:b/>
      <w:bCs/>
      <w:kern w:val="44"/>
      <w:sz w:val="44"/>
      <w:szCs w:val="44"/>
    </w:rPr>
  </w:style>
  <w:style w:type="paragraph" w:styleId="3">
    <w:name w:val="heading 3"/>
    <w:basedOn w:val="ac"/>
    <w:next w:val="ac"/>
    <w:semiHidden/>
    <w:unhideWhenUsed/>
    <w:qFormat/>
    <w:pPr>
      <w:spacing w:beforeAutospacing="1" w:afterAutospacing="1"/>
      <w:jc w:val="left"/>
      <w:outlineLvl w:val="2"/>
    </w:pPr>
    <w:rPr>
      <w:rFonts w:ascii="宋体" w:hAnsi="宋体" w:hint="eastAsia"/>
      <w:b/>
      <w:bCs/>
      <w:kern w:val="0"/>
      <w:sz w:val="27"/>
      <w:szCs w:val="27"/>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styleId="af0">
    <w:name w:val="caption"/>
    <w:basedOn w:val="ac"/>
    <w:next w:val="ac"/>
    <w:uiPriority w:val="35"/>
    <w:unhideWhenUsed/>
    <w:qFormat/>
    <w:pPr>
      <w:spacing w:beforeLines="50" w:before="50" w:afterLines="50" w:after="50"/>
      <w:jc w:val="center"/>
    </w:pPr>
    <w:rPr>
      <w:rFonts w:asciiTheme="majorHAnsi" w:eastAsia="黑体" w:hAnsiTheme="majorHAnsi" w:cstheme="majorBidi"/>
      <w:szCs w:val="20"/>
    </w:rPr>
  </w:style>
  <w:style w:type="paragraph" w:styleId="af1">
    <w:name w:val="annotation text"/>
    <w:basedOn w:val="ac"/>
    <w:qFormat/>
    <w:pPr>
      <w:jc w:val="left"/>
    </w:pPr>
  </w:style>
  <w:style w:type="paragraph" w:styleId="af2">
    <w:name w:val="Plain Text"/>
    <w:basedOn w:val="ac"/>
    <w:link w:val="Char"/>
    <w:qFormat/>
    <w:rPr>
      <w:rFonts w:ascii="宋体" w:hAnsi="Courier New"/>
    </w:rPr>
  </w:style>
  <w:style w:type="paragraph" w:styleId="af3">
    <w:name w:val="Date"/>
    <w:basedOn w:val="ac"/>
    <w:next w:val="ac"/>
    <w:qFormat/>
    <w:pPr>
      <w:spacing w:line="360" w:lineRule="atLeast"/>
    </w:pPr>
    <w:rPr>
      <w:rFonts w:ascii="方正书宋简体" w:eastAsia="方正书宋简体" w:hAnsi="Courier New"/>
      <w:szCs w:val="20"/>
    </w:rPr>
  </w:style>
  <w:style w:type="paragraph" w:styleId="2">
    <w:name w:val="Body Text Indent 2"/>
    <w:basedOn w:val="ac"/>
    <w:qFormat/>
    <w:pPr>
      <w:spacing w:line="340" w:lineRule="exact"/>
      <w:ind w:firstLine="420"/>
      <w:jc w:val="left"/>
    </w:pPr>
  </w:style>
  <w:style w:type="paragraph" w:styleId="af4">
    <w:name w:val="Balloon Text"/>
    <w:basedOn w:val="ac"/>
    <w:semiHidden/>
    <w:qFormat/>
    <w:rPr>
      <w:sz w:val="18"/>
      <w:szCs w:val="18"/>
    </w:rPr>
  </w:style>
  <w:style w:type="paragraph" w:styleId="af5">
    <w:name w:val="footer"/>
    <w:basedOn w:val="ac"/>
    <w:qFormat/>
    <w:pPr>
      <w:tabs>
        <w:tab w:val="center" w:pos="4153"/>
        <w:tab w:val="right" w:pos="8306"/>
      </w:tabs>
      <w:snapToGrid w:val="0"/>
      <w:jc w:val="left"/>
    </w:pPr>
    <w:rPr>
      <w:sz w:val="18"/>
      <w:szCs w:val="18"/>
    </w:rPr>
  </w:style>
  <w:style w:type="paragraph" w:styleId="20">
    <w:name w:val="Body Text 2"/>
    <w:basedOn w:val="ac"/>
    <w:link w:val="2Char"/>
    <w:qFormat/>
    <w:pPr>
      <w:spacing w:line="160" w:lineRule="exact"/>
    </w:pPr>
    <w:rPr>
      <w:sz w:val="13"/>
    </w:rPr>
  </w:style>
  <w:style w:type="paragraph" w:styleId="af6">
    <w:name w:val="Normal (Web)"/>
    <w:basedOn w:val="ac"/>
    <w:uiPriority w:val="99"/>
    <w:unhideWhenUsed/>
    <w:qFormat/>
    <w:pPr>
      <w:widowControl/>
      <w:spacing w:before="100" w:beforeAutospacing="1" w:after="100" w:afterAutospacing="1"/>
      <w:jc w:val="left"/>
    </w:pPr>
    <w:rPr>
      <w:rFonts w:ascii="宋体" w:hAnsi="宋体" w:cs="宋体"/>
      <w:kern w:val="0"/>
      <w:sz w:val="24"/>
    </w:rPr>
  </w:style>
  <w:style w:type="paragraph" w:styleId="10">
    <w:name w:val="index 1"/>
    <w:basedOn w:val="ac"/>
    <w:next w:val="ac"/>
    <w:qFormat/>
    <w:pPr>
      <w:ind w:left="210" w:hanging="210"/>
      <w:jc w:val="left"/>
    </w:pPr>
    <w:rPr>
      <w:sz w:val="18"/>
      <w:szCs w:val="18"/>
    </w:rPr>
  </w:style>
  <w:style w:type="table" w:styleId="af7">
    <w:name w:val="Table Grid"/>
    <w:basedOn w:val="a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page number"/>
    <w:qFormat/>
    <w:rPr>
      <w:rFonts w:ascii="Times New Roman" w:eastAsia="宋体" w:hAnsi="Times New Roman"/>
      <w:sz w:val="18"/>
    </w:rPr>
  </w:style>
  <w:style w:type="character" w:styleId="afa">
    <w:name w:val="Emphasis"/>
    <w:uiPriority w:val="20"/>
    <w:qFormat/>
    <w:rPr>
      <w:i/>
    </w:rPr>
  </w:style>
  <w:style w:type="character" w:styleId="afb">
    <w:name w:val="Hyperlink"/>
    <w:uiPriority w:val="99"/>
    <w:unhideWhenUsed/>
    <w:qFormat/>
    <w:rPr>
      <w:color w:val="0000FF"/>
      <w:u w:val="single"/>
    </w:rPr>
  </w:style>
  <w:style w:type="character" w:styleId="afc">
    <w:name w:val="annotation reference"/>
    <w:basedOn w:val="ad"/>
    <w:qFormat/>
    <w:rPr>
      <w:sz w:val="21"/>
      <w:szCs w:val="21"/>
    </w:rPr>
  </w:style>
  <w:style w:type="paragraph" w:customStyle="1" w:styleId="afd">
    <w:name w:val="标准称谓"/>
    <w:next w:val="ac"/>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e">
    <w:name w:val="标准书脚_偶数页"/>
    <w:qFormat/>
    <w:pPr>
      <w:spacing w:before="120"/>
    </w:pPr>
    <w:rPr>
      <w:sz w:val="18"/>
    </w:rPr>
  </w:style>
  <w:style w:type="paragraph" w:customStyle="1" w:styleId="aff">
    <w:name w:val="标准书脚_奇数页"/>
    <w:qFormat/>
    <w:pPr>
      <w:spacing w:before="120"/>
      <w:jc w:val="right"/>
    </w:pPr>
    <w:rPr>
      <w:sz w:val="18"/>
    </w:rPr>
  </w:style>
  <w:style w:type="paragraph" w:customStyle="1" w:styleId="aff0">
    <w:name w:val="标准书眉_奇数页"/>
    <w:next w:val="ac"/>
    <w:qFormat/>
    <w:pPr>
      <w:tabs>
        <w:tab w:val="center" w:pos="4154"/>
        <w:tab w:val="right" w:pos="8306"/>
      </w:tabs>
      <w:spacing w:after="120"/>
      <w:jc w:val="right"/>
    </w:pPr>
    <w:rPr>
      <w:sz w:val="21"/>
    </w:rPr>
  </w:style>
  <w:style w:type="paragraph" w:customStyle="1" w:styleId="aff1">
    <w:name w:val="标准书眉_偶数页"/>
    <w:basedOn w:val="aff0"/>
    <w:next w:val="ac"/>
    <w:qFormat/>
    <w:pPr>
      <w:jc w:val="left"/>
    </w:pPr>
  </w:style>
  <w:style w:type="paragraph" w:customStyle="1" w:styleId="aff2">
    <w:name w:val="标准书眉一"/>
    <w:qFormat/>
    <w:pPr>
      <w:jc w:val="both"/>
    </w:pPr>
  </w:style>
  <w:style w:type="paragraph" w:customStyle="1" w:styleId="a5">
    <w:name w:val="前言、引言标题"/>
    <w:next w:val="ac"/>
    <w:qFormat/>
    <w:pPr>
      <w:numPr>
        <w:numId w:val="1"/>
      </w:numPr>
      <w:shd w:val="clear" w:color="FFFFFF" w:fill="FFFFFF"/>
      <w:spacing w:before="640" w:after="560"/>
      <w:jc w:val="center"/>
      <w:outlineLvl w:val="0"/>
    </w:pPr>
    <w:rPr>
      <w:rFonts w:ascii="黑体" w:eastAsia="黑体"/>
      <w:sz w:val="32"/>
    </w:rPr>
  </w:style>
  <w:style w:type="paragraph" w:customStyle="1" w:styleId="aff3">
    <w:name w:val="段"/>
    <w:link w:val="Char0"/>
    <w:qFormat/>
    <w:pPr>
      <w:autoSpaceDE w:val="0"/>
      <w:autoSpaceDN w:val="0"/>
      <w:ind w:firstLineChars="200" w:firstLine="200"/>
      <w:jc w:val="both"/>
    </w:pPr>
    <w:rPr>
      <w:rFonts w:ascii="宋体"/>
      <w:sz w:val="21"/>
    </w:rPr>
  </w:style>
  <w:style w:type="character" w:customStyle="1" w:styleId="Char0">
    <w:name w:val="段 Char"/>
    <w:link w:val="aff3"/>
    <w:qFormat/>
    <w:rPr>
      <w:rFonts w:ascii="宋体"/>
      <w:sz w:val="21"/>
    </w:rPr>
  </w:style>
  <w:style w:type="paragraph" w:customStyle="1" w:styleId="a6">
    <w:name w:val="章标题"/>
    <w:next w:val="aff3"/>
    <w:qFormat/>
    <w:pPr>
      <w:numPr>
        <w:ilvl w:val="1"/>
        <w:numId w:val="1"/>
      </w:numPr>
      <w:spacing w:beforeLines="50" w:before="50" w:afterLines="50" w:after="50"/>
      <w:jc w:val="both"/>
      <w:outlineLvl w:val="1"/>
    </w:pPr>
    <w:rPr>
      <w:rFonts w:ascii="黑体" w:eastAsia="黑体"/>
      <w:sz w:val="21"/>
    </w:rPr>
  </w:style>
  <w:style w:type="paragraph" w:customStyle="1" w:styleId="a7">
    <w:name w:val="一级条标题"/>
    <w:basedOn w:val="a6"/>
    <w:next w:val="ac"/>
    <w:qFormat/>
    <w:pPr>
      <w:numPr>
        <w:ilvl w:val="2"/>
      </w:numPr>
      <w:spacing w:beforeLines="0" w:before="0" w:afterLines="0" w:after="0"/>
      <w:outlineLvl w:val="2"/>
    </w:pPr>
  </w:style>
  <w:style w:type="paragraph" w:customStyle="1" w:styleId="a8">
    <w:name w:val="二级条标题"/>
    <w:basedOn w:val="a7"/>
    <w:next w:val="aff3"/>
    <w:qFormat/>
    <w:pPr>
      <w:numPr>
        <w:ilvl w:val="3"/>
      </w:numPr>
      <w:outlineLvl w:val="3"/>
    </w:pPr>
  </w:style>
  <w:style w:type="character" w:customStyle="1" w:styleId="aff4">
    <w:name w:val="发布"/>
    <w:qFormat/>
    <w:rPr>
      <w:rFonts w:ascii="黑体" w:eastAsia="黑体"/>
      <w:spacing w:val="22"/>
      <w:w w:val="100"/>
      <w:position w:val="3"/>
      <w:sz w:val="28"/>
    </w:rPr>
  </w:style>
  <w:style w:type="paragraph" w:customStyle="1" w:styleId="aff5">
    <w:name w:val="发布部门"/>
    <w:next w:val="aff3"/>
    <w:qFormat/>
    <w:pPr>
      <w:framePr w:w="7433" w:h="585" w:hRule="exact" w:hSpace="180" w:vSpace="180" w:wrap="around" w:hAnchor="margin" w:xAlign="center" w:y="14401" w:anchorLock="1"/>
      <w:jc w:val="center"/>
    </w:pPr>
    <w:rPr>
      <w:rFonts w:ascii="宋体"/>
      <w:b/>
      <w:spacing w:val="20"/>
      <w:w w:val="135"/>
      <w:sz w:val="36"/>
    </w:rPr>
  </w:style>
  <w:style w:type="paragraph" w:customStyle="1" w:styleId="aff6">
    <w:name w:val="发布日期"/>
    <w:qFormat/>
    <w:pPr>
      <w:framePr w:w="4000" w:h="473" w:hRule="exact" w:hSpace="180" w:vSpace="180" w:wrap="around" w:hAnchor="margin" w:y="13511" w:anchorLock="1"/>
    </w:pPr>
    <w:rPr>
      <w:rFonts w:eastAsia="黑体"/>
      <w:sz w:val="28"/>
    </w:rPr>
  </w:style>
  <w:style w:type="paragraph" w:customStyle="1" w:styleId="21">
    <w:name w:val="封面标准号2"/>
    <w:basedOn w:val="ac"/>
    <w:qFormat/>
    <w:pPr>
      <w:framePr w:w="9138" w:h="1244" w:hRule="exact" w:wrap="auto"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ff7">
    <w:name w:val="封面标准代替信息"/>
    <w:basedOn w:val="21"/>
    <w:qFormat/>
    <w:pPr>
      <w:framePr w:wrap="auto"/>
      <w:spacing w:before="57"/>
    </w:pPr>
    <w:rPr>
      <w:rFonts w:ascii="宋体"/>
      <w:sz w:val="21"/>
    </w:rPr>
  </w:style>
  <w:style w:type="paragraph" w:customStyle="1" w:styleId="aff8">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9">
    <w:name w:val="封面标准文稿编辑信息"/>
    <w:qFormat/>
    <w:pPr>
      <w:spacing w:before="180" w:line="180" w:lineRule="exact"/>
      <w:jc w:val="center"/>
    </w:pPr>
    <w:rPr>
      <w:rFonts w:ascii="宋体"/>
      <w:sz w:val="21"/>
    </w:rPr>
  </w:style>
  <w:style w:type="paragraph" w:customStyle="1" w:styleId="affa">
    <w:name w:val="封面标准文稿类别"/>
    <w:qFormat/>
    <w:pPr>
      <w:spacing w:before="440" w:line="400" w:lineRule="exact"/>
      <w:jc w:val="center"/>
    </w:pPr>
    <w:rPr>
      <w:rFonts w:ascii="宋体"/>
      <w:sz w:val="24"/>
    </w:rPr>
  </w:style>
  <w:style w:type="paragraph" w:customStyle="1" w:styleId="affb">
    <w:name w:val="封面标准英文名称"/>
    <w:qFormat/>
    <w:pPr>
      <w:widowControl w:val="0"/>
      <w:spacing w:before="370" w:line="400" w:lineRule="exact"/>
      <w:jc w:val="center"/>
    </w:pPr>
    <w:rPr>
      <w:sz w:val="28"/>
    </w:rPr>
  </w:style>
  <w:style w:type="paragraph" w:customStyle="1" w:styleId="affc">
    <w:name w:val="封面一致性程度标识"/>
    <w:qFormat/>
    <w:pPr>
      <w:spacing w:before="440" w:line="400" w:lineRule="exact"/>
      <w:jc w:val="center"/>
    </w:pPr>
    <w:rPr>
      <w:rFonts w:ascii="宋体"/>
      <w:sz w:val="28"/>
    </w:rPr>
  </w:style>
  <w:style w:type="paragraph" w:customStyle="1" w:styleId="affd">
    <w:name w:val="封面正文"/>
    <w:qFormat/>
    <w:pPr>
      <w:jc w:val="both"/>
    </w:pPr>
  </w:style>
  <w:style w:type="paragraph" w:customStyle="1" w:styleId="a9">
    <w:name w:val="三级条标题"/>
    <w:basedOn w:val="a8"/>
    <w:next w:val="aff3"/>
    <w:qFormat/>
    <w:pPr>
      <w:numPr>
        <w:ilvl w:val="4"/>
      </w:numPr>
      <w:outlineLvl w:val="4"/>
    </w:pPr>
  </w:style>
  <w:style w:type="paragraph" w:customStyle="1" w:styleId="affe">
    <w:name w:val="实施日期"/>
    <w:basedOn w:val="aff6"/>
    <w:qFormat/>
    <w:pPr>
      <w:framePr w:hSpace="0" w:wrap="around" w:xAlign="right"/>
      <w:jc w:val="right"/>
    </w:pPr>
  </w:style>
  <w:style w:type="paragraph" w:customStyle="1" w:styleId="a4">
    <w:name w:val="示例"/>
    <w:next w:val="aff3"/>
    <w:qFormat/>
    <w:pPr>
      <w:numPr>
        <w:numId w:val="2"/>
      </w:numPr>
      <w:tabs>
        <w:tab w:val="clear" w:pos="1120"/>
        <w:tab w:val="left" w:pos="816"/>
      </w:tabs>
      <w:ind w:firstLineChars="233" w:firstLine="419"/>
      <w:jc w:val="both"/>
    </w:pPr>
    <w:rPr>
      <w:rFonts w:ascii="宋体"/>
      <w:sz w:val="18"/>
    </w:rPr>
  </w:style>
  <w:style w:type="paragraph" w:customStyle="1" w:styleId="aa">
    <w:name w:val="四级条标题"/>
    <w:basedOn w:val="a9"/>
    <w:next w:val="aff3"/>
    <w:qFormat/>
    <w:pPr>
      <w:numPr>
        <w:ilvl w:val="5"/>
      </w:numPr>
      <w:outlineLvl w:val="5"/>
    </w:pPr>
  </w:style>
  <w:style w:type="paragraph" w:customStyle="1" w:styleId="afff">
    <w:name w:val="文献分类号"/>
    <w:qFormat/>
    <w:pPr>
      <w:framePr w:hSpace="180" w:vSpace="180" w:wrap="around" w:hAnchor="margin" w:y="1" w:anchorLock="1"/>
      <w:widowControl w:val="0"/>
      <w:textAlignment w:val="center"/>
    </w:pPr>
    <w:rPr>
      <w:rFonts w:eastAsia="黑体"/>
      <w:sz w:val="21"/>
    </w:rPr>
  </w:style>
  <w:style w:type="paragraph" w:customStyle="1" w:styleId="ab">
    <w:name w:val="五级条标题"/>
    <w:basedOn w:val="aa"/>
    <w:next w:val="aff3"/>
    <w:qFormat/>
    <w:pPr>
      <w:numPr>
        <w:ilvl w:val="6"/>
      </w:numPr>
      <w:outlineLvl w:val="6"/>
    </w:pPr>
  </w:style>
  <w:style w:type="paragraph" w:customStyle="1" w:styleId="Char1">
    <w:name w:val="一级条标题 Char"/>
    <w:next w:val="aff3"/>
    <w:qFormat/>
    <w:pPr>
      <w:outlineLvl w:val="2"/>
    </w:pPr>
    <w:rPr>
      <w:rFonts w:eastAsia="黑体"/>
      <w:kern w:val="2"/>
      <w:sz w:val="21"/>
      <w:szCs w:val="24"/>
    </w:rPr>
  </w:style>
  <w:style w:type="character" w:customStyle="1" w:styleId="pt91">
    <w:name w:val="pt91"/>
    <w:qFormat/>
    <w:rPr>
      <w:rFonts w:ascii="宋体" w:eastAsia="宋体" w:hAnsi="宋体" w:hint="eastAsia"/>
      <w:color w:val="000000"/>
      <w:sz w:val="18"/>
      <w:szCs w:val="18"/>
      <w:u w:val="none"/>
    </w:rPr>
  </w:style>
  <w:style w:type="paragraph" w:customStyle="1" w:styleId="a0">
    <w:name w:val="二级无标题条"/>
    <w:basedOn w:val="ac"/>
    <w:qFormat/>
    <w:pPr>
      <w:numPr>
        <w:ilvl w:val="3"/>
        <w:numId w:val="3"/>
      </w:numPr>
    </w:pPr>
  </w:style>
  <w:style w:type="paragraph" w:customStyle="1" w:styleId="a1">
    <w:name w:val="三级无标题条"/>
    <w:basedOn w:val="ac"/>
    <w:qFormat/>
    <w:pPr>
      <w:numPr>
        <w:ilvl w:val="4"/>
        <w:numId w:val="3"/>
      </w:numPr>
    </w:pPr>
  </w:style>
  <w:style w:type="paragraph" w:customStyle="1" w:styleId="a2">
    <w:name w:val="四级无标题条"/>
    <w:basedOn w:val="ac"/>
    <w:qFormat/>
    <w:pPr>
      <w:numPr>
        <w:ilvl w:val="5"/>
        <w:numId w:val="3"/>
      </w:numPr>
    </w:pPr>
  </w:style>
  <w:style w:type="paragraph" w:customStyle="1" w:styleId="a3">
    <w:name w:val="五级无标题条"/>
    <w:basedOn w:val="ac"/>
    <w:qFormat/>
    <w:pPr>
      <w:numPr>
        <w:ilvl w:val="6"/>
        <w:numId w:val="3"/>
      </w:numPr>
    </w:pPr>
  </w:style>
  <w:style w:type="paragraph" w:customStyle="1" w:styleId="a">
    <w:name w:val="一级无标题条"/>
    <w:basedOn w:val="ac"/>
    <w:qFormat/>
    <w:pPr>
      <w:numPr>
        <w:ilvl w:val="2"/>
        <w:numId w:val="3"/>
      </w:numPr>
    </w:pPr>
  </w:style>
  <w:style w:type="paragraph" w:customStyle="1" w:styleId="Char2">
    <w:name w:val="Char"/>
    <w:basedOn w:val="ac"/>
    <w:qFormat/>
  </w:style>
  <w:style w:type="paragraph" w:customStyle="1" w:styleId="afff0">
    <w:name w:val="目次、标准名称标题"/>
    <w:basedOn w:val="a5"/>
    <w:next w:val="aff3"/>
    <w:qFormat/>
    <w:pPr>
      <w:numPr>
        <w:numId w:val="0"/>
      </w:numPr>
      <w:spacing w:line="460" w:lineRule="exact"/>
    </w:pPr>
  </w:style>
  <w:style w:type="paragraph" w:customStyle="1" w:styleId="afff1">
    <w:name w:val="图片单位标注"/>
    <w:basedOn w:val="ac"/>
    <w:next w:val="afff2"/>
    <w:qFormat/>
    <w:pPr>
      <w:keepNext/>
      <w:jc w:val="right"/>
    </w:pPr>
  </w:style>
  <w:style w:type="paragraph" w:customStyle="1" w:styleId="afff2">
    <w:name w:val="图片居中"/>
    <w:basedOn w:val="ac"/>
    <w:qFormat/>
    <w:pPr>
      <w:keepNext/>
      <w:jc w:val="center"/>
    </w:pPr>
  </w:style>
  <w:style w:type="character" w:customStyle="1" w:styleId="2Char">
    <w:name w:val="正文文本 2 Char"/>
    <w:basedOn w:val="ad"/>
    <w:link w:val="20"/>
    <w:rsid w:val="00683B42"/>
    <w:rPr>
      <w:kern w:val="2"/>
      <w:sz w:val="13"/>
      <w:szCs w:val="24"/>
    </w:rPr>
  </w:style>
  <w:style w:type="character" w:customStyle="1" w:styleId="Char">
    <w:name w:val="纯文本 Char"/>
    <w:link w:val="af2"/>
    <w:rsid w:val="00C6224E"/>
    <w:rPr>
      <w:rFonts w:ascii="宋体" w:hAnsi="Courier New"/>
      <w:kern w:val="2"/>
      <w:sz w:val="21"/>
      <w:szCs w:val="24"/>
    </w:rPr>
  </w:style>
  <w:style w:type="paragraph" w:styleId="afff3">
    <w:name w:val="header"/>
    <w:basedOn w:val="ac"/>
    <w:link w:val="Char3"/>
    <w:rsid w:val="00C6224E"/>
    <w:pPr>
      <w:jc w:val="center"/>
    </w:pPr>
    <w:rPr>
      <w:rFonts w:ascii="黑体" w:eastAsia="黑体" w:hAnsi="宋体"/>
      <w:sz w:val="32"/>
    </w:rPr>
  </w:style>
  <w:style w:type="character" w:customStyle="1" w:styleId="Char3">
    <w:name w:val="页眉 Char"/>
    <w:basedOn w:val="ad"/>
    <w:link w:val="afff3"/>
    <w:rsid w:val="00C6224E"/>
    <w:rPr>
      <w:rFonts w:ascii="黑体" w:eastAsia="黑体" w:hAnsi="宋体"/>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w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oleObject" Target="embeddings/oleObject1.bin"/><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52"/>
    <customShpInfo spid="_x0000_s1053"/>
    <customShpInfo spid="_x0000_s1051"/>
    <customShpInfo spid="_x0000_s1054"/>
    <customShpInfo spid="_x0000_s1055"/>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36</Pages>
  <Words>4774</Words>
  <Characters>27217</Characters>
  <Application>Microsoft Office Word</Application>
  <DocSecurity>0</DocSecurity>
  <Lines>226</Lines>
  <Paragraphs>63</Paragraphs>
  <ScaleCrop>false</ScaleCrop>
  <Company>camms</Company>
  <LinksUpToDate>false</LinksUpToDate>
  <CharactersWithSpaces>31928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lss</dc:creator>
  <cp:lastModifiedBy>陈戈</cp:lastModifiedBy>
  <cp:revision>104</cp:revision>
  <cp:lastPrinted>2008-10-20T08:17:00Z</cp:lastPrinted>
  <dcterms:created xsi:type="dcterms:W3CDTF">2023-09-04T01:40:00Z</dcterms:created>
  <dcterms:modified xsi:type="dcterms:W3CDTF">2023-09-07T07:43:00Z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A19295CAF97C46D7849EE2CB8AAFA8F8_13</vt:lpwstr>
  </property>
</Properties>
</file>