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sFVeqFz+c+0X3goe2qDMEa==&#10;" textCheckSum="" ver="1">
  <a:bounds l="1417" t="14572" r="11055" b="14572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5" name="直接连接符 5"/>
        <wps:cNvCnPr>
          <a:cxnSpLocks noChangeShapeType="1"/>
        </wps:cNvCnPr>
        <wps:spPr bwMode="auto">
          <a:xfrm>
            <a:off x="0" y="0"/>
            <a:ext cx="6120000" cy="0"/>
          </a:xfrm>
          <a:prstGeom prst="line">
            <a:avLst/>
          </a:prstGeom>
          <a:noFill/>
          <a:ln w="9525">
            <a:solidFill>
              <a:srgbClr val="000000"/>
            </a:solidFill>
            <a:round/>
            <a:headEnd/>
            <a:tailEnd/>
          </a:ln>
          <a:extLst>
            <a:ext uri="{909E8E84-426E-40DD-AFC4-6F175D3DCCD1}">
              <a14:hiddenFill xmlns:a14="http://schemas.microsoft.com/office/drawing/2010/main">
                <a:noFill/>
              </a14:hiddenFill>
            </a:ext>
          </a:extLst>
        </wps:spPr>
        <wps:bodyPr/>
      </wps:wsp>
    </a:graphicData>
  </a:graphic>
</wp:e2oholder>
</file>