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sz w:val="32"/>
          <w:szCs w:val="32"/>
        </w:rPr>
      </w:pPr>
      <w:r>
        <w:rPr>
          <w:rFonts w:hint="eastAsia" w:ascii="黑体" w:hAnsi="黑体" w:eastAsia="黑体"/>
          <w:sz w:val="32"/>
          <w:szCs w:val="32"/>
        </w:rPr>
        <w:t>附件1：</w:t>
      </w:r>
      <w:r>
        <w:rPr>
          <w:rFonts w:hint="eastAsia" w:ascii="黑体" w:hAnsi="黑体" w:eastAsia="黑体"/>
          <w:color w:val="auto"/>
          <w:sz w:val="32"/>
          <w:szCs w:val="32"/>
          <w:lang w:val="en-US" w:eastAsia="zh-CN"/>
        </w:rPr>
        <w:t>117</w:t>
      </w:r>
      <w:r>
        <w:rPr>
          <w:rFonts w:hint="eastAsia" w:ascii="黑体" w:hAnsi="黑体" w:eastAsia="黑体"/>
          <w:color w:val="auto"/>
          <w:sz w:val="32"/>
          <w:szCs w:val="32"/>
        </w:rPr>
        <w:t>项</w:t>
      </w:r>
      <w:r>
        <w:rPr>
          <w:rFonts w:hint="eastAsia" w:ascii="黑体" w:hAnsi="黑体" w:eastAsia="黑体"/>
          <w:sz w:val="32"/>
          <w:szCs w:val="32"/>
        </w:rPr>
        <w:t>部门计量技术规范编号、名称、主要内容等一览表</w:t>
      </w:r>
    </w:p>
    <w:tbl>
      <w:tblPr>
        <w:tblStyle w:val="7"/>
        <w:tblW w:w="129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292"/>
        <w:gridCol w:w="2633"/>
        <w:gridCol w:w="6234"/>
        <w:gridCol w:w="1175"/>
        <w:gridCol w:w="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75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sz w:val="24"/>
                <w:szCs w:val="24"/>
              </w:rPr>
            </w:pPr>
            <w:r>
              <w:rPr>
                <w:rFonts w:hint="eastAsia" w:ascii="宋体" w:hAnsi="宋体"/>
                <w:b/>
                <w:sz w:val="24"/>
                <w:szCs w:val="24"/>
              </w:rPr>
              <w:t>序号</w:t>
            </w: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宋体" w:hAnsi="宋体"/>
                <w:b/>
                <w:sz w:val="24"/>
                <w:szCs w:val="24"/>
              </w:rPr>
            </w:pPr>
            <w:r>
              <w:rPr>
                <w:rFonts w:hint="eastAsia" w:ascii="宋体" w:hAnsi="宋体"/>
                <w:b/>
                <w:sz w:val="24"/>
                <w:szCs w:val="24"/>
              </w:rPr>
              <w:t>技术规范编号</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sz w:val="24"/>
                <w:szCs w:val="24"/>
              </w:rPr>
            </w:pPr>
            <w:r>
              <w:rPr>
                <w:rFonts w:hint="eastAsia" w:ascii="宋体" w:hAnsi="宋体"/>
                <w:b/>
                <w:sz w:val="24"/>
                <w:szCs w:val="24"/>
              </w:rPr>
              <w:t>技术规范名称</w:t>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ascii="宋体" w:hAnsi="宋体"/>
                <w:b/>
                <w:sz w:val="24"/>
                <w:szCs w:val="24"/>
              </w:rPr>
            </w:pPr>
            <w:r>
              <w:rPr>
                <w:rFonts w:hint="eastAsia" w:ascii="宋体" w:hAnsi="宋体"/>
                <w:b/>
                <w:sz w:val="24"/>
                <w:szCs w:val="24"/>
              </w:rPr>
              <w:t>技术规范主要内容</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宋体" w:hAnsi="宋体"/>
                <w:b/>
                <w:sz w:val="24"/>
                <w:szCs w:val="24"/>
              </w:rPr>
            </w:pPr>
            <w:r>
              <w:rPr>
                <w:rFonts w:hint="eastAsia" w:ascii="宋体" w:hAnsi="宋体"/>
                <w:b/>
                <w:sz w:val="24"/>
                <w:szCs w:val="24"/>
              </w:rPr>
              <w:t>代替</w:t>
            </w:r>
          </w:p>
          <w:p>
            <w:pPr>
              <w:adjustRightInd w:val="0"/>
              <w:snapToGrid w:val="0"/>
              <w:spacing w:line="276" w:lineRule="auto"/>
              <w:jc w:val="center"/>
              <w:rPr>
                <w:rFonts w:ascii="宋体" w:hAnsi="宋体"/>
                <w:b/>
                <w:sz w:val="24"/>
                <w:szCs w:val="24"/>
              </w:rPr>
            </w:pPr>
            <w:r>
              <w:rPr>
                <w:rFonts w:hint="eastAsia" w:ascii="宋体" w:hAnsi="宋体"/>
                <w:b/>
                <w:sz w:val="24"/>
                <w:szCs w:val="24"/>
              </w:rPr>
              <w:t>技术规范</w:t>
            </w:r>
          </w:p>
        </w:tc>
        <w:tc>
          <w:tcPr>
            <w:tcW w:w="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宋体" w:hAnsi="宋体"/>
                <w:b/>
                <w:sz w:val="24"/>
                <w:szCs w:val="24"/>
              </w:rPr>
            </w:pPr>
            <w:r>
              <w:rPr>
                <w:rFonts w:hint="eastAsia" w:ascii="宋体" w:hAnsi="宋体"/>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center"/>
          </w:tcPr>
          <w:p>
            <w:pPr>
              <w:adjustRightInd w:val="0"/>
              <w:snapToGrid w:val="0"/>
              <w:spacing w:line="240" w:lineRule="auto"/>
              <w:jc w:val="left"/>
              <w:rPr>
                <w:rFonts w:hint="eastAsia" w:ascii="宋体" w:hAnsi="宋体" w:eastAsia="宋体"/>
                <w:szCs w:val="21"/>
                <w:lang w:eastAsia="zh-CN"/>
              </w:rPr>
            </w:pPr>
            <w:r>
              <w:rPr>
                <w:rFonts w:hint="eastAsia" w:ascii="宋体" w:hAnsi="宋体" w:cs="宋体"/>
                <w:kern w:val="0"/>
                <w:szCs w:val="21"/>
              </w:rPr>
              <w:t>JJF（石化）078-2023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lang w:val="en-US" w:eastAsia="zh-CN"/>
              </w:rPr>
            </w:pPr>
            <w:r>
              <w:rPr>
                <w:rFonts w:hint="eastAsia" w:ascii="宋体" w:hAnsi="宋体"/>
                <w:szCs w:val="21"/>
              </w:rPr>
              <w:fldChar w:fldCharType="begin"/>
            </w:r>
            <w:r>
              <w:rPr>
                <w:rFonts w:hint="eastAsia" w:ascii="宋体" w:hAnsi="宋体"/>
                <w:szCs w:val="21"/>
              </w:rPr>
              <w:instrText xml:space="preserve"> HYPERLINK "117项校准规范报批稿/石化（26项）/1.激光甲烷遥测仪校准规范.pdf" </w:instrText>
            </w:r>
            <w:r>
              <w:rPr>
                <w:rFonts w:hint="eastAsia" w:ascii="宋体" w:hAnsi="宋体"/>
                <w:szCs w:val="21"/>
              </w:rPr>
              <w:fldChar w:fldCharType="separate"/>
            </w:r>
            <w:r>
              <w:rPr>
                <w:rStyle w:val="6"/>
                <w:rFonts w:hint="eastAsia" w:ascii="宋体" w:hAnsi="宋体"/>
                <w:szCs w:val="21"/>
              </w:rPr>
              <w:t>激光甲烷遥测仪校准规范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宋体" w:hAnsi="宋体"/>
                <w:szCs w:val="21"/>
              </w:rPr>
            </w:pPr>
            <w:r>
              <w:rPr>
                <w:rFonts w:hint="eastAsia" w:ascii="宋体" w:hAnsi="宋体" w:cs="宋体"/>
                <w:szCs w:val="21"/>
              </w:rPr>
              <w:t>本规范适用于测量范围为（0～20）%LEL·m 的激光甲烷遥测仪的校准，其他测量范围的此类型仪器参考本规范进行校准。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JJF（石化）079-2023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"117项校准规范报批稿/石化（26项）/2.磷化氢气体检测报警器校准规范(报批稿）.pdf" </w:instrText>
            </w:r>
            <w:r>
              <w:rPr>
                <w:rFonts w:hint="eastAsia" w:ascii="宋体" w:hAnsi="宋体"/>
                <w:szCs w:val="21"/>
              </w:rPr>
              <w:fldChar w:fldCharType="separate"/>
            </w:r>
            <w:r>
              <w:rPr>
                <w:rStyle w:val="6"/>
                <w:rFonts w:hint="eastAsia" w:ascii="宋体" w:hAnsi="宋体"/>
                <w:szCs w:val="21"/>
              </w:rPr>
              <w:t>磷化氢气体检测报警器校准规范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宋体" w:hAnsi="宋体"/>
                <w:szCs w:val="21"/>
              </w:rPr>
            </w:pPr>
            <w:r>
              <w:rPr>
                <w:rFonts w:hint="eastAsia" w:ascii="宋体" w:hAnsi="宋体"/>
                <w:szCs w:val="21"/>
              </w:rPr>
              <w:t>本规范适用于测量上限不超过1</w:t>
            </w:r>
            <w:r>
              <w:rPr>
                <w:rFonts w:ascii="宋体" w:hAnsi="宋体"/>
                <w:szCs w:val="21"/>
              </w:rPr>
              <w:t>00μmol/mol</w:t>
            </w:r>
            <w:r>
              <w:rPr>
                <w:rFonts w:hint="eastAsia" w:ascii="宋体" w:hAnsi="宋体"/>
                <w:szCs w:val="21"/>
              </w:rPr>
              <w:t>的电化学原理的磷化氢气体检测报警器的校准。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JJF（石化）080-2023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"117项校准规范报批稿/石化（26项）/3.柴油十六烷值机校准规范-报批稿.pdf" </w:instrText>
            </w:r>
            <w:r>
              <w:rPr>
                <w:rFonts w:hint="eastAsia" w:ascii="宋体" w:hAnsi="宋体"/>
                <w:szCs w:val="21"/>
              </w:rPr>
              <w:fldChar w:fldCharType="separate"/>
            </w:r>
            <w:r>
              <w:rPr>
                <w:rStyle w:val="6"/>
                <w:rFonts w:hint="eastAsia" w:ascii="宋体" w:hAnsi="宋体"/>
                <w:szCs w:val="21"/>
              </w:rPr>
              <w:t>柴油十六烷值机</w:t>
            </w:r>
            <w:r>
              <w:rPr>
                <w:rStyle w:val="6"/>
                <w:rFonts w:ascii="宋体" w:hAnsi="宋体"/>
                <w:szCs w:val="21"/>
              </w:rPr>
              <w:t>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tabs>
                <w:tab w:val="left" w:pos="540"/>
              </w:tabs>
              <w:autoSpaceDE w:val="0"/>
              <w:autoSpaceDN w:val="0"/>
              <w:adjustRightInd w:val="0"/>
              <w:spacing w:line="240" w:lineRule="auto"/>
              <w:ind w:firstLine="420" w:firstLineChars="200"/>
              <w:rPr>
                <w:rFonts w:hint="eastAsia" w:ascii="宋体" w:hAnsi="宋体"/>
                <w:szCs w:val="21"/>
              </w:rPr>
            </w:pPr>
            <w:r>
              <w:rPr>
                <w:rFonts w:hint="eastAsia" w:ascii="宋体" w:hAnsi="宋体"/>
                <w:szCs w:val="21"/>
              </w:rPr>
              <w:t>本规范</w:t>
            </w:r>
            <w:r>
              <w:rPr>
                <w:rFonts w:hint="eastAsia" w:ascii="宋体" w:hAnsi="宋体"/>
                <w:szCs w:val="21"/>
                <w:lang w:val="zh-CN"/>
              </w:rPr>
              <w:t>适用于压燃式发动机燃料十六烷值试验机的校准</w:t>
            </w:r>
            <w:r>
              <w:rPr>
                <w:rFonts w:hint="eastAsia" w:ascii="宋体" w:hAnsi="宋体" w:cs="宋体"/>
                <w:szCs w:val="21"/>
                <w:lang w:val="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JJF（石化）081-2023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"117项校准规范报批稿/石化（26项）/4.乙醇气体检测报警器校准规范(报批稿）.pdf" </w:instrText>
            </w:r>
            <w:r>
              <w:rPr>
                <w:rFonts w:hint="eastAsia" w:ascii="宋体" w:hAnsi="宋体"/>
                <w:szCs w:val="21"/>
              </w:rPr>
              <w:fldChar w:fldCharType="separate"/>
            </w:r>
            <w:r>
              <w:rPr>
                <w:rStyle w:val="6"/>
                <w:rFonts w:hint="eastAsia" w:ascii="宋体" w:hAnsi="宋体"/>
                <w:szCs w:val="21"/>
              </w:rPr>
              <w:t>乙醇气体检测报警器校准规范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hint="eastAsia" w:ascii="宋体" w:hAnsi="宋体"/>
                <w:szCs w:val="21"/>
              </w:rPr>
              <w:t>本规范适用于测量上限不超过</w:t>
            </w:r>
            <w:r>
              <w:rPr>
                <w:rFonts w:ascii="宋体" w:hAnsi="宋体"/>
                <w:szCs w:val="21"/>
              </w:rPr>
              <w:t>500μmol/mol</w:t>
            </w:r>
            <w:r>
              <w:rPr>
                <w:rFonts w:hint="eastAsia" w:ascii="宋体" w:hAnsi="宋体"/>
                <w:szCs w:val="21"/>
              </w:rPr>
              <w:t>的乙醇气体检测报警器的校准。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JJF（石化）082-2023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"117项校准规范报批稿/石化（26项）/5.丙酮气体检测报警器校准规范（报批稿）.pdf" </w:instrText>
            </w:r>
            <w:r>
              <w:rPr>
                <w:rFonts w:hint="eastAsia" w:ascii="宋体" w:hAnsi="宋体"/>
                <w:szCs w:val="21"/>
              </w:rPr>
              <w:fldChar w:fldCharType="separate"/>
            </w:r>
            <w:r>
              <w:rPr>
                <w:rStyle w:val="6"/>
                <w:rFonts w:hint="eastAsia" w:ascii="宋体" w:hAnsi="宋体"/>
                <w:szCs w:val="21"/>
              </w:rPr>
              <w:t>丙酮气体检测报警器校准规范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hint="eastAsia" w:ascii="宋体" w:hAnsi="宋体"/>
                <w:szCs w:val="21"/>
              </w:rPr>
              <w:t>本规范适用于测量上限不超过</w:t>
            </w:r>
            <w:r>
              <w:rPr>
                <w:rFonts w:ascii="宋体" w:hAnsi="宋体"/>
                <w:szCs w:val="21"/>
              </w:rPr>
              <w:t>500μmol/mol</w:t>
            </w:r>
            <w:r>
              <w:rPr>
                <w:rFonts w:hint="eastAsia" w:ascii="宋体" w:hAnsi="宋体"/>
                <w:szCs w:val="21"/>
              </w:rPr>
              <w:t>的电化学原理的丙酮气体检测报警器的校准。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JJF（石化）083-2023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"117项校准规范报批稿/石化（26项）/6.石油产品定氮仪（化学发光法）校准规范（报批稿）.pdf" </w:instrText>
            </w:r>
            <w:r>
              <w:rPr>
                <w:rFonts w:hint="eastAsia" w:ascii="宋体" w:hAnsi="宋体"/>
                <w:szCs w:val="21"/>
              </w:rPr>
              <w:fldChar w:fldCharType="separate"/>
            </w:r>
            <w:r>
              <w:rPr>
                <w:rStyle w:val="6"/>
                <w:rFonts w:hint="eastAsia" w:ascii="宋体" w:hAnsi="宋体"/>
                <w:szCs w:val="21"/>
              </w:rPr>
              <w:t>石油产品定氮仪（化学发光法）校准规范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hint="eastAsia" w:ascii="宋体" w:hAnsi="宋体"/>
                <w:szCs w:val="21"/>
              </w:rPr>
              <w:t>本规范适用于化学发光法原理的石油产品定氮仪的校准。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JJF（石化）084-2023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ascii="宋体" w:hAnsi="宋体"/>
                <w:szCs w:val="21"/>
              </w:rPr>
              <w:fldChar w:fldCharType="begin"/>
            </w:r>
            <w:r>
              <w:rPr>
                <w:rFonts w:ascii="宋体" w:hAnsi="宋体"/>
                <w:szCs w:val="21"/>
              </w:rPr>
              <w:instrText xml:space="preserve"> HYPERLINK "117项校准规范报批稿/石化（26项）/7.润滑油蒸发损失测定仪（诺亚克法）校准规范.pdf" </w:instrText>
            </w:r>
            <w:r>
              <w:rPr>
                <w:rFonts w:ascii="宋体" w:hAnsi="宋体"/>
                <w:szCs w:val="21"/>
              </w:rPr>
              <w:fldChar w:fldCharType="separate"/>
            </w:r>
            <w:r>
              <w:rPr>
                <w:rStyle w:val="6"/>
                <w:rFonts w:ascii="宋体" w:hAnsi="宋体"/>
                <w:szCs w:val="21"/>
              </w:rPr>
              <w:t>润滑油蒸发损失测定仪（诺亚克法）校准规范</w:t>
            </w:r>
            <w:r>
              <w:rPr>
                <w:rFonts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ascii="宋体" w:hAnsi="宋体"/>
                <w:szCs w:val="21"/>
              </w:rPr>
              <w:t>本规范适用于诺亚克法润滑油蒸发损失的测定</w:t>
            </w:r>
            <w:r>
              <w:rPr>
                <w:rFonts w:hint="eastAsia" w:ascii="宋体" w:hAnsi="宋体"/>
                <w:szCs w:val="21"/>
              </w:rPr>
              <w:t>标准</w:t>
            </w:r>
            <w:r>
              <w:rPr>
                <w:rFonts w:ascii="宋体" w:hAnsi="宋体"/>
                <w:szCs w:val="21"/>
              </w:rPr>
              <w:t>中A法和B法润滑油蒸发损失测定仪（诺亚克法）的校准。其他蒸发损失测定仪可参照本规范进行校准。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JJF（石化）085-2023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"117项校准规范报批稿/石化（26项）/8.开路式红外可燃气体探测器校准规范报批稿.pdf" </w:instrText>
            </w:r>
            <w:r>
              <w:rPr>
                <w:rFonts w:hint="eastAsia" w:ascii="宋体" w:hAnsi="宋体"/>
                <w:szCs w:val="21"/>
              </w:rPr>
              <w:fldChar w:fldCharType="separate"/>
            </w:r>
            <w:r>
              <w:rPr>
                <w:rStyle w:val="6"/>
                <w:rFonts w:hint="eastAsia" w:ascii="宋体" w:hAnsi="宋体"/>
                <w:szCs w:val="21"/>
              </w:rPr>
              <w:t>开路式红外可燃气体探测器校准规范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10"/>
              <w:spacing w:line="240" w:lineRule="auto"/>
              <w:ind w:firstLine="420"/>
              <w:jc w:val="left"/>
              <w:rPr>
                <w:rFonts w:hint="eastAsia" w:ascii="宋体" w:hAnsi="宋体"/>
                <w:szCs w:val="21"/>
              </w:rPr>
            </w:pPr>
            <w:r>
              <w:rPr>
                <w:rFonts w:hint="eastAsia" w:ascii="宋体" w:hAnsi="宋体" w:eastAsia="宋体" w:cs="Times New Roman"/>
                <w:spacing w:val="0"/>
                <w:kern w:val="2"/>
                <w:sz w:val="21"/>
                <w:szCs w:val="21"/>
                <w:lang w:val="en-US" w:eastAsia="zh-CN" w:bidi="ar-SA"/>
              </w:rPr>
              <w:t>本规范适用于测量范围（ 0～5 ）LEL·m的开路式红外可燃气体探测器（甲烷）的校准（收发两端的对射式），其他</w:t>
            </w:r>
            <w:r>
              <w:rPr>
                <w:rFonts w:ascii="宋体" w:hAnsi="宋体" w:eastAsia="宋体" w:cs="Times New Roman"/>
                <w:spacing w:val="0"/>
                <w:kern w:val="2"/>
                <w:sz w:val="21"/>
                <w:szCs w:val="21"/>
                <w:lang w:val="en-US" w:eastAsia="zh-CN" w:bidi="ar-SA"/>
              </w:rPr>
              <w:t>采用光谱吸收原理</w:t>
            </w:r>
            <w:r>
              <w:rPr>
                <w:rFonts w:hint="eastAsia" w:ascii="宋体" w:hAnsi="宋体" w:eastAsia="宋体" w:cs="Times New Roman"/>
                <w:spacing w:val="0"/>
                <w:kern w:val="2"/>
                <w:sz w:val="21"/>
                <w:szCs w:val="21"/>
                <w:lang w:val="en-US" w:eastAsia="zh-CN" w:bidi="ar-SA"/>
              </w:rPr>
              <w:t>的线型光束可燃气体</w:t>
            </w:r>
            <w:r>
              <w:rPr>
                <w:rFonts w:ascii="宋体" w:hAnsi="宋体" w:eastAsia="宋体" w:cs="Times New Roman"/>
                <w:spacing w:val="0"/>
                <w:kern w:val="2"/>
                <w:sz w:val="21"/>
                <w:szCs w:val="21"/>
                <w:lang w:val="en-US" w:eastAsia="zh-CN" w:bidi="ar-SA"/>
              </w:rPr>
              <w:t>探测</w:t>
            </w:r>
            <w:r>
              <w:rPr>
                <w:rFonts w:hint="eastAsia" w:ascii="宋体" w:hAnsi="宋体" w:eastAsia="宋体" w:cs="Times New Roman"/>
                <w:spacing w:val="0"/>
                <w:kern w:val="2"/>
                <w:sz w:val="21"/>
                <w:szCs w:val="21"/>
                <w:lang w:val="en-US" w:eastAsia="zh-CN" w:bidi="ar-SA"/>
              </w:rPr>
              <w:t>器可参照本规范。</w:t>
            </w:r>
            <w:r>
              <w:rPr>
                <w:rFonts w:hint="eastAsia" w:hAnsi="宋体"/>
                <w:szCs w:val="21"/>
              </w:rPr>
              <w:t xml:space="preserve">  </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JJF（石化）086-2023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cs="宋体"/>
                <w:szCs w:val="21"/>
              </w:rPr>
              <w:fldChar w:fldCharType="begin"/>
            </w:r>
            <w:r>
              <w:rPr>
                <w:rFonts w:hint="eastAsia" w:ascii="宋体" w:hAnsi="宋体" w:cs="宋体"/>
                <w:szCs w:val="21"/>
              </w:rPr>
              <w:instrText xml:space="preserve"> HYPERLINK "117项校准规范报批稿/石化（26项）/9.恒温振荡培养箱校准规范.pdf" </w:instrText>
            </w:r>
            <w:r>
              <w:rPr>
                <w:rFonts w:hint="eastAsia" w:ascii="宋体" w:hAnsi="宋体" w:cs="宋体"/>
                <w:szCs w:val="21"/>
              </w:rPr>
              <w:fldChar w:fldCharType="separate"/>
            </w:r>
            <w:r>
              <w:rPr>
                <w:rStyle w:val="6"/>
                <w:rFonts w:hint="eastAsia" w:ascii="宋体" w:hAnsi="宋体" w:cs="宋体"/>
                <w:szCs w:val="21"/>
              </w:rPr>
              <w:t>恒温振荡培养箱校准规范</w:t>
            </w:r>
            <w:r>
              <w:rPr>
                <w:rFonts w:hint="eastAsia" w:ascii="宋体" w:hAnsi="宋体" w:cs="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lang w:eastAsia="zh-CN"/>
              </w:rPr>
            </w:pPr>
            <w:r>
              <w:rPr>
                <w:rFonts w:hint="eastAsia" w:ascii="宋体" w:hAnsi="宋体" w:cs="宋体"/>
                <w:szCs w:val="21"/>
              </w:rPr>
              <w:t>本规范适用于恒温振荡培养箱的校准，规定了恒温振荡培养箱的计量特性、校准条件、校准用设备及校准方法。</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JJF（石化）087-2023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cs="宋体"/>
                <w:szCs w:val="21"/>
              </w:rPr>
              <w:fldChar w:fldCharType="begin"/>
            </w:r>
            <w:r>
              <w:rPr>
                <w:rFonts w:hint="eastAsia" w:ascii="宋体" w:hAnsi="宋体" w:cs="宋体"/>
                <w:szCs w:val="21"/>
              </w:rPr>
              <w:instrText xml:space="preserve"> HYPERLINK "117项校准规范报批稿/石化（26项）/10.涂料耐溶剂擦拭仪校准规范.pdf" </w:instrText>
            </w:r>
            <w:r>
              <w:rPr>
                <w:rFonts w:hint="eastAsia" w:ascii="宋体" w:hAnsi="宋体" w:cs="宋体"/>
                <w:szCs w:val="21"/>
              </w:rPr>
              <w:fldChar w:fldCharType="separate"/>
            </w:r>
            <w:r>
              <w:rPr>
                <w:rStyle w:val="6"/>
                <w:rFonts w:hint="eastAsia" w:ascii="宋体" w:hAnsi="宋体" w:cs="宋体"/>
                <w:szCs w:val="21"/>
              </w:rPr>
              <w:t>涂料耐溶剂擦拭仪校准规范</w:t>
            </w:r>
            <w:r>
              <w:rPr>
                <w:rFonts w:hint="eastAsia" w:ascii="宋体" w:hAnsi="宋体" w:cs="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hint="eastAsia" w:ascii="宋体" w:hAnsi="宋体" w:cs="宋体"/>
                <w:szCs w:val="21"/>
              </w:rPr>
              <w:t>本规范适用于涂料耐溶剂擦拭仪的校准，规定了涂料耐溶剂擦拭仪的计量特性、校准条件、校准用设备及校准方法。</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JJF（石化）088-2023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lang w:eastAsia="zh-CN"/>
              </w:rPr>
            </w:pPr>
            <w:r>
              <w:rPr>
                <w:rFonts w:hint="eastAsia" w:ascii="宋体" w:hAnsi="宋体" w:cs="宋体"/>
                <w:szCs w:val="21"/>
              </w:rPr>
              <w:fldChar w:fldCharType="begin"/>
            </w:r>
            <w:r>
              <w:rPr>
                <w:rFonts w:hint="eastAsia" w:ascii="宋体" w:hAnsi="宋体" w:cs="宋体"/>
                <w:szCs w:val="21"/>
              </w:rPr>
              <w:instrText xml:space="preserve"> HYPERLINK "117项校准规范报批稿/石化（26项）/11.涂膜、腻子膜打磨性测定仪校准规范--.pdf" </w:instrText>
            </w:r>
            <w:r>
              <w:rPr>
                <w:rFonts w:hint="eastAsia" w:ascii="宋体" w:hAnsi="宋体" w:cs="宋体"/>
                <w:szCs w:val="21"/>
              </w:rPr>
              <w:fldChar w:fldCharType="separate"/>
            </w:r>
            <w:r>
              <w:rPr>
                <w:rStyle w:val="6"/>
                <w:rFonts w:hint="eastAsia" w:ascii="宋体" w:hAnsi="宋体" w:cs="宋体"/>
                <w:szCs w:val="21"/>
              </w:rPr>
              <w:t>涂膜、腻子膜打磨性测定仪校准规范</w:t>
            </w:r>
            <w:r>
              <w:rPr>
                <w:rFonts w:hint="eastAsia" w:ascii="宋体" w:hAnsi="宋体" w:cs="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hint="eastAsia" w:ascii="宋体" w:hAnsi="宋体" w:cs="宋体"/>
                <w:szCs w:val="21"/>
              </w:rPr>
              <w:t>本规范适用于涂膜、腻子膜打磨性测定仪的校准，规定了涂膜、腻子膜打磨性测定仪的计量特性、校准条件、校准用设备及校准方法。</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cs="宋体"/>
                <w:kern w:val="0"/>
                <w:szCs w:val="21"/>
                <w:lang w:val="en-US" w:eastAsia="zh-CN"/>
              </w:rPr>
            </w:pPr>
            <w:r>
              <w:rPr>
                <w:rFonts w:hint="eastAsia" w:ascii="宋体" w:hAnsi="宋体" w:eastAsia="宋体" w:cs="宋体"/>
                <w:kern w:val="0"/>
                <w:szCs w:val="21"/>
              </w:rPr>
              <w:t>JJF（石化）089-2023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cs="宋体"/>
                <w:kern w:val="0"/>
                <w:szCs w:val="21"/>
                <w:lang w:val="en-US" w:eastAsia="zh-CN"/>
              </w:rPr>
            </w:pPr>
            <w:r>
              <w:rPr>
                <w:rFonts w:hint="eastAsia" w:ascii="宋体" w:hAnsi="宋体" w:eastAsia="宋体" w:cs="宋体"/>
                <w:kern w:val="0"/>
                <w:szCs w:val="21"/>
              </w:rPr>
              <w:fldChar w:fldCharType="begin"/>
            </w:r>
            <w:r>
              <w:rPr>
                <w:rFonts w:hint="eastAsia" w:ascii="宋体" w:hAnsi="宋体" w:eastAsia="宋体" w:cs="宋体"/>
                <w:kern w:val="0"/>
                <w:szCs w:val="21"/>
              </w:rPr>
              <w:instrText xml:space="preserve"> HYPERLINK "117项校准规范报批稿/石化（26项）/12.厚漆、腻子稠度测定仪校准规范--.pdf" </w:instrText>
            </w:r>
            <w:r>
              <w:rPr>
                <w:rFonts w:hint="eastAsia" w:ascii="宋体" w:hAnsi="宋体" w:eastAsia="宋体" w:cs="宋体"/>
                <w:kern w:val="0"/>
                <w:szCs w:val="21"/>
              </w:rPr>
              <w:fldChar w:fldCharType="separate"/>
            </w:r>
            <w:r>
              <w:rPr>
                <w:rStyle w:val="6"/>
                <w:rFonts w:hint="eastAsia" w:ascii="宋体" w:hAnsi="宋体" w:eastAsia="宋体" w:cs="宋体"/>
                <w:kern w:val="0"/>
                <w:szCs w:val="21"/>
              </w:rPr>
              <w:t>厚漆、腻子稠度测定仪校准规范</w:t>
            </w:r>
            <w:r>
              <w:rPr>
                <w:rFonts w:hint="eastAsia" w:ascii="宋体" w:hAnsi="宋体" w:eastAsia="宋体" w:cs="宋体"/>
                <w:kern w:val="0"/>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lang w:val="en-US" w:eastAsia="zh-CN"/>
              </w:rPr>
            </w:pPr>
            <w:r>
              <w:rPr>
                <w:rFonts w:hint="eastAsia" w:ascii="宋体" w:hAnsi="宋体" w:cs="宋体"/>
                <w:szCs w:val="21"/>
              </w:rPr>
              <w:t>本规范适用于厚漆、腻子稠度测定仪的校准，规定了厚漆、腻子稠度测定仪的计量特性、校准条件、校准用设备及校准方法。</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val="en-US" w:eastAsia="zh-CN"/>
              </w:rPr>
            </w:pPr>
            <w:r>
              <w:rPr>
                <w:rFonts w:hint="eastAsia" w:ascii="宋体" w:hAnsi="宋体" w:cs="宋体"/>
                <w:kern w:val="0"/>
                <w:szCs w:val="21"/>
              </w:rPr>
              <w:t>JJF（石化）090-2023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lang w:val="en-US" w:eastAsia="zh-CN"/>
              </w:rPr>
            </w:pPr>
            <w:r>
              <w:rPr>
                <w:rFonts w:hint="eastAsia" w:ascii="宋体" w:hAnsi="宋体"/>
                <w:szCs w:val="21"/>
              </w:rPr>
              <w:fldChar w:fldCharType="begin"/>
            </w:r>
            <w:r>
              <w:rPr>
                <w:rFonts w:hint="eastAsia" w:ascii="宋体" w:hAnsi="宋体"/>
                <w:szCs w:val="21"/>
              </w:rPr>
              <w:instrText xml:space="preserve"> HYPERLINK "117项校准规范报批稿/石化（26项）/13.二氧化氮气体检测报警器校准规范（报批稿）.pdf" </w:instrText>
            </w:r>
            <w:r>
              <w:rPr>
                <w:rFonts w:hint="eastAsia" w:ascii="宋体" w:hAnsi="宋体"/>
                <w:szCs w:val="21"/>
              </w:rPr>
              <w:fldChar w:fldCharType="separate"/>
            </w:r>
            <w:r>
              <w:rPr>
                <w:rStyle w:val="6"/>
                <w:rFonts w:hint="eastAsia" w:ascii="宋体" w:hAnsi="宋体"/>
                <w:szCs w:val="21"/>
              </w:rPr>
              <w:t>二氧化氮气体检测报警器校准规范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lang w:val="en-US" w:eastAsia="zh-CN"/>
              </w:rPr>
            </w:pPr>
            <w:r>
              <w:rPr>
                <w:rFonts w:ascii="宋体" w:hAnsi="宋体"/>
                <w:szCs w:val="21"/>
              </w:rPr>
              <w:t>本规范</w:t>
            </w:r>
            <w:r>
              <w:rPr>
                <w:rFonts w:hint="eastAsia" w:ascii="宋体" w:hAnsi="宋体"/>
                <w:szCs w:val="21"/>
              </w:rPr>
              <w:t>适用于量程不大于1000μmol/mol的二氧化氮气体检测报警器的校准。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val="en-US" w:eastAsia="zh-CN"/>
              </w:rPr>
            </w:pPr>
            <w:r>
              <w:rPr>
                <w:rFonts w:hint="eastAsia" w:ascii="宋体" w:hAnsi="宋体" w:cs="宋体"/>
                <w:kern w:val="0"/>
                <w:szCs w:val="21"/>
              </w:rPr>
              <w:t>JJF（石化）091-2023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lang w:val="en-US" w:eastAsia="zh-CN"/>
              </w:rPr>
            </w:pPr>
            <w:r>
              <w:rPr>
                <w:rFonts w:hint="eastAsia" w:ascii="宋体" w:hAnsi="宋体"/>
                <w:szCs w:val="21"/>
              </w:rPr>
              <w:fldChar w:fldCharType="begin"/>
            </w:r>
            <w:r>
              <w:rPr>
                <w:rFonts w:hint="eastAsia" w:ascii="宋体" w:hAnsi="宋体"/>
                <w:szCs w:val="21"/>
              </w:rPr>
              <w:instrText xml:space="preserve"> HYPERLINK "117项校准规范报批稿/石化（26项）/14.管状输送带试验机校准规范.pdf" </w:instrText>
            </w:r>
            <w:r>
              <w:rPr>
                <w:rFonts w:hint="eastAsia" w:ascii="宋体" w:hAnsi="宋体"/>
                <w:szCs w:val="21"/>
              </w:rPr>
              <w:fldChar w:fldCharType="separate"/>
            </w:r>
            <w:r>
              <w:rPr>
                <w:rStyle w:val="6"/>
                <w:rFonts w:hint="eastAsia" w:ascii="宋体" w:hAnsi="宋体"/>
                <w:szCs w:val="21"/>
              </w:rPr>
              <w:t>管状输送带试验机校准规范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lang w:val="en-US" w:eastAsia="zh-CN"/>
              </w:rPr>
            </w:pPr>
            <w:r>
              <w:rPr>
                <w:rFonts w:hint="eastAsia" w:ascii="宋体" w:hAnsi="宋体" w:cs="Calibri"/>
                <w:szCs w:val="21"/>
              </w:rPr>
              <w:t>本规范适用于测试管状输送带横向刚性和屈挠疲劳性能的管状输送带试验机的校准。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val="en-US" w:eastAsia="zh-CN"/>
              </w:rPr>
            </w:pPr>
            <w:r>
              <w:rPr>
                <w:rFonts w:hint="eastAsia" w:ascii="宋体" w:hAnsi="宋体" w:cs="宋体"/>
                <w:kern w:val="0"/>
                <w:szCs w:val="21"/>
              </w:rPr>
              <w:t>JJF（石化）092-2023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lang w:val="en-US" w:eastAsia="zh-CN"/>
              </w:rPr>
            </w:pPr>
            <w:r>
              <w:rPr>
                <w:rFonts w:hint="eastAsia" w:ascii="宋体" w:hAnsi="宋体"/>
                <w:szCs w:val="21"/>
              </w:rPr>
              <w:fldChar w:fldCharType="begin"/>
            </w:r>
            <w:r>
              <w:rPr>
                <w:rFonts w:hint="eastAsia" w:ascii="宋体" w:hAnsi="宋体"/>
                <w:szCs w:val="21"/>
              </w:rPr>
              <w:instrText xml:space="preserve"> HYPERLINK "117项校准规范报批稿/石化（26项）/15.汽车同步带疲劳试验机校准规范.pdf" </w:instrText>
            </w:r>
            <w:r>
              <w:rPr>
                <w:rFonts w:hint="eastAsia" w:ascii="宋体" w:hAnsi="宋体"/>
                <w:szCs w:val="21"/>
              </w:rPr>
              <w:fldChar w:fldCharType="separate"/>
            </w:r>
            <w:r>
              <w:rPr>
                <w:rStyle w:val="6"/>
                <w:rFonts w:hint="eastAsia" w:ascii="宋体" w:hAnsi="宋体"/>
                <w:szCs w:val="21"/>
              </w:rPr>
              <w:t>汽车同步带疲劳试验机校准规范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lang w:val="en-US" w:eastAsia="zh-CN"/>
              </w:rPr>
            </w:pPr>
            <w:r>
              <w:rPr>
                <w:rFonts w:hint="eastAsia" w:ascii="宋体" w:hAnsi="宋体"/>
                <w:szCs w:val="21"/>
              </w:rPr>
              <w:t>本规范适用于汽车同步带疲劳试验机的校准。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val="en-US" w:eastAsia="zh-CN"/>
              </w:rPr>
            </w:pPr>
            <w:r>
              <w:rPr>
                <w:rFonts w:hint="eastAsia" w:ascii="宋体" w:hAnsi="宋体" w:cs="宋体"/>
                <w:kern w:val="0"/>
                <w:szCs w:val="21"/>
              </w:rPr>
              <w:t>JJF（石化）093-2023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lang w:val="en-US" w:eastAsia="zh-CN"/>
              </w:rPr>
            </w:pPr>
            <w:r>
              <w:rPr>
                <w:rFonts w:hint="eastAsia" w:ascii="宋体" w:hAnsi="宋体"/>
                <w:bCs/>
                <w:szCs w:val="21"/>
              </w:rPr>
              <w:fldChar w:fldCharType="begin"/>
            </w:r>
            <w:r>
              <w:rPr>
                <w:rFonts w:hint="eastAsia" w:ascii="宋体" w:hAnsi="宋体"/>
                <w:bCs/>
                <w:szCs w:val="21"/>
              </w:rPr>
              <w:instrText xml:space="preserve"> HYPERLINK "117项校准规范报批稿/石化（26项）/16.橡胶软管外覆层耐磨耗性能试验机校准规范.pdf" </w:instrText>
            </w:r>
            <w:r>
              <w:rPr>
                <w:rFonts w:hint="eastAsia" w:ascii="宋体" w:hAnsi="宋体"/>
                <w:bCs/>
                <w:szCs w:val="21"/>
              </w:rPr>
              <w:fldChar w:fldCharType="separate"/>
            </w:r>
            <w:r>
              <w:rPr>
                <w:rStyle w:val="6"/>
                <w:rFonts w:hint="eastAsia" w:ascii="宋体" w:hAnsi="宋体"/>
                <w:bCs/>
                <w:szCs w:val="21"/>
              </w:rPr>
              <w:t>橡胶软管外覆层耐磨耗</w:t>
            </w:r>
            <w:r>
              <w:rPr>
                <w:rStyle w:val="6"/>
                <w:rFonts w:hint="eastAsia" w:ascii="宋体" w:hAnsi="宋体"/>
                <w:szCs w:val="21"/>
              </w:rPr>
              <w:t>性能试验机校准规范</w:t>
            </w:r>
            <w:r>
              <w:rPr>
                <w:rFonts w:hint="eastAsia" w:ascii="宋体" w:hAnsi="宋体"/>
                <w:bCs/>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lang w:val="en-US" w:eastAsia="zh-CN"/>
              </w:rPr>
            </w:pPr>
            <w:r>
              <w:rPr>
                <w:rFonts w:hint="eastAsia" w:ascii="宋体" w:hAnsi="宋体"/>
                <w:szCs w:val="21"/>
              </w:rPr>
              <w:t>本规范适用于橡胶外覆层耐磨耗性能试验机的校准。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val="en-US" w:eastAsia="zh-CN"/>
              </w:rPr>
            </w:pPr>
            <w:r>
              <w:rPr>
                <w:rFonts w:hint="eastAsia" w:ascii="宋体" w:hAnsi="宋体" w:cs="宋体"/>
                <w:kern w:val="0"/>
                <w:szCs w:val="21"/>
              </w:rPr>
              <w:t>JJF（石化）094-2023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lang w:val="en-US" w:eastAsia="zh-CN"/>
              </w:rPr>
            </w:pPr>
            <w:r>
              <w:rPr>
                <w:rFonts w:hint="eastAsia" w:ascii="宋体" w:hAnsi="宋体"/>
                <w:szCs w:val="21"/>
              </w:rPr>
              <w:fldChar w:fldCharType="begin"/>
            </w:r>
            <w:r>
              <w:rPr>
                <w:rFonts w:hint="eastAsia" w:ascii="宋体" w:hAnsi="宋体"/>
                <w:szCs w:val="21"/>
              </w:rPr>
              <w:instrText xml:space="preserve"> HYPERLINK "117项校准规范报批稿/石化（26项）/17.报批稿-润滑脂锥入度测定器校准规范.pdf" </w:instrText>
            </w:r>
            <w:r>
              <w:rPr>
                <w:rFonts w:hint="eastAsia" w:ascii="宋体" w:hAnsi="宋体"/>
                <w:szCs w:val="21"/>
              </w:rPr>
              <w:fldChar w:fldCharType="separate"/>
            </w:r>
            <w:r>
              <w:rPr>
                <w:rStyle w:val="6"/>
                <w:rFonts w:hint="eastAsia" w:ascii="宋体" w:hAnsi="宋体"/>
                <w:szCs w:val="21"/>
              </w:rPr>
              <w:t>润滑脂锥入度测定器校准规范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lang w:val="en-US" w:eastAsia="zh-CN"/>
              </w:rPr>
            </w:pPr>
            <w:r>
              <w:rPr>
                <w:rFonts w:hint="eastAsia" w:ascii="宋体" w:hAnsi="宋体"/>
                <w:szCs w:val="21"/>
              </w:rPr>
              <w:t>润滑脂锥入度测定器校准规范适用于润滑脂和石油脂稠度锥入度测定器的校准。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JJF（石化）095-2023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"117项校准规范报批稿/石化（26项）/1.激光甲烷遥测仪校准规范.pdf" </w:instrText>
            </w:r>
            <w:r>
              <w:rPr>
                <w:rFonts w:hint="eastAsia" w:ascii="宋体" w:hAnsi="宋体"/>
                <w:szCs w:val="21"/>
              </w:rPr>
              <w:fldChar w:fldCharType="separate"/>
            </w:r>
            <w:r>
              <w:rPr>
                <w:rStyle w:val="6"/>
                <w:rFonts w:hint="eastAsia" w:ascii="宋体" w:hAnsi="宋体"/>
                <w:szCs w:val="21"/>
              </w:rPr>
              <w:t>激光甲烷</w:t>
            </w:r>
            <w:r>
              <w:rPr>
                <w:rStyle w:val="6"/>
                <w:rFonts w:ascii="宋体" w:hAnsi="宋体"/>
                <w:szCs w:val="21"/>
              </w:rPr>
              <w:t>气体检测报警器</w:t>
            </w:r>
            <w:r>
              <w:rPr>
                <w:rStyle w:val="6"/>
                <w:rFonts w:hint="eastAsia" w:ascii="宋体" w:hAnsi="宋体"/>
                <w:szCs w:val="21"/>
              </w:rPr>
              <w:t>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eastAsia="宋体"/>
                <w:szCs w:val="21"/>
                <w:lang w:eastAsia="zh-CN"/>
              </w:rPr>
            </w:pPr>
            <w:r>
              <w:rPr>
                <w:rFonts w:hint="eastAsia" w:ascii="宋体" w:hAnsi="宋体"/>
                <w:szCs w:val="21"/>
              </w:rPr>
              <w:t>激光甲烷</w:t>
            </w:r>
            <w:r>
              <w:rPr>
                <w:rFonts w:ascii="宋体" w:hAnsi="宋体"/>
                <w:szCs w:val="21"/>
              </w:rPr>
              <w:t>气体检测报警器</w:t>
            </w:r>
            <w:r>
              <w:rPr>
                <w:rFonts w:hint="eastAsia" w:ascii="宋体" w:hAnsi="宋体"/>
                <w:szCs w:val="21"/>
              </w:rPr>
              <w:t>校准规范适用于测量范围为</w:t>
            </w:r>
            <w:r>
              <w:rPr>
                <w:rFonts w:ascii="宋体" w:hAnsi="宋体"/>
                <w:szCs w:val="21"/>
              </w:rPr>
              <w:t>（0～100)% mol/mol,或（0～100）%LEL</w:t>
            </w:r>
            <w:r>
              <w:rPr>
                <w:rFonts w:hint="eastAsia" w:ascii="宋体" w:hAnsi="宋体"/>
                <w:szCs w:val="21"/>
              </w:rPr>
              <w:t>量程激光甲烷气体检测报警器</w:t>
            </w:r>
            <w:r>
              <w:rPr>
                <w:rFonts w:ascii="宋体" w:hAnsi="宋体"/>
                <w:szCs w:val="21"/>
              </w:rPr>
              <w:t>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JJF（石化）096-2023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"117项校准规范报批稿/石化（26项）/19.帘线干热收缩仪校准规范(报批稿).pdf" </w:instrText>
            </w:r>
            <w:r>
              <w:rPr>
                <w:rFonts w:hint="eastAsia" w:ascii="宋体" w:hAnsi="宋体"/>
                <w:szCs w:val="21"/>
              </w:rPr>
              <w:fldChar w:fldCharType="separate"/>
            </w:r>
            <w:r>
              <w:rPr>
                <w:rStyle w:val="6"/>
                <w:rFonts w:hint="eastAsia" w:ascii="宋体" w:hAnsi="宋体"/>
                <w:szCs w:val="21"/>
              </w:rPr>
              <w:t>帘线干热收缩仪</w:t>
            </w:r>
            <w:r>
              <w:rPr>
                <w:rStyle w:val="6"/>
                <w:rFonts w:ascii="宋体" w:hAnsi="宋体"/>
                <w:szCs w:val="21"/>
              </w:rPr>
              <w:t>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szCs w:val="21"/>
              </w:rPr>
            </w:pPr>
            <w:r>
              <w:rPr>
                <w:rFonts w:hint="eastAsia" w:ascii="宋体" w:hAnsi="宋体"/>
                <w:szCs w:val="21"/>
              </w:rPr>
              <w:t>本规范规定了帘线干热收缩仪的计量特性、校准条件、校准用设备及校准方法。本规范适用于帘线干热收缩仪的校准。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JJF（石化）097-2023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"117项校准规范报批稿/石化（26项）/20.橡胶压缩屈挠试验机校准规范（报批稿).pdf" </w:instrText>
            </w:r>
            <w:r>
              <w:rPr>
                <w:rFonts w:hint="eastAsia" w:ascii="宋体" w:hAnsi="宋体"/>
                <w:szCs w:val="21"/>
              </w:rPr>
              <w:fldChar w:fldCharType="separate"/>
            </w:r>
            <w:r>
              <w:rPr>
                <w:rStyle w:val="6"/>
                <w:rFonts w:hint="eastAsia" w:ascii="宋体" w:hAnsi="宋体"/>
                <w:szCs w:val="21"/>
              </w:rPr>
              <w:t>橡胶压缩屈挠试验机校准规范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hint="eastAsia" w:ascii="宋体" w:hAnsi="宋体"/>
                <w:szCs w:val="21"/>
              </w:rPr>
              <w:t>本规范规定了压缩频率、偏心冲程和恒温室温度示值误差等</w:t>
            </w:r>
            <w:r>
              <w:rPr>
                <w:rFonts w:ascii="宋体" w:hAnsi="宋体"/>
                <w:szCs w:val="21"/>
              </w:rPr>
              <w:t>3</w:t>
            </w:r>
            <w:r>
              <w:rPr>
                <w:rFonts w:hint="eastAsia" w:ascii="宋体" w:hAnsi="宋体"/>
                <w:szCs w:val="21"/>
              </w:rPr>
              <w:t>项计量特性及其校准方法。本规范适用于恒应变型橡胶压缩屈挠试验机的校准。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JJF（石化）098-2023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"117项校准规范报批稿/石化（26项）/21.直读式橡胶密度计校准规范（报批稿).pdf" </w:instrText>
            </w:r>
            <w:r>
              <w:rPr>
                <w:rFonts w:hint="eastAsia" w:ascii="宋体" w:hAnsi="宋体"/>
                <w:szCs w:val="21"/>
              </w:rPr>
              <w:fldChar w:fldCharType="separate"/>
            </w:r>
            <w:r>
              <w:rPr>
                <w:rStyle w:val="6"/>
                <w:rFonts w:hint="eastAsia" w:ascii="宋体" w:hAnsi="宋体"/>
                <w:szCs w:val="21"/>
              </w:rPr>
              <w:t>直读式橡胶密度计校准规范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hint="eastAsia" w:ascii="宋体" w:hAnsi="宋体"/>
                <w:szCs w:val="21"/>
              </w:rPr>
              <w:t>本规范规定了相对密度示值相对误差1项计量特性及其校准方法。本规范适用于机械式直读式橡胶密度计的校准。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rPr>
            </w:pPr>
            <w:r>
              <w:rPr>
                <w:rFonts w:hint="eastAsia" w:ascii="宋体" w:hAnsi="宋体"/>
                <w:szCs w:val="21"/>
              </w:rPr>
              <w:t>JJG（化）106-</w:t>
            </w:r>
            <w:r>
              <w:rPr>
                <w:rFonts w:ascii="宋体" w:hAnsi="宋体"/>
                <w:szCs w:val="21"/>
              </w:rPr>
              <w:t>19</w:t>
            </w:r>
            <w:r>
              <w:rPr>
                <w:rFonts w:hint="eastAsia" w:ascii="宋体" w:hAnsi="宋体"/>
                <w:szCs w:val="21"/>
              </w:rPr>
              <w:t>91</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JJF（石化）099-2023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ascii="宋体" w:hAnsi="宋体"/>
                <w:szCs w:val="21"/>
              </w:rPr>
              <w:fldChar w:fldCharType="begin"/>
            </w:r>
            <w:r>
              <w:rPr>
                <w:rFonts w:ascii="宋体" w:hAnsi="宋体"/>
                <w:szCs w:val="21"/>
              </w:rPr>
              <w:instrText xml:space="preserve"> HYPERLINK "117项校准规范报批稿/石化（26项）/22-报批稿-石油产品盐含量测定仪（电量法）校准规范.pdf" </w:instrText>
            </w:r>
            <w:r>
              <w:rPr>
                <w:rFonts w:ascii="宋体" w:hAnsi="宋体"/>
                <w:szCs w:val="21"/>
              </w:rPr>
              <w:fldChar w:fldCharType="separate"/>
            </w:r>
            <w:r>
              <w:rPr>
                <w:rStyle w:val="6"/>
                <w:rFonts w:ascii="宋体" w:hAnsi="宋体"/>
                <w:szCs w:val="21"/>
              </w:rPr>
              <w:t>石油产品盐含量测定仪（电量法）校准规范</w:t>
            </w:r>
            <w:r>
              <w:rPr>
                <w:rFonts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hint="eastAsia" w:ascii="宋体" w:hAnsi="宋体"/>
                <w:szCs w:val="21"/>
              </w:rPr>
              <w:t>本规范适用于电量法原理的石油产品盐含量测定仪的校准。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JJF（石化）100-2023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szCs w:val="21"/>
              </w:rPr>
              <w:fldChar w:fldCharType="begin"/>
            </w:r>
            <w:r>
              <w:rPr>
                <w:rFonts w:hint="eastAsia" w:ascii="宋体" w:hAnsi="宋体"/>
                <w:szCs w:val="21"/>
              </w:rPr>
              <w:instrText xml:space="preserve"> HYPERLINK "117项校准规范报批稿/石化（26项）/23.报批稿-甲醛气体检测报警器校准规范.pdf" </w:instrText>
            </w:r>
            <w:r>
              <w:rPr>
                <w:rFonts w:hint="eastAsia" w:ascii="宋体" w:hAnsi="宋体"/>
                <w:szCs w:val="21"/>
              </w:rPr>
              <w:fldChar w:fldCharType="separate"/>
            </w:r>
            <w:r>
              <w:rPr>
                <w:rStyle w:val="6"/>
                <w:rFonts w:hint="eastAsia" w:ascii="宋体" w:hAnsi="宋体"/>
                <w:szCs w:val="21"/>
              </w:rPr>
              <w:t>甲醛气体检测报警器校准规范</w:t>
            </w:r>
            <w:r>
              <w:rPr>
                <w:rFonts w:hint="eastAsia" w:ascii="宋体" w:hAnsi="宋体"/>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宋体" w:hAnsi="宋体"/>
                <w:szCs w:val="21"/>
              </w:rPr>
            </w:pPr>
            <w:r>
              <w:rPr>
                <w:rFonts w:hint="eastAsia" w:ascii="宋体" w:hAnsi="宋体" w:cs="宋体"/>
                <w:szCs w:val="21"/>
              </w:rPr>
              <w:t>本规范适用于测量范围为（0～10）μmol/mol 的电化学和半导体原理的甲醛气体检测报警器的校准，其他测量范围参照本规范执行</w:t>
            </w:r>
            <w:r>
              <w:rPr>
                <w:rFonts w:hint="eastAsia" w:ascii="宋体" w:hAnsi="宋体"/>
                <w:szCs w:val="21"/>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JJF（石化）101-2023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cs="仿宋"/>
                <w:kern w:val="0"/>
                <w:szCs w:val="21"/>
              </w:rPr>
              <w:fldChar w:fldCharType="begin"/>
            </w:r>
            <w:r>
              <w:rPr>
                <w:rFonts w:hint="eastAsia" w:ascii="宋体" w:hAnsi="宋体" w:cs="仿宋"/>
                <w:kern w:val="0"/>
                <w:szCs w:val="21"/>
              </w:rPr>
              <w:instrText xml:space="preserve"> HYPERLINK "117项校准规范报批稿/石化（26项）/24-固体氧化性试验仪（重量法）校准规范.pdf" </w:instrText>
            </w:r>
            <w:r>
              <w:rPr>
                <w:rFonts w:hint="eastAsia" w:ascii="宋体" w:hAnsi="宋体" w:cs="仿宋"/>
                <w:kern w:val="0"/>
                <w:szCs w:val="21"/>
              </w:rPr>
              <w:fldChar w:fldCharType="separate"/>
            </w:r>
            <w:r>
              <w:rPr>
                <w:rStyle w:val="6"/>
                <w:rFonts w:hint="eastAsia" w:ascii="宋体" w:hAnsi="宋体" w:cs="仿宋"/>
                <w:kern w:val="0"/>
                <w:szCs w:val="21"/>
              </w:rPr>
              <w:t>固体氧化性试验仪（重量法）校准规范</w:t>
            </w:r>
            <w:r>
              <w:rPr>
                <w:rFonts w:hint="eastAsia" w:ascii="宋体" w:hAnsi="宋体" w:cs="仿宋"/>
                <w:kern w:val="0"/>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ascii="宋体" w:hAnsi="宋体"/>
                <w:bCs/>
                <w:szCs w:val="21"/>
              </w:rPr>
              <w:t>固体氧化性试验仪（重量法）</w:t>
            </w:r>
            <w:r>
              <w:rPr>
                <w:rFonts w:hint="eastAsia" w:ascii="宋体" w:hAnsi="宋体"/>
                <w:szCs w:val="21"/>
              </w:rPr>
              <w:t>主要用于测量一种固体物质在与一种可燃物质完全混合的情况下，提高后者燃烧速率或燃烧强度的潜在能力，</w:t>
            </w:r>
            <w:r>
              <w:rPr>
                <w:rFonts w:ascii="宋体" w:hAnsi="宋体"/>
                <w:szCs w:val="21"/>
              </w:rPr>
              <w:t>以确定该物质的氧化性能力。</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JJF（石化）102-2023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cs="仿宋"/>
                <w:kern w:val="0"/>
                <w:szCs w:val="21"/>
              </w:rPr>
              <w:fldChar w:fldCharType="begin"/>
            </w:r>
            <w:r>
              <w:rPr>
                <w:rFonts w:hint="eastAsia" w:ascii="宋体" w:hAnsi="宋体" w:cs="仿宋"/>
                <w:kern w:val="0"/>
                <w:szCs w:val="21"/>
              </w:rPr>
              <w:instrText xml:space="preserve"> HYPERLINK "117项校准规范报批稿/石化（26项）/25-撞击感度试验仪校准规范.pdf" </w:instrText>
            </w:r>
            <w:r>
              <w:rPr>
                <w:rFonts w:hint="eastAsia" w:ascii="宋体" w:hAnsi="宋体" w:cs="仿宋"/>
                <w:kern w:val="0"/>
                <w:szCs w:val="21"/>
              </w:rPr>
              <w:fldChar w:fldCharType="separate"/>
            </w:r>
            <w:r>
              <w:rPr>
                <w:rStyle w:val="6"/>
                <w:rFonts w:hint="eastAsia" w:ascii="宋体" w:hAnsi="宋体" w:cs="仿宋"/>
                <w:kern w:val="0"/>
                <w:szCs w:val="21"/>
              </w:rPr>
              <w:t>撞击感度试验仪校准规范</w:t>
            </w:r>
            <w:r>
              <w:rPr>
                <w:rFonts w:hint="eastAsia" w:ascii="宋体" w:hAnsi="宋体" w:cs="仿宋"/>
                <w:kern w:val="0"/>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hint="eastAsia" w:ascii="宋体" w:hAnsi="宋体" w:cs="仿宋"/>
                <w:kern w:val="0"/>
                <w:szCs w:val="21"/>
              </w:rPr>
              <w:t>撞击感度试验仪</w:t>
            </w:r>
            <w:r>
              <w:rPr>
                <w:rFonts w:hint="eastAsia" w:ascii="宋体" w:hAnsi="宋体"/>
                <w:bCs/>
                <w:szCs w:val="21"/>
              </w:rPr>
              <w:t>主要用于测量固体和液体对落锤撞击的敏感度，并确定该物质是否为在受试形态下的不稳定爆炸物。</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eastAsia="宋体"/>
                <w:szCs w:val="21"/>
                <w:lang w:eastAsia="zh-CN"/>
              </w:rPr>
            </w:pPr>
            <w:r>
              <w:rPr>
                <w:rFonts w:hint="eastAsia" w:ascii="宋体" w:hAnsi="宋体" w:cs="宋体"/>
                <w:kern w:val="0"/>
                <w:szCs w:val="21"/>
              </w:rPr>
              <w:t>JJF（石化）103-2023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rPr>
                <w:rFonts w:hint="eastAsia" w:ascii="宋体" w:hAnsi="宋体"/>
                <w:szCs w:val="21"/>
              </w:rPr>
            </w:pPr>
            <w:r>
              <w:rPr>
                <w:rFonts w:hint="eastAsia" w:ascii="宋体" w:hAnsi="宋体" w:cs="仿宋"/>
                <w:kern w:val="0"/>
                <w:szCs w:val="21"/>
              </w:rPr>
              <w:fldChar w:fldCharType="begin"/>
            </w:r>
            <w:r>
              <w:rPr>
                <w:rFonts w:hint="eastAsia" w:ascii="宋体" w:hAnsi="宋体" w:cs="仿宋"/>
                <w:kern w:val="0"/>
                <w:szCs w:val="21"/>
              </w:rPr>
              <w:instrText xml:space="preserve"> HYPERLINK "117项校准规范报批稿/石化（26项）/26-易燃液体持续燃烧试验仪校准规范.pdf" </w:instrText>
            </w:r>
            <w:r>
              <w:rPr>
                <w:rFonts w:hint="eastAsia" w:ascii="宋体" w:hAnsi="宋体" w:cs="仿宋"/>
                <w:kern w:val="0"/>
                <w:szCs w:val="21"/>
              </w:rPr>
              <w:fldChar w:fldCharType="separate"/>
            </w:r>
            <w:r>
              <w:rPr>
                <w:rStyle w:val="6"/>
                <w:rFonts w:hint="eastAsia" w:ascii="宋体" w:hAnsi="宋体" w:cs="仿宋"/>
                <w:kern w:val="0"/>
                <w:szCs w:val="21"/>
              </w:rPr>
              <w:t>易燃液体持续燃烧试验仪校准规范</w:t>
            </w:r>
            <w:r>
              <w:rPr>
                <w:rFonts w:hint="eastAsia" w:ascii="宋体" w:hAnsi="宋体" w:cs="仿宋"/>
                <w:kern w:val="0"/>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szCs w:val="21"/>
              </w:rPr>
            </w:pPr>
            <w:r>
              <w:rPr>
                <w:rFonts w:hint="eastAsia" w:ascii="宋体" w:hAnsi="宋体"/>
                <w:bCs/>
                <w:szCs w:val="21"/>
              </w:rPr>
              <w:t>易燃液体持续燃烧试验仪主要由燃气喷嘴、试样槽、计时器等组成。将试样槽加热到规定温度，将规定数量的试验物质放进试样槽中，在规定条件下施加标准火焰，随后移去，观察实验物质是否能够持续燃烧。</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hint="eastAsia" w:ascii="宋体" w:hAnsi="宋体"/>
                <w:szCs w:val="21"/>
              </w:rPr>
            </w:pPr>
            <w:r>
              <w:rPr>
                <w:rFonts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lang w:eastAsia="zh-CN"/>
              </w:rPr>
            </w:pPr>
            <w:r>
              <w:rPr>
                <w:rFonts w:hint="eastAsia" w:ascii="宋体" w:hAnsi="宋体" w:eastAsia="宋体" w:cs="宋体"/>
                <w:sz w:val="21"/>
                <w:szCs w:val="21"/>
              </w:rPr>
              <w:t>JJF（有色金属）0017-2023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"117项校准规范报批稿/有色（7项）/隔热型材用高温持久试验机校准规范.pdf" </w:instrText>
            </w:r>
            <w:r>
              <w:rPr>
                <w:rFonts w:hint="eastAsia" w:ascii="宋体" w:hAnsi="宋体" w:eastAsia="宋体" w:cs="宋体"/>
                <w:sz w:val="21"/>
                <w:szCs w:val="21"/>
              </w:rPr>
              <w:fldChar w:fldCharType="separate"/>
            </w:r>
            <w:r>
              <w:rPr>
                <w:rStyle w:val="6"/>
                <w:rFonts w:hint="eastAsia" w:ascii="宋体" w:hAnsi="宋体" w:eastAsia="宋体" w:cs="宋体"/>
                <w:sz w:val="21"/>
                <w:szCs w:val="21"/>
              </w:rPr>
              <w:t>隔热型材用高温持久试验机校准规范</w:t>
            </w:r>
            <w:r>
              <w:rPr>
                <w:rFonts w:hint="eastAsia" w:ascii="宋体" w:hAnsi="宋体" w:eastAsia="宋体" w:cs="宋体"/>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适用于评价建筑用铝合金隔热型材高温（30℃-100℃）持久荷载性能的高温持久试验机的校准。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leftChars="0" w:hanging="420" w:firstLineChars="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lang w:eastAsia="zh-CN"/>
              </w:rPr>
            </w:pPr>
            <w:r>
              <w:rPr>
                <w:rFonts w:hint="eastAsia" w:ascii="宋体" w:hAnsi="宋体" w:eastAsia="宋体" w:cs="宋体"/>
                <w:sz w:val="21"/>
                <w:szCs w:val="21"/>
              </w:rPr>
              <w:t>JJF（有色金属）0018-2023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rPr>
            </w:pP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HYPERLINK "117项校准规范报批稿/有色（7项）/闭路循环法铝及铝合金液态测氢仪校准规范.pdf" </w:instrText>
            </w:r>
            <w:r>
              <w:rPr>
                <w:rFonts w:hint="eastAsia" w:ascii="宋体" w:hAnsi="宋体" w:eastAsia="宋体" w:cs="宋体"/>
                <w:bCs/>
                <w:sz w:val="21"/>
                <w:szCs w:val="21"/>
              </w:rPr>
              <w:fldChar w:fldCharType="separate"/>
            </w:r>
            <w:r>
              <w:rPr>
                <w:rStyle w:val="6"/>
                <w:rFonts w:hint="eastAsia" w:ascii="宋体" w:hAnsi="宋体" w:eastAsia="宋体" w:cs="宋体"/>
                <w:bCs/>
                <w:sz w:val="21"/>
                <w:szCs w:val="21"/>
              </w:rPr>
              <w:t>闭路循环法铝及铝合金液态测氢仪校准规范</w:t>
            </w:r>
            <w:r>
              <w:rPr>
                <w:rFonts w:hint="eastAsia" w:ascii="宋体" w:hAnsi="宋体" w:eastAsia="宋体" w:cs="宋体"/>
                <w:bCs/>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适用于采用闭路循环法的铝及铝合金液态测氢仪的校准。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lang w:eastAsia="zh-CN"/>
              </w:rPr>
            </w:pPr>
            <w:r>
              <w:rPr>
                <w:rFonts w:hint="eastAsia" w:ascii="宋体" w:hAnsi="宋体" w:eastAsia="宋体" w:cs="宋体"/>
                <w:sz w:val="21"/>
                <w:szCs w:val="21"/>
              </w:rPr>
              <w:t>JJF（有色金属）0019-2023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rPr>
            </w:pP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HYPERLINK "117项校准规范报批稿/有色（7项）/电热恒温水浴锅校准规范.pdf" </w:instrText>
            </w:r>
            <w:r>
              <w:rPr>
                <w:rFonts w:hint="eastAsia" w:ascii="宋体" w:hAnsi="宋体" w:eastAsia="宋体" w:cs="宋体"/>
                <w:bCs/>
                <w:sz w:val="21"/>
                <w:szCs w:val="21"/>
              </w:rPr>
              <w:fldChar w:fldCharType="separate"/>
            </w:r>
            <w:r>
              <w:rPr>
                <w:rStyle w:val="6"/>
                <w:rFonts w:hint="eastAsia" w:ascii="宋体" w:hAnsi="宋体" w:eastAsia="宋体" w:cs="宋体"/>
                <w:bCs/>
                <w:sz w:val="21"/>
                <w:szCs w:val="21"/>
              </w:rPr>
              <w:t>电热恒温水浴锅校准规范</w:t>
            </w:r>
            <w:r>
              <w:rPr>
                <w:rFonts w:hint="eastAsia" w:ascii="宋体" w:hAnsi="宋体" w:eastAsia="宋体" w:cs="宋体"/>
                <w:bCs/>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适用于温度范围（0～100）℃电热恒温水浴锅的校准。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lang w:eastAsia="zh-CN"/>
              </w:rPr>
            </w:pPr>
            <w:r>
              <w:rPr>
                <w:rFonts w:hint="eastAsia" w:ascii="宋体" w:hAnsi="宋体" w:eastAsia="宋体" w:cs="宋体"/>
                <w:sz w:val="21"/>
                <w:szCs w:val="21"/>
              </w:rPr>
              <w:t>JJF（有色金属）0020-2023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rPr>
            </w:pP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HYPERLINK "117项校准规范报批稿/有色（7项）/电子式温湿度计校准规范.pdf" </w:instrText>
            </w:r>
            <w:r>
              <w:rPr>
                <w:rFonts w:hint="eastAsia" w:ascii="宋体" w:hAnsi="宋体" w:eastAsia="宋体" w:cs="宋体"/>
                <w:bCs/>
                <w:sz w:val="21"/>
                <w:szCs w:val="21"/>
              </w:rPr>
              <w:fldChar w:fldCharType="separate"/>
            </w:r>
            <w:r>
              <w:rPr>
                <w:rStyle w:val="6"/>
                <w:rFonts w:hint="eastAsia" w:ascii="宋体" w:hAnsi="宋体" w:eastAsia="宋体" w:cs="宋体"/>
                <w:bCs/>
                <w:sz w:val="21"/>
                <w:szCs w:val="21"/>
              </w:rPr>
              <w:t>电子式温湿度计校准规范</w:t>
            </w:r>
            <w:r>
              <w:rPr>
                <w:rFonts w:hint="eastAsia" w:ascii="宋体" w:hAnsi="宋体" w:eastAsia="宋体" w:cs="宋体"/>
                <w:bCs/>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适用于包含数字量型温湿度计和模拟量型温湿度计在内的电子式温湿度计的校准。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lang w:eastAsia="zh-CN"/>
              </w:rPr>
            </w:pPr>
            <w:r>
              <w:rPr>
                <w:rFonts w:hint="eastAsia" w:ascii="宋体" w:hAnsi="宋体" w:eastAsia="宋体" w:cs="宋体"/>
                <w:sz w:val="21"/>
                <w:szCs w:val="21"/>
              </w:rPr>
              <w:t>JJF（有色金属）0021-2023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lang w:val="en-US" w:eastAsia="zh-CN"/>
              </w:rPr>
            </w:pP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HYPERLINK "117项校准规范报批稿/有色（7项）/有色金属材料用循环腐蚀试验箱校准规范.pdf" </w:instrText>
            </w:r>
            <w:r>
              <w:rPr>
                <w:rFonts w:hint="eastAsia" w:ascii="宋体" w:hAnsi="宋体" w:eastAsia="宋体" w:cs="宋体"/>
                <w:bCs/>
                <w:sz w:val="21"/>
                <w:szCs w:val="21"/>
              </w:rPr>
              <w:fldChar w:fldCharType="separate"/>
            </w:r>
            <w:r>
              <w:rPr>
                <w:rStyle w:val="6"/>
                <w:rFonts w:hint="eastAsia" w:ascii="宋体" w:hAnsi="宋体" w:eastAsia="宋体" w:cs="宋体"/>
                <w:bCs/>
                <w:sz w:val="21"/>
                <w:szCs w:val="21"/>
              </w:rPr>
              <w:t>有色金属材料用循环腐蚀试验箱校准规范</w:t>
            </w:r>
            <w:r>
              <w:rPr>
                <w:rFonts w:hint="eastAsia" w:ascii="宋体" w:hAnsi="宋体" w:eastAsia="宋体" w:cs="宋体"/>
                <w:bCs/>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适用于对零部件、电子元件、金属材料的防护层和工业产品及材料进行循环盐雾试验的有色金属材料用循环腐蚀试验箱的校准。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lang w:eastAsia="zh-CN"/>
              </w:rPr>
            </w:pPr>
            <w:r>
              <w:rPr>
                <w:rFonts w:hint="eastAsia" w:ascii="宋体" w:hAnsi="宋体" w:eastAsia="宋体" w:cs="宋体"/>
                <w:sz w:val="21"/>
                <w:szCs w:val="21"/>
              </w:rPr>
              <w:t>JJF（有色金属）0022-2023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rPr>
            </w:pP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HYPERLINK "117项校准规范报批稿/有色（7项）/铜合金冲刷腐蚀试验机校准规范.pdf" </w:instrText>
            </w:r>
            <w:r>
              <w:rPr>
                <w:rFonts w:hint="eastAsia" w:ascii="宋体" w:hAnsi="宋体" w:eastAsia="宋体" w:cs="宋体"/>
                <w:bCs/>
                <w:sz w:val="21"/>
                <w:szCs w:val="21"/>
              </w:rPr>
              <w:fldChar w:fldCharType="separate"/>
            </w:r>
            <w:r>
              <w:rPr>
                <w:rStyle w:val="6"/>
                <w:rFonts w:hint="eastAsia" w:ascii="宋体" w:hAnsi="宋体" w:eastAsia="宋体" w:cs="宋体"/>
                <w:bCs/>
                <w:sz w:val="21"/>
                <w:szCs w:val="21"/>
              </w:rPr>
              <w:t>铜合金冲刷腐蚀试验机校准规范</w:t>
            </w:r>
            <w:r>
              <w:rPr>
                <w:rFonts w:hint="eastAsia" w:ascii="宋体" w:hAnsi="宋体" w:eastAsia="宋体" w:cs="宋体"/>
                <w:bCs/>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适用于旋转圆盘式铜合金冲刷腐蚀试验机的校准。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lang w:eastAsia="zh-CN"/>
              </w:rPr>
            </w:pPr>
            <w:r>
              <w:rPr>
                <w:rFonts w:hint="eastAsia" w:ascii="宋体" w:hAnsi="宋体" w:eastAsia="宋体" w:cs="宋体"/>
                <w:sz w:val="21"/>
                <w:szCs w:val="21"/>
              </w:rPr>
              <w:t>JJF（有色金属）0023-2023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rPr>
            </w:pPr>
            <w:r>
              <w:rPr>
                <w:rFonts w:hint="eastAsia" w:ascii="宋体" w:hAnsi="宋体" w:eastAsia="宋体" w:cs="宋体"/>
                <w:bCs/>
                <w:sz w:val="21"/>
                <w:szCs w:val="21"/>
              </w:rPr>
              <w:fldChar w:fldCharType="begin"/>
            </w:r>
            <w:r>
              <w:rPr>
                <w:rFonts w:hint="eastAsia" w:ascii="宋体" w:hAnsi="宋体" w:eastAsia="宋体" w:cs="宋体"/>
                <w:bCs/>
                <w:sz w:val="21"/>
                <w:szCs w:val="21"/>
              </w:rPr>
              <w:instrText xml:space="preserve"> HYPERLINK "117项校准规范报批稿/有色（7项）/非接触式引伸计标定器校准规范.pdf" </w:instrText>
            </w:r>
            <w:r>
              <w:rPr>
                <w:rFonts w:hint="eastAsia" w:ascii="宋体" w:hAnsi="宋体" w:eastAsia="宋体" w:cs="宋体"/>
                <w:bCs/>
                <w:sz w:val="21"/>
                <w:szCs w:val="21"/>
              </w:rPr>
              <w:fldChar w:fldCharType="separate"/>
            </w:r>
            <w:r>
              <w:rPr>
                <w:rStyle w:val="6"/>
                <w:rFonts w:hint="eastAsia" w:ascii="宋体" w:hAnsi="宋体" w:eastAsia="宋体" w:cs="宋体"/>
                <w:bCs/>
                <w:sz w:val="21"/>
                <w:szCs w:val="21"/>
              </w:rPr>
              <w:t>非接触式引伸计标定器校准规范</w:t>
            </w:r>
            <w:r>
              <w:rPr>
                <w:rFonts w:hint="eastAsia" w:ascii="宋体" w:hAnsi="宋体" w:eastAsia="宋体" w:cs="宋体"/>
                <w:bCs/>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适用于测量范围（0～50）mm的非接触式引伸计标定器的校准。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JJF（建材）20</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 w:val="21"/>
                <w:szCs w:val="21"/>
                <w:lang w:bidi="ar"/>
              </w:rPr>
              <w:t>-2023</w:t>
            </w:r>
          </w:p>
        </w:tc>
        <w:tc>
          <w:tcPr>
            <w:tcW w:w="2633" w:type="dxa"/>
            <w:tcBorders>
              <w:top w:val="single" w:color="auto" w:sz="4" w:space="0"/>
              <w:left w:val="single" w:color="auto" w:sz="4" w:space="0"/>
              <w:bottom w:val="single" w:color="auto" w:sz="4" w:space="0"/>
              <w:right w:val="single" w:color="auto" w:sz="4" w:space="0"/>
            </w:tcBorders>
            <w:vAlign w:val="top"/>
          </w:tcPr>
          <w:p>
            <w:pPr>
              <w:widowControl/>
              <w:spacing w:line="240" w:lineRule="auto"/>
              <w:jc w:val="left"/>
              <w:textAlignment w:val="top"/>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"117项校准规范报批稿/建材（13项）/01水泥工业用转子秤现场校准规范.pdf"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水泥工业用转子秤现场校准规范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本规范适用于是水泥工业用环状天平式转子秤（也称“定量分格转子喂料装置”、“定量转子给料机”等）的现场校准。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JJF（建材）202-2023</w:t>
            </w:r>
          </w:p>
        </w:tc>
        <w:tc>
          <w:tcPr>
            <w:tcW w:w="2633" w:type="dxa"/>
            <w:tcBorders>
              <w:top w:val="single" w:color="auto" w:sz="4" w:space="0"/>
              <w:left w:val="single" w:color="auto" w:sz="4" w:space="0"/>
              <w:bottom w:val="single" w:color="auto" w:sz="4" w:space="0"/>
              <w:right w:val="single" w:color="auto" w:sz="4" w:space="0"/>
            </w:tcBorders>
            <w:vAlign w:val="top"/>
          </w:tcPr>
          <w:p>
            <w:pPr>
              <w:widowControl/>
              <w:spacing w:line="240" w:lineRule="auto"/>
              <w:jc w:val="left"/>
              <w:textAlignment w:val="center"/>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"117项校准规范报批稿/建材（13项）/02电线电缆受火条件下热释放测试装置校准规范.pdf"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电线电缆受火条件下热释放测试装置校准规范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本规范适用于电线电缆受火条件下热释放测试装置的校准。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JJF(建材）203-2023</w:t>
            </w:r>
          </w:p>
        </w:tc>
        <w:tc>
          <w:tcPr>
            <w:tcW w:w="2633" w:type="dxa"/>
            <w:tcBorders>
              <w:top w:val="single" w:color="auto" w:sz="4" w:space="0"/>
              <w:left w:val="single" w:color="auto" w:sz="4" w:space="0"/>
              <w:bottom w:val="single" w:color="auto" w:sz="4" w:space="0"/>
              <w:right w:val="single" w:color="auto" w:sz="4" w:space="0"/>
            </w:tcBorders>
            <w:vAlign w:val="top"/>
          </w:tcPr>
          <w:p>
            <w:pPr>
              <w:widowControl/>
              <w:spacing w:line="240" w:lineRule="auto"/>
              <w:jc w:val="left"/>
              <w:textAlignment w:val="top"/>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"117项校准规范报批稿/建材（13项）/03便携式气相色谱仪用微型气相色谱柱校准规范.pdf"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便携式气相色谱仪用微型气相色谱柱校准规范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本规范适用于便携式气相色谱仪用微型气相色谱柱的校准。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JJF（建材）204-2023</w:t>
            </w:r>
          </w:p>
        </w:tc>
        <w:tc>
          <w:tcPr>
            <w:tcW w:w="2633" w:type="dxa"/>
            <w:tcBorders>
              <w:top w:val="single" w:color="auto" w:sz="4" w:space="0"/>
              <w:left w:val="single" w:color="auto" w:sz="4" w:space="0"/>
              <w:bottom w:val="single" w:color="auto" w:sz="4" w:space="0"/>
              <w:right w:val="single" w:color="auto" w:sz="4" w:space="0"/>
            </w:tcBorders>
            <w:vAlign w:val="top"/>
          </w:tcPr>
          <w:p>
            <w:pPr>
              <w:widowControl/>
              <w:spacing w:line="240" w:lineRule="auto"/>
              <w:jc w:val="left"/>
              <w:textAlignment w:val="top"/>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"117项校准规范报批稿/建材（13项）/04室内有害气体监测用微型阵列金属氧化物气体传感器校准规范.pdf"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室内有害气体监测用微型阵列金属氧化物气体传感器校准规范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本规范适用于室内有害气体监测用微型阵列金属氧化物气体传感器的校准。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JJF（建材）205-2023</w:t>
            </w:r>
          </w:p>
        </w:tc>
        <w:tc>
          <w:tcPr>
            <w:tcW w:w="2633" w:type="dxa"/>
            <w:vAlign w:val="top"/>
          </w:tcPr>
          <w:p>
            <w:pPr>
              <w:widowControl/>
              <w:spacing w:line="240" w:lineRule="auto"/>
              <w:jc w:val="left"/>
              <w:textAlignment w:val="bottom"/>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"117项校准规范报批稿/建材（13项）/05卫生陶瓷包装跌落试验装置校准规范.pdf"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卫生陶瓷包装跌落试验装置校准规范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本规范适用于卫生陶瓷包装跌落试验装置的校准。</w:t>
            </w:r>
          </w:p>
          <w:p>
            <w:pPr>
              <w:snapToGrid w:val="0"/>
              <w:spacing w:line="240" w:lineRule="auto"/>
              <w:jc w:val="left"/>
              <w:rPr>
                <w:rFonts w:hint="eastAsia" w:ascii="宋体" w:hAnsi="宋体" w:eastAsia="宋体" w:cs="宋体"/>
                <w:szCs w:val="21"/>
              </w:rPr>
            </w:pP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JJF（建材）206-2023</w:t>
            </w:r>
          </w:p>
        </w:tc>
        <w:tc>
          <w:tcPr>
            <w:tcW w:w="2633" w:type="dxa"/>
            <w:vAlign w:val="top"/>
          </w:tcPr>
          <w:p>
            <w:pPr>
              <w:widowControl/>
              <w:spacing w:line="240" w:lineRule="auto"/>
              <w:jc w:val="left"/>
              <w:textAlignment w:val="top"/>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"117项校准规范报批稿/建材（13项）/06智能坐便器检测用供水装置校准规范.pdf"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智能坐便器检测用供水装置校准规范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本规范适用于智能坐便器检测用供水装置的校准。</w:t>
            </w:r>
          </w:p>
          <w:p>
            <w:pPr>
              <w:snapToGrid w:val="0"/>
              <w:spacing w:line="240" w:lineRule="auto"/>
              <w:jc w:val="left"/>
              <w:rPr>
                <w:rFonts w:hint="eastAsia" w:ascii="宋体" w:hAnsi="宋体" w:eastAsia="宋体" w:cs="宋体"/>
                <w:szCs w:val="21"/>
              </w:rPr>
            </w:pP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JJF（建材）207-2023</w:t>
            </w:r>
          </w:p>
        </w:tc>
        <w:tc>
          <w:tcPr>
            <w:tcW w:w="2633" w:type="dxa"/>
            <w:vAlign w:val="top"/>
          </w:tcPr>
          <w:p>
            <w:pPr>
              <w:widowControl/>
              <w:spacing w:line="240" w:lineRule="auto"/>
              <w:jc w:val="left"/>
              <w:textAlignment w:val="bottom"/>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"117项校准规范报批稿/建材（13项）/07水泥胶砂强度快速养护箱校准规范.pdf"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水泥胶砂强度快速养护箱校准规范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本规范适用于温度范围40℃～90℃，养护空间容积2m³的水泥胶砂强度快速养护箱的校准。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JJF（建材）208-2023</w:t>
            </w:r>
          </w:p>
        </w:tc>
        <w:tc>
          <w:tcPr>
            <w:tcW w:w="2633" w:type="dxa"/>
            <w:vAlign w:val="top"/>
          </w:tcPr>
          <w:p>
            <w:pPr>
              <w:widowControl/>
              <w:spacing w:line="240" w:lineRule="auto"/>
              <w:jc w:val="left"/>
              <w:textAlignment w:val="top"/>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"117项校准规范报批稿/建材（13项）/08砂浆凝结时间测定仪校准规范.pdf"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砂</w:t>
            </w:r>
            <w:r>
              <w:rPr>
                <w:rStyle w:val="6"/>
                <w:rFonts w:hint="eastAsia" w:ascii="宋体" w:hAnsi="宋体" w:eastAsia="宋体" w:cs="宋体"/>
                <w:kern w:val="0"/>
                <w:sz w:val="21"/>
                <w:szCs w:val="21"/>
                <w:lang w:bidi="ar"/>
              </w:rPr>
              <w:t>浆凝结时间测定仪</w:t>
            </w:r>
            <w:r>
              <w:rPr>
                <w:rStyle w:val="6"/>
                <w:rFonts w:hint="eastAsia" w:ascii="宋体" w:hAnsi="宋体" w:eastAsia="宋体" w:cs="宋体"/>
                <w:sz w:val="21"/>
                <w:szCs w:val="21"/>
                <w:lang w:bidi="ar"/>
              </w:rPr>
              <w:t>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本规范适用于指针砂浆凝结时间测定仪和数显砂浆凝结时间测定仪的校准。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JJF（建材）209-2023</w:t>
            </w:r>
          </w:p>
        </w:tc>
        <w:tc>
          <w:tcPr>
            <w:tcW w:w="2633" w:type="dxa"/>
            <w:vAlign w:val="top"/>
          </w:tcPr>
          <w:p>
            <w:pPr>
              <w:widowControl/>
              <w:spacing w:line="240" w:lineRule="auto"/>
              <w:jc w:val="left"/>
              <w:textAlignment w:val="center"/>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"117项校准规范报批稿/建材（13项）/09低温柔度仪校准规范.pdf"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低温柔度仪校准规范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本规范适用于建筑防水卷材低温柔度仪的校准。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JJF（建材）210-2023</w:t>
            </w:r>
          </w:p>
        </w:tc>
        <w:tc>
          <w:tcPr>
            <w:tcW w:w="2633" w:type="dxa"/>
            <w:vAlign w:val="top"/>
          </w:tcPr>
          <w:p>
            <w:pPr>
              <w:widowControl/>
              <w:spacing w:line="240" w:lineRule="auto"/>
              <w:jc w:val="left"/>
              <w:textAlignment w:val="top"/>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"117项校准规范报批稿/建材（13项）/10卫生陶瓷包装抗压、堆码性能试验机校准规范.pdf"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卫生陶瓷包装抗压、堆码性能试验机校准规范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本规范适用于卫生陶瓷包装抗压、堆码性能试验机的校准。</w:t>
            </w:r>
          </w:p>
          <w:p>
            <w:pPr>
              <w:snapToGrid w:val="0"/>
              <w:spacing w:line="240" w:lineRule="auto"/>
              <w:jc w:val="left"/>
              <w:rPr>
                <w:rFonts w:hint="eastAsia" w:ascii="宋体" w:hAnsi="宋体" w:eastAsia="宋体" w:cs="宋体"/>
                <w:szCs w:val="21"/>
              </w:rPr>
            </w:pP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JJF（建材）211-2023</w:t>
            </w:r>
          </w:p>
        </w:tc>
        <w:tc>
          <w:tcPr>
            <w:tcW w:w="2633" w:type="dxa"/>
            <w:vAlign w:val="top"/>
          </w:tcPr>
          <w:p>
            <w:pPr>
              <w:widowControl/>
              <w:spacing w:line="240" w:lineRule="auto"/>
              <w:jc w:val="left"/>
              <w:textAlignment w:val="bottom"/>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"117项校准规范报批稿/建材（13项）/11 非接触给水器具用水击试验装置校准规范-报批稿.pdf"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非接触给水器具用水击试验装置校准规范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本规范适用于非接触给水器具用水击试验装置的校准。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JJF（建材）212-2023</w:t>
            </w:r>
          </w:p>
        </w:tc>
        <w:tc>
          <w:tcPr>
            <w:tcW w:w="2633" w:type="dxa"/>
            <w:vAlign w:val="top"/>
          </w:tcPr>
          <w:p>
            <w:pPr>
              <w:widowControl/>
              <w:spacing w:line="240" w:lineRule="auto"/>
              <w:jc w:val="left"/>
              <w:textAlignment w:val="top"/>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"117项校准规范报批稿/建材（13项）/12 压力式便器水效试验装置校准规范-报批稿.pdf" </w:instrText>
            </w:r>
            <w:r>
              <w:rPr>
                <w:rFonts w:hint="eastAsia" w:ascii="宋体" w:hAnsi="宋体" w:eastAsia="宋体" w:cs="宋体"/>
                <w:color w:val="000000"/>
                <w:kern w:val="0"/>
                <w:sz w:val="21"/>
                <w:szCs w:val="21"/>
                <w:lang w:bidi="ar"/>
              </w:rPr>
              <w:fldChar w:fldCharType="separate"/>
            </w:r>
            <w:r>
              <w:rPr>
                <w:rStyle w:val="5"/>
                <w:rFonts w:hint="eastAsia" w:ascii="宋体" w:hAnsi="宋体" w:eastAsia="宋体" w:cs="宋体"/>
                <w:color w:val="000000"/>
                <w:kern w:val="0"/>
                <w:sz w:val="21"/>
                <w:szCs w:val="21"/>
                <w:lang w:bidi="ar"/>
              </w:rPr>
              <w:t>压力式便器水效试验装置校准</w:t>
            </w:r>
            <w:bookmarkStart w:id="0" w:name="_GoBack"/>
            <w:bookmarkEnd w:id="0"/>
            <w:r>
              <w:rPr>
                <w:rStyle w:val="5"/>
                <w:rFonts w:hint="eastAsia" w:ascii="宋体" w:hAnsi="宋体" w:eastAsia="宋体" w:cs="宋体"/>
                <w:color w:val="000000"/>
                <w:kern w:val="0"/>
                <w:sz w:val="21"/>
                <w:szCs w:val="21"/>
                <w:lang w:bidi="ar"/>
              </w:rPr>
              <w:t>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本规范适用于压力式便器水效试验装置的校准。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top"/>
          </w:tcPr>
          <w:p>
            <w:pPr>
              <w:widowControl/>
              <w:adjustRightInd w:val="0"/>
              <w:snapToGrid w:val="0"/>
              <w:spacing w:line="240" w:lineRule="auto"/>
              <w:jc w:val="left"/>
              <w:textAlignment w:val="top"/>
              <w:rPr>
                <w:rFonts w:hint="eastAsia" w:ascii="宋体" w:hAnsi="宋体" w:eastAsia="宋体" w:cs="宋体"/>
                <w:szCs w:val="21"/>
                <w:lang w:eastAsia="zh-CN"/>
              </w:rPr>
            </w:pPr>
            <w:r>
              <w:rPr>
                <w:rFonts w:hint="eastAsia" w:ascii="宋体" w:hAnsi="宋体" w:eastAsia="宋体" w:cs="宋体"/>
                <w:color w:val="000000"/>
                <w:kern w:val="0"/>
                <w:sz w:val="21"/>
                <w:szCs w:val="21"/>
                <w:lang w:bidi="ar"/>
              </w:rPr>
              <w:t>JJF（建材）213-2023</w:t>
            </w:r>
          </w:p>
        </w:tc>
        <w:tc>
          <w:tcPr>
            <w:tcW w:w="2633" w:type="dxa"/>
            <w:vAlign w:val="top"/>
          </w:tcPr>
          <w:p>
            <w:pPr>
              <w:widowControl/>
              <w:spacing w:line="240" w:lineRule="auto"/>
              <w:jc w:val="left"/>
              <w:textAlignment w:val="top"/>
              <w:rPr>
                <w:rFonts w:hint="eastAsia" w:ascii="宋体" w:hAnsi="宋体" w:eastAsia="宋体" w:cs="宋体"/>
                <w:szCs w:val="21"/>
              </w:rPr>
            </w:pPr>
            <w:r>
              <w:rPr>
                <w:rFonts w:hint="eastAsia" w:ascii="宋体" w:hAnsi="宋体" w:eastAsia="宋体" w:cs="宋体"/>
                <w:color w:val="000000"/>
                <w:kern w:val="0"/>
                <w:sz w:val="21"/>
                <w:szCs w:val="21"/>
                <w:lang w:bidi="ar"/>
              </w:rPr>
              <w:fldChar w:fldCharType="begin"/>
            </w:r>
            <w:r>
              <w:rPr>
                <w:rFonts w:hint="eastAsia" w:ascii="宋体" w:hAnsi="宋体" w:eastAsia="宋体" w:cs="宋体"/>
                <w:color w:val="000000"/>
                <w:kern w:val="0"/>
                <w:sz w:val="21"/>
                <w:szCs w:val="21"/>
                <w:lang w:bidi="ar"/>
              </w:rPr>
              <w:instrText xml:space="preserve"> HYPERLINK "117项校准规范报批稿/建材（13项）/13 淋浴器水效试验装置校准规范-报批稿.pdf" </w:instrText>
            </w:r>
            <w:r>
              <w:rPr>
                <w:rFonts w:hint="eastAsia" w:ascii="宋体" w:hAnsi="宋体" w:eastAsia="宋体" w:cs="宋体"/>
                <w:color w:val="000000"/>
                <w:kern w:val="0"/>
                <w:sz w:val="21"/>
                <w:szCs w:val="21"/>
                <w:lang w:bidi="ar"/>
              </w:rPr>
              <w:fldChar w:fldCharType="separate"/>
            </w:r>
            <w:r>
              <w:rPr>
                <w:rStyle w:val="6"/>
                <w:rFonts w:hint="eastAsia" w:ascii="宋体" w:hAnsi="宋体" w:eastAsia="宋体" w:cs="宋体"/>
                <w:color w:val="000000"/>
                <w:kern w:val="0"/>
                <w:sz w:val="21"/>
                <w:szCs w:val="21"/>
                <w:lang w:bidi="ar"/>
              </w:rPr>
              <w:t>淋浴器水效试验装置校准规范</w:t>
            </w:r>
            <w:r>
              <w:rPr>
                <w:rFonts w:hint="eastAsia" w:ascii="宋体" w:hAnsi="宋体" w:eastAsia="宋体" w:cs="宋体"/>
                <w:color w:val="000000"/>
                <w:kern w:val="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sz w:val="21"/>
                <w:szCs w:val="21"/>
              </w:rPr>
              <w:t>本规范适用于淋浴器水效试验装置的校准。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hint="eastAsia" w:ascii="宋体" w:hAnsi="宋体"/>
                <w:szCs w:val="21"/>
              </w:rPr>
            </w:pPr>
          </w:p>
        </w:tc>
        <w:tc>
          <w:tcPr>
            <w:tcW w:w="1292" w:type="dxa"/>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JJF（机械）1103-2023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"117项校准规范报批稿/机械（17项）/氢燃料电池系统及电堆测试台架校准规范.pdf"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氢燃料电池系统及电堆测试台架校准规范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Cs w:val="21"/>
              </w:rPr>
              <w:t>本规范概述了氢燃料电池系统及电堆测试台架组成部分，规定了氢燃料电池系统及电堆测试台架的计量特性及技术指标、校准条件、校准用标准装置及辅助装置、校准项目和校准方法。本规范适用于氢燃料电池系统及电堆测试台架的校准（其他类似设备可参考本规范进行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JJF（机械）1104-2023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"117项校准规范报批稿/机械（17项）/汽车安全气囊点爆装置校准规范.pdf" </w:instrText>
            </w:r>
            <w:r>
              <w:rPr>
                <w:rFonts w:hint="eastAsia" w:ascii="宋体" w:hAnsi="宋体" w:eastAsia="宋体" w:cs="宋体"/>
                <w:color w:val="000000"/>
                <w:sz w:val="21"/>
                <w:szCs w:val="21"/>
              </w:rPr>
              <w:fldChar w:fldCharType="separate"/>
            </w:r>
            <w:r>
              <w:rPr>
                <w:rStyle w:val="5"/>
                <w:rFonts w:hint="eastAsia" w:ascii="宋体" w:hAnsi="宋体" w:eastAsia="宋体" w:cs="宋体"/>
                <w:color w:val="000000"/>
                <w:sz w:val="21"/>
                <w:szCs w:val="21"/>
              </w:rPr>
              <w:t>汽车安全气囊点爆装置校准规范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Cs w:val="21"/>
              </w:rPr>
              <w:t>本规范规定了汽车安全气囊点爆装置的计量特性、校准条件、校准项目及校准方法。本规范适用于单路或多路输出脉冲信号的汽车安全气囊点爆装置的校准，也适用于同类输出脉冲信号的点火装置的校准。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JJF（机械）1105-2023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"117项校准规范报批稿/机械（17项）/除雾试验用蒸汽发生器校准规范.pdf"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汽车风窗玻璃除雾试验用蒸汽发生器校准规范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Cs w:val="21"/>
              </w:rPr>
              <w:t>本规范适用于汽车除雾试验用蒸汽发生器的校准；计量特性主要包括以下内容：1）储水箱盛水量；2）沸点热损失；3）鼓风机排量；4）出气孔直径；5）蒸汽输出量。</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ascii="宋体" w:hAnsi="宋体"/>
                <w:szCs w:val="21"/>
              </w:rPr>
            </w:pPr>
            <w:r>
              <w:rPr>
                <w:rFonts w:hint="eastAsia" w:ascii="宋体" w:hAnsi="宋体"/>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JJF（机械）1106-2023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"117项校准规范报批稿/机械（17项）/除霜试验用喷枪校准规范.pdf"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汽车风窗玻璃除霜试验用喷枪校准规范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 w:val="21"/>
                <w:szCs w:val="21"/>
              </w:rPr>
              <w:t>本规范适用于汽车除霜试验用喷枪的校准。计量特性主要包括以下内容：1）喷嘴孔直径；2）工作压力；3）液流速率；4）喷射锥直径（距喷嘴孔200mm处）。</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JJF（机械）1107-2023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"117项校准规范报批稿/机械（17项）/汽车排放试验环境监测设备（气象站）校准规范.pdf"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汽车排放试验环境监测设备（气象站）校准规范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 w:val="21"/>
                <w:szCs w:val="21"/>
              </w:rPr>
              <w:t>本规范适用于汽车排放试验环境检测设备（气象站）的校准，其它类似设备（如：手持式气象站、手持式气象仪、温湿度记录仪、温湿度显示仪等）可参照本规范。计量特性主要包括以下内容：1）温度示值误差；2）湿度示值误差；3）大气压力示值误差。</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JJF（机械）1108-2023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"117项校准规范报批稿/机械（17项）/车辆气压制动响应时间测试仪校准规范.pdf"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车辆气压制动响应时间测试仪校准规范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 w:val="21"/>
                <w:szCs w:val="21"/>
              </w:rPr>
              <w:t>本规范概述了车辆气压制动响应时间测试仪的用途，规定了车辆气压制动响应时间测试仪的计量特性及技术指标、校准条件、校准用标准装置及辅助装置、校准项目和校准方法。本规范适用于车辆气压制动响应时间测试仪的校准（其他类似设备可参考本规范进行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default" w:ascii="宋体" w:hAnsi="宋体"/>
                <w:szCs w:val="21"/>
                <w:lang w:val="en-US" w:eastAsia="zh-CN"/>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JJF（机械）1109-2023</w:t>
            </w:r>
          </w:p>
        </w:tc>
        <w:tc>
          <w:tcPr>
            <w:tcW w:w="2633" w:type="dxa"/>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"117项校准规范报批稿/机械（17项）/乘用车后端目标物校准规范.pdf"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乘用车后端目标物校准规范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lang w:eastAsia="zh-CN"/>
              </w:rPr>
            </w:pPr>
            <w:r>
              <w:rPr>
                <w:rFonts w:hint="eastAsia" w:ascii="宋体" w:hAnsi="宋体" w:eastAsia="宋体" w:cs="宋体"/>
                <w:color w:val="000000"/>
                <w:sz w:val="21"/>
                <w:szCs w:val="21"/>
              </w:rPr>
              <w:t>本规范概述了乘用车后端目标物的用途和结构特点，规定了乘用车后端目标物的计量特性及技术指标、校准条件、校准用标准装置及辅助装置、校准项目和校准方法。本规范适用于新制造、使用中和维修后乘用车后端目标物的校准（本文件所指车辆是较小和较常见的B级和C级车,其他类似设备参考使用</w:t>
            </w:r>
            <w:r>
              <w:rPr>
                <w:rFonts w:hint="eastAsia" w:ascii="宋体" w:hAnsi="宋体" w:eastAsia="宋体" w:cs="宋体"/>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JJF（机械）1110-2023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"117项校准规范报批稿/机械（17项）/车辆悬架运动特性（K&amp;C）试验台.pdf"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车辆悬架运动特性（K&amp;C）试验台校准规范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 w:val="21"/>
                <w:szCs w:val="21"/>
              </w:rPr>
              <w:t>本规范概述了车辆悬架运动特性（K&amp;C）的功能，规定了车辆悬架运动特性（K&amp;C）的计量特性及技术指标、校准条件、校准用标准装置及辅助装置、校准项目和校准方法。本规范适用于新制造、使用中和维修后车辆悬架运动特性（K&amp;C）的校准（其他类似设备可参考本规范进行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JJF（机械）1111-2023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"117项校准规范报批稿/机械（17项）/机动车变温密封蒸发舱校准规范.pdf"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机动车变温密闭蒸发舱校准规范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 w:val="21"/>
                <w:szCs w:val="21"/>
              </w:rPr>
              <w:t>本规范规定了机动车变温密闭蒸发舱的计量特性、校准条件、校准项目及校准方法。本规范适用于点燃式机动车蒸发污染物排放试验用变温密闭蒸发舱的校准。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JJF（机械）1112-2023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"117项校准规范报批稿/机械（17项）/机动车辅助驾驶检测设备（动态转向参数）.pdf"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机动车辅助驾驶检测设备（动态转向参数）校准规范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napToGrid w:val="0"/>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 w:val="21"/>
                <w:szCs w:val="21"/>
              </w:rPr>
              <w:t>本规范适用于新制造、使用中和维修后机动车辅助驾驶检测设备（动态转向参数）的动态转向角度、瞬时角速度校准。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JJF（机械）1115-2023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"117项校准规范报批稿/机械（17项）/钢珠抛射试验装置校准规范.pdf"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钢珠抛射试验装置校准规范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 w:val="21"/>
                <w:szCs w:val="21"/>
              </w:rPr>
              <w:t>本规范适用于电动工具行业割草机专用钢珠抛射试验装置的喷射次数；钢球直径和靶板尺寸校准。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JJF（机械）1116-2023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"117项校准规范报批稿/机械（17项）/电缆或光缆在受火条件下火焰蔓延和产烟特性试验装置校准规范.pdf"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电缆或光缆在受火条件下火焰蔓延、热释放和产烟特性试验装置校准规范校准规范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autoSpaceDE w:val="0"/>
              <w:autoSpaceDN w:val="0"/>
              <w:adjustRightInd w:val="0"/>
              <w:spacing w:line="240" w:lineRule="auto"/>
              <w:ind w:left="120" w:firstLine="315" w:firstLineChars="150"/>
              <w:jc w:val="left"/>
              <w:rPr>
                <w:rFonts w:hint="eastAsia" w:ascii="宋体" w:hAnsi="宋体" w:eastAsia="宋体" w:cs="宋体"/>
                <w:color w:val="000000"/>
                <w:sz w:val="21"/>
                <w:szCs w:val="21"/>
              </w:rPr>
            </w:pPr>
            <w:r>
              <w:rPr>
                <w:rFonts w:hint="eastAsia" w:ascii="宋体" w:hAnsi="宋体" w:eastAsia="宋体" w:cs="宋体"/>
                <w:color w:val="000000"/>
                <w:sz w:val="21"/>
                <w:szCs w:val="21"/>
              </w:rPr>
              <w:t>本规范适用于新制造的、修理后和使用中的电缆或光缆在受火条件下火焰蔓延、热释放和产烟特性试验装置的校验。</w:t>
            </w:r>
          </w:p>
          <w:p>
            <w:pPr>
              <w:spacing w:line="240" w:lineRule="auto"/>
              <w:ind w:firstLine="420" w:firstLineChars="200"/>
              <w:jc w:val="left"/>
              <w:rPr>
                <w:rFonts w:hint="eastAsia" w:ascii="宋体" w:hAnsi="宋体" w:eastAsia="宋体" w:cs="宋体"/>
                <w:szCs w:val="21"/>
              </w:rPr>
            </w:pP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JJF（机械）1117-2023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"117项校准规范报批稿/机械（17项）/变压器消磁检测校准规范.pdf"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变压器消磁检测仪校准规范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210" w:firstLineChars="100"/>
              <w:jc w:val="left"/>
              <w:rPr>
                <w:rFonts w:hint="eastAsia" w:ascii="宋体" w:hAnsi="宋体" w:eastAsia="宋体" w:cs="宋体"/>
                <w:szCs w:val="21"/>
                <w:lang w:eastAsia="zh-CN"/>
              </w:rPr>
            </w:pPr>
            <w:r>
              <w:rPr>
                <w:rFonts w:hint="eastAsia" w:ascii="宋体" w:hAnsi="宋体" w:eastAsia="宋体" w:cs="宋体"/>
                <w:color w:val="000000"/>
                <w:sz w:val="21"/>
                <w:szCs w:val="21"/>
              </w:rPr>
              <w:t>本规范适用于新制造的、修理后和使用中的电力变压器消磁检测仪的校准。技术指标为：消磁电流测量范围：1~10A，精度2%，剩磁测量准确度5%。消磁检测仪计量校准装置电流测量范围0.5A~12A，精度：0.5%磁场测量准确度1%</w:t>
            </w:r>
            <w:r>
              <w:rPr>
                <w:rFonts w:hint="eastAsia" w:ascii="宋体" w:hAnsi="宋体" w:eastAsia="宋体" w:cs="宋体"/>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JJF（机械）1118-2023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"117项校准规范报批稿/机械（17项）/隔膜式压力表校准规范.pdf"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隔膜式压力表校准规范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 w:val="21"/>
                <w:szCs w:val="21"/>
              </w:rPr>
              <w:t>本规范适用于新制造、使用中和维修后隔膜式压力表的零位误差；示值误差；回程误差；轻敲位移；指针偏转平稳性校准，以及耐热性能；耐压性能实验。</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JJF（机械）1119-2023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"117项校准规范报批稿/机械（17项）/变压器综合测试仪校准规范.pdf"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变压器综合测试仪校准规范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lang w:eastAsia="zh-CN"/>
              </w:rPr>
            </w:pPr>
            <w:r>
              <w:rPr>
                <w:rFonts w:hint="eastAsia" w:ascii="宋体" w:hAnsi="宋体" w:eastAsia="宋体" w:cs="宋体"/>
                <w:color w:val="000000"/>
                <w:sz w:val="21"/>
                <w:szCs w:val="21"/>
              </w:rPr>
              <w:t>本规范适用于新制造、使用中和维修后变压器测试仪的变压比；温度；绕组电阻；直流电流校准</w:t>
            </w:r>
            <w:r>
              <w:rPr>
                <w:rFonts w:hint="eastAsia" w:ascii="宋体" w:hAnsi="宋体" w:eastAsia="宋体" w:cs="宋体"/>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numPr>
                <w:ilvl w:val="0"/>
                <w:numId w:val="1"/>
              </w:numPr>
              <w:adjustRightInd w:val="0"/>
              <w:snapToGrid w:val="0"/>
              <w:spacing w:line="276" w:lineRule="auto"/>
              <w:ind w:left="420" w:hanging="420"/>
              <w:jc w:val="center"/>
              <w:rPr>
                <w:rFonts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lang w:eastAsia="zh-CN"/>
              </w:rPr>
            </w:pPr>
            <w:r>
              <w:rPr>
                <w:rFonts w:hint="eastAsia" w:ascii="宋体" w:hAnsi="宋体" w:eastAsia="宋体" w:cs="宋体"/>
                <w:color w:val="000000"/>
                <w:sz w:val="21"/>
                <w:szCs w:val="21"/>
              </w:rPr>
              <w:t>JJF（机械）1120-2023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"117项校准规范报批稿/机械（17项）/电动汽车用动力蓄电池挤压试验设备校准规范.pdf"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电动汽车用动力蓄电池挤压试验设备校准规范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spacing w:line="240" w:lineRule="auto"/>
              <w:ind w:firstLine="420" w:firstLineChars="200"/>
              <w:jc w:val="left"/>
              <w:rPr>
                <w:rFonts w:hint="eastAsia" w:ascii="宋体" w:hAnsi="宋体" w:eastAsia="宋体" w:cs="宋体"/>
                <w:szCs w:val="21"/>
              </w:rPr>
            </w:pPr>
            <w:r>
              <w:rPr>
                <w:rFonts w:hint="eastAsia" w:ascii="宋体" w:hAnsi="宋体" w:eastAsia="宋体" w:cs="宋体"/>
                <w:color w:val="000000"/>
                <w:sz w:val="21"/>
                <w:szCs w:val="21"/>
              </w:rPr>
              <w:t>本规范概述了电动汽车用动力蓄电池挤压试验设备的用途、组成和测量原理，规定了电动汽车用动力蓄电池挤压试验设备的计量特性及技术指标、校准条件、校准用标准器、校准项目和校准方法。本规范适用于新制造、使用中和维修后电动汽车用动力蓄电池挤压试验设备的校准（其他类似设备可参考本规范进行校准）。</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both"/>
              <w:rPr>
                <w:rFonts w:hint="default" w:ascii="宋体" w:hAnsi="宋体" w:eastAsia="宋体" w:cs="Times New Roman"/>
                <w:szCs w:val="21"/>
                <w:lang w:eastAsia="zh-CN"/>
              </w:rPr>
            </w:pPr>
            <w:r>
              <w:rPr>
                <w:rFonts w:hint="default" w:ascii="宋体" w:hAnsi="宋体" w:eastAsia="宋体" w:cs="Times New Roman"/>
                <w:sz w:val="21"/>
                <w:szCs w:val="21"/>
              </w:rPr>
              <w:t>JJF（机械）1121-2023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szCs w:val="21"/>
              </w:rPr>
            </w:pPr>
            <w:r>
              <w:rPr>
                <w:rFonts w:hint="eastAsia" w:ascii="宋体" w:hAnsi="宋体" w:eastAsia="宋体" w:cs="宋体"/>
                <w:color w:val="000000"/>
                <w:sz w:val="21"/>
                <w:szCs w:val="21"/>
              </w:rPr>
              <w:fldChar w:fldCharType="begin"/>
            </w:r>
            <w:r>
              <w:rPr>
                <w:rFonts w:hint="eastAsia" w:ascii="宋体" w:hAnsi="宋体" w:eastAsia="宋体" w:cs="宋体"/>
                <w:color w:val="000000"/>
                <w:sz w:val="21"/>
                <w:szCs w:val="21"/>
              </w:rPr>
              <w:instrText xml:space="preserve"> HYPERLINK "117项校准规范报批稿/机械（17项）/直流大电流测量系统校准规范报批稿.pdf" </w:instrText>
            </w:r>
            <w:r>
              <w:rPr>
                <w:rFonts w:hint="eastAsia" w:ascii="宋体" w:hAnsi="宋体" w:eastAsia="宋体" w:cs="宋体"/>
                <w:color w:val="000000"/>
                <w:sz w:val="21"/>
                <w:szCs w:val="21"/>
              </w:rPr>
              <w:fldChar w:fldCharType="separate"/>
            </w:r>
            <w:r>
              <w:rPr>
                <w:rStyle w:val="6"/>
                <w:rFonts w:hint="eastAsia" w:ascii="宋体" w:hAnsi="宋体" w:eastAsia="宋体" w:cs="宋体"/>
                <w:color w:val="000000"/>
                <w:sz w:val="21"/>
                <w:szCs w:val="21"/>
              </w:rPr>
              <w:t>直流大电流测量系统校准规范</w:t>
            </w:r>
            <w:r>
              <w:rPr>
                <w:rFonts w:hint="eastAsia" w:ascii="宋体" w:hAnsi="宋体" w:eastAsia="宋体" w:cs="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uto"/>
              <w:ind w:firstLine="482"/>
              <w:jc w:val="left"/>
              <w:rPr>
                <w:rFonts w:hint="eastAsia" w:ascii="宋体" w:hAnsi="宋体" w:eastAsia="宋体" w:cs="宋体"/>
                <w:szCs w:val="21"/>
              </w:rPr>
            </w:pPr>
            <w:r>
              <w:rPr>
                <w:rFonts w:hint="eastAsia" w:ascii="宋体" w:hAnsi="宋体" w:eastAsia="宋体" w:cs="宋体"/>
                <w:color w:val="000000"/>
                <w:sz w:val="21"/>
                <w:szCs w:val="21"/>
              </w:rPr>
              <w:t>本技术规范的主要内容是采用标准测量系统对直流大电流测量中的示值误差、刻度因数、短期稳定性、的校准方法进行了说明。</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default" w:ascii="宋体" w:hAnsi="宋体" w:eastAsia="宋体" w:cs="Times New Roman"/>
                <w:szCs w:val="21"/>
                <w:lang w:eastAsia="zh-CN"/>
              </w:rPr>
            </w:pPr>
            <w:r>
              <w:rPr>
                <w:rFonts w:hint="eastAsia" w:ascii="宋体" w:hAnsi="宋体"/>
                <w:sz w:val="21"/>
                <w:szCs w:val="21"/>
              </w:rPr>
              <w:t>JJF（轻工）171-2023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eastAsia="宋体" w:cs="宋体"/>
                <w:szCs w:val="21"/>
              </w:rPr>
            </w:pPr>
            <w:r>
              <w:rPr>
                <w:rFonts w:hint="eastAsia" w:ascii="宋体" w:hAnsi="宋体"/>
                <w:color w:val="000000"/>
                <w:sz w:val="21"/>
                <w:szCs w:val="21"/>
              </w:rPr>
              <w:fldChar w:fldCharType="begin"/>
            </w:r>
            <w:r>
              <w:rPr>
                <w:rFonts w:hint="eastAsia" w:ascii="宋体" w:hAnsi="宋体"/>
                <w:color w:val="000000"/>
                <w:sz w:val="21"/>
                <w:szCs w:val="21"/>
              </w:rPr>
              <w:instrText xml:space="preserve"> HYPERLINK "117项校准规范报批稿/轻工（12项）/JJF（轻工）低温保存箱热学性能校准规范（报批稿）.pdf" </w:instrText>
            </w:r>
            <w:r>
              <w:rPr>
                <w:rFonts w:hint="eastAsia" w:ascii="宋体" w:hAnsi="宋体"/>
                <w:color w:val="000000"/>
                <w:sz w:val="21"/>
                <w:szCs w:val="21"/>
              </w:rPr>
              <w:fldChar w:fldCharType="separate"/>
            </w:r>
            <w:r>
              <w:rPr>
                <w:rStyle w:val="6"/>
                <w:rFonts w:hint="eastAsia" w:ascii="宋体" w:hAnsi="宋体"/>
                <w:color w:val="000000"/>
                <w:sz w:val="21"/>
                <w:szCs w:val="21"/>
              </w:rPr>
              <w:t>低温保存箱热学性能校准</w:t>
            </w:r>
            <w:r>
              <w:rPr>
                <w:rStyle w:val="6"/>
                <w:rFonts w:ascii="宋体" w:hAnsi="宋体"/>
                <w:color w:val="000000"/>
                <w:sz w:val="21"/>
                <w:szCs w:val="21"/>
              </w:rPr>
              <w:t>规范</w:t>
            </w:r>
            <w:r>
              <w:rPr>
                <w:rFonts w:hint="eastAsia" w:ascii="宋体" w:hAnsi="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2"/>
              <w:snapToGrid w:val="0"/>
              <w:spacing w:line="240" w:lineRule="auto"/>
              <w:ind w:firstLine="420" w:firstLineChars="200"/>
              <w:jc w:val="left"/>
              <w:rPr>
                <w:rFonts w:hint="eastAsia" w:ascii="宋体" w:hAnsi="宋体" w:eastAsia="宋体" w:cs="宋体"/>
                <w:szCs w:val="21"/>
                <w:lang w:val="en-US" w:eastAsia="zh-CN"/>
              </w:rPr>
            </w:pPr>
            <w:r>
              <w:rPr>
                <w:rFonts w:hint="eastAsia" w:hAnsi="宋体"/>
                <w:color w:val="000000"/>
                <w:sz w:val="21"/>
                <w:szCs w:val="21"/>
              </w:rPr>
              <w:t>本规范适用于低温保存箱热学性能的校准</w:t>
            </w:r>
            <w:r>
              <w:rPr>
                <w:rFonts w:hint="eastAsia" w:hAnsi="宋体"/>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default" w:ascii="宋体" w:hAnsi="宋体" w:eastAsia="宋体"/>
                <w:szCs w:val="21"/>
                <w:lang w:eastAsia="zh-CN"/>
              </w:rPr>
            </w:pPr>
            <w:r>
              <w:rPr>
                <w:rFonts w:hint="eastAsia" w:ascii="宋体" w:hAnsi="宋体"/>
                <w:sz w:val="21"/>
                <w:szCs w:val="21"/>
              </w:rPr>
              <w:t>JJF（轻工）172-2023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rPr>
            </w:pPr>
            <w:r>
              <w:rPr>
                <w:rFonts w:hint="eastAsia" w:ascii="宋体" w:hAnsi="宋体"/>
                <w:color w:val="000000"/>
                <w:sz w:val="21"/>
                <w:szCs w:val="21"/>
              </w:rPr>
              <w:fldChar w:fldCharType="begin"/>
            </w:r>
            <w:r>
              <w:rPr>
                <w:rFonts w:hint="eastAsia" w:ascii="宋体" w:hAnsi="宋体"/>
                <w:color w:val="000000"/>
                <w:sz w:val="21"/>
                <w:szCs w:val="21"/>
              </w:rPr>
              <w:instrText xml:space="preserve"> HYPERLINK "117项校准规范报批稿/轻工（12项）/JJF（轻工） 家用真空吸尘器最大吸入效率检测装置校准规范（报批稿）.pdf" </w:instrText>
            </w:r>
            <w:r>
              <w:rPr>
                <w:rFonts w:hint="eastAsia" w:ascii="宋体" w:hAnsi="宋体"/>
                <w:color w:val="000000"/>
                <w:sz w:val="21"/>
                <w:szCs w:val="21"/>
              </w:rPr>
              <w:fldChar w:fldCharType="separate"/>
            </w:r>
            <w:r>
              <w:rPr>
                <w:rStyle w:val="6"/>
                <w:rFonts w:hint="eastAsia" w:ascii="宋体" w:hAnsi="宋体"/>
                <w:color w:val="000000"/>
                <w:sz w:val="21"/>
                <w:szCs w:val="21"/>
              </w:rPr>
              <w:t>家用</w:t>
            </w:r>
            <w:r>
              <w:rPr>
                <w:rStyle w:val="6"/>
                <w:rFonts w:ascii="宋体" w:hAnsi="宋体"/>
                <w:color w:val="000000"/>
                <w:sz w:val="21"/>
                <w:szCs w:val="21"/>
              </w:rPr>
              <w:t>真空吸尘器最大吸入效率检测装置校准规范</w:t>
            </w:r>
            <w:r>
              <w:rPr>
                <w:rFonts w:hint="eastAsia" w:ascii="宋体" w:hAnsi="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2"/>
              <w:snapToGrid w:val="0"/>
              <w:spacing w:line="240" w:lineRule="auto"/>
              <w:ind w:firstLine="420" w:firstLineChars="200"/>
              <w:jc w:val="left"/>
              <w:rPr>
                <w:rFonts w:hint="eastAsia" w:hAnsi="宋体"/>
                <w:color w:val="000000"/>
                <w:sz w:val="21"/>
                <w:szCs w:val="21"/>
              </w:rPr>
            </w:pPr>
            <w:r>
              <w:rPr>
                <w:rFonts w:hint="eastAsia" w:hAnsi="宋体"/>
                <w:color w:val="000000"/>
                <w:sz w:val="21"/>
                <w:szCs w:val="21"/>
              </w:rPr>
              <w:t>本规范适用于家用真空吸尘器最大吸入效率检测装置的</w:t>
            </w:r>
          </w:p>
          <w:p>
            <w:pPr>
              <w:pStyle w:val="2"/>
              <w:snapToGrid w:val="0"/>
              <w:spacing w:line="240" w:lineRule="auto"/>
              <w:jc w:val="left"/>
              <w:rPr>
                <w:rFonts w:hint="eastAsia" w:ascii="宋体" w:hAnsi="宋体" w:eastAsia="宋体"/>
                <w:szCs w:val="21"/>
                <w:lang w:eastAsia="zh-CN"/>
              </w:rPr>
            </w:pPr>
            <w:r>
              <w:rPr>
                <w:rFonts w:hint="eastAsia" w:hAnsi="宋体"/>
                <w:color w:val="000000"/>
                <w:sz w:val="21"/>
                <w:szCs w:val="21"/>
              </w:rPr>
              <w:t>校准</w:t>
            </w:r>
            <w:r>
              <w:rPr>
                <w:rFonts w:hint="eastAsia" w:hAnsi="宋体"/>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default" w:ascii="宋体" w:hAnsi="宋体" w:eastAsia="宋体"/>
                <w:szCs w:val="21"/>
                <w:lang w:eastAsia="zh-CN"/>
              </w:rPr>
            </w:pPr>
            <w:r>
              <w:rPr>
                <w:rFonts w:hint="eastAsia" w:ascii="宋体" w:hAnsi="宋体"/>
                <w:sz w:val="21"/>
                <w:szCs w:val="21"/>
              </w:rPr>
              <w:t>JJF（轻工）173-2023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rPr>
            </w:pPr>
            <w:r>
              <w:rPr>
                <w:rFonts w:ascii="宋体" w:hAnsi="宋体"/>
                <w:color w:val="000000"/>
                <w:sz w:val="21"/>
                <w:szCs w:val="21"/>
              </w:rPr>
              <w:fldChar w:fldCharType="begin"/>
            </w:r>
            <w:r>
              <w:rPr>
                <w:rFonts w:ascii="宋体" w:hAnsi="宋体"/>
                <w:color w:val="000000"/>
                <w:sz w:val="21"/>
                <w:szCs w:val="21"/>
              </w:rPr>
              <w:instrText xml:space="preserve"> HYPERLINK "117项校准规范报批稿/轻工（12项）/JJF（轻工）家用洗衣机磨损率和漂洗率检测装置校准规范-(报批稿1）.pdf" </w:instrText>
            </w:r>
            <w:r>
              <w:rPr>
                <w:rFonts w:ascii="宋体" w:hAnsi="宋体"/>
                <w:color w:val="000000"/>
                <w:sz w:val="21"/>
                <w:szCs w:val="21"/>
              </w:rPr>
              <w:fldChar w:fldCharType="separate"/>
            </w:r>
            <w:r>
              <w:rPr>
                <w:rStyle w:val="6"/>
                <w:rFonts w:ascii="宋体" w:hAnsi="宋体"/>
                <w:color w:val="000000"/>
                <w:sz w:val="21"/>
                <w:szCs w:val="21"/>
              </w:rPr>
              <w:t>家用洗衣机磨损率和漂洗率检测装置校准规范</w:t>
            </w:r>
            <w:r>
              <w:rPr>
                <w:rFonts w:ascii="宋体" w:hAnsi="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2"/>
              <w:snapToGrid w:val="0"/>
              <w:spacing w:line="240" w:lineRule="auto"/>
              <w:ind w:firstLine="420" w:firstLineChars="200"/>
              <w:jc w:val="left"/>
              <w:rPr>
                <w:rFonts w:hint="eastAsia" w:ascii="宋体" w:hAnsi="宋体" w:eastAsia="宋体"/>
                <w:szCs w:val="21"/>
                <w:lang w:eastAsia="zh-CN"/>
              </w:rPr>
            </w:pPr>
            <w:r>
              <w:rPr>
                <w:rFonts w:hint="eastAsia" w:hAnsi="宋体"/>
                <w:color w:val="000000"/>
                <w:sz w:val="21"/>
                <w:szCs w:val="21"/>
              </w:rPr>
              <w:t>本规范适用于</w:t>
            </w:r>
            <w:r>
              <w:rPr>
                <w:rFonts w:hAnsi="宋体"/>
                <w:color w:val="000000"/>
                <w:sz w:val="21"/>
                <w:szCs w:val="21"/>
              </w:rPr>
              <w:t>家用洗衣机磨损率和漂洗率检测装置</w:t>
            </w:r>
            <w:r>
              <w:rPr>
                <w:rFonts w:hint="eastAsia" w:hAnsi="宋体"/>
                <w:color w:val="000000"/>
                <w:sz w:val="21"/>
                <w:szCs w:val="21"/>
              </w:rPr>
              <w:t>的校准</w:t>
            </w:r>
            <w:r>
              <w:rPr>
                <w:rFonts w:hint="eastAsia" w:hAnsi="宋体"/>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default" w:ascii="宋体" w:hAnsi="宋体" w:eastAsia="宋体"/>
                <w:szCs w:val="21"/>
                <w:lang w:eastAsia="zh-CN"/>
              </w:rPr>
            </w:pPr>
            <w:r>
              <w:rPr>
                <w:rFonts w:hint="eastAsia" w:ascii="宋体" w:hAnsi="宋体"/>
                <w:sz w:val="21"/>
                <w:szCs w:val="21"/>
              </w:rPr>
              <w:t>JJF（轻工）174-2023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rPr>
            </w:pPr>
            <w:r>
              <w:rPr>
                <w:rFonts w:ascii="宋体" w:hAnsi="宋体"/>
                <w:color w:val="000000"/>
                <w:sz w:val="21"/>
                <w:szCs w:val="21"/>
              </w:rPr>
              <w:fldChar w:fldCharType="begin"/>
            </w:r>
            <w:r>
              <w:rPr>
                <w:rFonts w:ascii="宋体" w:hAnsi="宋体"/>
                <w:color w:val="000000"/>
                <w:sz w:val="21"/>
                <w:szCs w:val="21"/>
              </w:rPr>
              <w:instrText xml:space="preserve"> HYPERLINK "117项校准规范报批稿/轻工（12项）/JJF（轻工）家用干衣机能效水效检测装置校准规范（报批稿）.pdf" </w:instrText>
            </w:r>
            <w:r>
              <w:rPr>
                <w:rFonts w:ascii="宋体" w:hAnsi="宋体"/>
                <w:color w:val="000000"/>
                <w:sz w:val="21"/>
                <w:szCs w:val="21"/>
              </w:rPr>
              <w:fldChar w:fldCharType="separate"/>
            </w:r>
            <w:r>
              <w:rPr>
                <w:rStyle w:val="6"/>
                <w:rFonts w:ascii="宋体" w:hAnsi="宋体"/>
                <w:color w:val="000000"/>
                <w:sz w:val="21"/>
                <w:szCs w:val="21"/>
              </w:rPr>
              <w:t>家用干衣机</w:t>
            </w:r>
            <w:r>
              <w:rPr>
                <w:rStyle w:val="6"/>
                <w:rFonts w:hint="eastAsia" w:ascii="宋体" w:hAnsi="宋体"/>
                <w:color w:val="000000"/>
                <w:sz w:val="21"/>
                <w:szCs w:val="21"/>
              </w:rPr>
              <w:t>能效水效</w:t>
            </w:r>
            <w:r>
              <w:rPr>
                <w:rStyle w:val="6"/>
                <w:rFonts w:ascii="宋体" w:hAnsi="宋体"/>
                <w:color w:val="000000"/>
                <w:sz w:val="21"/>
                <w:szCs w:val="21"/>
              </w:rPr>
              <w:t>检测装置校准规范</w:t>
            </w:r>
            <w:r>
              <w:rPr>
                <w:rFonts w:ascii="宋体" w:hAnsi="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2"/>
              <w:snapToGrid w:val="0"/>
              <w:spacing w:line="240" w:lineRule="auto"/>
              <w:ind w:firstLine="420" w:firstLineChars="200"/>
              <w:jc w:val="left"/>
              <w:rPr>
                <w:rFonts w:hint="eastAsia" w:ascii="宋体" w:hAnsi="宋体" w:eastAsia="宋体"/>
                <w:szCs w:val="21"/>
                <w:lang w:eastAsia="zh-CN"/>
              </w:rPr>
            </w:pPr>
            <w:r>
              <w:rPr>
                <w:rFonts w:hint="eastAsia" w:hAnsi="宋体"/>
                <w:color w:val="000000"/>
                <w:sz w:val="21"/>
                <w:szCs w:val="21"/>
              </w:rPr>
              <w:t>本规范适用于</w:t>
            </w:r>
            <w:r>
              <w:rPr>
                <w:rFonts w:hAnsi="宋体"/>
                <w:color w:val="000000"/>
                <w:sz w:val="21"/>
                <w:szCs w:val="21"/>
              </w:rPr>
              <w:t>家用干衣机</w:t>
            </w:r>
            <w:r>
              <w:rPr>
                <w:rFonts w:hint="eastAsia" w:hAnsi="宋体"/>
                <w:color w:val="000000"/>
                <w:sz w:val="21"/>
                <w:szCs w:val="21"/>
              </w:rPr>
              <w:t>能效水效</w:t>
            </w:r>
            <w:r>
              <w:rPr>
                <w:rFonts w:hAnsi="宋体"/>
                <w:color w:val="000000"/>
                <w:sz w:val="21"/>
                <w:szCs w:val="21"/>
              </w:rPr>
              <w:t>检测装置</w:t>
            </w:r>
            <w:r>
              <w:rPr>
                <w:rFonts w:hint="eastAsia" w:hAnsi="宋体"/>
                <w:color w:val="000000"/>
                <w:sz w:val="21"/>
                <w:szCs w:val="21"/>
              </w:rPr>
              <w:t>的校准</w:t>
            </w:r>
            <w:r>
              <w:rPr>
                <w:rFonts w:hint="eastAsia" w:hAnsi="宋体"/>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default" w:ascii="宋体" w:hAnsi="宋体" w:eastAsia="宋体"/>
                <w:szCs w:val="21"/>
                <w:lang w:eastAsia="zh-CN"/>
              </w:rPr>
            </w:pPr>
            <w:r>
              <w:rPr>
                <w:rFonts w:hint="eastAsia" w:ascii="宋体" w:hAnsi="宋体"/>
                <w:sz w:val="21"/>
                <w:szCs w:val="21"/>
              </w:rPr>
              <w:t>JJF（轻工）175-2023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lang w:val="en-US" w:eastAsia="zh-CN"/>
              </w:rPr>
            </w:pPr>
            <w:r>
              <w:rPr>
                <w:rFonts w:ascii="宋体" w:hAnsi="宋体"/>
                <w:color w:val="000000"/>
                <w:sz w:val="21"/>
                <w:szCs w:val="21"/>
              </w:rPr>
              <w:fldChar w:fldCharType="begin"/>
            </w:r>
            <w:r>
              <w:rPr>
                <w:rFonts w:ascii="宋体" w:hAnsi="宋体"/>
                <w:color w:val="000000"/>
                <w:sz w:val="21"/>
                <w:szCs w:val="21"/>
              </w:rPr>
              <w:instrText xml:space="preserve"> HYPERLINK "117项校准规范报批稿/轻工（12项）/JJF（轻工）电器安全防触电检测用试具校准规范(报批稿).pdf" </w:instrText>
            </w:r>
            <w:r>
              <w:rPr>
                <w:rFonts w:ascii="宋体" w:hAnsi="宋体"/>
                <w:color w:val="000000"/>
                <w:sz w:val="21"/>
                <w:szCs w:val="21"/>
              </w:rPr>
              <w:fldChar w:fldCharType="separate"/>
            </w:r>
            <w:r>
              <w:rPr>
                <w:rStyle w:val="6"/>
                <w:rFonts w:ascii="宋体" w:hAnsi="宋体"/>
                <w:color w:val="000000"/>
                <w:sz w:val="21"/>
                <w:szCs w:val="21"/>
              </w:rPr>
              <w:t>电器安全防</w:t>
            </w:r>
            <w:r>
              <w:rPr>
                <w:rStyle w:val="6"/>
                <w:rFonts w:hint="eastAsia" w:ascii="宋体" w:hAnsi="宋体"/>
                <w:color w:val="000000"/>
                <w:sz w:val="21"/>
                <w:szCs w:val="21"/>
              </w:rPr>
              <w:t>触电</w:t>
            </w:r>
            <w:r>
              <w:rPr>
                <w:rStyle w:val="6"/>
                <w:rFonts w:ascii="宋体" w:hAnsi="宋体"/>
                <w:color w:val="000000"/>
                <w:sz w:val="21"/>
                <w:szCs w:val="21"/>
              </w:rPr>
              <w:t>检测用试具校准规范</w:t>
            </w:r>
            <w:r>
              <w:rPr>
                <w:rFonts w:ascii="宋体" w:hAnsi="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2"/>
              <w:snapToGrid w:val="0"/>
              <w:spacing w:line="240" w:lineRule="auto"/>
              <w:ind w:firstLine="420" w:firstLineChars="200"/>
              <w:jc w:val="left"/>
              <w:rPr>
                <w:rFonts w:hint="eastAsia" w:ascii="宋体" w:hAnsi="宋体" w:eastAsia="宋体"/>
                <w:szCs w:val="21"/>
                <w:lang w:eastAsia="zh-CN"/>
              </w:rPr>
            </w:pPr>
            <w:r>
              <w:rPr>
                <w:rFonts w:hint="eastAsia" w:hAnsi="宋体"/>
                <w:color w:val="000000"/>
                <w:sz w:val="21"/>
                <w:szCs w:val="21"/>
              </w:rPr>
              <w:t>本规范适用于</w:t>
            </w:r>
            <w:r>
              <w:rPr>
                <w:rFonts w:hAnsi="宋体"/>
                <w:color w:val="000000"/>
                <w:sz w:val="21"/>
                <w:szCs w:val="21"/>
              </w:rPr>
              <w:t>电器安全防</w:t>
            </w:r>
            <w:r>
              <w:rPr>
                <w:rFonts w:hint="eastAsia" w:hAnsi="宋体"/>
                <w:color w:val="000000"/>
                <w:sz w:val="21"/>
                <w:szCs w:val="21"/>
              </w:rPr>
              <w:t>触电</w:t>
            </w:r>
            <w:r>
              <w:rPr>
                <w:rFonts w:hAnsi="宋体"/>
                <w:color w:val="000000"/>
                <w:sz w:val="21"/>
                <w:szCs w:val="21"/>
              </w:rPr>
              <w:t>检测用试具</w:t>
            </w:r>
            <w:r>
              <w:rPr>
                <w:rFonts w:hint="eastAsia" w:hAnsi="宋体"/>
                <w:color w:val="000000"/>
                <w:sz w:val="21"/>
                <w:szCs w:val="21"/>
              </w:rPr>
              <w:t>的校准</w:t>
            </w:r>
            <w:r>
              <w:rPr>
                <w:rFonts w:hint="eastAsia" w:hAnsi="宋体"/>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default" w:ascii="宋体" w:hAnsi="宋体"/>
                <w:szCs w:val="21"/>
                <w:lang w:val="en-US" w:eastAsia="zh-CN"/>
              </w:rPr>
            </w:pPr>
            <w:r>
              <w:rPr>
                <w:rFonts w:hint="eastAsia" w:ascii="宋体" w:hAnsi="宋体"/>
                <w:sz w:val="21"/>
                <w:szCs w:val="21"/>
              </w:rPr>
              <w:t>JJF（轻工）176-2023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lang w:val="en-US" w:eastAsia="zh-CN"/>
              </w:rPr>
            </w:pPr>
            <w:r>
              <w:rPr>
                <w:rFonts w:hint="eastAsia" w:ascii="宋体" w:hAnsi="宋体"/>
                <w:color w:val="000000"/>
                <w:sz w:val="21"/>
                <w:szCs w:val="21"/>
              </w:rPr>
              <w:fldChar w:fldCharType="begin"/>
            </w:r>
            <w:r>
              <w:rPr>
                <w:rFonts w:hint="eastAsia" w:ascii="宋体" w:hAnsi="宋体"/>
                <w:color w:val="000000"/>
                <w:sz w:val="21"/>
                <w:szCs w:val="21"/>
              </w:rPr>
              <w:instrText xml:space="preserve"> HYPERLINK "117项校准规范报批稿/轻工（12项）/JJF（轻工） 消声室内反射平面装置校准规范（报批稿）.pdf" </w:instrText>
            </w:r>
            <w:r>
              <w:rPr>
                <w:rFonts w:hint="eastAsia" w:ascii="宋体" w:hAnsi="宋体"/>
                <w:color w:val="000000"/>
                <w:sz w:val="21"/>
                <w:szCs w:val="21"/>
              </w:rPr>
              <w:fldChar w:fldCharType="separate"/>
            </w:r>
            <w:r>
              <w:rPr>
                <w:rStyle w:val="6"/>
                <w:rFonts w:hint="eastAsia" w:ascii="宋体" w:hAnsi="宋体"/>
                <w:color w:val="000000"/>
                <w:sz w:val="21"/>
                <w:szCs w:val="21"/>
              </w:rPr>
              <w:t>消声室内反射平面装置校准规范</w:t>
            </w:r>
            <w:r>
              <w:rPr>
                <w:rFonts w:hint="eastAsia" w:ascii="宋体" w:hAnsi="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3"/>
              <w:autoSpaceDE w:val="0"/>
              <w:autoSpaceDN w:val="0"/>
              <w:spacing w:before="0" w:beforeAutospacing="0" w:after="0" w:afterAutospacing="0" w:line="240" w:lineRule="auto"/>
              <w:ind w:left="0" w:leftChars="0" w:right="0" w:rightChars="0" w:firstLine="420" w:firstLineChars="200"/>
              <w:jc w:val="left"/>
              <w:rPr>
                <w:rFonts w:hint="eastAsia" w:ascii="宋体" w:hAnsi="宋体" w:eastAsia="宋体"/>
                <w:sz w:val="21"/>
                <w:szCs w:val="21"/>
                <w:lang w:val="en-US" w:eastAsia="zh-CN"/>
              </w:rPr>
            </w:pPr>
            <w:r>
              <w:rPr>
                <w:rFonts w:hint="eastAsia"/>
                <w:color w:val="000000"/>
                <w:sz w:val="21"/>
                <w:szCs w:val="21"/>
              </w:rPr>
              <w:t>本规范适用于消声室内反射平面装置的校准</w:t>
            </w:r>
            <w:r>
              <w:rPr>
                <w:rFonts w:hint="eastAsia"/>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default" w:ascii="宋体" w:hAnsi="宋体"/>
                <w:szCs w:val="21"/>
                <w:lang w:val="en-US" w:eastAsia="zh-CN"/>
              </w:rPr>
            </w:pPr>
            <w:r>
              <w:rPr>
                <w:rFonts w:hint="eastAsia" w:ascii="宋体" w:hAnsi="宋体"/>
                <w:sz w:val="21"/>
                <w:szCs w:val="21"/>
              </w:rPr>
              <w:t>JJF（轻工）177-2023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lang w:val="en-US" w:eastAsia="zh-CN"/>
              </w:rPr>
            </w:pPr>
            <w:r>
              <w:rPr>
                <w:rFonts w:hint="eastAsia" w:ascii="宋体" w:hAnsi="宋体"/>
                <w:color w:val="000000"/>
                <w:sz w:val="21"/>
                <w:szCs w:val="21"/>
              </w:rPr>
              <w:fldChar w:fldCharType="begin"/>
            </w:r>
            <w:r>
              <w:rPr>
                <w:rFonts w:hint="eastAsia" w:ascii="宋体" w:hAnsi="宋体"/>
                <w:color w:val="000000"/>
                <w:sz w:val="21"/>
                <w:szCs w:val="21"/>
              </w:rPr>
              <w:instrText xml:space="preserve"> HYPERLINK "117项校准规范报批稿/轻工（12项）/JJF（轻工）加湿器加湿效率测试装置校准规范（报批稿）.pdf" </w:instrText>
            </w:r>
            <w:r>
              <w:rPr>
                <w:rFonts w:hint="eastAsia" w:ascii="宋体" w:hAnsi="宋体"/>
                <w:color w:val="000000"/>
                <w:sz w:val="21"/>
                <w:szCs w:val="21"/>
              </w:rPr>
              <w:fldChar w:fldCharType="separate"/>
            </w:r>
            <w:r>
              <w:rPr>
                <w:rStyle w:val="6"/>
                <w:rFonts w:hint="eastAsia" w:ascii="宋体" w:hAnsi="宋体"/>
                <w:color w:val="000000"/>
                <w:sz w:val="21"/>
                <w:szCs w:val="21"/>
              </w:rPr>
              <w:t>加湿器加湿效率测试装置校准</w:t>
            </w:r>
            <w:r>
              <w:rPr>
                <w:rStyle w:val="6"/>
                <w:rFonts w:ascii="宋体" w:hAnsi="宋体"/>
                <w:color w:val="000000"/>
                <w:sz w:val="21"/>
                <w:szCs w:val="21"/>
              </w:rPr>
              <w:t>规范</w:t>
            </w:r>
            <w:r>
              <w:rPr>
                <w:rFonts w:hint="eastAsia" w:ascii="宋体" w:hAnsi="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3"/>
              <w:widowControl w:val="0"/>
              <w:snapToGrid w:val="0"/>
              <w:spacing w:before="0" w:beforeAutospacing="0" w:after="0" w:afterAutospacing="0" w:line="240" w:lineRule="auto"/>
              <w:ind w:left="0" w:leftChars="0" w:right="0" w:rightChars="0" w:firstLine="420" w:firstLineChars="200"/>
              <w:jc w:val="left"/>
              <w:rPr>
                <w:rFonts w:hint="eastAsia" w:ascii="宋体" w:hAnsi="宋体" w:eastAsia="宋体"/>
                <w:sz w:val="21"/>
                <w:szCs w:val="21"/>
                <w:lang w:val="en-US" w:eastAsia="zh-CN"/>
              </w:rPr>
            </w:pPr>
            <w:r>
              <w:rPr>
                <w:rFonts w:hint="eastAsia"/>
                <w:color w:val="000000"/>
                <w:sz w:val="21"/>
                <w:szCs w:val="21"/>
              </w:rPr>
              <w:t>本规范适用于加湿器加湿效率测试装置的校准</w:t>
            </w:r>
            <w:r>
              <w:rPr>
                <w:rFonts w:hint="eastAsia"/>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default" w:ascii="宋体" w:hAnsi="宋体"/>
                <w:szCs w:val="21"/>
                <w:lang w:val="en-US" w:eastAsia="zh-CN"/>
              </w:rPr>
            </w:pPr>
            <w:r>
              <w:rPr>
                <w:rFonts w:hint="eastAsia" w:ascii="宋体" w:hAnsi="宋体"/>
                <w:sz w:val="21"/>
                <w:szCs w:val="21"/>
              </w:rPr>
              <w:t>JJF（轻工）178-2023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lang w:val="en-US" w:eastAsia="zh-CN"/>
              </w:rPr>
            </w:pPr>
            <w:r>
              <w:rPr>
                <w:rFonts w:hint="eastAsia" w:ascii="宋体" w:hAnsi="宋体"/>
                <w:color w:val="000000"/>
                <w:sz w:val="21"/>
                <w:szCs w:val="21"/>
              </w:rPr>
              <w:fldChar w:fldCharType="begin"/>
            </w:r>
            <w:r>
              <w:rPr>
                <w:rFonts w:hint="eastAsia" w:ascii="宋体" w:hAnsi="宋体"/>
                <w:color w:val="000000"/>
                <w:sz w:val="21"/>
                <w:szCs w:val="21"/>
              </w:rPr>
              <w:instrText xml:space="preserve"> HYPERLINK "117项校准规范报批稿/轻工（12项）/JJF（轻工） 蒸汽挂烫机用标准叠布机校准规范（报批稿）.pdf" </w:instrText>
            </w:r>
            <w:r>
              <w:rPr>
                <w:rFonts w:hint="eastAsia" w:ascii="宋体" w:hAnsi="宋体"/>
                <w:color w:val="000000"/>
                <w:sz w:val="21"/>
                <w:szCs w:val="21"/>
              </w:rPr>
              <w:fldChar w:fldCharType="separate"/>
            </w:r>
            <w:r>
              <w:rPr>
                <w:rStyle w:val="6"/>
                <w:rFonts w:hint="eastAsia" w:ascii="宋体" w:hAnsi="宋体"/>
                <w:color w:val="000000"/>
                <w:sz w:val="21"/>
                <w:szCs w:val="21"/>
              </w:rPr>
              <w:t>蒸汽挂烫机用标准叠布机校准</w:t>
            </w:r>
            <w:r>
              <w:rPr>
                <w:rStyle w:val="6"/>
                <w:rFonts w:ascii="宋体" w:hAnsi="宋体"/>
                <w:color w:val="000000"/>
                <w:sz w:val="21"/>
                <w:szCs w:val="21"/>
              </w:rPr>
              <w:t>规范</w:t>
            </w:r>
            <w:r>
              <w:rPr>
                <w:rFonts w:hint="eastAsia" w:ascii="宋体" w:hAnsi="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3"/>
              <w:widowControl w:val="0"/>
              <w:snapToGrid w:val="0"/>
              <w:spacing w:before="0" w:beforeAutospacing="0" w:after="0" w:afterAutospacing="0" w:line="240" w:lineRule="auto"/>
              <w:ind w:left="0" w:leftChars="0" w:right="0" w:rightChars="0" w:firstLine="420" w:firstLineChars="200"/>
              <w:jc w:val="left"/>
              <w:rPr>
                <w:rFonts w:hint="eastAsia" w:ascii="宋体" w:hAnsi="宋体" w:eastAsia="宋体"/>
                <w:sz w:val="21"/>
                <w:szCs w:val="21"/>
                <w:lang w:val="en-US" w:eastAsia="zh-CN"/>
              </w:rPr>
            </w:pPr>
            <w:r>
              <w:rPr>
                <w:rFonts w:hint="eastAsia"/>
                <w:color w:val="000000"/>
                <w:sz w:val="21"/>
                <w:szCs w:val="21"/>
              </w:rPr>
              <w:t>本规范适用于蒸汽挂烫机用标准叠布机的校准</w:t>
            </w:r>
            <w:r>
              <w:rPr>
                <w:rFonts w:hint="eastAsia"/>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default" w:ascii="宋体" w:hAnsi="宋体"/>
                <w:szCs w:val="21"/>
                <w:lang w:val="en-US" w:eastAsia="zh-CN"/>
              </w:rPr>
            </w:pPr>
            <w:r>
              <w:rPr>
                <w:rFonts w:hint="eastAsia" w:ascii="宋体" w:hAnsi="宋体"/>
                <w:sz w:val="21"/>
                <w:szCs w:val="21"/>
              </w:rPr>
              <w:t>JJF（轻工）179-2023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lang w:val="en-US" w:eastAsia="zh-CN"/>
              </w:rPr>
            </w:pPr>
            <w:r>
              <w:rPr>
                <w:rFonts w:hint="eastAsia" w:ascii="宋体" w:hAnsi="宋体"/>
                <w:color w:val="000000"/>
                <w:sz w:val="21"/>
                <w:szCs w:val="21"/>
              </w:rPr>
              <w:fldChar w:fldCharType="begin"/>
            </w:r>
            <w:r>
              <w:rPr>
                <w:rFonts w:hint="eastAsia" w:ascii="宋体" w:hAnsi="宋体"/>
                <w:color w:val="000000"/>
                <w:sz w:val="21"/>
                <w:szCs w:val="21"/>
              </w:rPr>
              <w:instrText xml:space="preserve"> HYPERLINK "117项校准规范报批稿/轻工（12项）/JJF（轻工）电子锁具耐久性试验机校准规范（报批稿）.pdf" </w:instrText>
            </w:r>
            <w:r>
              <w:rPr>
                <w:rFonts w:hint="eastAsia" w:ascii="宋体" w:hAnsi="宋体"/>
                <w:color w:val="000000"/>
                <w:sz w:val="21"/>
                <w:szCs w:val="21"/>
              </w:rPr>
              <w:fldChar w:fldCharType="separate"/>
            </w:r>
            <w:r>
              <w:rPr>
                <w:rStyle w:val="6"/>
                <w:rFonts w:hint="eastAsia" w:ascii="宋体" w:hAnsi="宋体"/>
                <w:color w:val="000000"/>
                <w:sz w:val="21"/>
                <w:szCs w:val="21"/>
              </w:rPr>
              <w:t>电子锁具耐久性试验机校准规范</w:t>
            </w:r>
            <w:r>
              <w:rPr>
                <w:rFonts w:hint="eastAsia" w:ascii="宋体" w:hAnsi="宋体"/>
                <w:color w:val="000000"/>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3"/>
              <w:widowControl w:val="0"/>
              <w:snapToGrid w:val="0"/>
              <w:spacing w:before="0" w:beforeAutospacing="0" w:after="0" w:afterAutospacing="0" w:line="240" w:lineRule="auto"/>
              <w:ind w:left="0" w:leftChars="0" w:right="0" w:rightChars="0" w:firstLine="420" w:firstLineChars="200"/>
              <w:jc w:val="left"/>
              <w:rPr>
                <w:rFonts w:hint="eastAsia" w:ascii="宋体" w:hAnsi="宋体" w:eastAsia="宋体"/>
                <w:sz w:val="21"/>
                <w:szCs w:val="21"/>
                <w:lang w:val="en-US" w:eastAsia="zh-CN"/>
              </w:rPr>
            </w:pPr>
            <w:r>
              <w:rPr>
                <w:rFonts w:hint="eastAsia"/>
                <w:color w:val="000000"/>
                <w:sz w:val="21"/>
                <w:szCs w:val="21"/>
              </w:rPr>
              <w:t>本规范适用于电子锁具耐久性试验机的校准</w:t>
            </w:r>
            <w:r>
              <w:rPr>
                <w:rFonts w:hint="eastAsia"/>
                <w:color w:val="000000"/>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eastAsia" w:ascii="宋体" w:hAnsi="宋体"/>
                <w:szCs w:val="21"/>
                <w:lang w:val="en-US" w:eastAsia="zh-CN"/>
              </w:rPr>
            </w:pPr>
            <w:r>
              <w:rPr>
                <w:rFonts w:hint="default" w:ascii="宋体" w:hAnsi="宋体"/>
                <w:sz w:val="21"/>
                <w:szCs w:val="21"/>
              </w:rPr>
              <w:t>JJF（轻工）180-2023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lang w:val="en-US" w:eastAsia="zh-CN"/>
              </w:rPr>
            </w:pPr>
            <w:r>
              <w:rPr>
                <w:rFonts w:hint="eastAsia" w:ascii="宋体" w:hAnsi="宋体"/>
                <w:sz w:val="21"/>
                <w:szCs w:val="21"/>
              </w:rPr>
              <w:fldChar w:fldCharType="begin"/>
            </w:r>
            <w:r>
              <w:rPr>
                <w:rFonts w:hint="eastAsia" w:ascii="宋体" w:hAnsi="宋体"/>
                <w:sz w:val="21"/>
                <w:szCs w:val="21"/>
              </w:rPr>
              <w:instrText xml:space="preserve"> HYPERLINK "117项校准规范报批稿/轻工（12项）/JJF（轻工）纸尿裤吸收性能测试仪校准规范（报批稿）（6.9）.pdf" </w:instrText>
            </w:r>
            <w:r>
              <w:rPr>
                <w:rFonts w:hint="eastAsia" w:ascii="宋体" w:hAnsi="宋体"/>
                <w:sz w:val="21"/>
                <w:szCs w:val="21"/>
              </w:rPr>
              <w:fldChar w:fldCharType="separate"/>
            </w:r>
            <w:r>
              <w:rPr>
                <w:rStyle w:val="6"/>
                <w:rFonts w:hint="eastAsia" w:ascii="宋体" w:hAnsi="宋体"/>
                <w:sz w:val="21"/>
                <w:szCs w:val="21"/>
              </w:rPr>
              <w:t>纸尿裤吸收性能测试仪校准规范</w:t>
            </w:r>
            <w:r>
              <w:rPr>
                <w:rFonts w:hint="eastAsia" w:ascii="宋体" w:hAnsi="宋体"/>
                <w:sz w:val="21"/>
                <w:szCs w:val="21"/>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2"/>
              <w:snapToGrid w:val="0"/>
              <w:spacing w:line="240" w:lineRule="auto"/>
              <w:ind w:firstLine="420" w:firstLineChars="200"/>
              <w:jc w:val="left"/>
              <w:rPr>
                <w:rFonts w:hint="eastAsia" w:ascii="宋体" w:hAnsi="宋体" w:eastAsia="宋体"/>
                <w:szCs w:val="21"/>
                <w:lang w:val="en-US" w:eastAsia="zh-CN"/>
              </w:rPr>
            </w:pPr>
            <w:r>
              <w:rPr>
                <w:rFonts w:hint="eastAsia" w:hAnsi="宋体"/>
                <w:sz w:val="21"/>
                <w:szCs w:val="21"/>
              </w:rPr>
              <w:t>本规范适用于纸尿裤吸收性能测试仪的校准</w:t>
            </w:r>
            <w:r>
              <w:rPr>
                <w:rFonts w:hint="eastAsia" w:hAnsi="宋体"/>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eastAsia" w:ascii="宋体" w:hAnsi="宋体"/>
                <w:szCs w:val="21"/>
                <w:lang w:val="en-US" w:eastAsia="zh-CN"/>
              </w:rPr>
            </w:pPr>
            <w:r>
              <w:rPr>
                <w:rFonts w:hint="default" w:ascii="宋体" w:hAnsi="宋体"/>
                <w:sz w:val="21"/>
                <w:szCs w:val="21"/>
              </w:rPr>
              <w:t>JJF（轻工）181-2023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lang w:val="en-US" w:eastAsia="zh-CN"/>
              </w:rPr>
            </w:pPr>
            <w:r>
              <w:rPr>
                <w:rFonts w:hint="eastAsia" w:ascii="宋体" w:hAnsi="宋体" w:cs="宋体"/>
                <w:color w:val="000000"/>
                <w:sz w:val="21"/>
                <w:szCs w:val="21"/>
                <w:lang w:bidi="ar"/>
              </w:rPr>
              <w:fldChar w:fldCharType="begin"/>
            </w:r>
            <w:r>
              <w:rPr>
                <w:rFonts w:hint="eastAsia" w:ascii="宋体" w:hAnsi="宋体" w:cs="宋体"/>
                <w:color w:val="000000"/>
                <w:sz w:val="21"/>
                <w:szCs w:val="21"/>
                <w:lang w:bidi="ar"/>
              </w:rPr>
              <w:instrText xml:space="preserve"> HYPERLINK "117项校准规范报批稿/轻工（12项）/JJF（轻工）皮革、毛皮测厚仪校准规范报批稿.pdf" </w:instrText>
            </w:r>
            <w:r>
              <w:rPr>
                <w:rFonts w:hint="eastAsia" w:ascii="宋体" w:hAnsi="宋体" w:cs="宋体"/>
                <w:color w:val="000000"/>
                <w:sz w:val="21"/>
                <w:szCs w:val="21"/>
                <w:lang w:bidi="ar"/>
              </w:rPr>
              <w:fldChar w:fldCharType="separate"/>
            </w:r>
            <w:r>
              <w:rPr>
                <w:rStyle w:val="5"/>
                <w:rFonts w:hint="eastAsia" w:ascii="宋体" w:hAnsi="宋体" w:cs="宋体"/>
                <w:color w:val="000000"/>
                <w:sz w:val="21"/>
                <w:szCs w:val="21"/>
                <w:lang w:bidi="ar"/>
              </w:rPr>
              <w:t>皮革、毛皮测厚仪校准规范</w:t>
            </w:r>
            <w:r>
              <w:rPr>
                <w:rFonts w:hint="eastAsia" w:ascii="宋体" w:hAnsi="宋体" w:cs="宋体"/>
                <w:color w:val="000000"/>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3"/>
              <w:autoSpaceDE w:val="0"/>
              <w:autoSpaceDN w:val="0"/>
              <w:spacing w:before="0" w:beforeAutospacing="0" w:after="0" w:afterAutospacing="0" w:line="240" w:lineRule="auto"/>
              <w:ind w:left="0" w:leftChars="0" w:right="0" w:rightChars="0" w:firstLine="420" w:firstLineChars="200"/>
              <w:jc w:val="left"/>
              <w:rPr>
                <w:rFonts w:hint="eastAsia" w:ascii="宋体" w:hAnsi="宋体" w:eastAsia="宋体"/>
                <w:sz w:val="21"/>
                <w:szCs w:val="21"/>
                <w:lang w:val="en-US" w:eastAsia="zh-CN"/>
              </w:rPr>
            </w:pPr>
            <w:r>
              <w:rPr>
                <w:rFonts w:hint="eastAsia"/>
                <w:sz w:val="21"/>
                <w:szCs w:val="21"/>
              </w:rPr>
              <w:t>本规范适用于</w:t>
            </w:r>
            <w:r>
              <w:rPr>
                <w:rFonts w:hint="eastAsia"/>
                <w:color w:val="000000"/>
                <w:sz w:val="21"/>
                <w:szCs w:val="21"/>
              </w:rPr>
              <w:t>皮革、毛皮测厚仪</w:t>
            </w:r>
            <w:r>
              <w:rPr>
                <w:rFonts w:hint="eastAsia"/>
                <w:sz w:val="21"/>
                <w:szCs w:val="21"/>
              </w:rPr>
              <w:t>的校准</w:t>
            </w:r>
            <w:r>
              <w:rPr>
                <w:rFonts w:hint="eastAsia"/>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left="0" w:leftChars="0" w:firstLine="0" w:firstLineChars="0"/>
              <w:jc w:val="both"/>
              <w:rPr>
                <w:rFonts w:hint="eastAsia" w:ascii="宋体" w:hAnsi="宋体"/>
                <w:szCs w:val="21"/>
                <w:lang w:val="en-US" w:eastAsia="zh-CN"/>
              </w:rPr>
            </w:pPr>
            <w:r>
              <w:rPr>
                <w:rFonts w:hint="default" w:ascii="宋体" w:hAnsi="宋体"/>
                <w:sz w:val="21"/>
                <w:szCs w:val="21"/>
              </w:rPr>
              <w:t>JJF（轻工）182-2023</w:t>
            </w:r>
          </w:p>
        </w:tc>
        <w:tc>
          <w:tcPr>
            <w:tcW w:w="263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left"/>
              <w:rPr>
                <w:rFonts w:hint="eastAsia" w:ascii="宋体" w:hAnsi="宋体"/>
                <w:szCs w:val="21"/>
                <w:lang w:val="en-US" w:eastAsia="zh-CN"/>
              </w:rPr>
            </w:pPr>
            <w:r>
              <w:rPr>
                <w:rFonts w:hint="eastAsia" w:ascii="宋体" w:hAnsi="宋体" w:cs="宋体"/>
                <w:sz w:val="21"/>
                <w:szCs w:val="21"/>
                <w:lang w:bidi="ar"/>
              </w:rPr>
              <w:fldChar w:fldCharType="begin"/>
            </w:r>
            <w:r>
              <w:rPr>
                <w:rFonts w:hint="eastAsia" w:ascii="宋体" w:hAnsi="宋体" w:cs="宋体"/>
                <w:sz w:val="21"/>
                <w:szCs w:val="21"/>
                <w:lang w:bidi="ar"/>
              </w:rPr>
              <w:instrText xml:space="preserve"> HYPERLINK "117项校准规范报批稿/轻工（12项）/JJF（轻工）皮革、毛皮收缩温度仪校准规范报批稿.pdf" </w:instrText>
            </w:r>
            <w:r>
              <w:rPr>
                <w:rFonts w:hint="eastAsia" w:ascii="宋体" w:hAnsi="宋体" w:cs="宋体"/>
                <w:sz w:val="21"/>
                <w:szCs w:val="21"/>
                <w:lang w:bidi="ar"/>
              </w:rPr>
              <w:fldChar w:fldCharType="separate"/>
            </w:r>
            <w:r>
              <w:rPr>
                <w:rStyle w:val="6"/>
                <w:rFonts w:hint="eastAsia" w:ascii="宋体" w:hAnsi="宋体" w:cs="宋体"/>
                <w:sz w:val="21"/>
                <w:szCs w:val="21"/>
                <w:lang w:bidi="ar"/>
              </w:rPr>
              <w:t>皮革、毛皮收缩温度仪校准规范</w:t>
            </w:r>
            <w:r>
              <w:rPr>
                <w:rFonts w:hint="eastAsia" w:ascii="宋体" w:hAnsi="宋体" w:cs="宋体"/>
                <w:sz w:val="21"/>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pStyle w:val="3"/>
              <w:widowControl w:val="0"/>
              <w:snapToGrid w:val="0"/>
              <w:spacing w:before="0" w:beforeAutospacing="0" w:after="0" w:afterAutospacing="0" w:line="240" w:lineRule="auto"/>
              <w:ind w:left="0" w:leftChars="0" w:right="0" w:rightChars="0" w:firstLine="420" w:firstLineChars="200"/>
              <w:jc w:val="left"/>
              <w:rPr>
                <w:rFonts w:hint="eastAsia" w:ascii="宋体" w:hAnsi="宋体" w:eastAsia="宋体"/>
                <w:sz w:val="21"/>
                <w:szCs w:val="21"/>
                <w:lang w:val="en-US" w:eastAsia="zh-CN"/>
              </w:rPr>
            </w:pPr>
            <w:r>
              <w:rPr>
                <w:rFonts w:hint="eastAsia"/>
                <w:kern w:val="2"/>
                <w:sz w:val="21"/>
                <w:szCs w:val="21"/>
              </w:rPr>
              <w:t>本规范适用于皮革、毛皮收缩温度仪的校准</w:t>
            </w:r>
            <w:r>
              <w:rPr>
                <w:rFonts w:hint="eastAsia"/>
                <w:kern w:val="2"/>
                <w:sz w:val="21"/>
                <w:szCs w:val="21"/>
                <w:lang w:eastAsia="zh-CN"/>
              </w:rPr>
              <w:t>。</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JJF（纺织）011-2023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"117项校准规范报批稿/纺织（9项）/1 行业计量技术规范报批稿 - 八篮烘箱校准规范.pdf" </w:instrText>
            </w:r>
            <w:r>
              <w:rPr>
                <w:rFonts w:hint="eastAsia" w:ascii="宋体" w:hAnsi="宋体" w:eastAsia="宋体" w:cs="宋体"/>
                <w:i w:val="0"/>
                <w:iCs w:val="0"/>
                <w:color w:val="auto"/>
                <w:kern w:val="0"/>
                <w:sz w:val="21"/>
                <w:szCs w:val="21"/>
                <w:u w:val="none"/>
                <w:lang w:val="en-US" w:eastAsia="zh-CN" w:bidi="ar"/>
              </w:rPr>
              <w:fldChar w:fldCharType="separate"/>
            </w:r>
            <w:r>
              <w:rPr>
                <w:rStyle w:val="6"/>
                <w:rFonts w:hint="eastAsia" w:ascii="宋体" w:hAnsi="宋体" w:eastAsia="宋体" w:cs="宋体"/>
                <w:i w:val="0"/>
                <w:iCs w:val="0"/>
                <w:kern w:val="0"/>
                <w:sz w:val="21"/>
                <w:szCs w:val="21"/>
                <w:lang w:val="en-US" w:eastAsia="zh-CN" w:bidi="ar"/>
              </w:rPr>
              <w:t>八篮烘箱校准规范</w:t>
            </w:r>
            <w:r>
              <w:rPr>
                <w:rFonts w:hint="eastAsia" w:ascii="宋体" w:hAnsi="宋体" w:eastAsia="宋体" w:cs="宋体"/>
                <w:i w:val="0"/>
                <w:iCs w:val="0"/>
                <w:color w:val="auto"/>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本规范适用于自然对流型八篮烘箱的校准，其他原理相同、结构类似的检测仪器校准可参照本规范执行。</w:t>
            </w:r>
          </w:p>
        </w:tc>
        <w:tc>
          <w:tcPr>
            <w:tcW w:w="11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JJF（纺织）011-2010</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JJF（纺织）056-2023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"117项校准规范报批稿/纺织（9项）/2 行业计量技术规范报批稿 - 毛细效应测试仪校准规范.pdf" </w:instrText>
            </w:r>
            <w:r>
              <w:rPr>
                <w:rFonts w:hint="eastAsia" w:ascii="宋体" w:hAnsi="宋体" w:eastAsia="宋体" w:cs="宋体"/>
                <w:i w:val="0"/>
                <w:iCs w:val="0"/>
                <w:color w:val="auto"/>
                <w:kern w:val="0"/>
                <w:sz w:val="21"/>
                <w:szCs w:val="21"/>
                <w:u w:val="none"/>
                <w:lang w:val="en-US" w:eastAsia="zh-CN" w:bidi="ar"/>
              </w:rPr>
              <w:fldChar w:fldCharType="separate"/>
            </w:r>
            <w:r>
              <w:rPr>
                <w:rStyle w:val="6"/>
                <w:rFonts w:hint="eastAsia" w:ascii="宋体" w:hAnsi="宋体" w:eastAsia="宋体" w:cs="宋体"/>
                <w:i w:val="0"/>
                <w:iCs w:val="0"/>
                <w:kern w:val="0"/>
                <w:sz w:val="21"/>
                <w:szCs w:val="21"/>
                <w:lang w:val="en-US" w:eastAsia="zh-CN" w:bidi="ar"/>
              </w:rPr>
              <w:t>毛细效应测试仪校准规范</w:t>
            </w:r>
            <w:r>
              <w:rPr>
                <w:rFonts w:hint="eastAsia" w:ascii="宋体" w:hAnsi="宋体" w:eastAsia="宋体" w:cs="宋体"/>
                <w:i w:val="0"/>
                <w:iCs w:val="0"/>
                <w:color w:val="auto"/>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本规范适用于毛细效应测试仪的校准，其他原理相同、结构类似的检测仪器校准可参照本规范执行。</w:t>
            </w:r>
          </w:p>
        </w:tc>
        <w:tc>
          <w:tcPr>
            <w:tcW w:w="11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JJF（纺织）056-2013</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1"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JJF（纺织）111-2023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"117项校准规范报批稿/纺织（9项）/3 行业计量技术规范报批稿 - 棉花短纤维率测试仪校准规范.pdf" </w:instrText>
            </w:r>
            <w:r>
              <w:rPr>
                <w:rFonts w:hint="eastAsia" w:ascii="宋体" w:hAnsi="宋体" w:eastAsia="宋体" w:cs="宋体"/>
                <w:i w:val="0"/>
                <w:iCs w:val="0"/>
                <w:color w:val="auto"/>
                <w:kern w:val="0"/>
                <w:sz w:val="21"/>
                <w:szCs w:val="21"/>
                <w:u w:val="none"/>
                <w:lang w:val="en-US" w:eastAsia="zh-CN" w:bidi="ar"/>
              </w:rPr>
              <w:fldChar w:fldCharType="separate"/>
            </w:r>
            <w:r>
              <w:rPr>
                <w:rStyle w:val="6"/>
                <w:rFonts w:hint="eastAsia" w:ascii="宋体" w:hAnsi="宋体" w:eastAsia="宋体" w:cs="宋体"/>
                <w:i w:val="0"/>
                <w:iCs w:val="0"/>
                <w:kern w:val="0"/>
                <w:sz w:val="21"/>
                <w:szCs w:val="21"/>
                <w:lang w:val="en-US" w:eastAsia="zh-CN" w:bidi="ar"/>
              </w:rPr>
              <w:t>棉花短纤维率测试仪校准规范</w:t>
            </w:r>
            <w:r>
              <w:rPr>
                <w:rFonts w:hint="eastAsia" w:ascii="宋体" w:hAnsi="宋体" w:eastAsia="宋体" w:cs="宋体"/>
                <w:i w:val="0"/>
                <w:iCs w:val="0"/>
                <w:color w:val="auto"/>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本规范适用于棉花短纤维率测试仪（重量短纤维率）的校准，其他原理相同、结构类似的检测仪器校准可参照本规范执行。</w:t>
            </w:r>
          </w:p>
        </w:tc>
        <w:tc>
          <w:tcPr>
            <w:tcW w:w="11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JJF（纺织）112-2023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"117项校准规范报批稿/纺织（9项）/4 行业计量技术规范报批稿 - 织物冲击渗水性测试仪校准规范.pdf" </w:instrText>
            </w:r>
            <w:r>
              <w:rPr>
                <w:rFonts w:hint="eastAsia" w:ascii="宋体" w:hAnsi="宋体" w:eastAsia="宋体" w:cs="宋体"/>
                <w:i w:val="0"/>
                <w:iCs w:val="0"/>
                <w:color w:val="auto"/>
                <w:kern w:val="0"/>
                <w:sz w:val="21"/>
                <w:szCs w:val="21"/>
                <w:u w:val="none"/>
                <w:lang w:val="en-US" w:eastAsia="zh-CN" w:bidi="ar"/>
              </w:rPr>
              <w:fldChar w:fldCharType="separate"/>
            </w:r>
            <w:r>
              <w:rPr>
                <w:rStyle w:val="6"/>
                <w:rFonts w:hint="eastAsia" w:ascii="宋体" w:hAnsi="宋体" w:eastAsia="宋体" w:cs="宋体"/>
                <w:i w:val="0"/>
                <w:iCs w:val="0"/>
                <w:kern w:val="0"/>
                <w:sz w:val="21"/>
                <w:szCs w:val="21"/>
                <w:lang w:val="en-US" w:eastAsia="zh-CN" w:bidi="ar"/>
              </w:rPr>
              <w:t>织物冲击渗水性测试仪校准规范</w:t>
            </w:r>
            <w:r>
              <w:rPr>
                <w:rFonts w:hint="eastAsia" w:ascii="宋体" w:hAnsi="宋体" w:eastAsia="宋体" w:cs="宋体"/>
                <w:i w:val="0"/>
                <w:iCs w:val="0"/>
                <w:color w:val="auto"/>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本规范适用于织物冲击渗水性测试仪的校准，其他结构相同、功能类似仪器的校准可参照本规范执行。</w:t>
            </w:r>
          </w:p>
        </w:tc>
        <w:tc>
          <w:tcPr>
            <w:tcW w:w="11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JJF（纺织）026-2023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"117项校准规范报批稿/纺织（9项）/5 行业计量技术规范报批稿 - 耐洗色牢度试验机校准规范.pdf" </w:instrText>
            </w:r>
            <w:r>
              <w:rPr>
                <w:rFonts w:hint="eastAsia" w:ascii="宋体" w:hAnsi="宋体" w:eastAsia="宋体" w:cs="宋体"/>
                <w:i w:val="0"/>
                <w:iCs w:val="0"/>
                <w:color w:val="auto"/>
                <w:kern w:val="0"/>
                <w:sz w:val="21"/>
                <w:szCs w:val="21"/>
                <w:u w:val="none"/>
                <w:lang w:val="en-US" w:eastAsia="zh-CN" w:bidi="ar"/>
              </w:rPr>
              <w:fldChar w:fldCharType="separate"/>
            </w:r>
            <w:r>
              <w:rPr>
                <w:rStyle w:val="6"/>
                <w:rFonts w:hint="eastAsia" w:ascii="宋体" w:hAnsi="宋体" w:eastAsia="宋体" w:cs="宋体"/>
                <w:i w:val="0"/>
                <w:iCs w:val="0"/>
                <w:kern w:val="0"/>
                <w:sz w:val="21"/>
                <w:szCs w:val="21"/>
                <w:lang w:val="en-US" w:eastAsia="zh-CN" w:bidi="ar"/>
              </w:rPr>
              <w:t>耐洗色牢度试验机校准规范</w:t>
            </w:r>
            <w:r>
              <w:rPr>
                <w:rFonts w:hint="eastAsia" w:ascii="宋体" w:hAnsi="宋体" w:eastAsia="宋体" w:cs="宋体"/>
                <w:i w:val="0"/>
                <w:iCs w:val="0"/>
                <w:color w:val="auto"/>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本规范适用于耐洗色牢度试验机的校准，其他工作原理相同、结构类似的检测仪器校准可参照本规范执行。</w:t>
            </w:r>
          </w:p>
        </w:tc>
        <w:tc>
          <w:tcPr>
            <w:tcW w:w="11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JJF（纺织）026-2010</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JJF（纺织）109-2023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"117项校准规范报批稿/纺织（9项）/6 行业计量技术规范报批稿 - 口罩呼吸阻力测试仪校准规范.pdf" </w:instrText>
            </w:r>
            <w:r>
              <w:rPr>
                <w:rFonts w:hint="eastAsia" w:ascii="宋体" w:hAnsi="宋体" w:eastAsia="宋体" w:cs="宋体"/>
                <w:i w:val="0"/>
                <w:iCs w:val="0"/>
                <w:color w:val="auto"/>
                <w:kern w:val="0"/>
                <w:sz w:val="21"/>
                <w:szCs w:val="21"/>
                <w:u w:val="none"/>
                <w:lang w:val="en-US" w:eastAsia="zh-CN" w:bidi="ar"/>
              </w:rPr>
              <w:fldChar w:fldCharType="separate"/>
            </w:r>
            <w:r>
              <w:rPr>
                <w:rStyle w:val="6"/>
                <w:rFonts w:hint="eastAsia" w:ascii="宋体" w:hAnsi="宋体" w:eastAsia="宋体" w:cs="宋体"/>
                <w:i w:val="0"/>
                <w:iCs w:val="0"/>
                <w:kern w:val="0"/>
                <w:sz w:val="21"/>
                <w:szCs w:val="21"/>
                <w:lang w:val="en-US" w:eastAsia="zh-CN" w:bidi="ar"/>
              </w:rPr>
              <w:t>口罩呼吸阻力测试仪校准规范</w:t>
            </w:r>
            <w:r>
              <w:rPr>
                <w:rFonts w:hint="eastAsia" w:ascii="宋体" w:hAnsi="宋体" w:eastAsia="宋体" w:cs="宋体"/>
                <w:i w:val="0"/>
                <w:iCs w:val="0"/>
                <w:color w:val="auto"/>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本规范适用于呼吸阻力在（-1000～1000）Pa范围内的口罩呼吸阻力测试仪的校准，其他原理相同、结构类似的检测仪器校准可参照本规范执行。</w:t>
            </w:r>
          </w:p>
        </w:tc>
        <w:tc>
          <w:tcPr>
            <w:tcW w:w="11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szCs w:val="21"/>
                <w:lang w:val="en-US" w:eastAsia="zh-CN"/>
              </w:rPr>
            </w:pP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JJF（纺织）110-2023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"117项校准规范报批稿/纺织（9项）/7 行业计量技术规范报批稿 - 通气阻力测试仪校准规范.pdf" </w:instrText>
            </w:r>
            <w:r>
              <w:rPr>
                <w:rFonts w:hint="eastAsia" w:ascii="宋体" w:hAnsi="宋体" w:eastAsia="宋体" w:cs="宋体"/>
                <w:i w:val="0"/>
                <w:iCs w:val="0"/>
                <w:color w:val="auto"/>
                <w:kern w:val="0"/>
                <w:sz w:val="21"/>
                <w:szCs w:val="21"/>
                <w:u w:val="none"/>
                <w:lang w:val="en-US" w:eastAsia="zh-CN" w:bidi="ar"/>
              </w:rPr>
              <w:fldChar w:fldCharType="separate"/>
            </w:r>
            <w:r>
              <w:rPr>
                <w:rStyle w:val="6"/>
                <w:rFonts w:hint="eastAsia" w:ascii="宋体" w:hAnsi="宋体" w:eastAsia="宋体" w:cs="宋体"/>
                <w:i w:val="0"/>
                <w:iCs w:val="0"/>
                <w:kern w:val="0"/>
                <w:sz w:val="21"/>
                <w:szCs w:val="21"/>
                <w:lang w:val="en-US" w:eastAsia="zh-CN" w:bidi="ar"/>
              </w:rPr>
              <w:t>通气阻力测试仪校准规范</w:t>
            </w:r>
            <w:r>
              <w:rPr>
                <w:rFonts w:hint="eastAsia" w:ascii="宋体" w:hAnsi="宋体" w:eastAsia="宋体" w:cs="宋体"/>
                <w:i w:val="0"/>
                <w:iCs w:val="0"/>
                <w:color w:val="auto"/>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本规范适用于通气阻力测试仪以及口罩气流压力差测试仪、口罩气体交换压力测试仪和口罩气体交换压力差测试仪的校准，其他原理相同、结构类似仪器的校准可参照本规范执行。</w:t>
            </w:r>
          </w:p>
        </w:tc>
        <w:tc>
          <w:tcPr>
            <w:tcW w:w="11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szCs w:val="21"/>
                <w:lang w:val="en-US" w:eastAsia="zh-CN"/>
              </w:rPr>
            </w:pP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JJF（纺织）113-2023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"117项校准规范报批稿/纺织（9项）/8 行业计量技术规范报批稿 - 锐利尖端测试仪校准规范.pdf" </w:instrText>
            </w:r>
            <w:r>
              <w:rPr>
                <w:rFonts w:hint="eastAsia" w:ascii="宋体" w:hAnsi="宋体" w:eastAsia="宋体" w:cs="宋体"/>
                <w:i w:val="0"/>
                <w:iCs w:val="0"/>
                <w:color w:val="auto"/>
                <w:kern w:val="0"/>
                <w:sz w:val="21"/>
                <w:szCs w:val="21"/>
                <w:u w:val="none"/>
                <w:lang w:val="en-US" w:eastAsia="zh-CN" w:bidi="ar"/>
              </w:rPr>
              <w:fldChar w:fldCharType="separate"/>
            </w:r>
            <w:r>
              <w:rPr>
                <w:rStyle w:val="6"/>
                <w:rFonts w:hint="eastAsia" w:ascii="宋体" w:hAnsi="宋体" w:eastAsia="宋体" w:cs="宋体"/>
                <w:i w:val="0"/>
                <w:iCs w:val="0"/>
                <w:kern w:val="0"/>
                <w:sz w:val="21"/>
                <w:szCs w:val="21"/>
                <w:lang w:val="en-US" w:eastAsia="zh-CN" w:bidi="ar"/>
              </w:rPr>
              <w:t>锐利尖端测试仪校准规范</w:t>
            </w:r>
            <w:r>
              <w:rPr>
                <w:rFonts w:hint="eastAsia" w:ascii="宋体" w:hAnsi="宋体" w:eastAsia="宋体" w:cs="宋体"/>
                <w:i w:val="0"/>
                <w:iCs w:val="0"/>
                <w:color w:val="auto"/>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本规范适用于锐利尖端测试仪的校准，其他工作原理相同、结构类似的检测仪器校准可参照本规范执行。</w:t>
            </w:r>
          </w:p>
        </w:tc>
        <w:tc>
          <w:tcPr>
            <w:tcW w:w="11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szCs w:val="21"/>
                <w:lang w:val="en-US" w:eastAsia="zh-CN"/>
              </w:rPr>
            </w:pP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JJF（纺织）114-2023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fldChar w:fldCharType="begin"/>
            </w:r>
            <w:r>
              <w:rPr>
                <w:rFonts w:hint="eastAsia" w:ascii="宋体" w:hAnsi="宋体" w:eastAsia="宋体" w:cs="宋体"/>
                <w:i w:val="0"/>
                <w:iCs w:val="0"/>
                <w:color w:val="auto"/>
                <w:kern w:val="0"/>
                <w:sz w:val="21"/>
                <w:szCs w:val="21"/>
                <w:u w:val="none"/>
                <w:lang w:val="en-US" w:eastAsia="zh-CN" w:bidi="ar"/>
              </w:rPr>
              <w:instrText xml:space="preserve"> HYPERLINK "117项校准规范报批稿/纺织（9项）/9 行业计量技术规范报批稿 - 婴幼儿背带燃烧性能测试仪校准规范.pdf" </w:instrText>
            </w:r>
            <w:r>
              <w:rPr>
                <w:rFonts w:hint="eastAsia" w:ascii="宋体" w:hAnsi="宋体" w:eastAsia="宋体" w:cs="宋体"/>
                <w:i w:val="0"/>
                <w:iCs w:val="0"/>
                <w:color w:val="auto"/>
                <w:kern w:val="0"/>
                <w:sz w:val="21"/>
                <w:szCs w:val="21"/>
                <w:u w:val="none"/>
                <w:lang w:val="en-US" w:eastAsia="zh-CN" w:bidi="ar"/>
              </w:rPr>
              <w:fldChar w:fldCharType="separate"/>
            </w:r>
            <w:r>
              <w:rPr>
                <w:rStyle w:val="6"/>
                <w:rFonts w:hint="eastAsia" w:ascii="宋体" w:hAnsi="宋体" w:eastAsia="宋体" w:cs="宋体"/>
                <w:i w:val="0"/>
                <w:iCs w:val="0"/>
                <w:kern w:val="0"/>
                <w:sz w:val="21"/>
                <w:szCs w:val="21"/>
                <w:lang w:val="en-US" w:eastAsia="zh-CN" w:bidi="ar"/>
              </w:rPr>
              <w:t>婴幼儿背带燃烧性能测试仪校准规范</w:t>
            </w:r>
            <w:r>
              <w:rPr>
                <w:rFonts w:hint="eastAsia" w:ascii="宋体" w:hAnsi="宋体" w:eastAsia="宋体" w:cs="宋体"/>
                <w:i w:val="0"/>
                <w:iCs w:val="0"/>
                <w:color w:val="auto"/>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ind w:firstLine="420" w:firstLineChars="200"/>
              <w:jc w:val="both"/>
              <w:textAlignment w:val="center"/>
              <w:rPr>
                <w:rFonts w:hint="eastAsia" w:ascii="宋体" w:hAnsi="宋体" w:eastAsia="宋体" w:cs="宋体"/>
                <w:szCs w:val="21"/>
                <w:lang w:val="en-US" w:eastAsia="zh-CN"/>
              </w:rPr>
            </w:pPr>
            <w:r>
              <w:rPr>
                <w:rFonts w:hint="eastAsia" w:ascii="宋体" w:hAnsi="宋体" w:eastAsia="宋体" w:cs="宋体"/>
                <w:i w:val="0"/>
                <w:iCs w:val="0"/>
                <w:color w:val="auto"/>
                <w:kern w:val="0"/>
                <w:sz w:val="21"/>
                <w:szCs w:val="21"/>
                <w:u w:val="none"/>
                <w:lang w:val="en-US" w:eastAsia="zh-CN" w:bidi="ar"/>
              </w:rPr>
              <w:t>本规范适用于婴幼儿背带燃烧性能测试仪的校准，其他原理相同、结构类似仪器的校准可参照本规范执行。</w:t>
            </w:r>
          </w:p>
        </w:tc>
        <w:tc>
          <w:tcPr>
            <w:tcW w:w="117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eastAsia="宋体" w:cs="宋体"/>
                <w:szCs w:val="21"/>
              </w:rPr>
            </w:pP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0021－2023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"117项校准规范报批稿/兵器（12项）/1、烟火药爆发点测试仪校准规范（报批稿）.pdf"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烟火药爆发点测试仪校准规范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12"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pacing w:val="-2"/>
                <w:sz w:val="21"/>
                <w:szCs w:val="21"/>
                <w:lang w:val="en-US" w:eastAsia="zh-CN"/>
              </w:rPr>
              <w:t>规范适用于新制造、使用中维修后的烟火爆竹用烟火药爆发点测试仪的校准。技术规范中主要内容包括：适用范围、引用文件、概述、计量特性、校准条件、校准项目和校准方法、校准结果表达、复校时间间隔。</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0022－2023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"117项校准规范报批稿/兵器（12项）/1、X射线三维尺寸测量机校准规范（报批稿）.pdf"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X射线三维尺寸测量机校准规范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12"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pacing w:val="-2"/>
                <w:sz w:val="21"/>
                <w:szCs w:val="21"/>
                <w:lang w:val="en-US" w:eastAsia="zh-CN"/>
              </w:rPr>
              <w:t>规范适用于具有三维几何尺寸测量功能的线阵扫描方式和锥束扫描方式的X射线三维尺寸测量机的校准。技术规范中主要内容包括：适用范围、引用文件、术语和计量单位、概述、计量特性、校准条件、校准项目和校准方法、校准结果表达、复校时间间隔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0023－2023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"117项校准规范报批稿/兵器（12项）/1、履带式车辆扭力轴疲劳试验机校准规范（报批稿）.pdf"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履带式车辆扭力轴疲劳试验机校准规范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12"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pacing w:val="-2"/>
                <w:sz w:val="21"/>
                <w:szCs w:val="21"/>
              </w:rPr>
              <w:t>规范适用于扭矩计量技术指标为1级和2级，扭转角度分辨力不低于0.1°的履带式车辆扭力轴疲劳试验机的校准。</w:t>
            </w:r>
            <w:r>
              <w:rPr>
                <w:rFonts w:hint="eastAsia" w:ascii="宋体" w:hAnsi="宋体" w:eastAsia="宋体" w:cs="宋体"/>
                <w:spacing w:val="-2"/>
                <w:sz w:val="21"/>
                <w:szCs w:val="21"/>
                <w:lang w:val="en-US" w:eastAsia="zh-CN"/>
              </w:rPr>
              <w:t>技术规范中主要内容包括：适用范围、引用文件、术语和计量单位、概述、计量特性、校准条件、校准项目和校准方法、校准结果表达、复校时间间隔等。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0024－2023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"117项校准规范报批稿/兵器（12项）/1、全自动布氏硬度压痕测量系统校准规范（报批稿）.pdf"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全自动布氏压痕测量系统校准规范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12"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pacing w:val="-2"/>
                <w:sz w:val="21"/>
                <w:szCs w:val="21"/>
              </w:rPr>
              <w:t>规范适用于全自动布氏压痕测量系统的校准。</w:t>
            </w:r>
            <w:r>
              <w:rPr>
                <w:rFonts w:hint="eastAsia" w:ascii="宋体" w:hAnsi="宋体" w:eastAsia="宋体" w:cs="宋体"/>
                <w:spacing w:val="-2"/>
                <w:sz w:val="21"/>
                <w:szCs w:val="21"/>
                <w:lang w:val="en-US" w:eastAsia="zh-CN"/>
              </w:rPr>
              <w:t>技术规范中主要内容包括：适用范围、引用文件、术语和计量单位、概述、计量特性、校准条件、校准项目和校准方法、校准结果表达、复校时间间隔等。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0025－2023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"117项校准规范报批稿/兵器（12项）/1、万能比较测量仪校准规范（报批稿）.pdf"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万能比较测量仪校准规范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 w:val="21"/>
                <w:szCs w:val="21"/>
              </w:rPr>
              <w:t>规范适用于分辨力为0.001mm，外尺寸测量范围为（0~215）mm，内尺寸测量范围（30~250）mm，测微量程为4mm的万能比较测量仪的校准。</w:t>
            </w:r>
            <w:r>
              <w:rPr>
                <w:rFonts w:hint="eastAsia" w:ascii="宋体" w:hAnsi="宋体" w:eastAsia="宋体" w:cs="宋体"/>
                <w:spacing w:val="-2"/>
                <w:sz w:val="21"/>
                <w:szCs w:val="21"/>
                <w:lang w:val="en-US" w:eastAsia="zh-CN"/>
              </w:rPr>
              <w:t>技术规范中主要内容包括：适用范围、引用文件、概述、计量特性、校准条件、校准项目和校准方法、校准结果表达、复校时间间隔等。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0026－2023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"117项校准规范报批稿/兵器（12项）/1、短波长特征X射线衍射仪校准规范（报批稿）.pdf"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短波长特征X射线衍射仪校准规范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12"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pacing w:val="-2"/>
                <w:sz w:val="21"/>
                <w:szCs w:val="21"/>
              </w:rPr>
              <w:t>规范适用于短波长特征X射线衍射仪的校准。</w:t>
            </w:r>
            <w:r>
              <w:rPr>
                <w:rFonts w:hint="eastAsia" w:ascii="宋体" w:hAnsi="宋体" w:eastAsia="宋体" w:cs="宋体"/>
                <w:spacing w:val="-2"/>
                <w:sz w:val="21"/>
                <w:szCs w:val="21"/>
                <w:lang w:val="en-US" w:eastAsia="zh-CN"/>
              </w:rPr>
              <w:t>技术规范中主要内容包括：适用范围、引用文件、概述、计量特性、校准条件、校准项目和校准方法、校准结果表达、复校时间间隔等。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0027－2023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"117项校准规范报批稿/兵器（12项）/1、自动滤料分析仪校准规范（报批稿） .pdf"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自动滤料分析仪校准规范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12"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pacing w:val="-2"/>
                <w:sz w:val="21"/>
                <w:szCs w:val="21"/>
              </w:rPr>
              <w:t>规范适用于自动滤料分析仪的校准</w:t>
            </w:r>
            <w:r>
              <w:rPr>
                <w:rFonts w:hint="eastAsia" w:ascii="宋体" w:hAnsi="宋体" w:eastAsia="宋体" w:cs="宋体"/>
                <w:spacing w:val="-2"/>
                <w:sz w:val="21"/>
                <w:szCs w:val="21"/>
                <w:lang w:eastAsia="zh-CN"/>
              </w:rPr>
              <w:t>。</w:t>
            </w:r>
            <w:r>
              <w:rPr>
                <w:rFonts w:hint="eastAsia" w:ascii="宋体" w:hAnsi="宋体" w:eastAsia="宋体" w:cs="宋体"/>
                <w:spacing w:val="-2"/>
                <w:sz w:val="21"/>
                <w:szCs w:val="21"/>
                <w:lang w:val="en-US" w:eastAsia="zh-CN"/>
              </w:rPr>
              <w:t>技术规范中主要内容包括：适用范围、引用文件、术语和计量单位、概述、计量特性、校准条件、校准项目和校准方法、校准结果表达、复校时间间隔等。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0028－2023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"117项校准规范报批稿/兵器（12项）/1、方管前置镜校准规范（报批稿）.pdf"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方管前置镜校准规范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12"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pacing w:val="-2"/>
                <w:sz w:val="21"/>
                <w:szCs w:val="21"/>
              </w:rPr>
              <w:t>规范适用于方管前置镜的首次校准、后续校准及使用中校准。技术规范中主要内容包括：范围、引用文件、术语和</w:t>
            </w:r>
            <w:r>
              <w:rPr>
                <w:rFonts w:hint="eastAsia" w:ascii="宋体" w:hAnsi="宋体" w:eastAsia="宋体" w:cs="宋体"/>
                <w:spacing w:val="-2"/>
                <w:sz w:val="21"/>
                <w:szCs w:val="21"/>
                <w:lang w:val="en-US" w:eastAsia="zh-CN"/>
              </w:rPr>
              <w:t>计量单位</w:t>
            </w:r>
            <w:r>
              <w:rPr>
                <w:rFonts w:hint="eastAsia" w:ascii="宋体" w:hAnsi="宋体" w:eastAsia="宋体" w:cs="宋体"/>
                <w:spacing w:val="-2"/>
                <w:sz w:val="21"/>
                <w:szCs w:val="21"/>
              </w:rPr>
              <w:t>、概述、计量特性、校准条件、校准项目和校准方法、校准结果</w:t>
            </w:r>
            <w:r>
              <w:rPr>
                <w:rFonts w:hint="eastAsia" w:ascii="宋体" w:hAnsi="宋体" w:eastAsia="宋体" w:cs="宋体"/>
                <w:spacing w:val="-2"/>
                <w:sz w:val="21"/>
                <w:szCs w:val="21"/>
                <w:lang w:val="en-US" w:eastAsia="zh-CN"/>
              </w:rPr>
              <w:t>表达、</w:t>
            </w:r>
            <w:r>
              <w:rPr>
                <w:rFonts w:hint="eastAsia" w:ascii="宋体" w:hAnsi="宋体" w:eastAsia="宋体" w:cs="宋体"/>
                <w:spacing w:val="-2"/>
                <w:sz w:val="21"/>
                <w:szCs w:val="21"/>
              </w:rPr>
              <w:t>复校时间间隔等。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hint="eastAsia" w:ascii="宋体" w:hAnsi="宋体"/>
                <w:szCs w:val="21"/>
                <w:lang w:val="en-US" w:eastAsia="zh-CN"/>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0029－2023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"117项校准规范报批稿/兵器（12项）/1、呼吸器综合检测仪校准规范（报批稿）.pdf"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呼吸器综合检测仪校准规范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12"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pacing w:val="-2"/>
                <w:sz w:val="21"/>
                <w:szCs w:val="21"/>
              </w:rPr>
              <w:t>规范适用于呼吸器综合检测仪的校准。技术规范中主要内容包括：范围、引用文件、术语</w:t>
            </w:r>
            <w:r>
              <w:rPr>
                <w:rFonts w:hint="eastAsia" w:ascii="宋体" w:hAnsi="宋体" w:eastAsia="宋体" w:cs="宋体"/>
                <w:spacing w:val="-2"/>
                <w:sz w:val="21"/>
                <w:szCs w:val="21"/>
                <w:lang w:val="en-US" w:eastAsia="zh-CN"/>
              </w:rPr>
              <w:t>和计量单位</w:t>
            </w:r>
            <w:r>
              <w:rPr>
                <w:rFonts w:hint="eastAsia" w:ascii="宋体" w:hAnsi="宋体" w:eastAsia="宋体" w:cs="宋体"/>
                <w:spacing w:val="-2"/>
                <w:sz w:val="21"/>
                <w:szCs w:val="21"/>
              </w:rPr>
              <w:t>、概述、计量特性、校准条件、校准项目和校准方法、校准结果</w:t>
            </w:r>
            <w:r>
              <w:rPr>
                <w:rFonts w:hint="eastAsia" w:ascii="宋体" w:hAnsi="宋体" w:eastAsia="宋体" w:cs="宋体"/>
                <w:spacing w:val="-2"/>
                <w:sz w:val="21"/>
                <w:szCs w:val="21"/>
                <w:lang w:val="en-US" w:eastAsia="zh-CN"/>
              </w:rPr>
              <w:t>表达</w:t>
            </w:r>
            <w:r>
              <w:rPr>
                <w:rFonts w:hint="eastAsia" w:ascii="宋体" w:hAnsi="宋体" w:eastAsia="宋体" w:cs="宋体"/>
                <w:spacing w:val="-2"/>
                <w:sz w:val="21"/>
                <w:szCs w:val="21"/>
              </w:rPr>
              <w:t>、复校时间间隔等。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0030－2023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"117项校准规范报批稿/兵器（12项）/1、数显焊缝规校准规范（报批稿）.pdf"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数显焊缝规校准规范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12"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pacing w:val="-2"/>
                <w:sz w:val="21"/>
                <w:szCs w:val="21"/>
              </w:rPr>
              <w:t>规范适用于分辨力为0.01mm、0.1mm的数显焊缝规的校准。技术规范中主要内容包括：范围、引用文件、概述、计量特性、校准条件、校准项目和校准方法、校准结果</w:t>
            </w:r>
            <w:r>
              <w:rPr>
                <w:rFonts w:hint="eastAsia" w:ascii="宋体" w:hAnsi="宋体" w:eastAsia="宋体" w:cs="宋体"/>
                <w:spacing w:val="-2"/>
                <w:sz w:val="21"/>
                <w:szCs w:val="21"/>
                <w:lang w:val="en-US" w:eastAsia="zh-CN"/>
              </w:rPr>
              <w:t>表达</w:t>
            </w:r>
            <w:r>
              <w:rPr>
                <w:rFonts w:hint="eastAsia" w:ascii="宋体" w:hAnsi="宋体" w:eastAsia="宋体" w:cs="宋体"/>
                <w:spacing w:val="-2"/>
                <w:sz w:val="21"/>
                <w:szCs w:val="21"/>
              </w:rPr>
              <w:t>、复校时间间隔等。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0031－2023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"117项校准规范报批稿/兵器（12项）/1、30°楔形防松螺纹塞规校准规范（报批稿）.pdf"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30°楔形防松螺纹塞规校准规范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12"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pacing w:val="-2"/>
                <w:sz w:val="21"/>
                <w:szCs w:val="21"/>
              </w:rPr>
              <w:t>规范适用于30°楔形防松螺纹塞规的校准。技术规范中主要内容包括：范围、引用文件、术语</w:t>
            </w:r>
            <w:r>
              <w:rPr>
                <w:rFonts w:hint="eastAsia" w:ascii="宋体" w:hAnsi="宋体" w:eastAsia="宋体" w:cs="宋体"/>
                <w:spacing w:val="-2"/>
                <w:sz w:val="21"/>
                <w:szCs w:val="21"/>
                <w:lang w:val="en-US" w:eastAsia="zh-CN"/>
              </w:rPr>
              <w:t>和计量单位</w:t>
            </w:r>
            <w:r>
              <w:rPr>
                <w:rFonts w:hint="eastAsia" w:ascii="宋体" w:hAnsi="宋体" w:eastAsia="宋体" w:cs="宋体"/>
                <w:spacing w:val="-2"/>
                <w:sz w:val="21"/>
                <w:szCs w:val="21"/>
              </w:rPr>
              <w:t>、概述、计量特性、校准条件、校准项目和校准方法、校准结果</w:t>
            </w:r>
            <w:r>
              <w:rPr>
                <w:rFonts w:hint="eastAsia" w:ascii="宋体" w:hAnsi="宋体" w:eastAsia="宋体" w:cs="宋体"/>
                <w:spacing w:val="-2"/>
                <w:sz w:val="21"/>
                <w:szCs w:val="21"/>
                <w:lang w:val="en-US" w:eastAsia="zh-CN"/>
              </w:rPr>
              <w:t>表达</w:t>
            </w:r>
            <w:r>
              <w:rPr>
                <w:rFonts w:hint="eastAsia" w:ascii="宋体" w:hAnsi="宋体" w:eastAsia="宋体" w:cs="宋体"/>
                <w:spacing w:val="-2"/>
                <w:sz w:val="21"/>
                <w:szCs w:val="21"/>
              </w:rPr>
              <w:t>、复校时间间隔等。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JJF（兵工民品）</w:t>
            </w:r>
          </w:p>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0032－2023</w:t>
            </w:r>
          </w:p>
        </w:tc>
        <w:tc>
          <w:tcPr>
            <w:tcW w:w="263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topLinePunct w:val="0"/>
              <w:autoSpaceDE/>
              <w:autoSpaceDN/>
              <w:bidi w:val="0"/>
              <w:spacing w:line="240" w:lineRule="auto"/>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fldChar w:fldCharType="begin"/>
            </w:r>
            <w:r>
              <w:rPr>
                <w:rFonts w:hint="eastAsia" w:ascii="宋体" w:hAnsi="宋体" w:eastAsia="宋体" w:cs="宋体"/>
                <w:i w:val="0"/>
                <w:iCs w:val="0"/>
                <w:color w:val="000000"/>
                <w:kern w:val="0"/>
                <w:sz w:val="21"/>
                <w:szCs w:val="21"/>
                <w:u w:val="none"/>
                <w:lang w:val="en-US" w:eastAsia="zh-CN" w:bidi="ar"/>
              </w:rPr>
              <w:instrText xml:space="preserve"> HYPERLINK "117项校准规范报批稿/兵器（12项）/1、激光测平仪校准规范（报批稿）.pdf" </w:instrText>
            </w:r>
            <w:r>
              <w:rPr>
                <w:rFonts w:hint="eastAsia" w:ascii="宋体" w:hAnsi="宋体" w:eastAsia="宋体" w:cs="宋体"/>
                <w:i w:val="0"/>
                <w:iCs w:val="0"/>
                <w:color w:val="000000"/>
                <w:kern w:val="0"/>
                <w:sz w:val="21"/>
                <w:szCs w:val="21"/>
                <w:u w:val="none"/>
                <w:lang w:val="en-US" w:eastAsia="zh-CN" w:bidi="ar"/>
              </w:rPr>
              <w:fldChar w:fldCharType="separate"/>
            </w:r>
            <w:r>
              <w:rPr>
                <w:rStyle w:val="6"/>
                <w:rFonts w:hint="eastAsia" w:ascii="宋体" w:hAnsi="宋体" w:eastAsia="宋体" w:cs="宋体"/>
                <w:i w:val="0"/>
                <w:iCs w:val="0"/>
                <w:color w:val="000000"/>
                <w:kern w:val="0"/>
                <w:sz w:val="21"/>
                <w:szCs w:val="21"/>
                <w:lang w:val="en-US" w:eastAsia="zh-CN" w:bidi="ar"/>
              </w:rPr>
              <w:t>激光测平仪校准规范</w:t>
            </w:r>
            <w:r>
              <w:rPr>
                <w:rFonts w:hint="eastAsia" w:ascii="宋体" w:hAnsi="宋体" w:eastAsia="宋体" w:cs="宋体"/>
                <w:i w:val="0"/>
                <w:iCs w:val="0"/>
                <w:color w:val="000000"/>
                <w:kern w:val="0"/>
                <w:sz w:val="21"/>
                <w:szCs w:val="21"/>
                <w:u w:val="none"/>
                <w:lang w:val="en-US" w:eastAsia="zh-CN"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topLinePunct w:val="0"/>
              <w:autoSpaceDE/>
              <w:autoSpaceDN/>
              <w:bidi w:val="0"/>
              <w:adjustRightInd w:val="0"/>
              <w:snapToGrid w:val="0"/>
              <w:spacing w:line="240" w:lineRule="auto"/>
              <w:ind w:firstLine="412"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pacing w:val="-2"/>
                <w:sz w:val="21"/>
                <w:szCs w:val="21"/>
              </w:rPr>
              <w:t>规范适用于激光接收器测量范围在±30mm内激光测平仪的校准。技术规范中主要内容包括：范围、引用文件、术语</w:t>
            </w:r>
            <w:r>
              <w:rPr>
                <w:rFonts w:hint="eastAsia" w:ascii="宋体" w:hAnsi="宋体" w:eastAsia="宋体" w:cs="宋体"/>
                <w:spacing w:val="-2"/>
                <w:sz w:val="21"/>
                <w:szCs w:val="21"/>
                <w:lang w:val="en-US" w:eastAsia="zh-CN"/>
              </w:rPr>
              <w:t>和计量单位</w:t>
            </w:r>
            <w:r>
              <w:rPr>
                <w:rFonts w:hint="eastAsia" w:ascii="宋体" w:hAnsi="宋体" w:eastAsia="宋体" w:cs="宋体"/>
                <w:spacing w:val="-2"/>
                <w:sz w:val="21"/>
                <w:szCs w:val="21"/>
              </w:rPr>
              <w:t>、概述、计量特性、校准条件、校准项目和校准方法、校准结果</w:t>
            </w:r>
            <w:r>
              <w:rPr>
                <w:rFonts w:hint="eastAsia" w:ascii="宋体" w:hAnsi="宋体" w:eastAsia="宋体" w:cs="宋体"/>
                <w:spacing w:val="-2"/>
                <w:sz w:val="21"/>
                <w:szCs w:val="21"/>
                <w:lang w:val="en-US" w:eastAsia="zh-CN"/>
              </w:rPr>
              <w:t>表达</w:t>
            </w:r>
            <w:r>
              <w:rPr>
                <w:rFonts w:hint="eastAsia" w:ascii="宋体" w:hAnsi="宋体" w:eastAsia="宋体" w:cs="宋体"/>
                <w:spacing w:val="-2"/>
                <w:sz w:val="21"/>
                <w:szCs w:val="21"/>
              </w:rPr>
              <w:t>、复校时间间隔等。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009</w:t>
            </w:r>
            <w:r>
              <w:rPr>
                <w:rFonts w:hint="eastAsia" w:ascii="宋体" w:hAnsi="宋体" w:cs="宋体"/>
                <w:i w:val="0"/>
                <w:color w:val="000000"/>
                <w:kern w:val="0"/>
                <w:sz w:val="21"/>
                <w:szCs w:val="21"/>
                <w:u w:val="none"/>
                <w:lang w:val="en-US" w:eastAsia="zh-CN" w:bidi="ar"/>
              </w:rPr>
              <w:t>8</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"117项校准规范报批稿/电子（14项）/01固态微波功率器件直流参数测试仪校准规范.pdf"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固态微波功率器件直流参数测试仪校准规范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本规范适用于栅极电压±(0.1~20)V、漏极电压≤3000V、漏极电流≤30A、漏电流 (100nA～1mA)的固态微波功率器件直流参数测试仪的校准，其他测量范围的固态微波功率器件直流参数测试仪可参照本规范校准。固态微波功率器件直流参数测试仪，由栅极双极性电压源、漏极电压源、漏极电流源和漏电流测量单元组成，可测量的直流参数包括栅源极夹断电压VGSoff、栅源极漏电流IGSS、漏极饱和电流IDSS、跨导gm等参数。</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009</w:t>
            </w:r>
            <w:r>
              <w:rPr>
                <w:rFonts w:hint="eastAsia" w:ascii="宋体" w:hAnsi="宋体" w:cs="宋体"/>
                <w:i w:val="0"/>
                <w:color w:val="000000"/>
                <w:kern w:val="0"/>
                <w:sz w:val="21"/>
                <w:szCs w:val="21"/>
                <w:u w:val="none"/>
                <w:lang w:val="en-US" w:eastAsia="zh-CN" w:bidi="ar"/>
              </w:rPr>
              <w:t>9</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"117项校准规范报批稿/电子（14项）/02光切断法三维轮廓测量仪校准规范.pdf"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光切断法三维轮廓测量仪校准规范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200mm×100mm×50mm范围内，采用多条纹摩尔结构光投射，利用光切断原理并测量出各点的高度和位置，且具有闪测影像测量仪功能测量高精度宽度尺寸的三维轮廓测量仪校准。现多用于复杂零部件三维尺寸的精密检测。</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100</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"117项校准规范报批稿/电子（14项）/03汽车电子瞬态传导发射测试系统校准规范.pdf"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汽车电子瞬态传导发射测试系统校准规范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汽车电子瞬态传导发射测试系统的校准。汽车电子瞬态传导发射测试系统（测试系统）用于汽车电子电气部件沿电池供电线或开关电源线的瞬态传导发射试验，测试系统由人工网络AN，机械开关（用于测量慢速瞬态发射）、电子开关（用于测量低电压瞬态发射）以及控制模块组成。</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101</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"117项校准规范报批稿/电子（14项）/04空气线（时域反射法）校准规范.pdf"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空气线校准规范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本规范适用于空气线及同轴传输线特性阻抗（时域反射法）的校准，其他形式的传输线可参考使用。空气线一般做为特性阻抗的标准器件，在印制电路板和线缆行业应用广泛。</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102</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top"/>
          </w:tcPr>
          <w:p>
            <w:pPr>
              <w:spacing w:line="240" w:lineRule="auto"/>
              <w:jc w:val="left"/>
              <w:rPr>
                <w:rFonts w:hint="eastAsia" w:ascii="宋体" w:hAnsi="宋体" w:eastAsia="宋体" w:cs="宋体"/>
                <w:color w:val="000000"/>
                <w:szCs w:val="21"/>
                <w:lang w:eastAsia="zh-CN"/>
              </w:rPr>
            </w:pPr>
          </w:p>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"117项校准规范报批稿/电子（14项）/05自动扶梯综合检测仪校准规范.pdf"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自动扶梯综合检测仪校准规范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测量自动扶梯或自动人行道的自动扶梯综合检测仪的校准。一般由驱动器（或变频器）、控制面板和传感器三部分组成，工作时传感器与阶梯/踏板或扶手带接触，测量阶梯或扶手带的线速度、制停距离和加速度/减速度；驱动器（或变频器）产生变频信号用于控制电梯运行速度与方向。</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103</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"117项校准规范报批稿/电子（14项）/06在片微波测试系统散射参数校准规范.pdf"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在片微波测试系统散射参数校准规范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校准规范适用于1GHz～110GHz输入输出型式为GSG型共面波导在片微波测试系统散射参数的校准，典型探针间距为150um、100um、50um。其它型式（如GS、GSGSG等）、不同间距的片上微波测试系统散射参数校准可参照此规范执行。在片微波测试系统主要用于裸芯片在片S参数测试，主要包括网络分析仪、探针和微波电缆等。</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104</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"117项校准规范报批稿/电子（14项）/07偏振依赖损耗模拟器校准规范.pdf"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偏振依赖损耗模拟器校准规范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偏振依赖损耗模拟器的计量校准。偏振依赖损耗模拟器可以在一定范围内产生固定的偏振依赖损耗值，它主要用于相干高速光收发模块的PDL容忍度测试、相干探测器PDL抑制算法中的PDL跟踪速度和响应时间测试，在相干高速光模块生产和研发过程中有着重要的作用。</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105</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"117项校准规范报批稿/电子（14项）/08反射式分辨率测试卡校准规范.pdf"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反射式分辨率测试卡校准规范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具有分辨率、色度、灰阶参数的反射式分辨率测试卡的校准，其他种类测试卡的分辨率、色度、灰阶参数的校准可参照本规范。反射式分辨率测试卡可以提供实际拍摄的相机和相机镜头的参数的辅助测试，用于相机和相机镜头的垂直分辨率、水平分辨率、灰阶、色度、均匀性、畸变等参数的评价，对于相机镜头和相机的评测质量有重要作用。</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p>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106</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top"/>
          </w:tcPr>
          <w:p>
            <w:pPr>
              <w:spacing w:line="240" w:lineRule="auto"/>
              <w:jc w:val="left"/>
              <w:rPr>
                <w:rFonts w:hint="eastAsia" w:ascii="宋体" w:hAnsi="宋体" w:eastAsia="宋体" w:cs="宋体"/>
                <w:color w:val="000000"/>
                <w:szCs w:val="21"/>
                <w:lang w:eastAsia="zh-CN"/>
              </w:rPr>
            </w:pPr>
          </w:p>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"117项校准规范报批稿/电子（14项）/09音视频同步测试仪校准规范.pdf"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音视频同步测试仪校准规范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通过声电和光电转换后可测量音视频同步时间差的音视频同步测试仪的校准。音视频同步测试仪器主要用来测试数字电视接收机的图像输出显示和音频信号输出播放之间的时间差，主要性能指标由时间差来表征。</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107</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"117项校准规范报批稿/电子（14项）/10相控阵超声点焊分析仪校准规范.pdf"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相控阵超声点焊分析仪校准规范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本规范适用于相控阵超声点焊分析仪的校准。相控阵超声点焊分析仪一般由主机和相控阵探头两部分组成，是一种便携式工业无损检测仪器，广泛应用于汽车制造行业以及电子行业。</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108</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"117项校准规范报批稿/电子（14项）/11直流断路器安秒特性测试仪校准规范.pdf"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直流断路器安秒特性测试仪校准规范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直流断路器安秒特性测试仪的校准。直流断路器安秒特性测试仪用于对电力用直流电源系统的微型和塑壳专用直流断路器的过载保护动作时间、短路（瞬动）保护动作时间、定时限可返回时间（不脱扣持续时间）和上下级断路器之间的级差配合进行测量或验证。</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109</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"117项校准规范报批稿/电子（14项）/12观片灯校准规范.pdf"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观片灯校准规范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本规范适用于工业观片灯和医用观片灯的计量校准。 观片灯主要由光源、观察屏、可调亮度的装置、散热装置等组成。观片灯可分为工业观片灯和医用观片灯。</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110</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"117项校准规范报批稿/电子（14项）/13离子风机校准规范.pdf"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离子风机校准规范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台式离子风机衰减时间和残余电压参数的校准，其他形式的离子风机可参照本规范校准。离子风机主要由电晕放电器、高压电源和送风系统组成，广泛用于孤立带电体、绝缘体等累计电荷的中和消散。</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JJF(电子)</w:t>
            </w:r>
          </w:p>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00</w:t>
            </w:r>
            <w:r>
              <w:rPr>
                <w:rFonts w:hint="eastAsia" w:ascii="宋体" w:hAnsi="宋体" w:cs="宋体"/>
                <w:i w:val="0"/>
                <w:color w:val="000000"/>
                <w:kern w:val="0"/>
                <w:sz w:val="21"/>
                <w:szCs w:val="21"/>
                <w:u w:val="none"/>
                <w:lang w:val="en-US" w:eastAsia="zh-CN" w:bidi="ar"/>
              </w:rPr>
              <w:t>111</w:t>
            </w:r>
            <w:r>
              <w:rPr>
                <w:rFonts w:hint="eastAsia" w:ascii="宋体" w:hAnsi="宋体" w:eastAsia="宋体" w:cs="宋体"/>
                <w:i w:val="0"/>
                <w:color w:val="000000"/>
                <w:kern w:val="0"/>
                <w:sz w:val="21"/>
                <w:szCs w:val="21"/>
                <w:u w:val="none"/>
                <w:lang w:val="en-US" w:eastAsia="zh-CN" w:bidi="ar"/>
              </w:rPr>
              <w:t>-</w:t>
            </w:r>
            <w:r>
              <w:rPr>
                <w:rFonts w:hint="eastAsia" w:ascii="宋体" w:hAnsi="宋体" w:cs="宋体"/>
                <w:i w:val="0"/>
                <w:color w:val="000000"/>
                <w:kern w:val="0"/>
                <w:sz w:val="21"/>
                <w:szCs w:val="21"/>
                <w:u w:val="none"/>
                <w:lang w:val="en-US" w:eastAsia="zh-CN" w:bidi="ar"/>
              </w:rPr>
              <w:t>2023</w:t>
            </w:r>
          </w:p>
        </w:tc>
        <w:tc>
          <w:tcPr>
            <w:tcW w:w="2633" w:type="dxa"/>
            <w:tcBorders>
              <w:top w:val="single" w:color="auto" w:sz="4" w:space="0"/>
              <w:left w:val="single" w:color="auto" w:sz="4" w:space="0"/>
              <w:bottom w:val="single" w:color="auto" w:sz="4" w:space="0"/>
              <w:right w:val="single" w:color="auto" w:sz="4" w:space="0"/>
            </w:tcBorders>
            <w:vAlign w:val="center"/>
          </w:tcPr>
          <w:p>
            <w:pPr>
              <w:spacing w:line="240" w:lineRule="auto"/>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lang w:eastAsia="zh-CN"/>
              </w:rPr>
              <w:fldChar w:fldCharType="begin"/>
            </w:r>
            <w:r>
              <w:rPr>
                <w:rFonts w:hint="eastAsia" w:ascii="宋体" w:hAnsi="宋体" w:eastAsia="宋体" w:cs="宋体"/>
                <w:color w:val="000000"/>
                <w:szCs w:val="21"/>
                <w:lang w:eastAsia="zh-CN"/>
              </w:rPr>
              <w:instrText xml:space="preserve"> HYPERLINK "117项校准规范报批稿/电子（14项）/14输电线路工频参数测试仪校准规范.pdf" </w:instrText>
            </w:r>
            <w:r>
              <w:rPr>
                <w:rFonts w:hint="eastAsia" w:ascii="宋体" w:hAnsi="宋体" w:eastAsia="宋体" w:cs="宋体"/>
                <w:color w:val="000000"/>
                <w:szCs w:val="21"/>
                <w:lang w:eastAsia="zh-CN"/>
              </w:rPr>
              <w:fldChar w:fldCharType="separate"/>
            </w:r>
            <w:r>
              <w:rPr>
                <w:rStyle w:val="6"/>
                <w:rFonts w:hint="eastAsia" w:ascii="宋体" w:hAnsi="宋体" w:eastAsia="宋体" w:cs="宋体"/>
                <w:color w:val="000000"/>
                <w:szCs w:val="21"/>
                <w:lang w:eastAsia="zh-CN"/>
              </w:rPr>
              <w:t>输电线路工频参数测试仪校准规范</w:t>
            </w:r>
            <w:r>
              <w:rPr>
                <w:rFonts w:hint="eastAsia" w:ascii="宋体" w:hAnsi="宋体" w:eastAsia="宋体" w:cs="宋体"/>
                <w:color w:val="000000"/>
                <w:szCs w:val="21"/>
                <w:lang w:eastAsia="zh-CN"/>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kern w:val="2"/>
                <w:sz w:val="21"/>
                <w:szCs w:val="21"/>
                <w:lang w:val="en-US" w:eastAsia="zh-CN" w:bidi="ar-SA"/>
              </w:rPr>
              <w:t>本规范适用于测量工频电气参数的输电线路工频参数测试仪的校准。输电线路工频参数测试仪（以下简称测试仪）用于测量各种高压输电线路（架空、电缆、架空电缆混合等）的工频参数，工频参数包括正序阻抗、正序电容、零序阻抗、零序电容等。测试仪主要由测试电源、测量控制单元、安全防护单元和分析处理单元组成。</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hint="eastAsia" w:ascii="宋体" w:hAnsi="宋体" w:eastAsia="宋体" w:cs="宋体"/>
                <w:color w:val="000000"/>
                <w:szCs w:val="21"/>
              </w:rPr>
            </w:pPr>
            <w:r>
              <w:rPr>
                <w:rFonts w:hint="eastAsia" w:ascii="宋体" w:hAnsi="宋体" w:eastAsia="宋体" w:cs="宋体"/>
                <w:color w:val="000000"/>
                <w:szCs w:val="21"/>
              </w:rPr>
              <w:t>JJF(通信)</w:t>
            </w:r>
          </w:p>
          <w:p>
            <w:pPr>
              <w:snapToGrid w:val="0"/>
              <w:spacing w:line="240" w:lineRule="auto"/>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rPr>
              <w:t>066 -2023</w:t>
            </w:r>
          </w:p>
        </w:tc>
        <w:tc>
          <w:tcPr>
            <w:tcW w:w="263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kern w:val="0"/>
                <w:szCs w:val="21"/>
                <w:lang w:bidi="ar"/>
              </w:rPr>
              <w:fldChar w:fldCharType="begin"/>
            </w:r>
            <w:r>
              <w:rPr>
                <w:rFonts w:hint="eastAsia" w:ascii="宋体" w:hAnsi="宋体" w:eastAsia="宋体" w:cs="宋体"/>
                <w:color w:val="000000"/>
                <w:kern w:val="0"/>
                <w:szCs w:val="21"/>
                <w:lang w:bidi="ar"/>
              </w:rPr>
              <w:instrText xml:space="preserve"> HYPERLINK "117项校准规范报批稿/通信（7项）/JJF(通信) 066-2023  无线局域网Wi-Fi数据网络测试仪校准规范（报批稿） .pdf" </w:instrText>
            </w:r>
            <w:r>
              <w:rPr>
                <w:rFonts w:hint="eastAsia" w:ascii="宋体" w:hAnsi="宋体" w:eastAsia="宋体" w:cs="宋体"/>
                <w:color w:val="000000"/>
                <w:kern w:val="0"/>
                <w:szCs w:val="21"/>
                <w:lang w:bidi="ar"/>
              </w:rPr>
              <w:fldChar w:fldCharType="separate"/>
            </w:r>
            <w:r>
              <w:rPr>
                <w:rStyle w:val="6"/>
                <w:rFonts w:hint="eastAsia" w:ascii="宋体" w:hAnsi="宋体" w:eastAsia="宋体" w:cs="宋体"/>
                <w:color w:val="000000"/>
                <w:kern w:val="0"/>
                <w:szCs w:val="21"/>
                <w:lang w:bidi="ar"/>
              </w:rPr>
              <w:t>无线局域网Wi-Fi数据网络测试仪校准规范</w:t>
            </w:r>
            <w:r>
              <w:rPr>
                <w:rFonts w:hint="eastAsia" w:ascii="宋体" w:hAnsi="宋体" w:eastAsia="宋体" w:cs="宋体"/>
                <w:color w:val="000000"/>
                <w:kern w:val="0"/>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Cs w:val="21"/>
              </w:rPr>
              <w:t>本规范规定了无线局域网Wi-Fi数据网络性能测试仪的协议编解码、Wifi上行吞吐量、Wifi下行吞吐量、丢包率等参数的计量特性、校准环境条件、校准所用仪器设备的要求及校准方法、校准结果表达以及校准结果的不确定度评定方法等内容。</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hint="eastAsia" w:ascii="宋体" w:hAnsi="宋体" w:eastAsia="宋体" w:cs="宋体"/>
                <w:color w:val="000000"/>
                <w:szCs w:val="21"/>
              </w:rPr>
            </w:pPr>
            <w:r>
              <w:rPr>
                <w:rFonts w:hint="eastAsia" w:ascii="宋体" w:hAnsi="宋体" w:eastAsia="宋体" w:cs="宋体"/>
                <w:color w:val="000000"/>
                <w:szCs w:val="21"/>
              </w:rPr>
              <w:t>JJF(通信)</w:t>
            </w:r>
          </w:p>
          <w:p>
            <w:pPr>
              <w:snapToGrid w:val="0"/>
              <w:spacing w:line="240" w:lineRule="auto"/>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rPr>
              <w:t>067-2023</w:t>
            </w:r>
          </w:p>
        </w:tc>
        <w:tc>
          <w:tcPr>
            <w:tcW w:w="263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kern w:val="0"/>
                <w:szCs w:val="21"/>
                <w:lang w:bidi="ar"/>
              </w:rPr>
              <w:fldChar w:fldCharType="begin"/>
            </w:r>
            <w:r>
              <w:rPr>
                <w:rFonts w:hint="eastAsia" w:ascii="宋体" w:hAnsi="宋体" w:eastAsia="宋体" w:cs="宋体"/>
                <w:color w:val="000000"/>
                <w:kern w:val="0"/>
                <w:szCs w:val="21"/>
                <w:lang w:bidi="ar"/>
              </w:rPr>
              <w:instrText xml:space="preserve"> HYPERLINK "117项校准规范报批稿/通信（7项）/JJF(通信) 067-2023  同步以太网漂移分析仪校准规范（报批稿）.pdf" </w:instrText>
            </w:r>
            <w:r>
              <w:rPr>
                <w:rFonts w:hint="eastAsia" w:ascii="宋体" w:hAnsi="宋体" w:eastAsia="宋体" w:cs="宋体"/>
                <w:color w:val="000000"/>
                <w:kern w:val="0"/>
                <w:szCs w:val="21"/>
                <w:lang w:bidi="ar"/>
              </w:rPr>
              <w:fldChar w:fldCharType="separate"/>
            </w:r>
            <w:r>
              <w:rPr>
                <w:rStyle w:val="6"/>
                <w:rFonts w:hint="eastAsia" w:ascii="宋体" w:hAnsi="宋体" w:eastAsia="宋体" w:cs="宋体"/>
                <w:color w:val="000000"/>
                <w:kern w:val="0"/>
                <w:szCs w:val="21"/>
                <w:lang w:bidi="ar"/>
              </w:rPr>
              <w:t>同步以太网漂移分析仪校准规范</w:t>
            </w:r>
            <w:r>
              <w:rPr>
                <w:rFonts w:hint="eastAsia" w:ascii="宋体" w:hAnsi="宋体" w:eastAsia="宋体" w:cs="宋体"/>
                <w:color w:val="000000"/>
                <w:kern w:val="0"/>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Cs w:val="21"/>
                <w:lang w:val="zh-CN"/>
              </w:rPr>
              <w:t>本规范</w:t>
            </w:r>
            <w:r>
              <w:rPr>
                <w:rFonts w:hint="eastAsia" w:ascii="宋体" w:hAnsi="宋体" w:eastAsia="宋体" w:cs="宋体"/>
                <w:szCs w:val="21"/>
              </w:rPr>
              <w:t>规定了</w:t>
            </w:r>
            <w:r>
              <w:rPr>
                <w:rFonts w:hint="eastAsia" w:ascii="宋体" w:hAnsi="宋体" w:eastAsia="宋体" w:cs="宋体"/>
                <w:szCs w:val="21"/>
                <w:lang w:val="zh-CN"/>
              </w:rPr>
              <w:t>漂移频率范围为0.32mHz~10Hz的同步以太网漂移分析仪的计量特性、校准环境条件、校准用设备技术要求、校准方法、校准结果表达以及校准结果的不确定度评定方法，并提供了原始记录及校准证书建议格式。</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hint="eastAsia" w:ascii="宋体" w:hAnsi="宋体" w:eastAsia="宋体" w:cs="宋体"/>
                <w:color w:val="000000"/>
                <w:szCs w:val="21"/>
              </w:rPr>
            </w:pPr>
            <w:r>
              <w:rPr>
                <w:rFonts w:hint="eastAsia" w:ascii="宋体" w:hAnsi="宋体" w:eastAsia="宋体" w:cs="宋体"/>
                <w:color w:val="000000"/>
                <w:szCs w:val="21"/>
              </w:rPr>
              <w:t>JJF(通信)</w:t>
            </w:r>
          </w:p>
          <w:p>
            <w:pPr>
              <w:snapToGrid w:val="0"/>
              <w:spacing w:line="240" w:lineRule="auto"/>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rPr>
              <w:t>068-2023</w:t>
            </w:r>
          </w:p>
        </w:tc>
        <w:tc>
          <w:tcPr>
            <w:tcW w:w="263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kern w:val="0"/>
                <w:szCs w:val="21"/>
                <w:lang w:bidi="ar"/>
              </w:rPr>
              <w:fldChar w:fldCharType="begin"/>
            </w:r>
            <w:r>
              <w:rPr>
                <w:rFonts w:hint="eastAsia" w:ascii="宋体" w:hAnsi="宋体" w:eastAsia="宋体" w:cs="宋体"/>
                <w:color w:val="000000"/>
                <w:kern w:val="0"/>
                <w:szCs w:val="21"/>
                <w:lang w:bidi="ar"/>
              </w:rPr>
              <w:instrText xml:space="preserve"> HYPERLINK "117项校准规范报批稿/通信（7项）/JJF(通信) 068-2023  雷达回波模拟器校准规范（报批稿）.pdf" </w:instrText>
            </w:r>
            <w:r>
              <w:rPr>
                <w:rFonts w:hint="eastAsia" w:ascii="宋体" w:hAnsi="宋体" w:eastAsia="宋体" w:cs="宋体"/>
                <w:color w:val="000000"/>
                <w:kern w:val="0"/>
                <w:szCs w:val="21"/>
                <w:lang w:bidi="ar"/>
              </w:rPr>
              <w:fldChar w:fldCharType="separate"/>
            </w:r>
            <w:r>
              <w:rPr>
                <w:rStyle w:val="6"/>
                <w:rFonts w:hint="eastAsia" w:ascii="宋体" w:hAnsi="宋体" w:eastAsia="宋体" w:cs="宋体"/>
                <w:color w:val="000000"/>
                <w:kern w:val="0"/>
                <w:szCs w:val="21"/>
                <w:lang w:bidi="ar"/>
              </w:rPr>
              <w:t>雷达回波模拟器校准规范</w:t>
            </w:r>
            <w:r>
              <w:rPr>
                <w:rFonts w:hint="eastAsia" w:ascii="宋体" w:hAnsi="宋体" w:eastAsia="宋体" w:cs="宋体"/>
                <w:color w:val="000000"/>
                <w:kern w:val="0"/>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Cs w:val="21"/>
                <w:lang w:val="zh-CN"/>
              </w:rPr>
              <w:t>本规范</w:t>
            </w:r>
            <w:r>
              <w:rPr>
                <w:rFonts w:hint="eastAsia" w:ascii="宋体" w:hAnsi="宋体" w:eastAsia="宋体" w:cs="宋体"/>
                <w:szCs w:val="21"/>
              </w:rPr>
              <w:t>规定了</w:t>
            </w:r>
            <w:r>
              <w:rPr>
                <w:rFonts w:hint="eastAsia" w:ascii="宋体" w:hAnsi="宋体" w:eastAsia="宋体" w:cs="宋体"/>
              </w:rPr>
              <w:t>雷达回波模拟器的工作带宽、平坦度、速度模拟参数、距离模拟参数等</w:t>
            </w:r>
            <w:r>
              <w:rPr>
                <w:rFonts w:hint="eastAsia" w:ascii="宋体" w:hAnsi="宋体" w:eastAsia="宋体" w:cs="宋体"/>
                <w:szCs w:val="21"/>
              </w:rPr>
              <w:t>计量特性、校准环境条件、</w:t>
            </w:r>
            <w:r>
              <w:rPr>
                <w:rFonts w:hint="eastAsia" w:ascii="宋体" w:hAnsi="宋体" w:eastAsia="宋体" w:cs="宋体"/>
                <w:szCs w:val="21"/>
                <w:lang w:val="zh-CN"/>
              </w:rPr>
              <w:t>校准用设备技术要求、校准方法、校准结果表达以及校准结果的不确定度评定方法，并提供了原始记录及校准证书建议格式。</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hint="eastAsia" w:ascii="宋体" w:hAnsi="宋体" w:eastAsia="宋体" w:cs="宋体"/>
                <w:color w:val="000000"/>
                <w:szCs w:val="21"/>
              </w:rPr>
            </w:pPr>
            <w:r>
              <w:rPr>
                <w:rFonts w:hint="eastAsia" w:ascii="宋体" w:hAnsi="宋体" w:eastAsia="宋体" w:cs="宋体"/>
                <w:color w:val="000000"/>
                <w:szCs w:val="21"/>
              </w:rPr>
              <w:t>JJF(通信)</w:t>
            </w:r>
          </w:p>
          <w:p>
            <w:pPr>
              <w:snapToGrid w:val="0"/>
              <w:spacing w:line="240" w:lineRule="auto"/>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rPr>
              <w:t>069 -20233</w:t>
            </w:r>
          </w:p>
        </w:tc>
        <w:tc>
          <w:tcPr>
            <w:tcW w:w="263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kern w:val="0"/>
                <w:szCs w:val="21"/>
                <w:lang w:bidi="ar"/>
              </w:rPr>
              <w:fldChar w:fldCharType="begin"/>
            </w:r>
            <w:r>
              <w:rPr>
                <w:rFonts w:hint="eastAsia" w:ascii="宋体" w:hAnsi="宋体" w:eastAsia="宋体" w:cs="宋体"/>
                <w:color w:val="000000"/>
                <w:kern w:val="0"/>
                <w:szCs w:val="21"/>
                <w:lang w:bidi="ar"/>
              </w:rPr>
              <w:instrText xml:space="preserve"> HYPERLINK "117项校准规范报批稿/通信（7项）/JJF(通信) 069-2023  电子校准件校准规范（报批稿）.pdf" </w:instrText>
            </w:r>
            <w:r>
              <w:rPr>
                <w:rFonts w:hint="eastAsia" w:ascii="宋体" w:hAnsi="宋体" w:eastAsia="宋体" w:cs="宋体"/>
                <w:color w:val="000000"/>
                <w:kern w:val="0"/>
                <w:szCs w:val="21"/>
                <w:lang w:bidi="ar"/>
              </w:rPr>
              <w:fldChar w:fldCharType="separate"/>
            </w:r>
            <w:r>
              <w:rPr>
                <w:rStyle w:val="6"/>
                <w:rFonts w:hint="eastAsia" w:ascii="宋体" w:hAnsi="宋体" w:eastAsia="宋体" w:cs="宋体"/>
                <w:color w:val="000000"/>
                <w:kern w:val="0"/>
                <w:szCs w:val="21"/>
                <w:lang w:bidi="ar"/>
              </w:rPr>
              <w:t>电子校准件校准规范</w:t>
            </w:r>
            <w:r>
              <w:rPr>
                <w:rFonts w:hint="eastAsia" w:ascii="宋体" w:hAnsi="宋体" w:eastAsia="宋体" w:cs="宋体"/>
                <w:color w:val="000000"/>
                <w:kern w:val="0"/>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Cs w:val="21"/>
              </w:rPr>
              <w:t>本规范规定了适用范围，电子校准件的方向性、源匹配/负载匹配、反射跟踪/传输跟踪等参数的计量特性、校准环境条件、</w:t>
            </w:r>
            <w:r>
              <w:rPr>
                <w:rFonts w:hint="eastAsia" w:ascii="宋体" w:hAnsi="宋体" w:eastAsia="宋体" w:cs="宋体"/>
                <w:szCs w:val="21"/>
                <w:lang w:val="zh-CN"/>
              </w:rPr>
              <w:t>校准用设备技术要求、校准方法、校准结果表达以及校准结果的不确定度评定方法，并提供了原始记录及校准证书建议格式。</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hint="eastAsia" w:ascii="宋体" w:hAnsi="宋体" w:eastAsia="宋体" w:cs="宋体"/>
                <w:color w:val="000000"/>
                <w:szCs w:val="21"/>
              </w:rPr>
            </w:pPr>
            <w:r>
              <w:rPr>
                <w:rFonts w:hint="eastAsia" w:ascii="宋体" w:hAnsi="宋体" w:eastAsia="宋体" w:cs="宋体"/>
                <w:color w:val="000000"/>
                <w:szCs w:val="21"/>
              </w:rPr>
              <w:t>JJF(通信)</w:t>
            </w:r>
          </w:p>
          <w:p>
            <w:pPr>
              <w:snapToGrid w:val="0"/>
              <w:spacing w:line="240" w:lineRule="auto"/>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rPr>
              <w:t>070-2023</w:t>
            </w:r>
          </w:p>
        </w:tc>
        <w:tc>
          <w:tcPr>
            <w:tcW w:w="263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kern w:val="0"/>
                <w:szCs w:val="21"/>
                <w:lang w:bidi="ar"/>
              </w:rPr>
              <w:fldChar w:fldCharType="begin"/>
            </w:r>
            <w:r>
              <w:rPr>
                <w:rFonts w:hint="eastAsia" w:ascii="宋体" w:hAnsi="宋体" w:eastAsia="宋体" w:cs="宋体"/>
                <w:color w:val="000000"/>
                <w:kern w:val="0"/>
                <w:szCs w:val="21"/>
                <w:lang w:bidi="ar"/>
              </w:rPr>
              <w:instrText xml:space="preserve"> HYPERLINK "117项校准规范报批稿/通信（7项）/JJF(通信) 070-2023  功率分配器校准规范（报批稿）.pdf" </w:instrText>
            </w:r>
            <w:r>
              <w:rPr>
                <w:rFonts w:hint="eastAsia" w:ascii="宋体" w:hAnsi="宋体" w:eastAsia="宋体" w:cs="宋体"/>
                <w:color w:val="000000"/>
                <w:kern w:val="0"/>
                <w:szCs w:val="21"/>
                <w:lang w:bidi="ar"/>
              </w:rPr>
              <w:fldChar w:fldCharType="separate"/>
            </w:r>
            <w:r>
              <w:rPr>
                <w:rStyle w:val="6"/>
                <w:rFonts w:hint="eastAsia" w:ascii="宋体" w:hAnsi="宋体" w:eastAsia="宋体" w:cs="宋体"/>
                <w:color w:val="000000"/>
                <w:kern w:val="0"/>
                <w:szCs w:val="21"/>
                <w:lang w:bidi="ar"/>
              </w:rPr>
              <w:t>功率分配器校准规范</w:t>
            </w:r>
            <w:r>
              <w:rPr>
                <w:rFonts w:hint="eastAsia" w:ascii="宋体" w:hAnsi="宋体" w:eastAsia="宋体" w:cs="宋体"/>
                <w:color w:val="000000"/>
                <w:kern w:val="0"/>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Cs w:val="21"/>
              </w:rPr>
              <w:t>本规范针对功率分配器从插入损耗、幅度不一致性、相位不一致性、隔离度、电压驻波比等参数</w:t>
            </w:r>
            <w:r>
              <w:rPr>
                <w:rFonts w:hint="eastAsia" w:ascii="宋体" w:hAnsi="宋体" w:eastAsia="宋体" w:cs="宋体"/>
              </w:rPr>
              <w:t>的计量特性、</w:t>
            </w:r>
            <w:r>
              <w:rPr>
                <w:rFonts w:hint="eastAsia" w:ascii="宋体" w:hAnsi="宋体" w:eastAsia="宋体" w:cs="宋体"/>
                <w:color w:val="000000"/>
                <w:szCs w:val="21"/>
              </w:rPr>
              <w:t>校准环境条件、校准用设备技术指标、校准项目、校准方法、校准结果表达进行了规定，</w:t>
            </w:r>
            <w:r>
              <w:rPr>
                <w:rFonts w:hint="eastAsia" w:ascii="宋体" w:hAnsi="宋体" w:eastAsia="宋体" w:cs="宋体"/>
                <w:szCs w:val="21"/>
              </w:rPr>
              <w:t>并在附录中给出了校准项目的测量不确定度评定示例。</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hint="eastAsia" w:ascii="宋体" w:hAnsi="宋体" w:eastAsia="宋体" w:cs="宋体"/>
                <w:color w:val="000000"/>
                <w:szCs w:val="21"/>
              </w:rPr>
            </w:pPr>
            <w:r>
              <w:rPr>
                <w:rFonts w:hint="eastAsia" w:ascii="宋体" w:hAnsi="宋体" w:eastAsia="宋体" w:cs="宋体"/>
                <w:color w:val="000000"/>
                <w:szCs w:val="21"/>
              </w:rPr>
              <w:t>JJF(通信)</w:t>
            </w:r>
          </w:p>
          <w:p>
            <w:pPr>
              <w:snapToGrid w:val="0"/>
              <w:spacing w:line="240" w:lineRule="auto"/>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rPr>
              <w:t>071 -2023</w:t>
            </w:r>
          </w:p>
        </w:tc>
        <w:tc>
          <w:tcPr>
            <w:tcW w:w="263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kern w:val="0"/>
                <w:szCs w:val="21"/>
                <w:lang w:bidi="ar"/>
              </w:rPr>
              <w:fldChar w:fldCharType="begin"/>
            </w:r>
            <w:r>
              <w:rPr>
                <w:rFonts w:hint="eastAsia" w:ascii="宋体" w:hAnsi="宋体" w:eastAsia="宋体" w:cs="宋体"/>
                <w:color w:val="000000"/>
                <w:kern w:val="0"/>
                <w:szCs w:val="21"/>
                <w:lang w:bidi="ar"/>
              </w:rPr>
              <w:instrText xml:space="preserve"> HYPERLINK "117项校准规范报批稿/通信（7项）/JJF(通信) 071-2023  混频器校准规范（报批稿）.pdf" </w:instrText>
            </w:r>
            <w:r>
              <w:rPr>
                <w:rFonts w:hint="eastAsia" w:ascii="宋体" w:hAnsi="宋体" w:eastAsia="宋体" w:cs="宋体"/>
                <w:color w:val="000000"/>
                <w:kern w:val="0"/>
                <w:szCs w:val="21"/>
                <w:lang w:bidi="ar"/>
              </w:rPr>
              <w:fldChar w:fldCharType="separate"/>
            </w:r>
            <w:r>
              <w:rPr>
                <w:rStyle w:val="6"/>
                <w:rFonts w:hint="eastAsia" w:ascii="宋体" w:hAnsi="宋体" w:eastAsia="宋体" w:cs="宋体"/>
                <w:color w:val="000000"/>
                <w:kern w:val="0"/>
                <w:szCs w:val="21"/>
                <w:lang w:bidi="ar"/>
              </w:rPr>
              <w:t>混频器校准规范</w:t>
            </w:r>
            <w:r>
              <w:rPr>
                <w:rFonts w:hint="eastAsia" w:ascii="宋体" w:hAnsi="宋体" w:eastAsia="宋体" w:cs="宋体"/>
                <w:color w:val="000000"/>
                <w:kern w:val="0"/>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rPr>
              <w:t>本规范针对混频器的校准，分别从变频损耗、端口间隔离度、端口电压驻波比等参数的计量特性、</w:t>
            </w:r>
            <w:r>
              <w:rPr>
                <w:rFonts w:hint="eastAsia" w:ascii="宋体" w:hAnsi="宋体" w:eastAsia="宋体" w:cs="宋体"/>
                <w:color w:val="000000"/>
                <w:szCs w:val="21"/>
              </w:rPr>
              <w:t>校准环境条件、校准用设备技术指标、校准项目、校准方法、校准结果表达进行了规定</w:t>
            </w:r>
            <w:r>
              <w:rPr>
                <w:rFonts w:hint="eastAsia" w:ascii="宋体" w:hAnsi="宋体" w:eastAsia="宋体" w:cs="宋体"/>
              </w:rPr>
              <w:t>，并在附录中给出了校准项目的测量不确定度评定示例。</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756" w:type="dxa"/>
            <w:tcBorders>
              <w:top w:val="single" w:color="auto" w:sz="4" w:space="0"/>
              <w:left w:val="single" w:color="auto" w:sz="4" w:space="0"/>
              <w:bottom w:val="single" w:color="auto" w:sz="4" w:space="0"/>
              <w:right w:val="single" w:color="auto" w:sz="4" w:space="0"/>
            </w:tcBorders>
            <w:vAlign w:val="top"/>
          </w:tcPr>
          <w:p>
            <w:pPr>
              <w:widowControl/>
              <w:numPr>
                <w:ilvl w:val="0"/>
                <w:numId w:val="1"/>
              </w:numPr>
              <w:spacing w:line="276" w:lineRule="auto"/>
              <w:ind w:left="420" w:hanging="420"/>
              <w:jc w:val="center"/>
              <w:rPr>
                <w:rFonts w:hint="eastAsia" w:ascii="宋体" w:hAnsi="宋体"/>
                <w:szCs w:val="21"/>
              </w:rPr>
            </w:pPr>
          </w:p>
        </w:tc>
        <w:tc>
          <w:tcPr>
            <w:tcW w:w="1292" w:type="dxa"/>
            <w:tcBorders>
              <w:top w:val="single" w:color="auto" w:sz="4" w:space="0"/>
              <w:left w:val="single" w:color="auto" w:sz="4" w:space="0"/>
              <w:bottom w:val="single" w:color="auto" w:sz="4" w:space="0"/>
              <w:right w:val="single" w:color="auto" w:sz="4" w:space="0"/>
            </w:tcBorders>
            <w:vAlign w:val="center"/>
          </w:tcPr>
          <w:p>
            <w:pPr>
              <w:snapToGrid w:val="0"/>
              <w:spacing w:line="240" w:lineRule="auto"/>
              <w:rPr>
                <w:rFonts w:hint="eastAsia" w:ascii="宋体" w:hAnsi="宋体" w:eastAsia="宋体" w:cs="宋体"/>
                <w:color w:val="000000"/>
                <w:szCs w:val="21"/>
              </w:rPr>
            </w:pPr>
            <w:r>
              <w:rPr>
                <w:rFonts w:hint="eastAsia" w:ascii="宋体" w:hAnsi="宋体" w:eastAsia="宋体" w:cs="宋体"/>
                <w:color w:val="000000"/>
                <w:szCs w:val="21"/>
              </w:rPr>
              <w:t>JJF(通信)</w:t>
            </w:r>
          </w:p>
          <w:p>
            <w:pPr>
              <w:snapToGrid w:val="0"/>
              <w:spacing w:line="240" w:lineRule="auto"/>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szCs w:val="21"/>
              </w:rPr>
              <w:t>072 -2023</w:t>
            </w:r>
          </w:p>
        </w:tc>
        <w:tc>
          <w:tcPr>
            <w:tcW w:w="2633"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color w:val="000000"/>
                <w:kern w:val="0"/>
                <w:szCs w:val="21"/>
                <w:lang w:bidi="ar"/>
              </w:rPr>
              <w:fldChar w:fldCharType="begin"/>
            </w:r>
            <w:r>
              <w:rPr>
                <w:rFonts w:hint="eastAsia" w:ascii="宋体" w:hAnsi="宋体" w:eastAsia="宋体" w:cs="宋体"/>
                <w:color w:val="000000"/>
                <w:kern w:val="0"/>
                <w:szCs w:val="21"/>
                <w:lang w:bidi="ar"/>
              </w:rPr>
              <w:instrText xml:space="preserve"> HYPERLINK "117项校准规范报批稿/通信（7项）/JJF(通信) 072-2023  光纤反射镜校准规范（报批稿）.pdf" </w:instrText>
            </w:r>
            <w:r>
              <w:rPr>
                <w:rFonts w:hint="eastAsia" w:ascii="宋体" w:hAnsi="宋体" w:eastAsia="宋体" w:cs="宋体"/>
                <w:color w:val="000000"/>
                <w:kern w:val="0"/>
                <w:szCs w:val="21"/>
                <w:lang w:bidi="ar"/>
              </w:rPr>
              <w:fldChar w:fldCharType="separate"/>
            </w:r>
            <w:r>
              <w:rPr>
                <w:rStyle w:val="6"/>
                <w:rFonts w:hint="eastAsia" w:ascii="宋体" w:hAnsi="宋体" w:eastAsia="宋体" w:cs="宋体"/>
                <w:color w:val="000000"/>
                <w:kern w:val="0"/>
                <w:szCs w:val="21"/>
                <w:lang w:bidi="ar"/>
              </w:rPr>
              <w:t>光纤反射镜校准规范</w:t>
            </w:r>
            <w:r>
              <w:rPr>
                <w:rFonts w:hint="eastAsia" w:ascii="宋体" w:hAnsi="宋体" w:eastAsia="宋体" w:cs="宋体"/>
                <w:color w:val="000000"/>
                <w:kern w:val="0"/>
                <w:szCs w:val="21"/>
                <w:lang w:bidi="ar"/>
              </w:rPr>
              <w:fldChar w:fldCharType="end"/>
            </w:r>
          </w:p>
        </w:tc>
        <w:tc>
          <w:tcPr>
            <w:tcW w:w="62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szCs w:val="21"/>
              </w:rPr>
              <w:t>本规范针对工作波长为1310nm和1550nm的光纤反射镜的校准，</w:t>
            </w:r>
            <w:r>
              <w:rPr>
                <w:rFonts w:hint="eastAsia" w:ascii="宋体" w:hAnsi="宋体" w:eastAsia="宋体" w:cs="宋体"/>
                <w:color w:val="000000"/>
                <w:szCs w:val="21"/>
              </w:rPr>
              <w:t>规定了计量特性、校准环境条件、校准用设备技术指标、校准项目、校准方法、校准结果表达以及校准结果的不确定度评定方法。</w:t>
            </w:r>
          </w:p>
        </w:tc>
        <w:tc>
          <w:tcPr>
            <w:tcW w:w="1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89"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jc w:val="left"/>
              <w:rPr>
                <w:rFonts w:hint="eastAsia" w:ascii="宋体" w:hAnsi="宋体"/>
                <w:szCs w:val="21"/>
              </w:rPr>
            </w:pPr>
          </w:p>
        </w:tc>
      </w:tr>
    </w:tbl>
    <w:p>
      <w:pPr>
        <w:sectPr>
          <w:pgSz w:w="16838" w:h="11906" w:orient="landscape"/>
          <w:pgMar w:top="1800" w:right="1440" w:bottom="1800" w:left="1440" w:header="851" w:footer="992" w:gutter="0"/>
          <w:cols w:space="720" w:num="1"/>
          <w:docGrid w:type="lines" w:linePitch="312" w:charSpace="0"/>
        </w:sect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A00002BF" w:usb1="38CF7CFA" w:usb2="00082016" w:usb3="00000000" w:csb0="00040001" w:csb1="00000000"/>
  </w:font>
  <w:font w:name="方正宋体S-超大字符集">
    <w:altName w:val="宋体"/>
    <w:panose1 w:val="02000000000000000000"/>
    <w:charset w:val="86"/>
    <w:family w:val="auto"/>
    <w:pitch w:val="default"/>
    <w:sig w:usb0="00000000" w:usb1="0000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DD708"/>
    <w:multiLevelType w:val="multilevel"/>
    <w:tmpl w:val="1D5DD708"/>
    <w:lvl w:ilvl="0" w:tentative="0">
      <w:start w:val="1"/>
      <w:numFmt w:val="decimal"/>
      <w:lvlText w:val="%1"/>
      <w:lvlJc w:val="left"/>
      <w:pPr>
        <w:ind w:left="420" w:hanging="420"/>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wYTUxMmZkMDFmNTIxNGIwNDQwYjQzMGQ3Nzc5ODMifQ=="/>
  </w:docVars>
  <w:rsids>
    <w:rsidRoot w:val="00000000"/>
    <w:rsid w:val="07EE4E81"/>
    <w:rsid w:val="09CC14A7"/>
    <w:rsid w:val="0A1F3D5F"/>
    <w:rsid w:val="0AF071EA"/>
    <w:rsid w:val="0B6874DE"/>
    <w:rsid w:val="1090162C"/>
    <w:rsid w:val="12E70CA3"/>
    <w:rsid w:val="13326AEB"/>
    <w:rsid w:val="13E670E8"/>
    <w:rsid w:val="16316B28"/>
    <w:rsid w:val="16EF3F76"/>
    <w:rsid w:val="1BB33C5E"/>
    <w:rsid w:val="1E672597"/>
    <w:rsid w:val="25BC3088"/>
    <w:rsid w:val="2884015B"/>
    <w:rsid w:val="2B6B544E"/>
    <w:rsid w:val="2BB86B52"/>
    <w:rsid w:val="2CFB6E15"/>
    <w:rsid w:val="2D1F66C5"/>
    <w:rsid w:val="31AD4C1D"/>
    <w:rsid w:val="36390611"/>
    <w:rsid w:val="3827343D"/>
    <w:rsid w:val="3B2339A8"/>
    <w:rsid w:val="3CA75026"/>
    <w:rsid w:val="3DFA2042"/>
    <w:rsid w:val="41522B28"/>
    <w:rsid w:val="423844A0"/>
    <w:rsid w:val="429737BF"/>
    <w:rsid w:val="46403866"/>
    <w:rsid w:val="49F637DF"/>
    <w:rsid w:val="4A6571B1"/>
    <w:rsid w:val="4DE31933"/>
    <w:rsid w:val="5FD41600"/>
    <w:rsid w:val="5FF9766F"/>
    <w:rsid w:val="6027213C"/>
    <w:rsid w:val="61B90EF8"/>
    <w:rsid w:val="622D4549"/>
    <w:rsid w:val="638F1968"/>
    <w:rsid w:val="670D67FE"/>
    <w:rsid w:val="675471F5"/>
    <w:rsid w:val="69A43CD2"/>
    <w:rsid w:val="6A3E6288"/>
    <w:rsid w:val="6D5D9053"/>
    <w:rsid w:val="709769E2"/>
    <w:rsid w:val="791A34A9"/>
    <w:rsid w:val="79B429A4"/>
    <w:rsid w:val="7B276A4A"/>
    <w:rsid w:val="7F935D3B"/>
    <w:rsid w:val="FF73E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szCs w:val="20"/>
    </w:rPr>
  </w:style>
  <w:style w:type="paragraph" w:styleId="3">
    <w:name w:val="Normal (Web)"/>
    <w:basedOn w:val="1"/>
    <w:qFormat/>
    <w:uiPriority w:val="0"/>
    <w:pPr>
      <w:widowControl/>
      <w:spacing w:before="100" w:beforeAutospacing="1" w:after="100" w:afterAutospacing="1"/>
      <w:ind w:left="0" w:right="0"/>
      <w:jc w:val="left"/>
    </w:pPr>
    <w:rPr>
      <w:rFonts w:ascii="宋体" w:hAnsi="宋体" w:cs="宋体"/>
      <w:kern w:val="0"/>
      <w:sz w:val="24"/>
      <w:szCs w:val="24"/>
      <w:lang w:val="en-US" w:eastAsia="zh-CN" w:bidi="ar"/>
    </w:rPr>
  </w:style>
  <w:style w:type="character" w:styleId="5">
    <w:name w:val="FollowedHyperlink"/>
    <w:basedOn w:val="4"/>
    <w:qFormat/>
    <w:uiPriority w:val="0"/>
    <w:rPr>
      <w:color w:val="800080"/>
      <w:u w:val="single"/>
    </w:rPr>
  </w:style>
  <w:style w:type="character" w:styleId="6">
    <w:name w:val="Hyperlink"/>
    <w:basedOn w:val="4"/>
    <w:qFormat/>
    <w:uiPriority w:val="0"/>
    <w:rPr>
      <w:color w:val="0000FF"/>
      <w:u w:val="single"/>
    </w:rPr>
  </w:style>
  <w:style w:type="character" w:customStyle="1" w:styleId="8">
    <w:name w:val="font31"/>
    <w:basedOn w:val="4"/>
    <w:qFormat/>
    <w:uiPriority w:val="0"/>
    <w:rPr>
      <w:rFonts w:hint="eastAsia" w:ascii="宋体" w:hAnsi="宋体" w:eastAsia="宋体" w:cs="宋体"/>
      <w:color w:val="FF0000"/>
      <w:sz w:val="21"/>
      <w:szCs w:val="21"/>
      <w:u w:val="none"/>
    </w:rPr>
  </w:style>
  <w:style w:type="character" w:customStyle="1" w:styleId="9">
    <w:name w:val="font51"/>
    <w:basedOn w:val="4"/>
    <w:qFormat/>
    <w:uiPriority w:val="0"/>
    <w:rPr>
      <w:rFonts w:hint="eastAsia" w:ascii="宋体" w:hAnsi="宋体" w:eastAsia="宋体" w:cs="宋体"/>
      <w:color w:val="000000"/>
      <w:sz w:val="21"/>
      <w:szCs w:val="21"/>
      <w:u w:val="none"/>
    </w:rPr>
  </w:style>
  <w:style w:type="paragraph" w:customStyle="1" w:styleId="1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13962</Words>
  <Characters>16795</Characters>
  <Lines>0</Lines>
  <Paragraphs>0</Paragraphs>
  <TotalTime>40</TotalTime>
  <ScaleCrop>false</ScaleCrop>
  <LinksUpToDate>false</LinksUpToDate>
  <CharactersWithSpaces>16863</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acer</dc:creator>
  <cp:lastModifiedBy>huangxy</cp:lastModifiedBy>
  <cp:lastPrinted>2023-07-18T16:47:00Z</cp:lastPrinted>
  <dcterms:modified xsi:type="dcterms:W3CDTF">2023-07-19T07:33:27Z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y fmtid="{D5CDD505-2E9C-101B-9397-08002B2CF9AE}" pid="3" name="ICV">
    <vt:lpwstr>BDDAAA47E4334575A00E710A2619227F_12</vt:lpwstr>
  </property>
</Properties>
</file>