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color w:val="FF0000"/>
          <w:sz w:val="52"/>
          <w:szCs w:val="24"/>
        </w:rPr>
      </w:pPr>
    </w:p>
    <w:p>
      <w:pPr>
        <w:jc w:val="center"/>
        <w:rPr>
          <w:rFonts w:ascii="Times New Roman" w:hAnsi="Times New Roman" w:eastAsia="黑体" w:cs="Times New Roman"/>
          <w:color w:val="FF0000"/>
          <w:sz w:val="36"/>
          <w:szCs w:val="24"/>
        </w:rPr>
      </w:pPr>
    </w:p>
    <w:p>
      <w:pPr>
        <w:jc w:val="center"/>
        <w:rPr>
          <w:rFonts w:ascii="Times New Roman" w:hAnsi="Times New Roman" w:eastAsia="黑体" w:cs="Times New Roman"/>
          <w:color w:val="FF0000"/>
          <w:sz w:val="36"/>
          <w:szCs w:val="24"/>
        </w:rPr>
      </w:pPr>
    </w:p>
    <w:p>
      <w:pPr>
        <w:jc w:val="center"/>
        <w:rPr>
          <w:rFonts w:ascii="Times New Roman" w:hAnsi="Times New Roman" w:eastAsia="黑体" w:cs="Times New Roman"/>
          <w:color w:val="FF0000"/>
          <w:sz w:val="36"/>
          <w:szCs w:val="24"/>
        </w:rPr>
      </w:pPr>
    </w:p>
    <w:p>
      <w:pPr>
        <w:jc w:val="center"/>
        <w:rPr>
          <w:rFonts w:hint="eastAsia" w:ascii="黑体" w:hAnsi="黑体" w:eastAsia="黑体" w:cs="Times New Roman"/>
          <w:bCs/>
          <w:sz w:val="44"/>
          <w:szCs w:val="44"/>
        </w:rPr>
      </w:pPr>
      <w:r>
        <w:rPr>
          <w:rFonts w:hint="eastAsia" w:ascii="黑体" w:hAnsi="黑体" w:eastAsia="黑体" w:cs="Times New Roman"/>
          <w:bCs/>
          <w:sz w:val="44"/>
          <w:szCs w:val="44"/>
        </w:rPr>
        <w:t>工业雷管抗跌落性能试验方法</w:t>
      </w:r>
    </w:p>
    <w:p>
      <w:pPr>
        <w:jc w:val="center"/>
        <w:rPr>
          <w:rFonts w:ascii="黑体" w:hAnsi="黑体" w:eastAsia="黑体" w:cs="Times New Roman"/>
          <w:sz w:val="44"/>
          <w:szCs w:val="44"/>
        </w:rPr>
      </w:pPr>
    </w:p>
    <w:p>
      <w:pPr>
        <w:jc w:val="center"/>
        <w:rPr>
          <w:rFonts w:hint="eastAsia" w:ascii="黑体" w:hAnsi="黑体" w:eastAsia="黑体" w:cs="Times New Roman"/>
          <w:bCs/>
          <w:sz w:val="44"/>
          <w:szCs w:val="44"/>
        </w:rPr>
      </w:pPr>
      <w:r>
        <w:rPr>
          <w:rFonts w:hint="eastAsia" w:ascii="黑体" w:hAnsi="黑体" w:eastAsia="黑体" w:cs="Times New Roman"/>
          <w:bCs/>
          <w:sz w:val="44"/>
          <w:szCs w:val="44"/>
        </w:rPr>
        <w:t>编制说明</w:t>
      </w:r>
    </w:p>
    <w:p>
      <w:pPr>
        <w:jc w:val="center"/>
        <w:rPr>
          <w:rFonts w:hint="eastAsia" w:ascii="黑体" w:hAnsi="黑体" w:eastAsia="黑体"/>
          <w:bCs/>
          <w:sz w:val="32"/>
          <w:szCs w:val="32"/>
        </w:rPr>
      </w:pPr>
    </w:p>
    <w:p>
      <w:pPr>
        <w:jc w:val="center"/>
        <w:rPr>
          <w:rFonts w:ascii="Times New Roman" w:hAnsi="Times New Roman" w:eastAsia="黑体" w:cs="Times New Roman"/>
          <w:sz w:val="52"/>
          <w:szCs w:val="24"/>
        </w:rPr>
      </w:pPr>
      <w:r>
        <w:rPr>
          <w:rFonts w:hint="eastAsia" w:ascii="黑体" w:hAnsi="黑体" w:eastAsia="黑体"/>
          <w:bCs/>
          <w:sz w:val="32"/>
          <w:szCs w:val="32"/>
        </w:rPr>
        <w:t>（征求意见稿）</w:t>
      </w:r>
    </w:p>
    <w:p>
      <w:pPr>
        <w:jc w:val="center"/>
        <w:rPr>
          <w:rFonts w:ascii="Times New Roman" w:hAnsi="Times New Roman" w:eastAsia="黑体" w:cs="Times New Roman"/>
          <w:color w:val="FF0000"/>
          <w:sz w:val="52"/>
          <w:szCs w:val="24"/>
        </w:rPr>
      </w:pPr>
    </w:p>
    <w:p>
      <w:pPr>
        <w:jc w:val="center"/>
        <w:rPr>
          <w:rFonts w:ascii="Times New Roman" w:hAnsi="Times New Roman" w:eastAsia="黑体" w:cs="Times New Roman"/>
          <w:color w:val="FF0000"/>
          <w:sz w:val="52"/>
          <w:szCs w:val="24"/>
        </w:rPr>
      </w:pPr>
    </w:p>
    <w:p>
      <w:pPr>
        <w:jc w:val="center"/>
        <w:rPr>
          <w:rFonts w:ascii="Times New Roman" w:hAnsi="Times New Roman" w:eastAsia="黑体" w:cs="Times New Roman"/>
          <w:color w:val="FF0000"/>
          <w:sz w:val="52"/>
          <w:szCs w:val="24"/>
        </w:rPr>
      </w:pPr>
    </w:p>
    <w:p>
      <w:pPr>
        <w:jc w:val="center"/>
        <w:rPr>
          <w:rFonts w:ascii="Times New Roman" w:hAnsi="Times New Roman" w:eastAsia="黑体" w:cs="Times New Roman"/>
          <w:color w:val="FF0000"/>
          <w:sz w:val="52"/>
          <w:szCs w:val="24"/>
        </w:rPr>
      </w:pPr>
    </w:p>
    <w:p>
      <w:pPr>
        <w:jc w:val="center"/>
        <w:rPr>
          <w:rFonts w:ascii="Times New Roman" w:hAnsi="Times New Roman" w:eastAsia="黑体" w:cs="Times New Roman"/>
          <w:color w:val="FF0000"/>
          <w:sz w:val="52"/>
          <w:szCs w:val="24"/>
        </w:rPr>
      </w:pPr>
    </w:p>
    <w:p>
      <w:pPr>
        <w:jc w:val="center"/>
        <w:rPr>
          <w:rFonts w:ascii="Times New Roman" w:hAnsi="Times New Roman" w:eastAsia="黑体" w:cs="Times New Roman"/>
          <w:color w:val="FF0000"/>
          <w:sz w:val="52"/>
          <w:szCs w:val="24"/>
        </w:rPr>
      </w:pPr>
    </w:p>
    <w:p>
      <w:pPr>
        <w:jc w:val="center"/>
        <w:rPr>
          <w:rFonts w:ascii="Times New Roman" w:hAnsi="Times New Roman" w:eastAsia="黑体" w:cs="Times New Roman"/>
          <w:color w:val="FF0000"/>
          <w:sz w:val="52"/>
          <w:szCs w:val="24"/>
        </w:rPr>
      </w:pPr>
    </w:p>
    <w:p>
      <w:pPr>
        <w:jc w:val="center"/>
        <w:rPr>
          <w:rFonts w:ascii="Times New Roman" w:hAnsi="Times New Roman" w:eastAsia="黑体" w:cs="Times New Roman"/>
          <w:color w:val="FF0000"/>
          <w:sz w:val="52"/>
          <w:szCs w:val="24"/>
        </w:rPr>
      </w:pPr>
    </w:p>
    <w:p>
      <w:pPr>
        <w:jc w:val="center"/>
        <w:rPr>
          <w:rFonts w:ascii="Times New Roman" w:hAnsi="Times New Roman" w:eastAsia="黑体" w:cs="Times New Roman"/>
          <w:color w:val="FF0000"/>
          <w:sz w:val="52"/>
          <w:szCs w:val="24"/>
        </w:rPr>
      </w:pPr>
    </w:p>
    <w:p>
      <w:pPr>
        <w:jc w:val="center"/>
        <w:rPr>
          <w:rFonts w:ascii="Times New Roman" w:hAnsi="Times New Roman" w:eastAsia="黑体" w:cs="Times New Roman"/>
          <w:color w:val="FF0000"/>
          <w:sz w:val="52"/>
          <w:szCs w:val="24"/>
        </w:rPr>
      </w:pPr>
    </w:p>
    <w:p>
      <w:pPr>
        <w:jc w:val="center"/>
        <w:rPr>
          <w:rFonts w:ascii="Times New Roman" w:hAnsi="Times New Roman" w:eastAsia="黑体" w:cs="Times New Roman"/>
          <w:color w:val="FF0000"/>
          <w:sz w:val="52"/>
          <w:szCs w:val="24"/>
        </w:rPr>
      </w:pPr>
    </w:p>
    <w:p>
      <w:pPr>
        <w:jc w:val="center"/>
        <w:rPr>
          <w:rFonts w:ascii="Times New Roman" w:hAnsi="Times New Roman" w:eastAsia="黑体" w:cs="Times New Roman"/>
          <w:color w:val="FF0000"/>
          <w:sz w:val="52"/>
          <w:szCs w:val="24"/>
        </w:rPr>
      </w:pPr>
    </w:p>
    <w:p>
      <w:pPr>
        <w:jc w:val="center"/>
        <w:rPr>
          <w:rFonts w:ascii="Times New Roman" w:hAnsi="Times New Roman" w:eastAsia="黑体" w:cs="Times New Roman"/>
          <w:color w:val="FF0000"/>
          <w:sz w:val="36"/>
          <w:szCs w:val="24"/>
        </w:rPr>
      </w:pPr>
      <w:r>
        <w:rPr>
          <w:rFonts w:hint="eastAsia" w:ascii="黑体" w:hAnsi="Times New Roman" w:eastAsia="黑体" w:cs="Times New Roman"/>
          <w:color w:val="auto"/>
          <w:sz w:val="28"/>
          <w:szCs w:val="28"/>
        </w:rPr>
        <w:t>20</w:t>
      </w:r>
      <w:r>
        <w:rPr>
          <w:rFonts w:ascii="黑体" w:hAnsi="Times New Roman" w:eastAsia="黑体" w:cs="Times New Roman"/>
          <w:color w:val="auto"/>
          <w:sz w:val="28"/>
          <w:szCs w:val="28"/>
        </w:rPr>
        <w:t>2</w:t>
      </w:r>
      <w:r>
        <w:rPr>
          <w:rFonts w:hint="eastAsia" w:ascii="黑体" w:hAnsi="Times New Roman" w:eastAsia="黑体" w:cs="Times New Roman"/>
          <w:color w:val="auto"/>
          <w:sz w:val="28"/>
          <w:szCs w:val="28"/>
          <w:lang w:val="en-US" w:eastAsia="zh-CN"/>
        </w:rPr>
        <w:t>3</w:t>
      </w:r>
      <w:r>
        <w:rPr>
          <w:rFonts w:hint="eastAsia" w:ascii="黑体" w:hAnsi="Times New Roman" w:eastAsia="黑体" w:cs="Times New Roman"/>
          <w:color w:val="auto"/>
          <w:sz w:val="28"/>
          <w:szCs w:val="28"/>
        </w:rPr>
        <w:t>年</w:t>
      </w:r>
      <w:r>
        <w:rPr>
          <w:rFonts w:hint="eastAsia" w:ascii="黑体" w:hAnsi="Times New Roman" w:eastAsia="黑体" w:cs="Times New Roman"/>
          <w:color w:val="auto"/>
          <w:sz w:val="28"/>
          <w:szCs w:val="28"/>
          <w:lang w:val="en-US" w:eastAsia="zh-CN"/>
        </w:rPr>
        <w:t>4</w:t>
      </w:r>
      <w:r>
        <w:rPr>
          <w:rFonts w:hint="eastAsia" w:ascii="黑体" w:hAnsi="Times New Roman" w:eastAsia="黑体" w:cs="Times New Roman"/>
          <w:color w:val="auto"/>
          <w:sz w:val="28"/>
          <w:szCs w:val="28"/>
        </w:rPr>
        <w:t>月</w:t>
      </w:r>
    </w:p>
    <w:p>
      <w:pPr>
        <w:spacing w:beforeLines="50" w:afterLines="50"/>
        <w:jc w:val="center"/>
        <w:rPr>
          <w:rFonts w:hint="eastAsia" w:ascii="黑体" w:hAnsi="黑体" w:eastAsia="黑体" w:cs="Times New Roman"/>
          <w:sz w:val="32"/>
          <w:szCs w:val="32"/>
        </w:rPr>
      </w:pPr>
      <w:r>
        <w:rPr>
          <w:rFonts w:ascii="Times New Roman" w:hAnsi="Times New Roman" w:eastAsia="黑体" w:cs="Times New Roman"/>
          <w:color w:val="FF0000"/>
          <w:sz w:val="28"/>
          <w:szCs w:val="24"/>
        </w:rPr>
        <w:br w:type="page"/>
      </w:r>
      <w:r>
        <w:rPr>
          <w:rFonts w:hint="eastAsia" w:ascii="黑体" w:hAnsi="黑体" w:eastAsia="黑体" w:cs="Times New Roman"/>
          <w:sz w:val="32"/>
          <w:szCs w:val="32"/>
        </w:rPr>
        <w:t>工业雷管抗跌落性能试验方法</w:t>
      </w:r>
    </w:p>
    <w:p>
      <w:pPr>
        <w:spacing w:beforeLines="50" w:afterLines="50"/>
        <w:jc w:val="center"/>
        <w:rPr>
          <w:rFonts w:ascii="黑体" w:hAnsi="Times New Roman" w:eastAsia="黑体" w:cs="Times New Roman"/>
          <w:szCs w:val="24"/>
        </w:rPr>
      </w:pPr>
      <w:r>
        <w:rPr>
          <w:rFonts w:hint="eastAsia" w:ascii="黑体" w:hAnsi="黑体" w:eastAsia="黑体" w:cs="Times New Roman"/>
          <w:sz w:val="32"/>
          <w:szCs w:val="32"/>
        </w:rPr>
        <w:t>编制说明</w:t>
      </w:r>
    </w:p>
    <w:p>
      <w:pPr>
        <w:widowControl/>
        <w:spacing w:before="50" w:after="50" w:line="360" w:lineRule="auto"/>
        <w:outlineLvl w:val="1"/>
        <w:rPr>
          <w:rFonts w:ascii="宋体" w:hAnsi="宋体" w:eastAsia="宋体" w:cs="Times New Roman"/>
          <w:b/>
          <w:sz w:val="28"/>
          <w:szCs w:val="28"/>
        </w:rPr>
      </w:pPr>
      <w:r>
        <w:rPr>
          <w:rFonts w:hint="eastAsia" w:ascii="宋体" w:hAnsi="宋体" w:eastAsia="宋体" w:cs="Times New Roman"/>
          <w:b/>
          <w:sz w:val="28"/>
          <w:szCs w:val="28"/>
        </w:rPr>
        <w:t>一、工作简介</w:t>
      </w:r>
    </w:p>
    <w:p>
      <w:pPr>
        <w:numPr>
          <w:ilvl w:val="1"/>
          <w:numId w:val="1"/>
        </w:numPr>
        <w:spacing w:line="360" w:lineRule="auto"/>
        <w:ind w:left="567" w:hanging="567"/>
        <w:rPr>
          <w:rFonts w:ascii="仿宋" w:hAnsi="仿宋" w:eastAsia="仿宋" w:cs="Times New Roman"/>
          <w:sz w:val="28"/>
          <w:szCs w:val="28"/>
        </w:rPr>
      </w:pPr>
      <w:r>
        <w:rPr>
          <w:rFonts w:hint="eastAsia" w:ascii="仿宋" w:hAnsi="仿宋" w:eastAsia="仿宋" w:cs="Times New Roman"/>
          <w:sz w:val="28"/>
          <w:szCs w:val="28"/>
        </w:rPr>
        <w:t>任务来源及计划要求</w:t>
      </w:r>
    </w:p>
    <w:p>
      <w:pPr>
        <w:tabs>
          <w:tab w:val="left" w:pos="840"/>
          <w:tab w:val="left" w:pos="1260"/>
        </w:tabs>
        <w:spacing w:line="360" w:lineRule="auto"/>
        <w:ind w:firstLine="560" w:firstLineChars="200"/>
        <w:rPr>
          <w:rFonts w:ascii="仿宋" w:hAnsi="仿宋" w:eastAsia="仿宋" w:cs="Times New Roman"/>
          <w:sz w:val="28"/>
          <w:szCs w:val="28"/>
        </w:rPr>
      </w:pPr>
      <w:r>
        <w:rPr>
          <w:rFonts w:ascii="仿宋" w:hAnsi="仿宋" w:eastAsia="仿宋" w:cs="Times New Roman"/>
          <w:sz w:val="28"/>
          <w:szCs w:val="28"/>
        </w:rPr>
        <w:t>2019年9月30日，工业和信息化部安全生产司以工安全函[2019]134号文《关于做好2019年第一批行业标准制修订工作的通知》下达了民爆行业标准《</w:t>
      </w:r>
      <w:r>
        <w:rPr>
          <w:rFonts w:hint="eastAsia" w:ascii="仿宋" w:hAnsi="仿宋" w:eastAsia="仿宋" w:cs="Times New Roman"/>
          <w:sz w:val="28"/>
          <w:szCs w:val="28"/>
        </w:rPr>
        <w:t>工业雷管抗跌落性能试验方法</w:t>
      </w:r>
      <w:r>
        <w:rPr>
          <w:rFonts w:ascii="仿宋" w:hAnsi="仿宋" w:eastAsia="仿宋" w:cs="Times New Roman"/>
          <w:sz w:val="28"/>
          <w:szCs w:val="28"/>
        </w:rPr>
        <w:t>》（计划编号为：2019-0559T-MB）的制定计划，该标准主要起草单位为国家煤矿防爆安全产品质量监督检验中心，完成年限为2020年</w:t>
      </w:r>
    </w:p>
    <w:p>
      <w:pPr>
        <w:tabs>
          <w:tab w:val="left" w:pos="840"/>
          <w:tab w:val="left" w:pos="1260"/>
        </w:tabs>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由于工业雷管在生产、储存、运输、使用过程中，可能从工作台边缘、运输车辆上掉下，在工程爆破中直接跌落炮孔或者岩石上，从而引起雷管的意外爆炸。因此需要对雷管的抗跌落性能加以要求。</w:t>
      </w:r>
    </w:p>
    <w:p>
      <w:pPr>
        <w:numPr>
          <w:ilvl w:val="1"/>
          <w:numId w:val="1"/>
        </w:numPr>
        <w:spacing w:line="360" w:lineRule="auto"/>
        <w:ind w:left="567" w:hanging="567"/>
        <w:rPr>
          <w:rFonts w:ascii="仿宋" w:hAnsi="仿宋" w:eastAsia="仿宋" w:cs="Times New Roman"/>
          <w:sz w:val="28"/>
          <w:szCs w:val="28"/>
        </w:rPr>
      </w:pPr>
      <w:r>
        <w:rPr>
          <w:rFonts w:hint="eastAsia" w:ascii="仿宋" w:hAnsi="仿宋" w:eastAsia="仿宋" w:cs="Times New Roman"/>
          <w:sz w:val="28"/>
          <w:szCs w:val="28"/>
        </w:rPr>
        <w:t>主要工作过程</w:t>
      </w:r>
    </w:p>
    <w:p>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工业雷管是一种爆破工程的主要起爆材料，它的作用是产生起爆能来引爆各种炸药及导爆索、传爆管。</w:t>
      </w:r>
    </w:p>
    <w:p>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第一阶段，自</w:t>
      </w:r>
      <w:r>
        <w:rPr>
          <w:rFonts w:ascii="仿宋" w:hAnsi="仿宋" w:eastAsia="仿宋" w:cs="Times New Roman"/>
          <w:sz w:val="28"/>
          <w:szCs w:val="28"/>
        </w:rPr>
        <w:t>接到标准计划项目（工业和信息化部工信厅科函[2019]1</w:t>
      </w:r>
      <w:r>
        <w:rPr>
          <w:rFonts w:hint="eastAsia" w:ascii="仿宋" w:hAnsi="仿宋" w:eastAsia="仿宋" w:cs="Times New Roman"/>
          <w:sz w:val="28"/>
          <w:szCs w:val="28"/>
        </w:rPr>
        <w:t>34</w:t>
      </w:r>
      <w:r>
        <w:rPr>
          <w:rFonts w:ascii="仿宋" w:hAnsi="仿宋" w:eastAsia="仿宋" w:cs="Times New Roman"/>
          <w:sz w:val="28"/>
          <w:szCs w:val="28"/>
        </w:rPr>
        <w:t>号文件）任务后，我们立即成立了标准修订工作小组，</w:t>
      </w:r>
      <w:r>
        <w:rPr>
          <w:rFonts w:hint="eastAsia" w:ascii="仿宋" w:hAnsi="仿宋" w:eastAsia="仿宋" w:cs="Times New Roman"/>
          <w:sz w:val="28"/>
          <w:szCs w:val="28"/>
        </w:rPr>
        <w:t>召开了首次标准制定工作会，</w:t>
      </w:r>
      <w:r>
        <w:rPr>
          <w:rFonts w:ascii="仿宋" w:hAnsi="仿宋" w:eastAsia="仿宋" w:cs="Times New Roman"/>
          <w:sz w:val="28"/>
          <w:szCs w:val="28"/>
        </w:rPr>
        <w:t>讨论标准试验方案和工作程序，标准起草组于2019年11月启动本文件的调研工作，并于2020年1月底前完成了相关资料的收集和分析工作。起草组经多次组内研讨，确定了标准的框架和主要内容，并于2020年1月形成了标准草案稿</w:t>
      </w:r>
      <w:r>
        <w:rPr>
          <w:rFonts w:hint="eastAsia" w:ascii="仿宋" w:hAnsi="仿宋" w:eastAsia="仿宋" w:cs="Times New Roman"/>
          <w:sz w:val="28"/>
          <w:szCs w:val="28"/>
        </w:rPr>
        <w:t>。</w:t>
      </w:r>
    </w:p>
    <w:p>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第二阶段，依据工标准草案稿，项目组迅速开展了对国内工业雷管的全面深入调研并建立了试验场地和仪器设备。在此基础上，项目组补充完善了指标体系，并进行了部分指标的补充论证、验证工作。</w:t>
      </w:r>
      <w:r>
        <w:rPr>
          <w:rFonts w:ascii="仿宋" w:hAnsi="仿宋" w:eastAsia="仿宋" w:cs="Times New Roman"/>
          <w:sz w:val="28"/>
          <w:szCs w:val="28"/>
        </w:rPr>
        <w:t>检测标准（包括检测的方法、装置及程序，</w:t>
      </w:r>
      <w:r>
        <w:rPr>
          <w:rFonts w:hint="eastAsia" w:ascii="仿宋" w:hAnsi="仿宋" w:eastAsia="仿宋" w:cs="Times New Roman"/>
          <w:sz w:val="28"/>
          <w:szCs w:val="28"/>
        </w:rPr>
        <w:t>强调可操作性）。</w:t>
      </w:r>
    </w:p>
    <w:p>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第三阶段，</w:t>
      </w:r>
      <w:r>
        <w:rPr>
          <w:rFonts w:ascii="仿宋" w:hAnsi="仿宋" w:eastAsia="仿宋" w:cs="Times New Roman"/>
          <w:sz w:val="28"/>
          <w:szCs w:val="28"/>
        </w:rPr>
        <w:t>2020年3月完成了标准征求意见稿，同时给全国安全生产标准化技术委员会煤矿安全分技术委员会的24个委员和6个大型企业院所发出征求意见稿，回函的有20个单位，有</w:t>
      </w:r>
      <w:r>
        <w:rPr>
          <w:rFonts w:hint="eastAsia" w:ascii="仿宋" w:hAnsi="仿宋" w:eastAsia="仿宋" w:cs="Times New Roman"/>
          <w:sz w:val="28"/>
          <w:szCs w:val="28"/>
        </w:rPr>
        <w:t>4</w:t>
      </w:r>
      <w:r>
        <w:rPr>
          <w:rFonts w:ascii="仿宋" w:hAnsi="仿宋" w:eastAsia="仿宋" w:cs="Times New Roman"/>
          <w:sz w:val="28"/>
          <w:szCs w:val="28"/>
        </w:rPr>
        <w:t>个单位提出了意见，标准修订工作小组经认真汇总和讨论，采纳和部分采纳提出的意见。2020年4月形成标准送审稿及征求意见汇总处理表，形成了标准的送审材料。</w:t>
      </w:r>
    </w:p>
    <w:p>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第四阶段，</w:t>
      </w:r>
      <w:r>
        <w:rPr>
          <w:rFonts w:ascii="仿宋" w:hAnsi="仿宋" w:eastAsia="仿宋" w:cs="Times New Roman"/>
          <w:sz w:val="28"/>
          <w:szCs w:val="28"/>
        </w:rPr>
        <w:t>2022年11月29日，抚顺中煤科工检测中心有限公司通过线上召开了《工业雷管抗跌落性能试验方法》标准讨论会，参加会议的有工业和信息化部安全生产司、中国兵器工业标准化研究所、黑龙江青化民爆器材有限公司、葫芦岛凌河化工集团有限责任公司等11家单位的18名代表。标准编制组汇报了标准编制说明和《工业雷管抗跌落性能试验方法》（送审稿），与会专家就该项标准编制的意义、标准送审稿内容进行了讨论，形成如下建议：</w:t>
      </w:r>
    </w:p>
    <w:p>
      <w:pPr>
        <w:spacing w:line="360" w:lineRule="auto"/>
        <w:ind w:firstLine="560" w:firstLineChars="200"/>
        <w:rPr>
          <w:rFonts w:ascii="仿宋" w:hAnsi="仿宋" w:eastAsia="仿宋" w:cs="Times New Roman"/>
          <w:sz w:val="28"/>
          <w:szCs w:val="28"/>
        </w:rPr>
      </w:pPr>
      <w:r>
        <w:rPr>
          <w:rFonts w:ascii="仿宋" w:hAnsi="仿宋" w:eastAsia="仿宋" w:cs="Times New Roman"/>
          <w:sz w:val="28"/>
          <w:szCs w:val="28"/>
        </w:rPr>
        <w:t>1.适用范围应明确适用于工业电雷管、工业电子雷管、导爆管雷管，其它工业雷管可参照执行。</w:t>
      </w:r>
    </w:p>
    <w:p>
      <w:pPr>
        <w:spacing w:line="360" w:lineRule="auto"/>
        <w:ind w:firstLine="560" w:firstLineChars="200"/>
        <w:rPr>
          <w:rFonts w:ascii="仿宋" w:hAnsi="仿宋" w:eastAsia="仿宋" w:cs="Times New Roman"/>
          <w:sz w:val="28"/>
          <w:szCs w:val="28"/>
        </w:rPr>
      </w:pPr>
      <w:r>
        <w:rPr>
          <w:rFonts w:ascii="仿宋" w:hAnsi="仿宋" w:eastAsia="仿宋" w:cs="Times New Roman"/>
          <w:sz w:val="28"/>
          <w:szCs w:val="28"/>
        </w:rPr>
        <w:t>2.在规范性引用文件中去掉正文中未引用的GA 921  民用爆炸物品警示标识、登记标识通则。</w:t>
      </w:r>
    </w:p>
    <w:p>
      <w:pPr>
        <w:spacing w:line="360" w:lineRule="auto"/>
        <w:ind w:firstLine="560" w:firstLineChars="200"/>
        <w:rPr>
          <w:rFonts w:ascii="仿宋" w:hAnsi="仿宋" w:eastAsia="仿宋" w:cs="Times New Roman"/>
          <w:sz w:val="28"/>
          <w:szCs w:val="28"/>
        </w:rPr>
      </w:pPr>
      <w:r>
        <w:rPr>
          <w:rFonts w:ascii="仿宋" w:hAnsi="仿宋" w:eastAsia="仿宋" w:cs="Times New Roman"/>
          <w:sz w:val="28"/>
          <w:szCs w:val="28"/>
        </w:rPr>
        <w:t>3.去掉导向跌落相关内容。</w:t>
      </w:r>
    </w:p>
    <w:p>
      <w:pPr>
        <w:spacing w:line="360" w:lineRule="auto"/>
        <w:ind w:firstLine="560" w:firstLineChars="200"/>
        <w:rPr>
          <w:rFonts w:ascii="仿宋" w:hAnsi="仿宋" w:eastAsia="仿宋" w:cs="Times New Roman"/>
          <w:sz w:val="28"/>
          <w:szCs w:val="28"/>
        </w:rPr>
      </w:pPr>
      <w:r>
        <w:rPr>
          <w:rFonts w:ascii="仿宋" w:hAnsi="仿宋" w:eastAsia="仿宋" w:cs="Times New Roman"/>
          <w:sz w:val="28"/>
          <w:szCs w:val="28"/>
        </w:rPr>
        <w:t>4.将试验数量由40发调整为25发。</w:t>
      </w:r>
    </w:p>
    <w:p>
      <w:pPr>
        <w:spacing w:line="360" w:lineRule="auto"/>
        <w:ind w:firstLine="560" w:firstLineChars="200"/>
        <w:rPr>
          <w:rFonts w:ascii="仿宋" w:hAnsi="仿宋" w:eastAsia="仿宋" w:cs="Times New Roman"/>
          <w:sz w:val="28"/>
          <w:szCs w:val="28"/>
        </w:rPr>
      </w:pPr>
      <w:r>
        <w:rPr>
          <w:rFonts w:ascii="仿宋" w:hAnsi="仿宋" w:eastAsia="仿宋" w:cs="Times New Roman"/>
          <w:sz w:val="28"/>
          <w:szCs w:val="28"/>
        </w:rPr>
        <w:t>5.结果表述章节，应明确试验后爆炸、结构损坏情况，并做好记录。</w:t>
      </w:r>
    </w:p>
    <w:p>
      <w:pPr>
        <w:widowControl/>
        <w:spacing w:before="50" w:after="50" w:line="360" w:lineRule="auto"/>
        <w:outlineLvl w:val="1"/>
        <w:rPr>
          <w:rFonts w:ascii="宋体" w:hAnsi="宋体" w:eastAsia="宋体" w:cs="Times New Roman"/>
          <w:b/>
          <w:sz w:val="28"/>
          <w:szCs w:val="28"/>
        </w:rPr>
      </w:pPr>
      <w:r>
        <w:rPr>
          <w:rFonts w:hint="eastAsia" w:ascii="宋体" w:hAnsi="宋体" w:eastAsia="宋体" w:cs="Times New Roman"/>
          <w:b/>
          <w:sz w:val="28"/>
          <w:szCs w:val="28"/>
        </w:rPr>
        <w:t>二、标准编制原则和主要内容</w:t>
      </w:r>
    </w:p>
    <w:p>
      <w:pPr>
        <w:spacing w:line="360" w:lineRule="auto"/>
        <w:jc w:val="left"/>
        <w:rPr>
          <w:rFonts w:ascii="仿宋" w:hAnsi="仿宋" w:eastAsia="仿宋" w:cs="Times New Roman"/>
          <w:sz w:val="28"/>
          <w:szCs w:val="28"/>
        </w:rPr>
      </w:pPr>
      <w:r>
        <w:rPr>
          <w:rFonts w:hint="eastAsia" w:ascii="仿宋" w:hAnsi="仿宋" w:eastAsia="仿宋" w:cs="Times New Roman"/>
          <w:sz w:val="28"/>
          <w:szCs w:val="28"/>
        </w:rPr>
        <w:t>1．编制原则</w:t>
      </w:r>
    </w:p>
    <w:p>
      <w:pPr>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本标准的编写立足于民爆行业的实际，按照</w:t>
      </w:r>
      <w:r>
        <w:rPr>
          <w:rFonts w:ascii="仿宋" w:hAnsi="仿宋" w:eastAsia="仿宋" w:cs="Times New Roman"/>
          <w:sz w:val="28"/>
          <w:szCs w:val="28"/>
        </w:rPr>
        <w:t>GB/T1.1-2009《标准化工作导则第1部分：标准的结构和编写》的要求和规定编写本标准内容。</w:t>
      </w:r>
    </w:p>
    <w:p>
      <w:pPr>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本标准应具有科学性、先进性。同时应充分考虑到现阶段我国工业雷管在生产和使用过程中的要求，使其具有可操作性</w:t>
      </w:r>
    </w:p>
    <w:p>
      <w:pPr>
        <w:spacing w:line="360" w:lineRule="auto"/>
        <w:ind w:firstLine="560" w:firstLineChars="200"/>
        <w:jc w:val="left"/>
        <w:rPr>
          <w:rFonts w:ascii="仿宋" w:hAnsi="仿宋" w:eastAsia="仿宋" w:cs="Times New Roman"/>
          <w:sz w:val="28"/>
          <w:szCs w:val="28"/>
        </w:rPr>
      </w:pPr>
      <w:r>
        <w:rPr>
          <w:rFonts w:ascii="仿宋" w:hAnsi="仿宋" w:eastAsia="仿宋" w:cs="Times New Roman"/>
          <w:sz w:val="28"/>
          <w:szCs w:val="28"/>
        </w:rPr>
        <w:t>2</w:t>
      </w:r>
      <w:r>
        <w:rPr>
          <w:rFonts w:hint="eastAsia" w:ascii="仿宋" w:hAnsi="仿宋" w:eastAsia="仿宋" w:cs="Times New Roman"/>
          <w:sz w:val="28"/>
          <w:szCs w:val="28"/>
        </w:rPr>
        <w:t>．主要技术内容说明</w:t>
      </w:r>
    </w:p>
    <w:p>
      <w:pPr>
        <w:widowControl/>
        <w:spacing w:before="50" w:after="50" w:line="360" w:lineRule="auto"/>
        <w:outlineLvl w:val="1"/>
        <w:rPr>
          <w:rFonts w:ascii="仿宋" w:hAnsi="仿宋" w:eastAsia="仿宋" w:cs="Times New Roman"/>
          <w:sz w:val="28"/>
          <w:szCs w:val="28"/>
        </w:rPr>
      </w:pPr>
      <w:r>
        <w:rPr>
          <w:rFonts w:ascii="仿宋" w:hAnsi="仿宋" w:eastAsia="仿宋" w:cs="Times New Roman"/>
          <w:sz w:val="28"/>
          <w:szCs w:val="28"/>
        </w:rPr>
        <w:t>2.1 标准主要内容及适用范围</w:t>
      </w:r>
    </w:p>
    <w:p>
      <w:pPr>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本标准规定了工业雷管抗跌落性能的要求、试验方法及结果表述等内容。</w:t>
      </w:r>
    </w:p>
    <w:p>
      <w:pPr>
        <w:spacing w:line="360" w:lineRule="auto"/>
        <w:rPr>
          <w:rFonts w:ascii="仿宋" w:hAnsi="仿宋" w:eastAsia="仿宋" w:cs="Times New Roman"/>
          <w:sz w:val="28"/>
          <w:szCs w:val="28"/>
        </w:rPr>
      </w:pPr>
      <w:r>
        <w:rPr>
          <w:rFonts w:hint="eastAsia" w:ascii="仿宋" w:hAnsi="仿宋" w:eastAsia="仿宋" w:cs="Times New Roman"/>
          <w:sz w:val="28"/>
          <w:szCs w:val="28"/>
        </w:rPr>
        <w:t>本标准适用于工业电雷管、工业电子雷管、导爆管雷管，其它工业雷管可参照执行。</w:t>
      </w:r>
    </w:p>
    <w:p>
      <w:pPr>
        <w:spacing w:line="360" w:lineRule="auto"/>
        <w:rPr>
          <w:rFonts w:ascii="仿宋" w:hAnsi="仿宋" w:eastAsia="仿宋" w:cs="Times New Roman"/>
          <w:sz w:val="28"/>
          <w:szCs w:val="28"/>
        </w:rPr>
      </w:pPr>
      <w:r>
        <w:rPr>
          <w:rFonts w:hint="eastAsia" w:ascii="仿宋" w:hAnsi="仿宋" w:eastAsia="仿宋" w:cs="Times New Roman"/>
          <w:sz w:val="28"/>
          <w:szCs w:val="28"/>
        </w:rPr>
        <w:t>2.2 规范性引用文件</w:t>
      </w:r>
    </w:p>
    <w:p>
      <w:pPr>
        <w:widowControl/>
        <w:spacing w:before="50" w:after="50" w:line="360" w:lineRule="auto"/>
        <w:ind w:firstLine="560" w:firstLineChars="200"/>
        <w:outlineLvl w:val="1"/>
        <w:rPr>
          <w:rFonts w:ascii="仿宋" w:hAnsi="仿宋" w:eastAsia="仿宋" w:cs="Times New Roman"/>
          <w:sz w:val="28"/>
          <w:szCs w:val="28"/>
        </w:rPr>
      </w:pPr>
      <w:r>
        <w:rPr>
          <w:rFonts w:hint="eastAsia" w:ascii="仿宋" w:hAnsi="仿宋" w:eastAsia="仿宋" w:cs="Times New Roman"/>
          <w:sz w:val="28"/>
          <w:szCs w:val="28"/>
        </w:rPr>
        <w:t>下列文件对于本文件的应用是必不可少的。凡是注日期的引用文件，仅注日期的版本适用于本文件。凡是不注日期的引用文件，其最新版本（包括所有的修改单）适用于本文件。</w:t>
      </w:r>
    </w:p>
    <w:p>
      <w:pPr>
        <w:widowControl/>
        <w:spacing w:before="50" w:after="50" w:line="360" w:lineRule="auto"/>
        <w:ind w:firstLine="560" w:firstLineChars="200"/>
        <w:outlineLvl w:val="1"/>
        <w:rPr>
          <w:rFonts w:ascii="仿宋" w:hAnsi="仿宋" w:eastAsia="仿宋" w:cs="Times New Roman"/>
          <w:sz w:val="28"/>
          <w:szCs w:val="28"/>
        </w:rPr>
      </w:pPr>
      <w:r>
        <w:rPr>
          <w:rFonts w:ascii="仿宋" w:hAnsi="仿宋" w:eastAsia="仿宋" w:cs="Times New Roman"/>
          <w:sz w:val="28"/>
          <w:szCs w:val="28"/>
        </w:rPr>
        <w:t>GB/T 14659  民用爆破器材术语</w:t>
      </w:r>
    </w:p>
    <w:p>
      <w:pPr>
        <w:widowControl/>
        <w:spacing w:before="50" w:after="50" w:line="360" w:lineRule="auto"/>
        <w:ind w:firstLine="560" w:firstLineChars="200"/>
        <w:outlineLvl w:val="1"/>
        <w:rPr>
          <w:rFonts w:ascii="仿宋" w:hAnsi="仿宋" w:eastAsia="仿宋" w:cs="Times New Roman"/>
          <w:sz w:val="28"/>
          <w:szCs w:val="28"/>
        </w:rPr>
      </w:pPr>
      <w:r>
        <w:rPr>
          <w:rFonts w:ascii="仿宋" w:hAnsi="仿宋" w:eastAsia="仿宋" w:cs="Times New Roman"/>
          <w:sz w:val="28"/>
          <w:szCs w:val="28"/>
        </w:rPr>
        <w:t>WJ/T 9031  工业雷管分类与命名规则</w:t>
      </w:r>
    </w:p>
    <w:p>
      <w:pPr>
        <w:widowControl/>
        <w:spacing w:before="50" w:after="50" w:line="360" w:lineRule="auto"/>
        <w:outlineLvl w:val="1"/>
        <w:rPr>
          <w:rFonts w:ascii="仿宋" w:hAnsi="仿宋" w:eastAsia="仿宋" w:cs="Times New Roman"/>
          <w:sz w:val="28"/>
          <w:szCs w:val="28"/>
        </w:rPr>
      </w:pPr>
      <w:r>
        <w:rPr>
          <w:rFonts w:ascii="仿宋" w:hAnsi="仿宋" w:eastAsia="仿宋" w:cs="Times New Roman"/>
          <w:sz w:val="28"/>
          <w:szCs w:val="28"/>
        </w:rPr>
        <w:t>2.</w:t>
      </w:r>
      <w:r>
        <w:rPr>
          <w:rFonts w:hint="eastAsia" w:ascii="仿宋" w:hAnsi="仿宋" w:eastAsia="仿宋" w:cs="Times New Roman"/>
          <w:sz w:val="28"/>
          <w:szCs w:val="28"/>
        </w:rPr>
        <w:t>3</w:t>
      </w:r>
      <w:r>
        <w:rPr>
          <w:rFonts w:ascii="仿宋" w:hAnsi="仿宋" w:eastAsia="仿宋" w:cs="Times New Roman"/>
          <w:sz w:val="28"/>
          <w:szCs w:val="28"/>
        </w:rPr>
        <w:t>标准</w:t>
      </w:r>
      <w:r>
        <w:rPr>
          <w:rFonts w:hint="eastAsia" w:ascii="仿宋" w:hAnsi="仿宋" w:eastAsia="仿宋" w:cs="Times New Roman"/>
          <w:sz w:val="28"/>
          <w:szCs w:val="28"/>
        </w:rPr>
        <w:t>的要求和试验方法</w:t>
      </w:r>
      <w:r>
        <w:rPr>
          <w:rFonts w:ascii="仿宋" w:hAnsi="仿宋" w:eastAsia="仿宋" w:cs="Times New Roman"/>
          <w:sz w:val="28"/>
          <w:szCs w:val="28"/>
        </w:rPr>
        <w:t> </w:t>
      </w:r>
    </w:p>
    <w:p>
      <w:pPr>
        <w:widowControl/>
        <w:spacing w:before="50" w:after="50" w:line="360" w:lineRule="auto"/>
        <w:ind w:firstLine="560" w:firstLineChars="200"/>
        <w:outlineLvl w:val="1"/>
        <w:rPr>
          <w:rFonts w:ascii="仿宋" w:hAnsi="仿宋" w:eastAsia="仿宋" w:cs="Times New Roman"/>
          <w:sz w:val="28"/>
          <w:szCs w:val="28"/>
        </w:rPr>
      </w:pPr>
      <w:r>
        <w:rPr>
          <w:rFonts w:hint="eastAsia" w:ascii="仿宋" w:hAnsi="仿宋" w:eastAsia="仿宋" w:cs="Times New Roman"/>
          <w:sz w:val="28"/>
          <w:szCs w:val="28"/>
        </w:rPr>
        <w:t>本标准起草过程中，对当前工业雷管数据集相关标准进行了调研和数据分析。</w:t>
      </w:r>
    </w:p>
    <w:p>
      <w:pPr>
        <w:widowControl/>
        <w:spacing w:before="50" w:after="50" w:line="360" w:lineRule="auto"/>
        <w:ind w:firstLine="560" w:firstLineChars="200"/>
        <w:outlineLvl w:val="1"/>
        <w:rPr>
          <w:rFonts w:ascii="仿宋" w:hAnsi="仿宋" w:eastAsia="仿宋" w:cs="Times New Roman"/>
          <w:sz w:val="28"/>
          <w:szCs w:val="28"/>
        </w:rPr>
      </w:pPr>
      <w:r>
        <w:rPr>
          <w:rFonts w:hint="eastAsia" w:ascii="仿宋" w:hAnsi="仿宋" w:eastAsia="仿宋" w:cs="Times New Roman"/>
          <w:sz w:val="28"/>
          <w:szCs w:val="28"/>
        </w:rPr>
        <w:t>由于工业雷管在生产、储存、运输、使用过程中，可能从工作台边缘、运输车辆上掉下，在工程爆破中直接跌落炮孔或者岩石上，从而引起工业雷管的意外爆炸。本标准中规定的测试方法是用于评估工业雷管在跌落的情况下不发生爆炸的能力和抗结构损坏的能力。</w:t>
      </w:r>
    </w:p>
    <w:p>
      <w:pPr>
        <w:widowControl/>
        <w:spacing w:before="50" w:after="50" w:line="360" w:lineRule="auto"/>
        <w:ind w:firstLine="560" w:firstLineChars="200"/>
        <w:outlineLvl w:val="1"/>
        <w:rPr>
          <w:rFonts w:ascii="仿宋" w:hAnsi="仿宋" w:eastAsia="仿宋" w:cs="Times New Roman"/>
          <w:sz w:val="28"/>
          <w:szCs w:val="28"/>
        </w:rPr>
      </w:pPr>
      <w:r>
        <w:rPr>
          <w:rFonts w:hint="eastAsia" w:ascii="仿宋" w:hAnsi="仿宋" w:eastAsia="仿宋" w:cs="Times New Roman"/>
          <w:sz w:val="28"/>
          <w:szCs w:val="28"/>
        </w:rPr>
        <w:t>自由跌落模拟的是工业雷管自由落体的状态，是考察评估雷管整体自由落下不发生爆炸的能力。工业雷管从高处</w:t>
      </w:r>
      <w:r>
        <w:rPr>
          <w:rFonts w:ascii="仿宋" w:hAnsi="仿宋" w:eastAsia="仿宋" w:cs="Times New Roman"/>
          <w:sz w:val="28"/>
          <w:szCs w:val="28"/>
        </w:rPr>
        <w:t>5 m自由落下，跌落在符合要求的钢板上</w:t>
      </w:r>
      <w:r>
        <w:rPr>
          <w:rFonts w:hint="eastAsia" w:ascii="仿宋" w:hAnsi="仿宋" w:eastAsia="仿宋" w:cs="Times New Roman"/>
          <w:sz w:val="28"/>
          <w:szCs w:val="28"/>
        </w:rPr>
        <w:t>。</w:t>
      </w:r>
    </w:p>
    <w:p>
      <w:pPr>
        <w:widowControl/>
        <w:spacing w:before="50" w:after="50" w:line="360" w:lineRule="auto"/>
        <w:outlineLvl w:val="1"/>
        <w:rPr>
          <w:rFonts w:ascii="宋体" w:hAnsi="宋体" w:eastAsia="宋体" w:cs="Times New Roman"/>
          <w:b/>
          <w:sz w:val="28"/>
          <w:szCs w:val="28"/>
        </w:rPr>
      </w:pPr>
      <w:r>
        <w:rPr>
          <w:rFonts w:hint="eastAsia" w:ascii="宋体" w:hAnsi="宋体" w:eastAsia="宋体" w:cs="Times New Roman"/>
          <w:b/>
          <w:sz w:val="28"/>
          <w:szCs w:val="28"/>
        </w:rPr>
        <w:t>三、专利、知识产权说明</w:t>
      </w:r>
    </w:p>
    <w:p>
      <w:pPr>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标准中无涉及专利知识产权问题。</w:t>
      </w:r>
    </w:p>
    <w:p>
      <w:pPr>
        <w:widowControl/>
        <w:spacing w:before="50" w:after="50" w:line="360" w:lineRule="auto"/>
        <w:outlineLvl w:val="1"/>
        <w:rPr>
          <w:rFonts w:ascii="宋体" w:hAnsi="宋体" w:eastAsia="宋体" w:cs="Times New Roman"/>
          <w:b/>
          <w:sz w:val="28"/>
          <w:szCs w:val="28"/>
        </w:rPr>
      </w:pPr>
      <w:r>
        <w:rPr>
          <w:rFonts w:hint="eastAsia" w:ascii="宋体" w:hAnsi="宋体" w:eastAsia="宋体" w:cs="Times New Roman"/>
          <w:b/>
          <w:sz w:val="28"/>
          <w:szCs w:val="28"/>
        </w:rPr>
        <w:t>四、预期的社会效益</w:t>
      </w:r>
    </w:p>
    <w:p>
      <w:pPr>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本标准的发布实施可以更好地指导工业雷管的设计、生产、使用及运输等活动，从而保证产品生产、使用、流通等过程中的安全性和可靠性，有利于我国工业雷管技术的快速进步，并推动民爆行业的生产安全，使我国民爆器材向国际化先进水平靠拢。本标准的实施将产生一定的经济效益和社会效益。</w:t>
      </w:r>
    </w:p>
    <w:p>
      <w:pPr>
        <w:widowControl/>
        <w:spacing w:before="50" w:after="50" w:line="360" w:lineRule="auto"/>
        <w:outlineLvl w:val="1"/>
        <w:rPr>
          <w:rFonts w:ascii="宋体" w:hAnsi="宋体" w:eastAsia="宋体" w:cs="Times New Roman"/>
          <w:b/>
          <w:sz w:val="28"/>
          <w:szCs w:val="28"/>
        </w:rPr>
      </w:pPr>
      <w:r>
        <w:rPr>
          <w:rFonts w:hint="eastAsia" w:ascii="宋体" w:hAnsi="宋体" w:eastAsia="宋体" w:cs="Times New Roman"/>
          <w:b/>
          <w:sz w:val="28"/>
          <w:szCs w:val="28"/>
        </w:rPr>
        <w:t>五、与国外同类标准水平的对比分析</w:t>
      </w:r>
    </w:p>
    <w:p>
      <w:pPr>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bCs/>
          <w:sz w:val="28"/>
          <w:szCs w:val="28"/>
        </w:rPr>
        <w:t>本标准是民爆行业首次制定，目前未查到国内标准。</w:t>
      </w:r>
    </w:p>
    <w:p>
      <w:pPr>
        <w:widowControl/>
        <w:spacing w:before="50" w:after="50" w:line="360" w:lineRule="auto"/>
        <w:outlineLvl w:val="1"/>
        <w:rPr>
          <w:rFonts w:ascii="宋体" w:hAnsi="宋体" w:eastAsia="宋体" w:cs="Times New Roman"/>
          <w:b/>
          <w:sz w:val="28"/>
          <w:szCs w:val="28"/>
        </w:rPr>
      </w:pPr>
      <w:r>
        <w:rPr>
          <w:rFonts w:hint="eastAsia" w:ascii="宋体" w:hAnsi="宋体" w:eastAsia="宋体" w:cs="Times New Roman"/>
          <w:b/>
          <w:sz w:val="28"/>
          <w:szCs w:val="28"/>
        </w:rPr>
        <w:t>六、与现行法律、法规及标准的关系</w:t>
      </w:r>
    </w:p>
    <w:p>
      <w:pPr>
        <w:spacing w:line="360" w:lineRule="auto"/>
        <w:ind w:firstLine="560" w:firstLineChars="200"/>
        <w:jc w:val="left"/>
        <w:rPr>
          <w:rFonts w:ascii="仿宋" w:hAnsi="仿宋" w:eastAsia="仿宋" w:cs="Times New Roman"/>
          <w:color w:val="FF0000"/>
          <w:sz w:val="28"/>
          <w:szCs w:val="28"/>
        </w:rPr>
      </w:pPr>
      <w:r>
        <w:rPr>
          <w:rFonts w:ascii="仿宋" w:hAnsi="仿宋" w:eastAsia="仿宋" w:cs="Times New Roman"/>
          <w:sz w:val="28"/>
          <w:szCs w:val="28"/>
        </w:rPr>
        <w:t xml:space="preserve">GB/T 14659 </w:t>
      </w:r>
      <w:r>
        <w:rPr>
          <w:rFonts w:hint="eastAsia" w:ascii="仿宋" w:hAnsi="仿宋" w:eastAsia="仿宋" w:cs="Times New Roman"/>
          <w:sz w:val="28"/>
          <w:szCs w:val="28"/>
        </w:rPr>
        <w:t>《</w:t>
      </w:r>
      <w:r>
        <w:rPr>
          <w:rFonts w:ascii="仿宋" w:hAnsi="仿宋" w:eastAsia="仿宋" w:cs="Times New Roman"/>
          <w:sz w:val="28"/>
          <w:szCs w:val="28"/>
        </w:rPr>
        <w:t>民用爆破器材术语</w:t>
      </w:r>
      <w:r>
        <w:rPr>
          <w:rFonts w:hint="eastAsia" w:ascii="仿宋" w:hAnsi="仿宋" w:eastAsia="仿宋" w:cs="Times New Roman"/>
          <w:sz w:val="28"/>
          <w:szCs w:val="28"/>
        </w:rPr>
        <w:t>》</w:t>
      </w:r>
      <w:r>
        <w:rPr>
          <w:rFonts w:ascii="仿宋" w:hAnsi="仿宋" w:eastAsia="仿宋" w:cs="Times New Roman"/>
          <w:sz w:val="28"/>
          <w:szCs w:val="28"/>
        </w:rPr>
        <w:t xml:space="preserve"> </w:t>
      </w:r>
      <w:r>
        <w:rPr>
          <w:rFonts w:hint="eastAsia" w:ascii="仿宋" w:hAnsi="仿宋" w:eastAsia="仿宋" w:cs="Times New Roman"/>
          <w:sz w:val="28"/>
          <w:szCs w:val="28"/>
        </w:rPr>
        <w:t>、</w:t>
      </w:r>
      <w:r>
        <w:rPr>
          <w:rFonts w:ascii="仿宋" w:hAnsi="仿宋" w:eastAsia="仿宋" w:cs="Times New Roman"/>
          <w:sz w:val="28"/>
          <w:szCs w:val="28"/>
        </w:rPr>
        <w:t xml:space="preserve">GA 921 </w:t>
      </w:r>
      <w:r>
        <w:rPr>
          <w:rFonts w:hint="eastAsia" w:ascii="仿宋" w:hAnsi="仿宋" w:eastAsia="仿宋" w:cs="Times New Roman"/>
          <w:sz w:val="28"/>
          <w:szCs w:val="28"/>
        </w:rPr>
        <w:t>《</w:t>
      </w:r>
      <w:r>
        <w:rPr>
          <w:rFonts w:ascii="仿宋" w:hAnsi="仿宋" w:eastAsia="仿宋" w:cs="Times New Roman"/>
          <w:sz w:val="28"/>
          <w:szCs w:val="28"/>
        </w:rPr>
        <w:t>民用爆炸物品警示标识、登记标识通则</w:t>
      </w:r>
      <w:r>
        <w:rPr>
          <w:rFonts w:hint="eastAsia" w:ascii="仿宋" w:hAnsi="仿宋" w:eastAsia="仿宋" w:cs="Times New Roman"/>
          <w:sz w:val="28"/>
          <w:szCs w:val="28"/>
        </w:rPr>
        <w:t>》、</w:t>
      </w:r>
      <w:r>
        <w:rPr>
          <w:rFonts w:ascii="仿宋" w:hAnsi="仿宋" w:eastAsia="仿宋" w:cs="Times New Roman"/>
          <w:sz w:val="28"/>
          <w:szCs w:val="28"/>
        </w:rPr>
        <w:t>WJ/T 9031</w:t>
      </w:r>
      <w:r>
        <w:rPr>
          <w:rFonts w:hint="eastAsia" w:ascii="仿宋" w:hAnsi="仿宋" w:eastAsia="仿宋" w:cs="Times New Roman"/>
          <w:sz w:val="28"/>
          <w:szCs w:val="28"/>
        </w:rPr>
        <w:t>《</w:t>
      </w:r>
      <w:r>
        <w:rPr>
          <w:rFonts w:ascii="仿宋" w:hAnsi="仿宋" w:eastAsia="仿宋" w:cs="Times New Roman"/>
          <w:sz w:val="28"/>
          <w:szCs w:val="28"/>
        </w:rPr>
        <w:t>工业雷管分类与命名规则2 标准主要内容与确定论据</w:t>
      </w:r>
      <w:r>
        <w:rPr>
          <w:rFonts w:hint="eastAsia" w:ascii="仿宋" w:hAnsi="仿宋" w:eastAsia="仿宋" w:cs="Times New Roman"/>
          <w:sz w:val="28"/>
          <w:szCs w:val="28"/>
        </w:rPr>
        <w:t>》均为通用性标准，为本标准制定的基础。</w:t>
      </w:r>
    </w:p>
    <w:p>
      <w:pPr>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本标准的编写与民爆行业有关规定及标准协调一致，并符合GB/T 1.1相关标准化编写的要求。</w:t>
      </w:r>
    </w:p>
    <w:p>
      <w:pPr>
        <w:widowControl/>
        <w:spacing w:before="50" w:after="50" w:line="360" w:lineRule="auto"/>
        <w:outlineLvl w:val="1"/>
        <w:rPr>
          <w:rFonts w:ascii="宋体" w:hAnsi="宋体" w:eastAsia="宋体" w:cs="Times New Roman"/>
          <w:b/>
          <w:sz w:val="28"/>
          <w:szCs w:val="28"/>
        </w:rPr>
      </w:pPr>
      <w:r>
        <w:rPr>
          <w:rFonts w:hint="eastAsia" w:ascii="宋体" w:hAnsi="宋体" w:eastAsia="宋体" w:cs="Times New Roman"/>
          <w:b/>
          <w:sz w:val="28"/>
          <w:szCs w:val="28"/>
        </w:rPr>
        <w:t>七、重大分歧意见的处理经过和依据</w:t>
      </w:r>
    </w:p>
    <w:p>
      <w:pPr>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本标准编制过程中无重大意见分歧。</w:t>
      </w:r>
    </w:p>
    <w:p>
      <w:pPr>
        <w:widowControl/>
        <w:spacing w:before="50" w:after="50" w:line="360" w:lineRule="auto"/>
        <w:outlineLvl w:val="1"/>
        <w:rPr>
          <w:rFonts w:ascii="宋体" w:hAnsi="宋体" w:eastAsia="宋体" w:cs="Times New Roman"/>
          <w:b/>
          <w:sz w:val="28"/>
          <w:szCs w:val="28"/>
        </w:rPr>
      </w:pPr>
      <w:r>
        <w:rPr>
          <w:rFonts w:hint="eastAsia" w:ascii="宋体" w:hAnsi="宋体" w:eastAsia="宋体" w:cs="Times New Roman"/>
          <w:b/>
          <w:sz w:val="28"/>
          <w:szCs w:val="28"/>
        </w:rPr>
        <w:t>八、标准性质的建议说明</w:t>
      </w:r>
    </w:p>
    <w:p>
      <w:pPr>
        <w:widowControl/>
        <w:spacing w:before="50" w:after="50" w:line="360" w:lineRule="auto"/>
        <w:ind w:firstLine="560" w:firstLineChars="200"/>
        <w:outlineLvl w:val="1"/>
        <w:rPr>
          <w:rFonts w:ascii="仿宋" w:hAnsi="仿宋" w:eastAsia="仿宋" w:cs="Times New Roman"/>
          <w:sz w:val="28"/>
          <w:szCs w:val="28"/>
        </w:rPr>
      </w:pPr>
      <w:r>
        <w:rPr>
          <w:rFonts w:hint="eastAsia" w:ascii="仿宋" w:hAnsi="仿宋" w:eastAsia="仿宋" w:cs="Times New Roman"/>
          <w:sz w:val="28"/>
          <w:szCs w:val="28"/>
        </w:rPr>
        <w:t>本标准为推荐性标准。</w:t>
      </w:r>
    </w:p>
    <w:p>
      <w:pPr>
        <w:widowControl/>
        <w:spacing w:before="50" w:after="50" w:line="360" w:lineRule="auto"/>
        <w:ind w:firstLine="560" w:firstLineChars="200"/>
        <w:outlineLvl w:val="1"/>
        <w:rPr>
          <w:rFonts w:ascii="仿宋" w:hAnsi="仿宋" w:eastAsia="仿宋" w:cs="Times New Roman"/>
          <w:sz w:val="28"/>
          <w:szCs w:val="28"/>
        </w:rPr>
      </w:pPr>
      <w:r>
        <w:rPr>
          <w:rFonts w:hint="eastAsia" w:ascii="仿宋" w:hAnsi="仿宋" w:eastAsia="仿宋" w:cs="Times New Roman"/>
          <w:sz w:val="28"/>
          <w:szCs w:val="28"/>
        </w:rPr>
        <w:t>本标准与现行法律、法规和强制性标准没有冲突</w:t>
      </w:r>
    </w:p>
    <w:p>
      <w:pPr>
        <w:widowControl/>
        <w:spacing w:before="50" w:after="50" w:line="360" w:lineRule="auto"/>
        <w:outlineLvl w:val="1"/>
        <w:rPr>
          <w:rFonts w:ascii="宋体" w:hAnsi="宋体" w:eastAsia="宋体" w:cs="Times New Roman"/>
          <w:b/>
          <w:sz w:val="28"/>
          <w:szCs w:val="28"/>
        </w:rPr>
      </w:pPr>
      <w:r>
        <w:rPr>
          <w:rFonts w:hint="eastAsia" w:ascii="宋体" w:hAnsi="宋体" w:eastAsia="宋体" w:cs="Times New Roman"/>
          <w:b/>
          <w:sz w:val="28"/>
          <w:szCs w:val="28"/>
        </w:rPr>
        <w:t>九、措施与建议</w:t>
      </w:r>
    </w:p>
    <w:p>
      <w:pPr>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发布后建议进行宣贯，</w:t>
      </w:r>
      <w:r>
        <w:rPr>
          <w:rFonts w:hint="eastAsia" w:ascii="仿宋" w:hAnsi="仿宋" w:eastAsia="仿宋" w:cs="Times New Roman"/>
          <w:bCs/>
          <w:sz w:val="28"/>
          <w:szCs w:val="28"/>
        </w:rPr>
        <w:t>建议实施日期为发布日期</w:t>
      </w:r>
      <w:r>
        <w:rPr>
          <w:rFonts w:ascii="仿宋" w:hAnsi="仿宋" w:eastAsia="仿宋" w:cs="Times New Roman"/>
          <w:bCs/>
          <w:sz w:val="28"/>
          <w:szCs w:val="28"/>
        </w:rPr>
        <w:t>1</w:t>
      </w:r>
      <w:r>
        <w:rPr>
          <w:rFonts w:hint="eastAsia" w:ascii="仿宋" w:hAnsi="仿宋" w:eastAsia="仿宋" w:cs="Times New Roman"/>
          <w:bCs/>
          <w:sz w:val="28"/>
          <w:szCs w:val="28"/>
        </w:rPr>
        <w:t>个月后。</w:t>
      </w:r>
    </w:p>
    <w:p>
      <w:pPr>
        <w:widowControl/>
        <w:spacing w:before="50" w:after="50" w:line="360" w:lineRule="auto"/>
        <w:outlineLvl w:val="1"/>
        <w:rPr>
          <w:rFonts w:ascii="宋体" w:hAnsi="宋体" w:eastAsia="宋体" w:cs="Times New Roman"/>
          <w:b/>
          <w:sz w:val="28"/>
          <w:szCs w:val="28"/>
        </w:rPr>
      </w:pPr>
      <w:r>
        <w:rPr>
          <w:rFonts w:hint="eastAsia" w:ascii="宋体" w:hAnsi="宋体" w:eastAsia="宋体" w:cs="Times New Roman"/>
          <w:b/>
          <w:sz w:val="28"/>
          <w:szCs w:val="28"/>
        </w:rPr>
        <w:t>十、废止现行相关标准的建议</w:t>
      </w:r>
    </w:p>
    <w:p>
      <w:pPr>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无。</w:t>
      </w:r>
    </w:p>
    <w:p>
      <w:pPr>
        <w:widowControl/>
        <w:spacing w:before="50" w:after="50" w:line="360" w:lineRule="auto"/>
        <w:outlineLvl w:val="1"/>
        <w:rPr>
          <w:rFonts w:ascii="仿宋" w:hAnsi="仿宋" w:eastAsia="仿宋" w:cs="Times New Roman"/>
          <w:kern w:val="0"/>
          <w:sz w:val="28"/>
          <w:szCs w:val="28"/>
        </w:rPr>
      </w:pPr>
      <w:r>
        <w:rPr>
          <w:rFonts w:hint="eastAsia" w:ascii="宋体" w:hAnsi="宋体" w:eastAsia="宋体" w:cs="Times New Roman"/>
          <w:b/>
          <w:sz w:val="28"/>
          <w:szCs w:val="28"/>
        </w:rPr>
        <w:t>十二、其他</w:t>
      </w:r>
    </w:p>
    <w:p>
      <w:pPr>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无其他需要说明的事项。</w:t>
      </w:r>
      <w:bookmarkStart w:id="0" w:name="_GoBack"/>
      <w:bookmarkEnd w:id="0"/>
    </w:p>
    <w:sectPr>
      <w:headerReference r:id="rId3" w:type="default"/>
      <w:footerReference r:id="rId4" w:type="default"/>
      <w:footerReference r:id="rId5" w:type="even"/>
      <w:pgSz w:w="11907" w:h="16840"/>
      <w:pgMar w:top="1440" w:right="1701" w:bottom="1440" w:left="1797" w:header="851" w:footer="851" w:gutter="0"/>
      <w:pgNumType w:fmt="numberInDash"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sz w:val="21"/>
        <w:szCs w:val="21"/>
      </w:rPr>
      <w:fldChar w:fldCharType="begin"/>
    </w:r>
    <w:r>
      <w:rPr>
        <w:rStyle w:val="7"/>
        <w:sz w:val="21"/>
        <w:szCs w:val="21"/>
      </w:rPr>
      <w:instrText xml:space="preserve">PAGE  </w:instrText>
    </w:r>
    <w:r>
      <w:rPr>
        <w:sz w:val="21"/>
        <w:szCs w:val="21"/>
      </w:rPr>
      <w:fldChar w:fldCharType="separate"/>
    </w:r>
    <w:r>
      <w:rPr>
        <w:rStyle w:val="7"/>
        <w:sz w:val="21"/>
        <w:szCs w:val="21"/>
      </w:rPr>
      <w:t>- 7 -</w:t>
    </w:r>
    <w:r>
      <w:rPr>
        <w:sz w:val="21"/>
        <w:szCs w:val="21"/>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6500C5"/>
    <w:multiLevelType w:val="multilevel"/>
    <w:tmpl w:val="626500C5"/>
    <w:lvl w:ilvl="0" w:tentative="0">
      <w:start w:val="1"/>
      <w:numFmt w:val="japaneseCounting"/>
      <w:lvlText w:val="%1、"/>
      <w:lvlJc w:val="left"/>
      <w:pPr>
        <w:tabs>
          <w:tab w:val="left" w:pos="840"/>
        </w:tabs>
        <w:ind w:left="840" w:hanging="420"/>
      </w:pPr>
      <w:rPr>
        <w:rFonts w:hint="default"/>
      </w:rPr>
    </w:lvl>
    <w:lvl w:ilvl="1" w:tentative="0">
      <w:start w:val="1"/>
      <w:numFmt w:val="decimal"/>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Q3MzNhNDlmYmZjMzg1MTRlODE4YTg2M2RkNjJmMTUifQ=="/>
  </w:docVars>
  <w:rsids>
    <w:rsidRoot w:val="002F358F"/>
    <w:rsid w:val="0000512F"/>
    <w:rsid w:val="000852AF"/>
    <w:rsid w:val="000B618C"/>
    <w:rsid w:val="000C45F7"/>
    <w:rsid w:val="000C6CB3"/>
    <w:rsid w:val="000E592D"/>
    <w:rsid w:val="00160DDA"/>
    <w:rsid w:val="002011BF"/>
    <w:rsid w:val="0022677E"/>
    <w:rsid w:val="00232064"/>
    <w:rsid w:val="002330A3"/>
    <w:rsid w:val="002707A4"/>
    <w:rsid w:val="002739A8"/>
    <w:rsid w:val="002E7BFB"/>
    <w:rsid w:val="002F358F"/>
    <w:rsid w:val="00304A96"/>
    <w:rsid w:val="003120CA"/>
    <w:rsid w:val="003134F4"/>
    <w:rsid w:val="0033086A"/>
    <w:rsid w:val="00335F8E"/>
    <w:rsid w:val="003414A8"/>
    <w:rsid w:val="00341978"/>
    <w:rsid w:val="0034662F"/>
    <w:rsid w:val="00365D24"/>
    <w:rsid w:val="003B4023"/>
    <w:rsid w:val="003E6B00"/>
    <w:rsid w:val="00426F30"/>
    <w:rsid w:val="00464F04"/>
    <w:rsid w:val="004A4A1F"/>
    <w:rsid w:val="004D57AF"/>
    <w:rsid w:val="00502C7C"/>
    <w:rsid w:val="00510EC7"/>
    <w:rsid w:val="005154BD"/>
    <w:rsid w:val="005168C5"/>
    <w:rsid w:val="005521C7"/>
    <w:rsid w:val="00584F9B"/>
    <w:rsid w:val="005A356F"/>
    <w:rsid w:val="005A7236"/>
    <w:rsid w:val="005B5CF0"/>
    <w:rsid w:val="005F2838"/>
    <w:rsid w:val="00613C57"/>
    <w:rsid w:val="00623597"/>
    <w:rsid w:val="00644923"/>
    <w:rsid w:val="0066549E"/>
    <w:rsid w:val="006671CF"/>
    <w:rsid w:val="00682228"/>
    <w:rsid w:val="006A46F4"/>
    <w:rsid w:val="006A7ED6"/>
    <w:rsid w:val="006F5691"/>
    <w:rsid w:val="00700004"/>
    <w:rsid w:val="00747F7D"/>
    <w:rsid w:val="007531A3"/>
    <w:rsid w:val="00753D9C"/>
    <w:rsid w:val="0076515B"/>
    <w:rsid w:val="00765E47"/>
    <w:rsid w:val="0077045F"/>
    <w:rsid w:val="00771D44"/>
    <w:rsid w:val="00782D50"/>
    <w:rsid w:val="007943D4"/>
    <w:rsid w:val="007A1744"/>
    <w:rsid w:val="007C7744"/>
    <w:rsid w:val="007E5427"/>
    <w:rsid w:val="00841CF6"/>
    <w:rsid w:val="008B48E2"/>
    <w:rsid w:val="008D7E7F"/>
    <w:rsid w:val="008E315E"/>
    <w:rsid w:val="008F58F5"/>
    <w:rsid w:val="00900AE2"/>
    <w:rsid w:val="009026A3"/>
    <w:rsid w:val="00913D9F"/>
    <w:rsid w:val="00914B21"/>
    <w:rsid w:val="0091571D"/>
    <w:rsid w:val="0095665D"/>
    <w:rsid w:val="00957524"/>
    <w:rsid w:val="00976499"/>
    <w:rsid w:val="00A260F1"/>
    <w:rsid w:val="00A449A0"/>
    <w:rsid w:val="00A47529"/>
    <w:rsid w:val="00A511DA"/>
    <w:rsid w:val="00A61E56"/>
    <w:rsid w:val="00AA13CE"/>
    <w:rsid w:val="00AC7CEC"/>
    <w:rsid w:val="00AD44E1"/>
    <w:rsid w:val="00B1023C"/>
    <w:rsid w:val="00B3241B"/>
    <w:rsid w:val="00B97EC4"/>
    <w:rsid w:val="00BE0443"/>
    <w:rsid w:val="00BF119A"/>
    <w:rsid w:val="00BF757A"/>
    <w:rsid w:val="00C07341"/>
    <w:rsid w:val="00C126C5"/>
    <w:rsid w:val="00C57ACF"/>
    <w:rsid w:val="00C61451"/>
    <w:rsid w:val="00C71822"/>
    <w:rsid w:val="00C90C6E"/>
    <w:rsid w:val="00C96B49"/>
    <w:rsid w:val="00CA41AF"/>
    <w:rsid w:val="00CC313F"/>
    <w:rsid w:val="00CF2F5A"/>
    <w:rsid w:val="00D102F3"/>
    <w:rsid w:val="00D151C9"/>
    <w:rsid w:val="00D264E1"/>
    <w:rsid w:val="00D3546E"/>
    <w:rsid w:val="00D63503"/>
    <w:rsid w:val="00D80A4E"/>
    <w:rsid w:val="00DA5542"/>
    <w:rsid w:val="00DD426E"/>
    <w:rsid w:val="00DD7E1B"/>
    <w:rsid w:val="00E13F74"/>
    <w:rsid w:val="00E20DF1"/>
    <w:rsid w:val="00E2414C"/>
    <w:rsid w:val="00E461A6"/>
    <w:rsid w:val="00E94000"/>
    <w:rsid w:val="00F003F6"/>
    <w:rsid w:val="00F115E1"/>
    <w:rsid w:val="00F1578E"/>
    <w:rsid w:val="00F22A1B"/>
    <w:rsid w:val="00F22B25"/>
    <w:rsid w:val="00F23D71"/>
    <w:rsid w:val="00F26725"/>
    <w:rsid w:val="00F30F8C"/>
    <w:rsid w:val="00F43632"/>
    <w:rsid w:val="00F44CE7"/>
    <w:rsid w:val="00F65D80"/>
    <w:rsid w:val="00F96F4E"/>
    <w:rsid w:val="00FB0FBE"/>
    <w:rsid w:val="00FC4A39"/>
    <w:rsid w:val="00FD748C"/>
    <w:rsid w:val="125F4915"/>
    <w:rsid w:val="12845635"/>
    <w:rsid w:val="1A650BAE"/>
    <w:rsid w:val="2A2A5208"/>
    <w:rsid w:val="78F85C68"/>
    <w:rsid w:val="7DBB7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unhideWhenUsed/>
    <w:qFormat/>
    <w:uiPriority w:val="99"/>
    <w:rPr>
      <w:color w:val="0563C1" w:themeColor="hyperlink"/>
      <w:u w:val="single"/>
    </w:rPr>
  </w:style>
  <w:style w:type="character" w:customStyle="1" w:styleId="9">
    <w:name w:val="页眉 Char"/>
    <w:link w:val="4"/>
    <w:qFormat/>
    <w:uiPriority w:val="0"/>
    <w:rPr>
      <w:sz w:val="18"/>
      <w:szCs w:val="18"/>
    </w:rPr>
  </w:style>
  <w:style w:type="character" w:customStyle="1" w:styleId="10">
    <w:name w:val="页脚 Char"/>
    <w:basedOn w:val="6"/>
    <w:link w:val="3"/>
    <w:qFormat/>
    <w:uiPriority w:val="0"/>
    <w:rPr>
      <w:rFonts w:ascii="Times New Roman" w:hAnsi="Times New Roman" w:eastAsia="宋体" w:cs="Times New Roman"/>
      <w:sz w:val="18"/>
      <w:szCs w:val="18"/>
    </w:rPr>
  </w:style>
  <w:style w:type="character" w:customStyle="1" w:styleId="11">
    <w:name w:val="页眉 字符"/>
    <w:basedOn w:val="6"/>
    <w:semiHidden/>
    <w:qFormat/>
    <w:uiPriority w:val="99"/>
    <w:rPr>
      <w:sz w:val="18"/>
      <w:szCs w:val="18"/>
    </w:rPr>
  </w:style>
  <w:style w:type="character" w:customStyle="1" w:styleId="12">
    <w:name w:val="未处理的提及1"/>
    <w:basedOn w:val="6"/>
    <w:semiHidden/>
    <w:unhideWhenUsed/>
    <w:qFormat/>
    <w:uiPriority w:val="99"/>
    <w:rPr>
      <w:color w:val="605E5C"/>
      <w:shd w:val="clear" w:color="auto" w:fill="E1DFDD"/>
    </w:rPr>
  </w:style>
  <w:style w:type="character" w:customStyle="1" w:styleId="13">
    <w:name w:val="批注框文本 Char"/>
    <w:basedOn w:val="6"/>
    <w:link w:val="2"/>
    <w:semiHidden/>
    <w:qFormat/>
    <w:uiPriority w:val="99"/>
    <w:rPr>
      <w:sz w:val="18"/>
      <w:szCs w:val="18"/>
    </w:rPr>
  </w:style>
  <w:style w:type="paragraph" w:customStyle="1" w:styleId="14">
    <w:name w:val="_Style 13"/>
    <w:basedOn w:val="1"/>
    <w:next w:val="15"/>
    <w:qFormat/>
    <w:uiPriority w:val="34"/>
    <w:pPr>
      <w:ind w:firstLine="420" w:firstLineChars="200"/>
    </w:pPr>
    <w:rPr>
      <w:rFonts w:ascii="Calibri" w:hAnsi="Calibri" w:eastAsia="宋体" w:cs="Times New Roman"/>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2A2AE-E6DC-4F9D-9E4F-5A135DB3A43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2125</Words>
  <Characters>2254</Characters>
  <Lines>21</Lines>
  <Paragraphs>6</Paragraphs>
  <TotalTime>1</TotalTime>
  <ScaleCrop>false</ScaleCrop>
  <LinksUpToDate>false</LinksUpToDate>
  <CharactersWithSpaces>2272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2020-06-17T07:22:00Z</dcterms:created>
  <dc:creator>liu xin</dc:creator>
  <cp:lastModifiedBy>喵</cp:lastModifiedBy>
  <dcterms:modified xsi:type="dcterms:W3CDTF">2023-04-25T10:33:20Z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3AF662C4EAB148F6855A10DD2328D9FC_12</vt:lpwstr>
  </property>
</Properties>
</file>