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rPr>
      </w:pPr>
      <w:bookmarkStart w:id="0" w:name="_GoBack"/>
      <w:bookmarkEnd w:id="0"/>
      <w:r>
        <w:rPr>
          <w:rFonts w:hint="eastAsia" w:ascii="黑体" w:hAnsi="黑体" w:eastAsia="黑体" w:cs="黑体"/>
          <w:bCs/>
          <w:sz w:val="32"/>
        </w:rPr>
        <w:t>行业计量技术规范项目建议书</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41"/>
        <w:gridCol w:w="1160"/>
        <w:gridCol w:w="869"/>
        <w:gridCol w:w="869"/>
        <w:gridCol w:w="1594"/>
        <w:gridCol w:w="726"/>
        <w:gridCol w:w="1160"/>
        <w:gridCol w:w="20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lang w:val="en-US" w:eastAsia="zh-CN"/>
              </w:rPr>
              <w:t>织物掉毛测试仪</w:t>
            </w:r>
            <w:r>
              <w:rPr>
                <w:rFonts w:hint="eastAsia"/>
                <w:sz w:val="28"/>
                <w:szCs w:val="28"/>
              </w:rPr>
              <w:t>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hint="eastAsia"/>
                <w:sz w:val="28"/>
                <w:szCs w:val="28"/>
              </w:rPr>
              <w:t xml:space="preserve">制定    </w:t>
            </w:r>
            <w:r>
              <w:rPr>
                <w:rFonts w:hint="eastAsia" w:ascii="Segoe UI Symbol" w:hAnsi="Segoe UI Symbol" w:cs="Segoe UI Symbol"/>
                <w:sz w:val="28"/>
                <w:szCs w:val="28"/>
                <w:lang w:eastAsia="zh-CN"/>
              </w:rPr>
              <w:t>□</w:t>
            </w:r>
            <w:r>
              <w:rPr>
                <w:rFonts w:hint="eastAsia"/>
                <w:sz w:val="28"/>
                <w:szCs w:val="28"/>
              </w:rPr>
              <w:t>修订</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1122" w:type="pct"/>
            <w:tcBorders>
              <w:top w:val="single" w:color="auto" w:sz="4" w:space="0"/>
              <w:left w:val="single" w:color="auto" w:sz="4" w:space="0"/>
              <w:bottom w:val="single" w:color="auto" w:sz="4" w:space="0"/>
              <w:right w:val="single" w:color="auto" w:sz="4" w:space="0"/>
            </w:tcBorders>
            <w:vAlign w:val="center"/>
          </w:tcPr>
          <w:p>
            <w:pPr>
              <w:rPr>
                <w:rFonts w:hint="default" w:eastAsia="宋体"/>
                <w:sz w:val="28"/>
                <w:szCs w:val="28"/>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hint="eastAsia" w:ascii="Segoe UI Symbol" w:hAnsi="Segoe UI Symbol" w:cs="Segoe UI Symbol"/>
                <w:sz w:val="28"/>
                <w:szCs w:val="28"/>
              </w:rPr>
              <w:t>■</w:t>
            </w:r>
            <w:r>
              <w:rPr>
                <w:rFonts w:hint="eastAsia"/>
                <w:sz w:val="28"/>
                <w:szCs w:val="28"/>
              </w:rPr>
              <w:t>校准规范</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112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hint="eastAsia" w:ascii="Segoe UI Symbol" w:hAnsi="Segoe UI Symbol" w:cs="Segoe UI Symbol"/>
                <w:sz w:val="28"/>
                <w:szCs w:val="28"/>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sz w:val="28"/>
                <w:szCs w:val="28"/>
                <w:lang w:val="en-US" w:eastAsia="zh-CN"/>
              </w:rPr>
            </w:pPr>
            <w:r>
              <w:rPr>
                <w:rFonts w:hint="eastAsia"/>
                <w:sz w:val="28"/>
                <w:szCs w:val="28"/>
              </w:rPr>
              <w:t>福建省纤维检验中心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邓力生</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1122"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13959113849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lang w:val="en-US" w:eastAsia="zh-CN"/>
              </w:rPr>
              <w:t>2023 - 2025</w:t>
            </w:r>
            <w:r>
              <w:rPr>
                <w:rFonts w:hint="eastAsia"/>
                <w:color w:val="000000"/>
                <w:sz w:val="28"/>
                <w:szCs w:val="28"/>
              </w:rPr>
              <w:t>年</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1122" w:type="pct"/>
            <w:tcBorders>
              <w:top w:val="single" w:color="auto" w:sz="4" w:space="0"/>
              <w:left w:val="single" w:color="auto" w:sz="4" w:space="0"/>
              <w:bottom w:val="single" w:color="auto" w:sz="4" w:space="0"/>
              <w:right w:val="single" w:color="auto" w:sz="4" w:space="0"/>
            </w:tcBorders>
            <w:vAlign w:val="center"/>
          </w:tcPr>
          <w:p>
            <w:pPr>
              <w:ind w:firstLine="840" w:firstLineChars="300"/>
              <w:rPr>
                <w:rFonts w:hint="default" w:eastAsia="宋体"/>
                <w:sz w:val="28"/>
                <w:szCs w:val="28"/>
                <w:lang w:val="en-US" w:eastAsia="zh-CN"/>
              </w:rPr>
            </w:pPr>
            <w:r>
              <w:rPr>
                <w:rFonts w:hint="eastAsia"/>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lang w:val="en-US" w:eastAsia="zh-CN"/>
              </w:rPr>
              <w:t>利郎（中国）有限公司、</w:t>
            </w:r>
            <w:r>
              <w:rPr>
                <w:rFonts w:hint="eastAsia"/>
                <w:sz w:val="28"/>
                <w:szCs w:val="28"/>
              </w:rPr>
              <w:t>纺织工业科学技术发展中心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numPr>
                <w:ilvl w:val="0"/>
                <w:numId w:val="1"/>
              </w:numPr>
              <w:ind w:left="-325" w:leftChars="-155"/>
              <w:jc w:val="center"/>
              <w:rPr>
                <w:sz w:val="28"/>
                <w:szCs w:val="28"/>
              </w:rPr>
            </w:pPr>
            <w:r>
              <w:rPr>
                <w:rFonts w:hint="eastAsia"/>
                <w:sz w:val="28"/>
                <w:szCs w:val="28"/>
              </w:rPr>
              <w:t xml:space="preserve">安全 □节能 □环保 □自主创新 </w:t>
            </w:r>
            <w:r>
              <w:rPr>
                <w:rFonts w:hint="eastAsia" w:ascii="Segoe UI Symbol" w:hAnsi="Segoe UI Symbol" w:cs="Segoe UI Symbol"/>
                <w:sz w:val="28"/>
                <w:szCs w:val="28"/>
              </w:rPr>
              <w:t>■</w:t>
            </w:r>
            <w:r>
              <w:rPr>
                <w:rFonts w:hint="eastAsia"/>
                <w:sz w:val="28"/>
                <w:szCs w:val="28"/>
              </w:rPr>
              <w:t>其他：</w:t>
            </w:r>
            <w:r>
              <w:rPr>
                <w:rFonts w:hint="eastAsia"/>
                <w:sz w:val="28"/>
                <w:szCs w:val="28"/>
                <w:lang w:val="en-US" w:eastAsia="zh-CN"/>
              </w:rPr>
              <w:t>产业急需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3925" w:type="pct"/>
            <w:gridSpan w:val="6"/>
            <w:tcBorders>
              <w:top w:val="single" w:color="auto" w:sz="4" w:space="0"/>
              <w:left w:val="single" w:color="auto" w:sz="4" w:space="0"/>
              <w:bottom w:val="single" w:color="auto" w:sz="4" w:space="0"/>
              <w:right w:val="single" w:color="auto" w:sz="4" w:space="0"/>
            </w:tcBorders>
          </w:tcPr>
          <w:p>
            <w:pPr>
              <w:widowControl/>
              <w:spacing w:line="360" w:lineRule="auto"/>
              <w:ind w:firstLine="420" w:firstLineChars="200"/>
              <w:jc w:val="left"/>
              <w:rPr>
                <w:rFonts w:hint="eastAsia" w:ascii="宋体" w:hAnsi="宋体" w:cs="宋体"/>
                <w:i w:val="0"/>
                <w:iCs w:val="0"/>
                <w:caps w:val="0"/>
                <w:color w:val="333333"/>
                <w:spacing w:val="0"/>
                <w:sz w:val="21"/>
                <w:szCs w:val="21"/>
                <w:shd w:val="clear" w:fill="FFFFFF"/>
                <w:lang w:val="en-US" w:eastAsia="zh-CN"/>
              </w:rPr>
            </w:pPr>
            <w:r>
              <w:rPr>
                <w:rFonts w:hint="eastAsia" w:ascii="宋体" w:hAnsi="宋体" w:eastAsia="宋体" w:cs="宋体"/>
                <w:sz w:val="21"/>
                <w:szCs w:val="21"/>
                <w:lang w:val="en-US" w:eastAsia="zh-CN"/>
              </w:rPr>
              <w:t>本仪器基于GB∕T 40270-2021 《纺织品 基于消费者体验的通用技术要求》</w:t>
            </w:r>
            <w:r>
              <w:rPr>
                <w:rFonts w:hint="eastAsia" w:ascii="宋体" w:hAnsi="宋体" w:cs="宋体"/>
                <w:sz w:val="21"/>
                <w:szCs w:val="21"/>
                <w:lang w:val="en-US" w:eastAsia="zh-CN"/>
              </w:rPr>
              <w:t>的</w:t>
            </w:r>
            <w:r>
              <w:rPr>
                <w:rFonts w:hint="eastAsia" w:ascii="宋体" w:hAnsi="宋体" w:eastAsia="宋体" w:cs="宋体"/>
                <w:color w:val="auto"/>
                <w:kern w:val="2"/>
                <w:sz w:val="21"/>
                <w:szCs w:val="21"/>
                <w:lang w:val="en-US" w:eastAsia="zh-CN" w:bidi="ar"/>
              </w:rPr>
              <w:t>附录A</w:t>
            </w:r>
            <w:r>
              <w:rPr>
                <w:rFonts w:hint="eastAsia" w:ascii="宋体" w:hAnsi="宋体" w:cs="宋体"/>
                <w:sz w:val="21"/>
                <w:szCs w:val="21"/>
                <w:lang w:val="en-US" w:eastAsia="zh-CN"/>
              </w:rPr>
              <w:t>《</w:t>
            </w:r>
            <w:r>
              <w:rPr>
                <w:rFonts w:hint="eastAsia" w:ascii="宋体" w:hAnsi="宋体" w:eastAsia="宋体" w:cs="宋体"/>
                <w:color w:val="auto"/>
                <w:kern w:val="2"/>
                <w:sz w:val="21"/>
                <w:szCs w:val="21"/>
                <w:lang w:val="en-US" w:eastAsia="zh-CN" w:bidi="ar"/>
              </w:rPr>
              <w:t>纺织品 织物掉毛程度的测定 摩擦法</w:t>
            </w:r>
            <w:r>
              <w:rPr>
                <w:rFonts w:hint="eastAsia" w:ascii="宋体" w:hAnsi="宋体" w:cs="宋体"/>
                <w:kern w:val="2"/>
                <w:sz w:val="21"/>
                <w:szCs w:val="21"/>
                <w:lang w:val="en-US" w:eastAsia="zh-CN" w:bidi="ar"/>
              </w:rPr>
              <w:t>》</w:t>
            </w:r>
            <w:r>
              <w:rPr>
                <w:rFonts w:hint="eastAsia" w:ascii="宋体" w:hAnsi="宋体" w:eastAsia="宋体" w:cs="宋体"/>
                <w:sz w:val="21"/>
                <w:szCs w:val="21"/>
                <w:lang w:val="en-US" w:eastAsia="zh-CN"/>
              </w:rPr>
              <w:t>设计制作，</w:t>
            </w:r>
            <w:r>
              <w:rPr>
                <w:rFonts w:hint="eastAsia" w:ascii="宋体" w:hAnsi="宋体" w:cs="宋体"/>
                <w:sz w:val="21"/>
                <w:szCs w:val="21"/>
                <w:lang w:val="en-US" w:eastAsia="zh-CN"/>
              </w:rPr>
              <w:t>在纺织行业实验室有较广泛应用，</w:t>
            </w:r>
            <w:r>
              <w:rPr>
                <w:rFonts w:hint="eastAsia" w:ascii="宋体" w:hAnsi="宋体" w:eastAsia="宋体" w:cs="宋体"/>
                <w:i w:val="0"/>
                <w:iCs w:val="0"/>
                <w:caps w:val="0"/>
                <w:color w:val="333333"/>
                <w:spacing w:val="0"/>
                <w:sz w:val="21"/>
                <w:szCs w:val="21"/>
                <w:shd w:val="clear" w:fill="FFFFFF"/>
              </w:rPr>
              <w:t>适用于</w:t>
            </w:r>
            <w:r>
              <w:rPr>
                <w:rFonts w:hint="eastAsia" w:ascii="宋体" w:hAnsi="宋体" w:eastAsia="宋体" w:cs="宋体"/>
                <w:i w:val="0"/>
                <w:iCs w:val="0"/>
                <w:caps w:val="0"/>
                <w:color w:val="333333"/>
                <w:spacing w:val="0"/>
                <w:sz w:val="21"/>
                <w:szCs w:val="21"/>
                <w:shd w:val="clear" w:fill="FFFFFF"/>
                <w:lang w:val="en-US" w:eastAsia="zh-CN"/>
              </w:rPr>
              <w:t>毛、</w:t>
            </w:r>
            <w:r>
              <w:rPr>
                <w:rFonts w:hint="eastAsia" w:ascii="宋体" w:hAnsi="宋体" w:cs="宋体"/>
                <w:sz w:val="21"/>
                <w:szCs w:val="21"/>
                <w:lang w:val="en-US" w:eastAsia="zh-CN"/>
              </w:rPr>
              <w:t>绒、圈等绒毛风格的纺织产品掉毛程度测试，干摩、湿摩均可。其工作原理是将试样平铺固定在夹持器上，使固定在摩擦头上的磨料在规定负荷下，以一定动程在试样上做往复摩擦运动至规定的次数。然后与样照比较，对磨料上粘附纤维的程度进行视觉评级，以此表征试样掉毛程度。</w:t>
            </w:r>
            <w:r>
              <w:rPr>
                <w:rFonts w:hint="eastAsia" w:ascii="宋体" w:hAnsi="宋体" w:cs="宋体"/>
                <w:i w:val="0"/>
                <w:iCs w:val="0"/>
                <w:caps w:val="0"/>
                <w:color w:val="333333"/>
                <w:spacing w:val="0"/>
                <w:sz w:val="21"/>
                <w:szCs w:val="21"/>
                <w:shd w:val="clear" w:fill="FFFFFF"/>
                <w:lang w:val="en-US" w:eastAsia="zh-CN"/>
              </w:rPr>
              <w:t>目前尚无该类仪器或类似功能测试仪器校准规范，难以规范该仪器量值溯源，使得各检验机构及企事业单位试验结果不一致，研究该仪器计量特性及试验原理，尽快制定校准规范显得尤为必要和紧迫。</w:t>
            </w:r>
          </w:p>
          <w:p>
            <w:pPr>
              <w:spacing w:line="360" w:lineRule="auto"/>
              <w:ind w:firstLine="420" w:firstLineChars="200"/>
              <w:rPr>
                <w:rFonts w:hint="eastAsia" w:ascii="宋体" w:hAnsi="宋体" w:cs="宋体"/>
                <w:i w:val="0"/>
                <w:iCs w:val="0"/>
                <w:caps w:val="0"/>
                <w:color w:val="333333"/>
                <w:spacing w:val="0"/>
                <w:sz w:val="21"/>
                <w:szCs w:val="21"/>
                <w:shd w:val="clear" w:fill="FFFFFF"/>
                <w:lang w:val="en-US" w:eastAsia="zh-CN"/>
              </w:rPr>
            </w:pPr>
            <w:r>
              <w:rPr>
                <w:rFonts w:hint="eastAsia" w:ascii="宋体" w:hAnsi="宋体" w:cs="宋体"/>
                <w:i w:val="0"/>
                <w:iCs w:val="0"/>
                <w:caps w:val="0"/>
                <w:color w:val="333333"/>
                <w:spacing w:val="0"/>
                <w:sz w:val="21"/>
                <w:szCs w:val="21"/>
                <w:shd w:val="clear" w:fill="FFFFFF"/>
                <w:lang w:val="en-US" w:eastAsia="zh-CN"/>
              </w:rPr>
              <w:t>起草单位有专业计量站和设备部，已开展此类仪器校准方法研究1年多，并与使用该仪器企事业单位，就仪器的使用和检测问题保持沟通和探讨，有较充分实践经验和完善的基础数据支撑，加上起草单位人力物力保障，能2年内按时完成校准规范制定。</w:t>
            </w:r>
          </w:p>
          <w:p>
            <w:pPr>
              <w:spacing w:line="360" w:lineRule="auto"/>
              <w:ind w:firstLine="420" w:firstLineChars="200"/>
              <w:rPr>
                <w:rFonts w:hint="default" w:ascii="宋体" w:hAnsi="宋体" w:cs="宋体"/>
                <w:i w:val="0"/>
                <w:iCs w:val="0"/>
                <w:caps w:val="0"/>
                <w:color w:val="333333"/>
                <w:spacing w:val="0"/>
                <w:sz w:val="21"/>
                <w:szCs w:val="21"/>
                <w:shd w:val="clear" w:fill="FFFFFF"/>
                <w:lang w:val="en-US" w:eastAsia="zh-CN"/>
              </w:rPr>
            </w:pPr>
            <w:r>
              <w:rPr>
                <w:rFonts w:hint="eastAsia" w:ascii="宋体" w:hAnsi="宋体" w:cs="宋体"/>
                <w:i w:val="0"/>
                <w:iCs w:val="0"/>
                <w:caps w:val="0"/>
                <w:color w:val="333333"/>
                <w:spacing w:val="0"/>
                <w:sz w:val="21"/>
                <w:szCs w:val="21"/>
                <w:shd w:val="clear" w:fill="FFFFFF"/>
                <w:lang w:val="en-US" w:eastAsia="zh-CN"/>
              </w:rPr>
              <w:t>拟采用的计量技术手段原理：用电子天平直接称量摩擦头及其附属的加载负荷质量；往复动程用卡尺测量划线笔与摩擦头中心轴同步运动得到的划线长度，或用卡尺测量摩擦头的两个往复极限标记点间接求得；用秒表测量往复速度；用卡尺直接测量摩擦头夹环内径；用刀口尺配合塞尺检查间隙及平整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9"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3925" w:type="pct"/>
            <w:gridSpan w:val="6"/>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1"/>
                <w:numId w:val="0"/>
              </w:numPr>
              <w:kinsoku/>
              <w:wordWrap/>
              <w:overflowPunct/>
              <w:topLinePunct w:val="0"/>
              <w:autoSpaceDE/>
              <w:autoSpaceDN/>
              <w:bidi w:val="0"/>
              <w:adjustRightInd/>
              <w:snapToGrid/>
              <w:spacing w:line="264"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lang w:val="en-US" w:eastAsia="zh-CN"/>
              </w:rPr>
              <w:t>1</w:t>
            </w:r>
            <w:r>
              <w:rPr>
                <w:rFonts w:hint="eastAsia" w:asciiTheme="minorEastAsia" w:hAnsiTheme="minorEastAsia" w:eastAsiaTheme="minorEastAsia"/>
                <w:b/>
                <w:bCs/>
                <w:sz w:val="21"/>
                <w:szCs w:val="21"/>
              </w:rPr>
              <w:t>.计量技术规范的适用范围</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本规范适用于</w:t>
            </w:r>
            <w:r>
              <w:rPr>
                <w:rFonts w:hint="eastAsia" w:asciiTheme="minorEastAsia" w:hAnsiTheme="minorEastAsia" w:eastAsiaTheme="minorEastAsia"/>
                <w:sz w:val="21"/>
                <w:szCs w:val="21"/>
                <w:lang w:val="en-US" w:eastAsia="zh-CN"/>
              </w:rPr>
              <w:t>织物掉毛仪</w:t>
            </w:r>
            <w:r>
              <w:rPr>
                <w:rFonts w:hint="eastAsia" w:asciiTheme="minorEastAsia" w:hAnsiTheme="minorEastAsia" w:eastAsiaTheme="minorEastAsia"/>
                <w:sz w:val="21"/>
                <w:szCs w:val="21"/>
              </w:rPr>
              <w:t>的校准，</w:t>
            </w:r>
            <w:r>
              <w:rPr>
                <w:rFonts w:hint="eastAsia" w:asciiTheme="minorEastAsia" w:hAnsiTheme="minorEastAsia" w:eastAsiaTheme="minorEastAsia"/>
                <w:sz w:val="21"/>
                <w:szCs w:val="21"/>
                <w:lang w:val="en-US" w:eastAsia="zh-CN"/>
              </w:rPr>
              <w:t>其他</w:t>
            </w:r>
            <w:r>
              <w:rPr>
                <w:rFonts w:hint="eastAsia" w:asciiTheme="minorEastAsia" w:hAnsiTheme="minorEastAsia" w:eastAsiaTheme="minorEastAsia"/>
                <w:sz w:val="21"/>
                <w:szCs w:val="21"/>
              </w:rPr>
              <w:t>结构类似的仪器校准可参照本规范执行。</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rPr>
              <w:t>2.计量特性</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2.1摩擦头加载负荷有效质量：（595±7）g；</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2.2摩擦头往复动程</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200</w:t>
            </w:r>
            <w:r>
              <w:rPr>
                <w:rFonts w:hint="eastAsia" w:asciiTheme="minorEastAsia" w:hAnsiTheme="minorEastAsia" w:eastAsiaTheme="minorEastAsia"/>
                <w:sz w:val="21"/>
                <w:szCs w:val="21"/>
              </w:rPr>
              <w:t>士2</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 xml:space="preserve"> mm</w:t>
            </w:r>
            <w:r>
              <w:rPr>
                <w:rFonts w:hint="eastAsia" w:asciiTheme="minorEastAsia" w:hAnsiTheme="minorEastAsia" w:eastAsiaTheme="minor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2.3摩擦头往复速度：（30</w:t>
            </w:r>
            <w:r>
              <w:rPr>
                <w:rFonts w:hint="eastAsia" w:asciiTheme="minorEastAsia" w:hAnsiTheme="minorEastAsia" w:eastAsiaTheme="minorEastAsia"/>
                <w:color w:val="auto"/>
                <w:sz w:val="21"/>
                <w:szCs w:val="21"/>
                <w:lang w:val="en-US" w:eastAsia="zh-CN"/>
              </w:rPr>
              <w:t>±1</w:t>
            </w:r>
            <w:r>
              <w:rPr>
                <w:rFonts w:hint="eastAsia" w:asciiTheme="minorEastAsia" w:hAnsiTheme="minorEastAsia" w:eastAsiaTheme="minorEastAsia"/>
                <w:sz w:val="21"/>
                <w:szCs w:val="21"/>
                <w:lang w:val="en-US" w:eastAsia="zh-CN"/>
              </w:rPr>
              <w:t>）次/分钟；</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2.4摩擦头固定夹环内径</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90.0</w:t>
            </w:r>
            <w:r>
              <w:rPr>
                <w:rFonts w:hint="eastAsia" w:asciiTheme="minorEastAsia" w:hAnsiTheme="minorEastAsia" w:eastAsiaTheme="minorEastAsia"/>
                <w:sz w:val="21"/>
                <w:szCs w:val="21"/>
              </w:rPr>
              <w:t>士</w:t>
            </w:r>
            <w:r>
              <w:rPr>
                <w:rFonts w:hint="eastAsia" w:asciiTheme="minorEastAsia" w:hAnsiTheme="minorEastAsia" w:eastAsiaTheme="minorEastAsia"/>
                <w:sz w:val="21"/>
                <w:szCs w:val="21"/>
                <w:lang w:val="en-US" w:eastAsia="zh-CN"/>
              </w:rPr>
              <w:t>0.5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 xml:space="preserve"> mm</w:t>
            </w:r>
            <w:r>
              <w:rPr>
                <w:rFonts w:hint="eastAsia" w:asciiTheme="minorEastAsia" w:hAnsiTheme="minorEastAsia" w:eastAsiaTheme="minorEastAsia"/>
                <w:sz w:val="21"/>
                <w:szCs w:val="21"/>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264" w:lineRule="auto"/>
              <w:ind w:firstLine="0" w:firstLineChars="0"/>
              <w:textAlignment w:val="auto"/>
              <w:rPr>
                <w:rFonts w:hint="eastAsia" w:asciiTheme="minorEastAsia" w:hAnsiTheme="minorEastAsia" w:eastAsiaTheme="minorEastAsia"/>
                <w:b/>
                <w:bCs/>
                <w:sz w:val="21"/>
                <w:szCs w:val="21"/>
                <w:lang w:val="en-US" w:eastAsia="zh-CN"/>
              </w:rPr>
            </w:pPr>
            <w:r>
              <w:rPr>
                <w:rFonts w:hint="eastAsia" w:asciiTheme="minorEastAsia" w:hAnsiTheme="minorEastAsia" w:eastAsiaTheme="minorEastAsia"/>
                <w:b/>
                <w:bCs/>
                <w:sz w:val="21"/>
                <w:szCs w:val="21"/>
                <w:lang w:val="en-US" w:eastAsia="zh-CN"/>
              </w:rPr>
              <w:t>3.</w:t>
            </w:r>
            <w:r>
              <w:rPr>
                <w:rFonts w:hint="eastAsia" w:asciiTheme="minorEastAsia" w:hAnsiTheme="minorEastAsia" w:eastAsiaTheme="minorEastAsia"/>
                <w:b/>
                <w:bCs/>
                <w:sz w:val="21"/>
                <w:szCs w:val="21"/>
                <w:lang w:val="en-US" w:eastAsia="zh-CN"/>
              </w:rPr>
              <w:t>校准前检查项目</w:t>
            </w:r>
          </w:p>
          <w:p>
            <w:pPr>
              <w:keepNext w:val="0"/>
              <w:keepLines w:val="0"/>
              <w:pageBreakBefore w:val="0"/>
              <w:widowControl w:val="0"/>
              <w:numPr>
                <w:ilvl w:val="1"/>
                <w:numId w:val="2"/>
              </w:numPr>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摩擦头组件能在驱动装置轴套灵活上下移动无阻涩；</w:t>
            </w:r>
          </w:p>
          <w:p>
            <w:pPr>
              <w:keepNext w:val="0"/>
              <w:keepLines w:val="0"/>
              <w:pageBreakBefore w:val="0"/>
              <w:widowControl w:val="0"/>
              <w:numPr>
                <w:ilvl w:val="1"/>
                <w:numId w:val="2"/>
              </w:numPr>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摩擦头到设定次数能正常停止；</w:t>
            </w:r>
          </w:p>
          <w:p>
            <w:pPr>
              <w:keepNext w:val="0"/>
              <w:keepLines w:val="0"/>
              <w:pageBreakBefore w:val="0"/>
              <w:widowControl w:val="0"/>
              <w:numPr>
                <w:ilvl w:val="1"/>
                <w:numId w:val="2"/>
              </w:numPr>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刀口尺检查摩擦头夹具底板平整度，0.05mm塞尺无法塞入；</w:t>
            </w:r>
          </w:p>
          <w:p>
            <w:pPr>
              <w:keepNext w:val="0"/>
              <w:keepLines w:val="0"/>
              <w:pageBreakBefore w:val="0"/>
              <w:widowControl w:val="0"/>
              <w:numPr>
                <w:ilvl w:val="1"/>
                <w:numId w:val="2"/>
              </w:numPr>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刀口尺检查试样平台平整度，0.05mm塞尺无法塞入；</w:t>
            </w:r>
          </w:p>
          <w:p>
            <w:pPr>
              <w:keepNext w:val="0"/>
              <w:keepLines w:val="0"/>
              <w:pageBreakBefore w:val="0"/>
              <w:widowControl w:val="0"/>
              <w:numPr>
                <w:ilvl w:val="1"/>
                <w:numId w:val="2"/>
              </w:numPr>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摩擦头夹具底板与试样平台接触，任选底板间隔90°四点，0.3mm塞尺无法塞入；</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3.6 磨头往复驱动壁直线运动轨迹与试样平台平行；</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3.7刀口尺检查试样左右夹持器夹持面间隙，0.10mm塞尺无法塞入；</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3.8塞尺轧液装置轧辊间隙，0.10mm塞尺无法塞入。</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heme="minorEastAsia" w:hAnsiTheme="minorEastAsia" w:eastAsiaTheme="minorEastAsia"/>
                <w:b/>
                <w:bCs/>
                <w:sz w:val="21"/>
                <w:szCs w:val="21"/>
              </w:rPr>
            </w:pPr>
            <w:r>
              <w:rPr>
                <w:rFonts w:hint="eastAsia" w:asciiTheme="minorEastAsia" w:hAnsiTheme="minorEastAsia" w:eastAsiaTheme="minorEastAsia"/>
                <w:b/>
                <w:bCs/>
                <w:sz w:val="21"/>
                <w:szCs w:val="21"/>
                <w:lang w:val="en-US" w:eastAsia="zh-CN"/>
              </w:rPr>
              <w:t>4</w:t>
            </w:r>
            <w:r>
              <w:rPr>
                <w:rFonts w:hint="eastAsia" w:asciiTheme="minorEastAsia" w:hAnsiTheme="minorEastAsia" w:eastAsiaTheme="minorEastAsia"/>
                <w:b/>
                <w:bCs/>
                <w:sz w:val="21"/>
                <w:szCs w:val="21"/>
              </w:rPr>
              <w:t>.测量标准</w:t>
            </w:r>
            <w:r>
              <w:rPr>
                <w:rFonts w:hint="eastAsia" w:asciiTheme="minorEastAsia" w:hAnsiTheme="minorEastAsia" w:eastAsiaTheme="minorEastAsia"/>
                <w:b/>
                <w:bCs/>
                <w:sz w:val="21"/>
                <w:szCs w:val="21"/>
                <w:lang w:val="en-US" w:eastAsia="zh-CN"/>
              </w:rPr>
              <w:t>及其他设备</w:t>
            </w:r>
            <w:r>
              <w:rPr>
                <w:rFonts w:hint="eastAsia" w:asciiTheme="minorEastAsia" w:hAnsiTheme="minorEastAsia" w:eastAsiaTheme="minorEastAsia"/>
                <w:b/>
                <w:bCs/>
                <w:sz w:val="21"/>
                <w:szCs w:val="21"/>
              </w:rPr>
              <w:t>的技术指标</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电子天平</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测量范围（0～620)g,d=0.1g；</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4.2通用卡尺，测量范围（0～300）mm，分辨力0.01mm，MPE：±0.04mm；</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4.3电子秒表，测量范围（0～1）h，MPE：±0.10s；</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4.4塞尺，测量范围（0.02～1）mm，用于检查间隙；</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default"/>
                <w:lang w:val="en-US" w:eastAsia="zh-CN"/>
              </w:rPr>
            </w:pPr>
            <w:r>
              <w:rPr>
                <w:rFonts w:hint="eastAsia" w:asciiTheme="minorEastAsia" w:hAnsiTheme="minorEastAsia" w:eastAsiaTheme="minorEastAsia"/>
                <w:sz w:val="21"/>
                <w:szCs w:val="21"/>
                <w:lang w:val="en-US" w:eastAsia="zh-CN"/>
              </w:rPr>
              <w:t>4</w:t>
            </w:r>
            <w:r>
              <w:rPr>
                <w:rFonts w:hint="eastAsia"/>
                <w:sz w:val="21"/>
                <w:szCs w:val="21"/>
                <w:lang w:val="en-US" w:eastAsia="zh-CN"/>
              </w:rPr>
              <w:t>.5刀口尺，125mm，配合塞尺检查平整度。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8"/>
                <w:szCs w:val="28"/>
              </w:rPr>
            </w:pPr>
            <w:r>
              <w:rPr>
                <w:rFonts w:hint="eastAsia"/>
                <w:sz w:val="28"/>
                <w:szCs w:val="28"/>
              </w:rPr>
              <w:t xml:space="preserve">□国际先进        </w:t>
            </w:r>
            <w:r>
              <w:rPr>
                <w:rFonts w:hint="eastAsia" w:ascii="Segoe UI Symbol" w:hAnsi="Segoe UI Symbol" w:cs="Segoe UI Symbol"/>
                <w:sz w:val="28"/>
                <w:szCs w:val="28"/>
              </w:rPr>
              <w:t>■</w:t>
            </w:r>
            <w:r>
              <w:rPr>
                <w:rFonts w:hint="eastAsia"/>
                <w:sz w:val="28"/>
                <w:szCs w:val="28"/>
              </w:rPr>
              <w:t>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3925" w:type="pct"/>
            <w:gridSpan w:val="6"/>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ascii="宋体" w:hAnsi="宋体" w:cs="宋体"/>
                <w:szCs w:val="21"/>
              </w:rPr>
            </w:pPr>
            <w:r>
              <w:rPr>
                <w:rFonts w:hint="eastAsia" w:ascii="宋体" w:hAnsi="宋体"/>
                <w:szCs w:val="21"/>
                <w:lang w:val="en-US" w:eastAsia="zh-CN"/>
              </w:rPr>
              <w:t>1.</w:t>
            </w:r>
            <w:r>
              <w:rPr>
                <w:rFonts w:hint="eastAsia" w:ascii="宋体" w:hAnsi="宋体"/>
                <w:szCs w:val="21"/>
              </w:rPr>
              <w:t>经</w:t>
            </w:r>
            <w:r>
              <w:rPr>
                <w:rFonts w:hint="eastAsia" w:ascii="宋体" w:hAnsi="宋体"/>
                <w:szCs w:val="21"/>
                <w:lang w:val="en-US" w:eastAsia="zh-CN"/>
              </w:rPr>
              <w:t>查新</w:t>
            </w:r>
            <w:r>
              <w:rPr>
                <w:rFonts w:hint="eastAsia" w:ascii="宋体" w:hAnsi="宋体"/>
                <w:szCs w:val="21"/>
              </w:rPr>
              <w:t>，</w:t>
            </w:r>
            <w:r>
              <w:rPr>
                <w:rFonts w:hint="eastAsia" w:ascii="宋体" w:hAnsi="宋体" w:cs="宋体"/>
                <w:szCs w:val="21"/>
              </w:rPr>
              <w:t>国内外</w:t>
            </w:r>
            <w:r>
              <w:rPr>
                <w:rFonts w:hint="eastAsia" w:ascii="宋体" w:hAnsi="宋体" w:cs="宋体"/>
                <w:szCs w:val="21"/>
                <w:lang w:val="en-US" w:eastAsia="zh-CN"/>
              </w:rPr>
              <w:t>目前</w:t>
            </w:r>
            <w:r>
              <w:rPr>
                <w:rFonts w:hint="eastAsia" w:ascii="宋体" w:hAnsi="宋体" w:cs="宋体"/>
                <w:szCs w:val="21"/>
              </w:rPr>
              <w:t>没有存在相关的</w:t>
            </w:r>
            <w:r>
              <w:rPr>
                <w:rFonts w:hint="eastAsia" w:ascii="宋体" w:hAnsi="宋体" w:cs="宋体"/>
                <w:szCs w:val="21"/>
                <w:lang w:val="en-US" w:eastAsia="zh-CN"/>
              </w:rPr>
              <w:t>校准</w:t>
            </w:r>
            <w:r>
              <w:rPr>
                <w:rFonts w:hint="eastAsia" w:ascii="宋体" w:hAnsi="宋体" w:cs="宋体"/>
                <w:szCs w:val="21"/>
              </w:rPr>
              <w:t>技术规范。</w:t>
            </w:r>
          </w:p>
          <w:p>
            <w:pPr>
              <w:spacing w:line="360" w:lineRule="auto"/>
              <w:ind w:firstLine="420" w:firstLineChars="200"/>
              <w:rPr>
                <w:szCs w:val="21"/>
              </w:rPr>
            </w:pPr>
            <w:r>
              <w:rPr>
                <w:rFonts w:hint="eastAsia" w:ascii="宋体" w:hAnsi="宋体" w:cs="宋体"/>
                <w:szCs w:val="21"/>
              </w:rPr>
              <w:t>2.本技术规范的修订</w:t>
            </w:r>
            <w:r>
              <w:rPr>
                <w:rFonts w:hint="eastAsia"/>
                <w:szCs w:val="21"/>
              </w:rPr>
              <w:t>不涉及知识产权或专利。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9"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090"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467"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1246"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62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1122"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r>
        <w:rPr>
          <w:rFonts w:hint="eastAsia"/>
        </w:rPr>
        <w:t>填写说明：1.表中第</w:t>
      </w:r>
      <w:r>
        <w:t>2</w:t>
      </w:r>
      <w:r>
        <w:rPr>
          <w:rFonts w:hint="eastAsia"/>
        </w:rPr>
        <w:t>，</w:t>
      </w:r>
      <w:r>
        <w:t>3</w:t>
      </w:r>
      <w:r>
        <w:rPr>
          <w:rFonts w:hint="eastAsia"/>
        </w:rPr>
        <w:t>，8行，请在选定的内容上填写 “</w:t>
      </w:r>
      <w:r>
        <w:rPr>
          <w:rFonts w:hint="eastAsia"/>
          <w:sz w:val="28"/>
          <w:szCs w:val="28"/>
        </w:rPr>
        <w:t>□</w:t>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213" w:right="1406" w:bottom="1270"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782600"/>
    <w:multiLevelType w:val="multilevel"/>
    <w:tmpl w:val="2F782600"/>
    <w:lvl w:ilvl="0" w:tentative="0">
      <w:start w:val="3"/>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Q1NTk0OGE3YmEwYWJhZjk3MTc0NDI2ZWUxMzI2NTQifQ=="/>
  </w:docVars>
  <w:rsids>
    <w:rsidRoot w:val="00172A27"/>
    <w:rsid w:val="000006BC"/>
    <w:rsid w:val="00010B90"/>
    <w:rsid w:val="00055EE1"/>
    <w:rsid w:val="0007006F"/>
    <w:rsid w:val="00077A0B"/>
    <w:rsid w:val="00085574"/>
    <w:rsid w:val="000A7689"/>
    <w:rsid w:val="000B0E5E"/>
    <w:rsid w:val="000D33EF"/>
    <w:rsid w:val="001036C9"/>
    <w:rsid w:val="00110571"/>
    <w:rsid w:val="00122FB6"/>
    <w:rsid w:val="00133DB5"/>
    <w:rsid w:val="001661A1"/>
    <w:rsid w:val="00180C23"/>
    <w:rsid w:val="001A2BFE"/>
    <w:rsid w:val="001A5EDA"/>
    <w:rsid w:val="001B178A"/>
    <w:rsid w:val="001C01F7"/>
    <w:rsid w:val="001C3DEF"/>
    <w:rsid w:val="001E6CFF"/>
    <w:rsid w:val="001E7765"/>
    <w:rsid w:val="001F2316"/>
    <w:rsid w:val="00222D17"/>
    <w:rsid w:val="00236B01"/>
    <w:rsid w:val="00264324"/>
    <w:rsid w:val="002708FA"/>
    <w:rsid w:val="002C1FBD"/>
    <w:rsid w:val="002E12FE"/>
    <w:rsid w:val="00305272"/>
    <w:rsid w:val="003121F3"/>
    <w:rsid w:val="00314CCE"/>
    <w:rsid w:val="003222DE"/>
    <w:rsid w:val="00337601"/>
    <w:rsid w:val="00374B92"/>
    <w:rsid w:val="003D76BF"/>
    <w:rsid w:val="003F03AB"/>
    <w:rsid w:val="003F768E"/>
    <w:rsid w:val="00400A51"/>
    <w:rsid w:val="00424859"/>
    <w:rsid w:val="0048459D"/>
    <w:rsid w:val="00485321"/>
    <w:rsid w:val="004935C5"/>
    <w:rsid w:val="004E0CA6"/>
    <w:rsid w:val="00504707"/>
    <w:rsid w:val="005067E7"/>
    <w:rsid w:val="0051116C"/>
    <w:rsid w:val="00523BD2"/>
    <w:rsid w:val="00524240"/>
    <w:rsid w:val="0052758C"/>
    <w:rsid w:val="005472B7"/>
    <w:rsid w:val="00552119"/>
    <w:rsid w:val="0055396F"/>
    <w:rsid w:val="005721EA"/>
    <w:rsid w:val="00597D7F"/>
    <w:rsid w:val="005C6811"/>
    <w:rsid w:val="00602880"/>
    <w:rsid w:val="00633FE5"/>
    <w:rsid w:val="00652F4C"/>
    <w:rsid w:val="006748A9"/>
    <w:rsid w:val="006B0E56"/>
    <w:rsid w:val="006B1754"/>
    <w:rsid w:val="006C679B"/>
    <w:rsid w:val="006D06F4"/>
    <w:rsid w:val="007025EB"/>
    <w:rsid w:val="00702E3B"/>
    <w:rsid w:val="00705C27"/>
    <w:rsid w:val="007256B0"/>
    <w:rsid w:val="007266EB"/>
    <w:rsid w:val="00727CB1"/>
    <w:rsid w:val="00735A4B"/>
    <w:rsid w:val="00737309"/>
    <w:rsid w:val="00745EAE"/>
    <w:rsid w:val="007543D6"/>
    <w:rsid w:val="007631D5"/>
    <w:rsid w:val="00785352"/>
    <w:rsid w:val="007C3022"/>
    <w:rsid w:val="007E4B9D"/>
    <w:rsid w:val="00803FF8"/>
    <w:rsid w:val="00830CC3"/>
    <w:rsid w:val="0086728A"/>
    <w:rsid w:val="0087182F"/>
    <w:rsid w:val="008A6BE1"/>
    <w:rsid w:val="008B0EDD"/>
    <w:rsid w:val="008B3DC9"/>
    <w:rsid w:val="008B5911"/>
    <w:rsid w:val="008F1C22"/>
    <w:rsid w:val="00913974"/>
    <w:rsid w:val="00930927"/>
    <w:rsid w:val="00947F5B"/>
    <w:rsid w:val="009B7382"/>
    <w:rsid w:val="009C1135"/>
    <w:rsid w:val="009E6B9E"/>
    <w:rsid w:val="00A10B27"/>
    <w:rsid w:val="00A20CB1"/>
    <w:rsid w:val="00A370ED"/>
    <w:rsid w:val="00A47EB0"/>
    <w:rsid w:val="00A523D8"/>
    <w:rsid w:val="00A72AA5"/>
    <w:rsid w:val="00A768FD"/>
    <w:rsid w:val="00AB3F68"/>
    <w:rsid w:val="00AB5985"/>
    <w:rsid w:val="00AC4F83"/>
    <w:rsid w:val="00AE52CB"/>
    <w:rsid w:val="00AF6829"/>
    <w:rsid w:val="00B32240"/>
    <w:rsid w:val="00B5767B"/>
    <w:rsid w:val="00B62B3C"/>
    <w:rsid w:val="00B7277B"/>
    <w:rsid w:val="00BB0D50"/>
    <w:rsid w:val="00BE1274"/>
    <w:rsid w:val="00C2561C"/>
    <w:rsid w:val="00C479A2"/>
    <w:rsid w:val="00C558B4"/>
    <w:rsid w:val="00C83B53"/>
    <w:rsid w:val="00CD1917"/>
    <w:rsid w:val="00D0572E"/>
    <w:rsid w:val="00D13EF9"/>
    <w:rsid w:val="00D46411"/>
    <w:rsid w:val="00D5575B"/>
    <w:rsid w:val="00D56D6E"/>
    <w:rsid w:val="00D7421D"/>
    <w:rsid w:val="00D7764D"/>
    <w:rsid w:val="00DB01B4"/>
    <w:rsid w:val="00DE3F1E"/>
    <w:rsid w:val="00E01A52"/>
    <w:rsid w:val="00E077DE"/>
    <w:rsid w:val="00E13EC4"/>
    <w:rsid w:val="00E1519C"/>
    <w:rsid w:val="00E16712"/>
    <w:rsid w:val="00E24353"/>
    <w:rsid w:val="00E373DC"/>
    <w:rsid w:val="00EA03DC"/>
    <w:rsid w:val="00EA1166"/>
    <w:rsid w:val="00EA3B6C"/>
    <w:rsid w:val="00EA7A94"/>
    <w:rsid w:val="00EE02C6"/>
    <w:rsid w:val="00EF6902"/>
    <w:rsid w:val="00F145B5"/>
    <w:rsid w:val="00F25154"/>
    <w:rsid w:val="00F26DA2"/>
    <w:rsid w:val="00F4134E"/>
    <w:rsid w:val="00F4273A"/>
    <w:rsid w:val="00F445D6"/>
    <w:rsid w:val="00F46E08"/>
    <w:rsid w:val="00F552E3"/>
    <w:rsid w:val="00F66024"/>
    <w:rsid w:val="00F7514E"/>
    <w:rsid w:val="00F77A37"/>
    <w:rsid w:val="00F83DA4"/>
    <w:rsid w:val="00F86600"/>
    <w:rsid w:val="00FD006E"/>
    <w:rsid w:val="018933F4"/>
    <w:rsid w:val="02665C17"/>
    <w:rsid w:val="0316204F"/>
    <w:rsid w:val="08721E26"/>
    <w:rsid w:val="08D062B9"/>
    <w:rsid w:val="09C011D3"/>
    <w:rsid w:val="0A391AD3"/>
    <w:rsid w:val="0C097A5E"/>
    <w:rsid w:val="0D9E6986"/>
    <w:rsid w:val="14B92CAA"/>
    <w:rsid w:val="181A6EEE"/>
    <w:rsid w:val="19555005"/>
    <w:rsid w:val="1A2D2481"/>
    <w:rsid w:val="1A5E44BA"/>
    <w:rsid w:val="1B9551BA"/>
    <w:rsid w:val="1C5605FF"/>
    <w:rsid w:val="1EDA4158"/>
    <w:rsid w:val="2132746C"/>
    <w:rsid w:val="2494667F"/>
    <w:rsid w:val="255B3403"/>
    <w:rsid w:val="270C4A34"/>
    <w:rsid w:val="2859377E"/>
    <w:rsid w:val="285E0D59"/>
    <w:rsid w:val="287655FD"/>
    <w:rsid w:val="2C071743"/>
    <w:rsid w:val="2EDA2F6C"/>
    <w:rsid w:val="31316794"/>
    <w:rsid w:val="3257064A"/>
    <w:rsid w:val="34A53712"/>
    <w:rsid w:val="34D56EA9"/>
    <w:rsid w:val="39546805"/>
    <w:rsid w:val="3A9E1C6F"/>
    <w:rsid w:val="3B9C118A"/>
    <w:rsid w:val="3DB128C1"/>
    <w:rsid w:val="3E884CE8"/>
    <w:rsid w:val="3E9C52CC"/>
    <w:rsid w:val="3EE752C4"/>
    <w:rsid w:val="41EE0FD8"/>
    <w:rsid w:val="44D95360"/>
    <w:rsid w:val="453008F0"/>
    <w:rsid w:val="4557669E"/>
    <w:rsid w:val="46A30B9D"/>
    <w:rsid w:val="471843AC"/>
    <w:rsid w:val="49A714D0"/>
    <w:rsid w:val="4B4B6437"/>
    <w:rsid w:val="4D45217C"/>
    <w:rsid w:val="4E0E7F9C"/>
    <w:rsid w:val="5D4A2C9F"/>
    <w:rsid w:val="5E8949E0"/>
    <w:rsid w:val="61BF6EDE"/>
    <w:rsid w:val="61F67BD6"/>
    <w:rsid w:val="639559CC"/>
    <w:rsid w:val="665023B7"/>
    <w:rsid w:val="674A1F08"/>
    <w:rsid w:val="6A132A85"/>
    <w:rsid w:val="6E117108"/>
    <w:rsid w:val="74180B81"/>
    <w:rsid w:val="743E30DF"/>
    <w:rsid w:val="74AB495B"/>
    <w:rsid w:val="754F4B75"/>
    <w:rsid w:val="75502DDF"/>
    <w:rsid w:val="75FA70F8"/>
    <w:rsid w:val="77057E90"/>
    <w:rsid w:val="7AE66187"/>
    <w:rsid w:val="7B193DBA"/>
    <w:rsid w:val="7EE22502"/>
    <w:rsid w:val="7FF51A0A"/>
    <w:rsid w:val="FF6FE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1350</Words>
  <Characters>1485</Characters>
  <Lines>11</Lines>
  <Paragraphs>3</Paragraphs>
  <TotalTime>2</TotalTime>
  <ScaleCrop>false</ScaleCrop>
  <LinksUpToDate>false</LinksUpToDate>
  <CharactersWithSpaces>1538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2016-03-02T09:31:00Z</dcterms:created>
  <dc:creator>jl</dc:creator>
  <cp:lastModifiedBy>孙锡敏︱CNTAC</cp:lastModifiedBy>
  <cp:lastPrinted>2021-11-19T08:34:00Z</cp:lastPrinted>
  <dcterms:modified xsi:type="dcterms:W3CDTF">2023-01-10T05:34:00Z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E074B3AA935E4E58BB661479A96AB6E2</vt:lpwstr>
  </property>
</Properties>
</file>