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742" w:rsidRDefault="004F7531">
      <w:pPr>
        <w:adjustRightInd w:val="0"/>
        <w:snapToGrid w:val="0"/>
        <w:spacing w:line="360" w:lineRule="auto"/>
        <w:rPr>
          <w:rFonts w:ascii="宋体" w:eastAsia="宋体" w:hAnsi="宋体" w:cs="宋体"/>
          <w:kern w:val="0"/>
          <w:sz w:val="28"/>
          <w:szCs w:val="28"/>
        </w:rPr>
      </w:pPr>
      <w:r>
        <w:rPr>
          <w:rFonts w:ascii="宋体" w:eastAsia="宋体" w:hAnsi="宋体" w:cs="宋体" w:hint="eastAsia"/>
          <w:kern w:val="0"/>
          <w:sz w:val="28"/>
          <w:szCs w:val="28"/>
        </w:rPr>
        <w:t>附件</w:t>
      </w:r>
      <w:r>
        <w:rPr>
          <w:rFonts w:ascii="宋体" w:eastAsia="宋体" w:hAnsi="宋体" w:cs="宋体"/>
          <w:kern w:val="0"/>
          <w:sz w:val="28"/>
          <w:szCs w:val="28"/>
        </w:rPr>
        <w:t>1</w:t>
      </w:r>
      <w:r>
        <w:rPr>
          <w:rFonts w:ascii="宋体" w:eastAsia="宋体" w:hAnsi="宋体" w:cs="宋体" w:hint="eastAsia"/>
          <w:kern w:val="0"/>
          <w:sz w:val="28"/>
          <w:szCs w:val="28"/>
        </w:rPr>
        <w:t>：</w:t>
      </w:r>
    </w:p>
    <w:p w:rsidR="00123742" w:rsidRDefault="004F7531">
      <w:pPr>
        <w:jc w:val="center"/>
        <w:rPr>
          <w:rFonts w:ascii="宋体" w:eastAsia="宋体" w:hAnsi="宋体" w:cs="Times New Roman"/>
          <w:b/>
          <w:sz w:val="32"/>
          <w:szCs w:val="24"/>
        </w:rPr>
      </w:pPr>
      <w:r>
        <w:rPr>
          <w:rFonts w:ascii="宋体" w:eastAsia="宋体" w:hAnsi="宋体" w:cs="Times New Roman" w:hint="eastAsia"/>
          <w:b/>
          <w:sz w:val="32"/>
          <w:szCs w:val="24"/>
        </w:rPr>
        <w:t>行业计量技术规范项目建议书</w:t>
      </w:r>
    </w:p>
    <w:tbl>
      <w:tblPr>
        <w:tblW w:w="906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9"/>
        <w:gridCol w:w="1128"/>
        <w:gridCol w:w="845"/>
        <w:gridCol w:w="849"/>
        <w:gridCol w:w="1552"/>
        <w:gridCol w:w="706"/>
        <w:gridCol w:w="1129"/>
        <w:gridCol w:w="2032"/>
      </w:tblGrid>
      <w:tr w:rsidR="001237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rPr>
                <w:rFonts w:ascii="Times New Roman" w:eastAsia="宋体" w:hAnsi="Times New Roman" w:cs="Times New Roman"/>
                <w:sz w:val="28"/>
                <w:szCs w:val="28"/>
              </w:rPr>
            </w:pPr>
            <w:r>
              <w:rPr>
                <w:rFonts w:ascii="Times New Roman" w:eastAsia="宋体" w:hAnsi="Times New Roman" w:cs="Times New Roman" w:hint="eastAsia"/>
                <w:sz w:val="28"/>
                <w:szCs w:val="28"/>
              </w:rPr>
              <w:t>建议项目名称</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Default="00B21D05" w:rsidP="00176342">
            <w:pPr>
              <w:jc w:val="center"/>
              <w:rPr>
                <w:rFonts w:ascii="Times New Roman" w:eastAsia="宋体" w:hAnsi="Times New Roman" w:cs="Times New Roman"/>
                <w:sz w:val="28"/>
                <w:szCs w:val="28"/>
              </w:rPr>
            </w:pPr>
            <w:r>
              <w:rPr>
                <w:rFonts w:ascii="Times New Roman" w:eastAsia="宋体" w:hAnsi="Times New Roman" w:cs="Times New Roman"/>
                <w:sz w:val="28"/>
                <w:szCs w:val="28"/>
              </w:rPr>
              <w:t>光伏组件紫外预处理试验箱校准规范</w:t>
            </w:r>
          </w:p>
        </w:tc>
      </w:tr>
      <w:tr w:rsidR="00123742">
        <w:trPr>
          <w:trHeight w:val="788"/>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制定或修订</w:t>
            </w:r>
          </w:p>
        </w:tc>
        <w:tc>
          <w:tcPr>
            <w:tcW w:w="3246" w:type="dxa"/>
            <w:gridSpan w:val="3"/>
            <w:tcBorders>
              <w:top w:val="single" w:sz="4" w:space="0" w:color="auto"/>
              <w:left w:val="single" w:sz="4" w:space="0" w:color="auto"/>
              <w:bottom w:val="single" w:sz="4" w:space="0" w:color="auto"/>
              <w:right w:val="single" w:sz="4" w:space="0" w:color="auto"/>
            </w:tcBorders>
            <w:vAlign w:val="center"/>
          </w:tcPr>
          <w:p w:rsidR="00123742" w:rsidRDefault="004F7531">
            <w:pPr>
              <w:rPr>
                <w:rFonts w:ascii="Times New Roman" w:eastAsia="宋体" w:hAnsi="Times New Roman" w:cs="Times New Roman"/>
                <w:sz w:val="28"/>
                <w:szCs w:val="28"/>
              </w:rPr>
            </w:pPr>
            <w:r>
              <w:rPr>
                <w:rFonts w:ascii="宋体" w:eastAsia="宋体" w:hAnsi="宋体" w:cs="Times New Roman" w:hint="eastAsia"/>
                <w:sz w:val="28"/>
                <w:szCs w:val="28"/>
              </w:rPr>
              <w:t xml:space="preserve">   </w:t>
            </w:r>
            <w:r w:rsidR="00B21D05">
              <w:rPr>
                <w:rFonts w:ascii="宋体" w:eastAsia="宋体" w:hAnsi="宋体" w:cs="Times New Roman" w:hint="eastAsia"/>
                <w:sz w:val="28"/>
                <w:szCs w:val="28"/>
              </w:rPr>
              <w:t>■</w:t>
            </w:r>
            <w:r>
              <w:rPr>
                <w:rFonts w:ascii="Times New Roman" w:eastAsia="宋体" w:hAnsi="Times New Roman" w:cs="Times New Roman" w:hint="eastAsia"/>
                <w:sz w:val="28"/>
                <w:szCs w:val="28"/>
              </w:rPr>
              <w:t>制定</w:t>
            </w:r>
            <w:r>
              <w:rPr>
                <w:rFonts w:ascii="Times New Roman" w:eastAsia="宋体" w:hAnsi="Times New Roman" w:cs="Times New Roman" w:hint="eastAsia"/>
                <w:sz w:val="28"/>
                <w:szCs w:val="28"/>
              </w:rPr>
              <w:t xml:space="preserve">    </w:t>
            </w:r>
            <w:r>
              <w:rPr>
                <w:rFonts w:ascii="宋体" w:eastAsia="宋体" w:hAnsi="宋体" w:cs="Times New Roman" w:hint="eastAsia"/>
                <w:sz w:val="28"/>
                <w:szCs w:val="28"/>
              </w:rPr>
              <w:t>□</w:t>
            </w:r>
            <w:r>
              <w:rPr>
                <w:rFonts w:ascii="Times New Roman" w:eastAsia="宋体" w:hAnsi="Times New Roman" w:cs="Times New Roman" w:hint="eastAsia"/>
                <w:sz w:val="28"/>
                <w:szCs w:val="28"/>
              </w:rPr>
              <w:t>修订</w:t>
            </w: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被修订计量技术规范号</w:t>
            </w:r>
          </w:p>
        </w:tc>
        <w:tc>
          <w:tcPr>
            <w:tcW w:w="2032" w:type="dxa"/>
            <w:tcBorders>
              <w:top w:val="single" w:sz="4" w:space="0" w:color="auto"/>
              <w:left w:val="single" w:sz="4" w:space="0" w:color="auto"/>
              <w:bottom w:val="single" w:sz="4" w:space="0" w:color="auto"/>
              <w:right w:val="single" w:sz="4" w:space="0" w:color="auto"/>
            </w:tcBorders>
            <w:vAlign w:val="center"/>
          </w:tcPr>
          <w:p w:rsidR="00123742" w:rsidRDefault="00E86072" w:rsidP="00E86072">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w:t>
            </w:r>
          </w:p>
        </w:tc>
      </w:tr>
      <w:tr w:rsidR="00123742">
        <w:trPr>
          <w:trHeight w:val="788"/>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计量技术规范性质</w:t>
            </w:r>
          </w:p>
        </w:tc>
        <w:tc>
          <w:tcPr>
            <w:tcW w:w="3246" w:type="dxa"/>
            <w:gridSpan w:val="3"/>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□检定规程</w:t>
            </w:r>
          </w:p>
          <w:p w:rsidR="00123742" w:rsidRDefault="004F7531">
            <w:pPr>
              <w:spacing w:line="400" w:lineRule="exact"/>
              <w:jc w:val="center"/>
              <w:rPr>
                <w:rFonts w:ascii="宋体" w:eastAsia="宋体" w:hAnsi="宋体" w:cs="Times New Roman"/>
                <w:sz w:val="28"/>
                <w:szCs w:val="28"/>
              </w:rPr>
            </w:pPr>
            <w:r>
              <w:rPr>
                <w:rFonts w:ascii="Times New Roman" w:eastAsia="宋体" w:hAnsi="Times New Roman" w:cs="Times New Roman" w:hint="eastAsia"/>
                <w:sz w:val="28"/>
                <w:szCs w:val="28"/>
              </w:rPr>
              <w:t xml:space="preserve"> </w:t>
            </w:r>
            <w:r w:rsidR="00B21D05">
              <w:rPr>
                <w:rFonts w:ascii="宋体" w:eastAsia="宋体" w:hAnsi="宋体" w:cs="Times New Roman" w:hint="eastAsia"/>
                <w:sz w:val="28"/>
                <w:szCs w:val="28"/>
              </w:rPr>
              <w:t>■</w:t>
            </w:r>
            <w:r>
              <w:rPr>
                <w:rFonts w:ascii="Times New Roman" w:eastAsia="宋体" w:hAnsi="Times New Roman" w:cs="Times New Roman" w:hint="eastAsia"/>
                <w:sz w:val="28"/>
                <w:szCs w:val="28"/>
              </w:rPr>
              <w:t>技术规范</w:t>
            </w: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Times New Roman" w:eastAsia="宋体" w:hAnsi="Times New Roman" w:cs="Times New Roman"/>
                <w:sz w:val="28"/>
                <w:szCs w:val="28"/>
              </w:rPr>
            </w:pPr>
            <w:r>
              <w:rPr>
                <w:rFonts w:ascii="宋体" w:eastAsia="宋体" w:hAnsi="宋体" w:cs="Times New Roman" w:hint="eastAsia"/>
                <w:sz w:val="28"/>
                <w:szCs w:val="28"/>
              </w:rPr>
              <w:t>计量技术规范类别</w:t>
            </w:r>
          </w:p>
        </w:tc>
        <w:tc>
          <w:tcPr>
            <w:tcW w:w="2032" w:type="dxa"/>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□重点</w:t>
            </w:r>
          </w:p>
          <w:p w:rsidR="00123742" w:rsidRDefault="00176342">
            <w:pPr>
              <w:spacing w:line="400" w:lineRule="exact"/>
              <w:jc w:val="center"/>
              <w:rPr>
                <w:rFonts w:ascii="Times New Roman" w:eastAsia="宋体" w:hAnsi="Times New Roman" w:cs="Times New Roman"/>
                <w:sz w:val="28"/>
                <w:szCs w:val="28"/>
              </w:rPr>
            </w:pPr>
            <w:r>
              <w:rPr>
                <w:rFonts w:ascii="宋体" w:eastAsia="宋体" w:hAnsi="宋体" w:cs="Times New Roman" w:hint="eastAsia"/>
                <w:sz w:val="28"/>
                <w:szCs w:val="28"/>
              </w:rPr>
              <w:t>■</w:t>
            </w:r>
            <w:r w:rsidR="004F7531">
              <w:rPr>
                <w:rFonts w:ascii="Times New Roman" w:eastAsia="宋体" w:hAnsi="Times New Roman" w:cs="Times New Roman" w:hint="eastAsia"/>
                <w:sz w:val="28"/>
                <w:szCs w:val="28"/>
              </w:rPr>
              <w:t>基础</w:t>
            </w:r>
          </w:p>
        </w:tc>
      </w:tr>
      <w:tr w:rsidR="001237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主要起草单位</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Default="00176342" w:rsidP="00E86072">
            <w:pPr>
              <w:spacing w:line="360" w:lineRule="exact"/>
              <w:jc w:val="center"/>
              <w:rPr>
                <w:rFonts w:ascii="Times New Roman" w:eastAsia="宋体" w:hAnsi="Times New Roman" w:cs="Times New Roman"/>
                <w:sz w:val="28"/>
                <w:szCs w:val="28"/>
              </w:rPr>
            </w:pPr>
            <w:r w:rsidRPr="00CF3E0D">
              <w:rPr>
                <w:rFonts w:hint="eastAsia"/>
                <w:sz w:val="28"/>
                <w:szCs w:val="28"/>
              </w:rPr>
              <w:t>西安汉唐分析检测有限公司</w:t>
            </w:r>
          </w:p>
        </w:tc>
      </w:tr>
      <w:tr w:rsidR="001237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color w:val="000000"/>
                <w:sz w:val="28"/>
                <w:szCs w:val="28"/>
              </w:rPr>
            </w:pPr>
            <w:r>
              <w:rPr>
                <w:rFonts w:ascii="Times New Roman" w:eastAsia="宋体" w:hAnsi="Times New Roman" w:cs="Times New Roman" w:hint="eastAsia"/>
                <w:color w:val="000000"/>
                <w:sz w:val="28"/>
                <w:szCs w:val="28"/>
              </w:rPr>
              <w:t>联系人</w:t>
            </w:r>
          </w:p>
        </w:tc>
        <w:tc>
          <w:tcPr>
            <w:tcW w:w="3246" w:type="dxa"/>
            <w:gridSpan w:val="3"/>
            <w:tcBorders>
              <w:top w:val="single" w:sz="4" w:space="0" w:color="auto"/>
              <w:left w:val="single" w:sz="4" w:space="0" w:color="auto"/>
              <w:bottom w:val="single" w:sz="4" w:space="0" w:color="auto"/>
              <w:right w:val="single" w:sz="4" w:space="0" w:color="auto"/>
            </w:tcBorders>
            <w:vAlign w:val="center"/>
          </w:tcPr>
          <w:p w:rsidR="00123742" w:rsidRDefault="00176342">
            <w:pPr>
              <w:jc w:val="center"/>
              <w:rPr>
                <w:rFonts w:ascii="Times New Roman" w:eastAsia="宋体" w:hAnsi="Times New Roman" w:cs="Times New Roman"/>
                <w:color w:val="000000"/>
                <w:sz w:val="28"/>
                <w:szCs w:val="28"/>
              </w:rPr>
            </w:pPr>
            <w:proofErr w:type="gramStart"/>
            <w:r>
              <w:rPr>
                <w:rFonts w:ascii="Times New Roman" w:eastAsia="宋体" w:hAnsi="Times New Roman" w:cs="Times New Roman"/>
                <w:color w:val="000000"/>
                <w:sz w:val="28"/>
                <w:szCs w:val="28"/>
              </w:rPr>
              <w:t>石顺涛</w:t>
            </w:r>
            <w:proofErr w:type="gramEnd"/>
          </w:p>
        </w:tc>
        <w:tc>
          <w:tcPr>
            <w:tcW w:w="1834"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宋体" w:eastAsia="宋体" w:hAnsi="宋体" w:cs="Times New Roman"/>
                <w:color w:val="000000"/>
                <w:sz w:val="28"/>
                <w:szCs w:val="28"/>
              </w:rPr>
            </w:pPr>
            <w:r>
              <w:rPr>
                <w:rFonts w:ascii="Times New Roman" w:eastAsia="宋体" w:hAnsi="Times New Roman" w:cs="Times New Roman" w:hint="eastAsia"/>
                <w:color w:val="000000"/>
                <w:sz w:val="28"/>
                <w:szCs w:val="28"/>
              </w:rPr>
              <w:t>联系电话</w:t>
            </w:r>
          </w:p>
        </w:tc>
        <w:tc>
          <w:tcPr>
            <w:tcW w:w="2032" w:type="dxa"/>
            <w:tcBorders>
              <w:top w:val="single" w:sz="4" w:space="0" w:color="auto"/>
              <w:left w:val="single" w:sz="4" w:space="0" w:color="auto"/>
              <w:bottom w:val="single" w:sz="4" w:space="0" w:color="auto"/>
              <w:right w:val="single" w:sz="4" w:space="0" w:color="auto"/>
            </w:tcBorders>
            <w:vAlign w:val="center"/>
          </w:tcPr>
          <w:p w:rsidR="00123742" w:rsidRDefault="00176342">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19526030306</w:t>
            </w:r>
          </w:p>
        </w:tc>
      </w:tr>
      <w:tr w:rsidR="001237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宋体" w:eastAsia="宋体" w:hAnsi="宋体" w:cs="Times New Roman"/>
                <w:color w:val="000000"/>
                <w:sz w:val="28"/>
                <w:szCs w:val="28"/>
              </w:rPr>
            </w:pPr>
            <w:r>
              <w:rPr>
                <w:rFonts w:ascii="宋体" w:eastAsia="宋体" w:hAnsi="宋体" w:cs="Times New Roman" w:hint="eastAsia"/>
                <w:color w:val="000000"/>
                <w:sz w:val="28"/>
                <w:szCs w:val="28"/>
              </w:rPr>
              <w:t>任务年限</w:t>
            </w:r>
          </w:p>
        </w:tc>
        <w:tc>
          <w:tcPr>
            <w:tcW w:w="3246" w:type="dxa"/>
            <w:gridSpan w:val="3"/>
            <w:tcBorders>
              <w:top w:val="single" w:sz="4" w:space="0" w:color="auto"/>
              <w:left w:val="single" w:sz="4" w:space="0" w:color="auto"/>
              <w:bottom w:val="single" w:sz="4" w:space="0" w:color="auto"/>
              <w:right w:val="single" w:sz="4" w:space="0" w:color="auto"/>
            </w:tcBorders>
            <w:vAlign w:val="center"/>
          </w:tcPr>
          <w:p w:rsidR="00123742" w:rsidRDefault="00E86072" w:rsidP="004E77B8">
            <w:pPr>
              <w:jc w:val="center"/>
              <w:rPr>
                <w:rFonts w:ascii="Times New Roman" w:eastAsia="宋体" w:hAnsi="Times New Roman" w:cs="Times New Roman"/>
                <w:color w:val="000000"/>
                <w:sz w:val="28"/>
                <w:szCs w:val="28"/>
              </w:rPr>
            </w:pPr>
            <w:r>
              <w:rPr>
                <w:rFonts w:ascii="Times New Roman" w:eastAsia="宋体" w:hAnsi="Times New Roman" w:cs="Times New Roman" w:hint="eastAsia"/>
                <w:color w:val="000000"/>
                <w:sz w:val="28"/>
                <w:szCs w:val="28"/>
              </w:rPr>
              <w:t>2023~2025</w:t>
            </w: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rsidP="004E77B8">
            <w:pPr>
              <w:spacing w:line="400" w:lineRule="exact"/>
              <w:jc w:val="center"/>
              <w:rPr>
                <w:rFonts w:ascii="宋体" w:eastAsia="宋体" w:hAnsi="宋体" w:cs="Times New Roman"/>
                <w:color w:val="000000"/>
                <w:sz w:val="28"/>
                <w:szCs w:val="28"/>
              </w:rPr>
            </w:pPr>
            <w:r>
              <w:rPr>
                <w:rFonts w:ascii="宋体" w:eastAsia="宋体" w:hAnsi="宋体" w:cs="Times New Roman" w:hint="eastAsia"/>
                <w:color w:val="000000"/>
                <w:sz w:val="28"/>
                <w:szCs w:val="28"/>
              </w:rPr>
              <w:t>申请经费</w:t>
            </w:r>
          </w:p>
        </w:tc>
        <w:tc>
          <w:tcPr>
            <w:tcW w:w="2032" w:type="dxa"/>
            <w:tcBorders>
              <w:top w:val="single" w:sz="4" w:space="0" w:color="auto"/>
              <w:left w:val="single" w:sz="4" w:space="0" w:color="auto"/>
              <w:bottom w:val="single" w:sz="4" w:space="0" w:color="auto"/>
              <w:right w:val="single" w:sz="4" w:space="0" w:color="auto"/>
            </w:tcBorders>
            <w:vAlign w:val="center"/>
          </w:tcPr>
          <w:p w:rsidR="00123742" w:rsidRDefault="00E86072" w:rsidP="004E77B8">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10</w:t>
            </w:r>
            <w:r w:rsidR="004E77B8">
              <w:rPr>
                <w:rFonts w:ascii="Times New Roman" w:eastAsia="宋体" w:hAnsi="Times New Roman" w:cs="Times New Roman" w:hint="eastAsia"/>
                <w:sz w:val="28"/>
                <w:szCs w:val="28"/>
              </w:rPr>
              <w:t>万元</w:t>
            </w:r>
          </w:p>
        </w:tc>
      </w:tr>
      <w:tr w:rsidR="001237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参加单位</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Default="00176342">
            <w:pPr>
              <w:jc w:val="center"/>
              <w:rPr>
                <w:rFonts w:ascii="Times New Roman" w:eastAsia="宋体" w:hAnsi="Times New Roman" w:cs="Times New Roman"/>
                <w:sz w:val="28"/>
                <w:szCs w:val="28"/>
              </w:rPr>
            </w:pPr>
            <w:r>
              <w:rPr>
                <w:rFonts w:hint="eastAsia"/>
                <w:sz w:val="28"/>
                <w:szCs w:val="28"/>
              </w:rPr>
              <w:t>西北有色金属研究院</w:t>
            </w:r>
          </w:p>
        </w:tc>
      </w:tr>
      <w:tr w:rsidR="00123742" w:rsidRPr="001763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具备的特点</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宋体" w:eastAsia="宋体" w:hAnsi="宋体" w:cs="Times New Roman" w:hint="eastAsia"/>
                <w:sz w:val="28"/>
                <w:szCs w:val="28"/>
              </w:rPr>
              <w:t xml:space="preserve"> □安全 □节能 □环保 </w:t>
            </w:r>
            <w:r w:rsidR="00176342">
              <w:rPr>
                <w:rFonts w:ascii="宋体" w:eastAsia="宋体" w:hAnsi="宋体" w:cs="Times New Roman" w:hint="eastAsia"/>
                <w:sz w:val="28"/>
                <w:szCs w:val="28"/>
              </w:rPr>
              <w:t>■</w:t>
            </w:r>
            <w:r>
              <w:rPr>
                <w:rFonts w:ascii="宋体" w:eastAsia="宋体" w:hAnsi="宋体" w:cs="Times New Roman" w:hint="eastAsia"/>
                <w:sz w:val="28"/>
                <w:szCs w:val="28"/>
              </w:rPr>
              <w:t>自主创新 □其他</w:t>
            </w:r>
          </w:p>
        </w:tc>
      </w:tr>
      <w:tr w:rsidR="00123742">
        <w:trPr>
          <w:trHeight w:val="1223"/>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5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目的、意义</w:t>
            </w:r>
            <w:proofErr w:type="gramStart"/>
            <w:r>
              <w:rPr>
                <w:rFonts w:ascii="Times New Roman" w:eastAsia="宋体" w:hAnsi="Times New Roman" w:cs="Times New Roman" w:hint="eastAsia"/>
                <w:sz w:val="28"/>
                <w:szCs w:val="28"/>
              </w:rPr>
              <w:t>和</w:t>
            </w:r>
            <w:proofErr w:type="gramEnd"/>
          </w:p>
          <w:p w:rsidR="00123742" w:rsidRDefault="004F7531">
            <w:pPr>
              <w:spacing w:line="5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必要性</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7746C6" w:rsidRPr="00E86072" w:rsidRDefault="001D5DD6" w:rsidP="00E86072">
            <w:pPr>
              <w:ind w:firstLineChars="200" w:firstLine="420"/>
              <w:rPr>
                <w:rFonts w:ascii="Times New Roman" w:eastAsia="宋体" w:hAnsi="Times New Roman" w:cs="Times New Roman"/>
                <w:szCs w:val="24"/>
              </w:rPr>
            </w:pPr>
            <w:r w:rsidRPr="00E86072">
              <w:rPr>
                <w:rFonts w:ascii="Times New Roman" w:eastAsia="宋体" w:hAnsi="Times New Roman" w:cs="Times New Roman" w:hint="eastAsia"/>
                <w:szCs w:val="24"/>
              </w:rPr>
              <w:t>光伏组件紫外预处理试验箱是专用于太阳能光伏组件的测试，用于评价诸如聚合物和保护层等</w:t>
            </w:r>
            <w:proofErr w:type="gramStart"/>
            <w:r w:rsidRPr="00E86072">
              <w:rPr>
                <w:rFonts w:ascii="Times New Roman" w:eastAsia="宋体" w:hAnsi="Times New Roman" w:cs="Times New Roman" w:hint="eastAsia"/>
                <w:szCs w:val="24"/>
              </w:rPr>
              <w:t>材料</w:t>
            </w:r>
            <w:r w:rsidR="003E760D" w:rsidRPr="00E86072">
              <w:rPr>
                <w:rFonts w:ascii="Times New Roman" w:eastAsia="宋体" w:hAnsi="Times New Roman" w:cs="Times New Roman" w:hint="eastAsia"/>
                <w:szCs w:val="24"/>
              </w:rPr>
              <w:t>抗</w:t>
            </w:r>
            <w:r w:rsidRPr="00E86072">
              <w:rPr>
                <w:rFonts w:ascii="Times New Roman" w:eastAsia="宋体" w:hAnsi="Times New Roman" w:cs="Times New Roman" w:hint="eastAsia"/>
                <w:szCs w:val="24"/>
              </w:rPr>
              <w:t>紫外</w:t>
            </w:r>
            <w:proofErr w:type="gramEnd"/>
            <w:r w:rsidRPr="00E86072">
              <w:rPr>
                <w:rFonts w:ascii="Times New Roman" w:eastAsia="宋体" w:hAnsi="Times New Roman" w:cs="Times New Roman" w:hint="eastAsia"/>
                <w:szCs w:val="24"/>
              </w:rPr>
              <w:t>辐照能力，能够</w:t>
            </w:r>
            <w:r w:rsidR="00540302" w:rsidRPr="00E86072">
              <w:rPr>
                <w:rFonts w:ascii="Times New Roman" w:eastAsia="宋体" w:hAnsi="Times New Roman" w:cs="Times New Roman" w:hint="eastAsia"/>
                <w:szCs w:val="24"/>
              </w:rPr>
              <w:t>快速、真实地再现阳光、冷</w:t>
            </w:r>
            <w:r w:rsidR="007746C6" w:rsidRPr="00E86072">
              <w:rPr>
                <w:rFonts w:ascii="Times New Roman" w:eastAsia="宋体" w:hAnsi="Times New Roman" w:cs="Times New Roman" w:hint="eastAsia"/>
                <w:szCs w:val="24"/>
              </w:rPr>
              <w:t>凝、淋雨等自然条件对材料的损害；只需要几天或者几周的时间，就可以再现出材料在户外需要数月或者数年才能产生的变化；包括褪色、变色、亮度下降、粉化、龟裂、变模糊、脆化、强度下降及氧化，并与试验前光伏组件材料性能进行比较。广泛应用于汽车材料、塑料、包装、油漆与涂层、油墨、颜料、染料、稳定剂及添加剂、光化材料、</w:t>
            </w:r>
            <w:r w:rsidR="00A069AB" w:rsidRPr="00E86072">
              <w:rPr>
                <w:rFonts w:ascii="Times New Roman" w:eastAsia="宋体" w:hAnsi="Times New Roman" w:cs="Times New Roman" w:hint="eastAsia"/>
                <w:szCs w:val="24"/>
              </w:rPr>
              <w:t>工业及地表纺织品、科研等行业。</w:t>
            </w:r>
          </w:p>
          <w:p w:rsidR="007746C6" w:rsidRPr="007746C6" w:rsidRDefault="007746C6" w:rsidP="00E86072">
            <w:pPr>
              <w:ind w:firstLineChars="200" w:firstLine="420"/>
              <w:rPr>
                <w:rFonts w:ascii="Times New Roman" w:eastAsia="宋体" w:hAnsi="Times New Roman" w:cs="Times New Roman"/>
                <w:sz w:val="18"/>
                <w:szCs w:val="18"/>
              </w:rPr>
            </w:pPr>
            <w:r w:rsidRPr="00E86072">
              <w:rPr>
                <w:rFonts w:ascii="Times New Roman" w:eastAsia="宋体" w:hAnsi="Times New Roman" w:cs="Times New Roman"/>
                <w:szCs w:val="18"/>
              </w:rPr>
              <w:t>为了使光伏组件紫外预处理试验箱在测量过程中得到准确一致的测量结果，保证生产和科研工作的正常运行，建立一个能统一量值的</w:t>
            </w:r>
            <w:r w:rsidR="00A069AB" w:rsidRPr="00E86072">
              <w:rPr>
                <w:rFonts w:ascii="Times New Roman" w:eastAsia="宋体" w:hAnsi="Times New Roman" w:cs="Times New Roman"/>
                <w:szCs w:val="18"/>
              </w:rPr>
              <w:t>光伏组件紫外预处理试验箱</w:t>
            </w:r>
            <w:r w:rsidRPr="00E86072">
              <w:rPr>
                <w:rFonts w:ascii="Times New Roman" w:eastAsia="宋体" w:hAnsi="Times New Roman" w:cs="Times New Roman"/>
                <w:szCs w:val="18"/>
              </w:rPr>
              <w:t>校准规范。目前，</w:t>
            </w:r>
            <w:r w:rsidRPr="00E86072">
              <w:rPr>
                <w:rFonts w:ascii="Times New Roman" w:eastAsia="宋体" w:hAnsi="Times New Roman" w:cs="Times New Roman" w:hint="eastAsia"/>
                <w:szCs w:val="18"/>
              </w:rPr>
              <w:t>国内</w:t>
            </w:r>
            <w:r w:rsidRPr="00E86072">
              <w:rPr>
                <w:rFonts w:ascii="Times New Roman" w:eastAsia="宋体" w:hAnsi="Times New Roman" w:cs="Times New Roman"/>
                <w:szCs w:val="18"/>
              </w:rPr>
              <w:t>对</w:t>
            </w:r>
            <w:r w:rsidR="00B4026F" w:rsidRPr="00E86072">
              <w:rPr>
                <w:rFonts w:ascii="Times New Roman" w:eastAsia="宋体" w:hAnsi="Times New Roman" w:cs="Times New Roman"/>
                <w:szCs w:val="18"/>
              </w:rPr>
              <w:t>光</w:t>
            </w:r>
            <w:proofErr w:type="gramStart"/>
            <w:r w:rsidR="00B4026F" w:rsidRPr="00E86072">
              <w:rPr>
                <w:rFonts w:ascii="Times New Roman" w:eastAsia="宋体" w:hAnsi="Times New Roman" w:cs="Times New Roman"/>
                <w:szCs w:val="18"/>
              </w:rPr>
              <w:t>伏</w:t>
            </w:r>
            <w:proofErr w:type="gramEnd"/>
            <w:r w:rsidR="00B4026F" w:rsidRPr="00E86072">
              <w:rPr>
                <w:rFonts w:ascii="Times New Roman" w:eastAsia="宋体" w:hAnsi="Times New Roman" w:cs="Times New Roman"/>
                <w:szCs w:val="18"/>
              </w:rPr>
              <w:t>组件紫外预处理试验箱</w:t>
            </w:r>
            <w:r w:rsidRPr="00E86072">
              <w:rPr>
                <w:rFonts w:ascii="Times New Roman" w:eastAsia="宋体" w:hAnsi="Times New Roman" w:cs="Times New Roman"/>
                <w:szCs w:val="18"/>
              </w:rPr>
              <w:t>的校准工作尚未开展，或存在不合理不统一的操作。</w:t>
            </w:r>
            <w:r w:rsidR="00B4026F" w:rsidRPr="00E86072">
              <w:rPr>
                <w:rFonts w:ascii="Times New Roman" w:eastAsia="宋体" w:hAnsi="Times New Roman" w:cs="Times New Roman"/>
                <w:szCs w:val="18"/>
              </w:rPr>
              <w:t>所提出的校准规范未能开展对光</w:t>
            </w:r>
            <w:proofErr w:type="gramStart"/>
            <w:r w:rsidR="00B4026F" w:rsidRPr="00E86072">
              <w:rPr>
                <w:rFonts w:ascii="Times New Roman" w:eastAsia="宋体" w:hAnsi="Times New Roman" w:cs="Times New Roman"/>
                <w:szCs w:val="18"/>
              </w:rPr>
              <w:t>伏</w:t>
            </w:r>
            <w:proofErr w:type="gramEnd"/>
            <w:r w:rsidR="00B4026F" w:rsidRPr="00E86072">
              <w:rPr>
                <w:rFonts w:ascii="Times New Roman" w:eastAsia="宋体" w:hAnsi="Times New Roman" w:cs="Times New Roman"/>
                <w:szCs w:val="18"/>
              </w:rPr>
              <w:t>组件紫外预处理试验箱温度参数校准等工作，促进光伏组件紫外预处理试验箱在科研院所及工业产品中更合理更准确的应用。</w:t>
            </w:r>
            <w:r w:rsidR="00B4026F" w:rsidRPr="00E86072">
              <w:rPr>
                <w:szCs w:val="18"/>
              </w:rPr>
              <w:t>确保量值传递的准确可靠。</w:t>
            </w:r>
            <w:r w:rsidR="00B4026F" w:rsidRPr="00E86072">
              <w:rPr>
                <w:rFonts w:ascii="Times New Roman" w:eastAsia="宋体" w:hAnsi="Times New Roman" w:cs="Times New Roman"/>
                <w:szCs w:val="18"/>
              </w:rPr>
              <w:t>因此，制定《</w:t>
            </w:r>
            <w:r w:rsidR="0025205D" w:rsidRPr="00E86072">
              <w:rPr>
                <w:rFonts w:ascii="Times New Roman" w:eastAsia="宋体" w:hAnsi="Times New Roman" w:cs="Times New Roman"/>
                <w:szCs w:val="18"/>
              </w:rPr>
              <w:t>光伏组件紫外预处理试验箱校准规范</w:t>
            </w:r>
            <w:r w:rsidR="00B4026F" w:rsidRPr="00E86072">
              <w:rPr>
                <w:rFonts w:ascii="Times New Roman" w:eastAsia="宋体" w:hAnsi="Times New Roman" w:cs="Times New Roman"/>
                <w:szCs w:val="18"/>
              </w:rPr>
              <w:t>》</w:t>
            </w:r>
            <w:r w:rsidR="00B4026F" w:rsidRPr="00E86072">
              <w:rPr>
                <w:rFonts w:ascii="Times New Roman" w:eastAsia="宋体" w:hAnsi="Times New Roman" w:cs="Times New Roman" w:hint="eastAsia"/>
                <w:szCs w:val="18"/>
              </w:rPr>
              <w:t>行业</w:t>
            </w:r>
            <w:r w:rsidR="00B4026F" w:rsidRPr="00E86072">
              <w:rPr>
                <w:rFonts w:ascii="Times New Roman" w:eastAsia="宋体" w:hAnsi="Times New Roman" w:cs="Times New Roman"/>
                <w:szCs w:val="18"/>
              </w:rPr>
              <w:t>计量校准规范非常必要。</w:t>
            </w:r>
          </w:p>
        </w:tc>
      </w:tr>
      <w:tr w:rsidR="00123742" w:rsidTr="00E86072">
        <w:trPr>
          <w:trHeight w:val="841"/>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范围和主要</w:t>
            </w:r>
          </w:p>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计量特性</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Pr="00E86072" w:rsidRDefault="0025205D" w:rsidP="00E86072">
            <w:pPr>
              <w:pStyle w:val="a3"/>
              <w:numPr>
                <w:ilvl w:val="0"/>
                <w:numId w:val="1"/>
              </w:numPr>
              <w:ind w:firstLineChars="0"/>
              <w:rPr>
                <w:rFonts w:asciiTheme="minorEastAsia" w:hAnsiTheme="minorEastAsia" w:cs="Times New Roman"/>
                <w:szCs w:val="18"/>
              </w:rPr>
            </w:pPr>
            <w:r w:rsidRPr="00E86072">
              <w:rPr>
                <w:rFonts w:asciiTheme="minorEastAsia" w:hAnsiTheme="minorEastAsia" w:cs="Times New Roman" w:hint="eastAsia"/>
                <w:szCs w:val="18"/>
              </w:rPr>
              <w:t>范围</w:t>
            </w:r>
          </w:p>
          <w:p w:rsidR="0025205D" w:rsidRPr="00E86072" w:rsidRDefault="0025205D" w:rsidP="00E86072">
            <w:pPr>
              <w:ind w:left="360"/>
              <w:rPr>
                <w:rFonts w:asciiTheme="minorEastAsia" w:hAnsiTheme="minorEastAsia" w:cs="Times New Roman"/>
                <w:szCs w:val="18"/>
              </w:rPr>
            </w:pPr>
            <w:r w:rsidRPr="00E86072">
              <w:rPr>
                <w:rFonts w:asciiTheme="minorEastAsia" w:hAnsiTheme="minorEastAsia" w:cs="Times New Roman" w:hint="eastAsia"/>
                <w:szCs w:val="18"/>
              </w:rPr>
              <w:t>适用于</w:t>
            </w:r>
            <w:r w:rsidR="008C1F2E" w:rsidRPr="00E86072">
              <w:rPr>
                <w:rFonts w:asciiTheme="minorEastAsia" w:hAnsiTheme="minorEastAsia" w:cs="Times New Roman" w:hint="eastAsia"/>
                <w:szCs w:val="18"/>
              </w:rPr>
              <w:t>（50~70）℃光伏组件紫外预处理试验箱的校准。</w:t>
            </w:r>
          </w:p>
          <w:p w:rsidR="0025205D" w:rsidRPr="00E86072" w:rsidRDefault="008C1F2E" w:rsidP="00E86072">
            <w:pPr>
              <w:pStyle w:val="a3"/>
              <w:numPr>
                <w:ilvl w:val="0"/>
                <w:numId w:val="1"/>
              </w:numPr>
              <w:ind w:firstLineChars="0"/>
              <w:rPr>
                <w:rFonts w:asciiTheme="minorEastAsia" w:hAnsiTheme="minorEastAsia" w:cs="Times New Roman"/>
                <w:szCs w:val="18"/>
              </w:rPr>
            </w:pPr>
            <w:r w:rsidRPr="00E86072">
              <w:rPr>
                <w:rFonts w:asciiTheme="minorEastAsia" w:hAnsiTheme="minorEastAsia" w:cs="Times New Roman"/>
                <w:szCs w:val="18"/>
              </w:rPr>
              <w:t>计量特性</w:t>
            </w:r>
          </w:p>
          <w:p w:rsidR="00544497"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2.1温度</w:t>
            </w:r>
          </w:p>
          <w:p w:rsidR="00B23DC9" w:rsidRPr="00E86072" w:rsidRDefault="002666EC" w:rsidP="00E86072">
            <w:pPr>
              <w:rPr>
                <w:rFonts w:asciiTheme="minorEastAsia" w:hAnsiTheme="minorEastAsia" w:cs="Times New Roman"/>
                <w:szCs w:val="18"/>
              </w:rPr>
            </w:pPr>
            <w:r w:rsidRPr="00E86072">
              <w:rPr>
                <w:rFonts w:asciiTheme="minorEastAsia" w:hAnsiTheme="minorEastAsia" w:cs="Times New Roman" w:hint="eastAsia"/>
                <w:szCs w:val="18"/>
              </w:rPr>
              <w:t>2</w:t>
            </w:r>
            <w:r w:rsidR="00544497" w:rsidRPr="00E86072">
              <w:rPr>
                <w:rFonts w:asciiTheme="minorEastAsia" w:hAnsiTheme="minorEastAsia" w:cs="Times New Roman" w:hint="eastAsia"/>
                <w:szCs w:val="18"/>
              </w:rPr>
              <w:t>.</w:t>
            </w:r>
            <w:r w:rsidRPr="00E86072">
              <w:rPr>
                <w:rFonts w:asciiTheme="minorEastAsia" w:hAnsiTheme="minorEastAsia" w:cs="Times New Roman" w:hint="eastAsia"/>
                <w:szCs w:val="18"/>
              </w:rPr>
              <w:t>1</w:t>
            </w:r>
            <w:r w:rsidR="00544497" w:rsidRPr="00E86072">
              <w:rPr>
                <w:rFonts w:asciiTheme="minorEastAsia" w:hAnsiTheme="minorEastAsia" w:cs="Times New Roman" w:hint="eastAsia"/>
                <w:szCs w:val="18"/>
              </w:rPr>
              <w:t>.1温度偏差</w:t>
            </w:r>
          </w:p>
          <w:p w:rsidR="003E760D" w:rsidRPr="00E86072" w:rsidRDefault="002666EC" w:rsidP="00E86072">
            <w:pPr>
              <w:ind w:firstLine="360"/>
              <w:rPr>
                <w:rFonts w:asciiTheme="minorEastAsia" w:hAnsiTheme="minorEastAsia" w:cs="Times New Roman"/>
                <w:szCs w:val="18"/>
              </w:rPr>
            </w:pPr>
            <w:r w:rsidRPr="00E86072">
              <w:rPr>
                <w:rFonts w:asciiTheme="minorEastAsia" w:hAnsiTheme="minorEastAsia" w:cs="Times New Roman" w:hint="eastAsia"/>
                <w:szCs w:val="18"/>
              </w:rPr>
              <w:t>温度在（50~70）℃</w:t>
            </w:r>
            <w:r w:rsidR="000A4CAC" w:rsidRPr="00E86072">
              <w:rPr>
                <w:rFonts w:asciiTheme="minorEastAsia" w:hAnsiTheme="minorEastAsia" w:cs="Times New Roman" w:hint="eastAsia"/>
                <w:szCs w:val="18"/>
              </w:rPr>
              <w:t>时，温度偏差不</w:t>
            </w:r>
            <w:r w:rsidRPr="00E86072">
              <w:rPr>
                <w:rFonts w:asciiTheme="minorEastAsia" w:hAnsiTheme="minorEastAsia" w:cs="Times New Roman" w:hint="eastAsia"/>
                <w:szCs w:val="18"/>
              </w:rPr>
              <w:t>超过±2℃；</w:t>
            </w:r>
          </w:p>
          <w:p w:rsidR="00544497"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2.1.2温度均匀度</w:t>
            </w:r>
          </w:p>
          <w:p w:rsidR="002666EC" w:rsidRPr="00E86072" w:rsidRDefault="002666EC" w:rsidP="00E86072">
            <w:pPr>
              <w:ind w:firstLine="360"/>
              <w:rPr>
                <w:rFonts w:asciiTheme="minorEastAsia" w:hAnsiTheme="minorEastAsia" w:cs="Times New Roman"/>
                <w:szCs w:val="18"/>
              </w:rPr>
            </w:pPr>
            <w:r w:rsidRPr="00E86072">
              <w:rPr>
                <w:rFonts w:asciiTheme="minorEastAsia" w:hAnsiTheme="minorEastAsia" w:cs="Times New Roman" w:hint="eastAsia"/>
                <w:szCs w:val="18"/>
              </w:rPr>
              <w:lastRenderedPageBreak/>
              <w:t>温度在（50~70）℃</w:t>
            </w:r>
            <w:r w:rsidR="000A4CAC" w:rsidRPr="00E86072">
              <w:rPr>
                <w:rFonts w:asciiTheme="minorEastAsia" w:hAnsiTheme="minorEastAsia" w:cs="Times New Roman" w:hint="eastAsia"/>
                <w:szCs w:val="18"/>
              </w:rPr>
              <w:t>时，温度偏差不</w:t>
            </w:r>
            <w:r w:rsidRPr="00E86072">
              <w:rPr>
                <w:rFonts w:asciiTheme="minorEastAsia" w:hAnsiTheme="minorEastAsia" w:cs="Times New Roman" w:hint="eastAsia"/>
                <w:szCs w:val="18"/>
              </w:rPr>
              <w:t>超过2℃；</w:t>
            </w:r>
          </w:p>
          <w:p w:rsidR="002666EC"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2.1.3温度波动度</w:t>
            </w:r>
          </w:p>
          <w:p w:rsidR="002666EC" w:rsidRPr="00E86072" w:rsidRDefault="002666EC"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在（50~70）℃</w:t>
            </w:r>
            <w:r w:rsidR="000A4CAC" w:rsidRPr="00E86072">
              <w:rPr>
                <w:rFonts w:asciiTheme="minorEastAsia" w:hAnsiTheme="minorEastAsia" w:cs="Times New Roman" w:hint="eastAsia"/>
                <w:szCs w:val="18"/>
              </w:rPr>
              <w:t>时，温度偏差不</w:t>
            </w:r>
            <w:r w:rsidRPr="00E86072">
              <w:rPr>
                <w:rFonts w:asciiTheme="minorEastAsia" w:hAnsiTheme="minorEastAsia" w:cs="Times New Roman" w:hint="eastAsia"/>
                <w:szCs w:val="18"/>
              </w:rPr>
              <w:t>超过±0.5℃；</w:t>
            </w:r>
          </w:p>
          <w:p w:rsidR="00544497"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2.2湿度</w:t>
            </w:r>
          </w:p>
          <w:p w:rsidR="002666EC" w:rsidRPr="00E86072" w:rsidRDefault="002666EC" w:rsidP="00E86072">
            <w:pPr>
              <w:rPr>
                <w:rFonts w:asciiTheme="minorEastAsia" w:hAnsiTheme="minorEastAsia" w:cs="Times New Roman"/>
                <w:szCs w:val="18"/>
              </w:rPr>
            </w:pPr>
            <w:r w:rsidRPr="00E86072">
              <w:rPr>
                <w:rFonts w:asciiTheme="minorEastAsia" w:hAnsiTheme="minorEastAsia" w:cs="Times New Roman" w:hint="eastAsia"/>
                <w:szCs w:val="18"/>
              </w:rPr>
              <w:t>2.</w:t>
            </w:r>
            <w:r w:rsidR="00544497" w:rsidRPr="00E86072">
              <w:rPr>
                <w:rFonts w:asciiTheme="minorEastAsia" w:hAnsiTheme="minorEastAsia" w:cs="Times New Roman" w:hint="eastAsia"/>
                <w:szCs w:val="18"/>
              </w:rPr>
              <w:t>2.1湿度偏差</w:t>
            </w:r>
          </w:p>
          <w:p w:rsidR="002666EC" w:rsidRPr="00E86072" w:rsidRDefault="002666EC"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温度在（50~70）℃，湿度小于等于70%RH时，湿度偏差</w:t>
            </w:r>
            <w:r w:rsidR="000A4CAC" w:rsidRPr="00E86072">
              <w:rPr>
                <w:rFonts w:asciiTheme="minorEastAsia" w:hAnsiTheme="minorEastAsia" w:cs="Times New Roman" w:hint="eastAsia"/>
                <w:szCs w:val="18"/>
              </w:rPr>
              <w:t>不大于</w:t>
            </w:r>
            <w:r w:rsidRPr="00E86072">
              <w:rPr>
                <w:rFonts w:asciiTheme="minorEastAsia" w:hAnsiTheme="minorEastAsia" w:cs="Times New Roman" w:hint="eastAsia"/>
                <w:szCs w:val="18"/>
              </w:rPr>
              <w:t>±5%RH；湿度大于70%RH时，湿度偏差</w:t>
            </w:r>
            <w:r w:rsidR="000A4CAC" w:rsidRPr="00E86072">
              <w:rPr>
                <w:rFonts w:asciiTheme="minorEastAsia" w:hAnsiTheme="minorEastAsia" w:cs="Times New Roman" w:hint="eastAsia"/>
                <w:szCs w:val="18"/>
              </w:rPr>
              <w:t>不大于</w:t>
            </w:r>
            <w:r w:rsidRPr="00E86072">
              <w:rPr>
                <w:rFonts w:asciiTheme="minorEastAsia" w:hAnsiTheme="minorEastAsia" w:cs="Times New Roman" w:hint="eastAsia"/>
                <w:szCs w:val="18"/>
              </w:rPr>
              <w:t>±3%RH。</w:t>
            </w:r>
          </w:p>
          <w:p w:rsidR="002666EC"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2.2.2湿度均匀度</w:t>
            </w:r>
          </w:p>
          <w:p w:rsidR="000A4CAC" w:rsidRPr="00E86072" w:rsidRDefault="000A4CAC"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温度在（50~70）℃，湿度小于等于70%RH时，湿度均匀度不大于7%RH；湿度大于70%RH时，湿度均匀度不大于5%RH。</w:t>
            </w:r>
          </w:p>
          <w:p w:rsidR="002666EC" w:rsidRPr="00E86072" w:rsidRDefault="000A4CAC" w:rsidP="00E86072">
            <w:pPr>
              <w:rPr>
                <w:rFonts w:asciiTheme="minorEastAsia" w:hAnsiTheme="minorEastAsia" w:cs="Times New Roman"/>
                <w:szCs w:val="18"/>
              </w:rPr>
            </w:pPr>
            <w:r w:rsidRPr="00E86072">
              <w:rPr>
                <w:rFonts w:asciiTheme="minorEastAsia" w:hAnsiTheme="minorEastAsia" w:cs="Times New Roman" w:hint="eastAsia"/>
                <w:szCs w:val="18"/>
              </w:rPr>
              <w:t>2.</w:t>
            </w:r>
            <w:r w:rsidR="00544497" w:rsidRPr="00E86072">
              <w:rPr>
                <w:rFonts w:asciiTheme="minorEastAsia" w:hAnsiTheme="minorEastAsia" w:cs="Times New Roman" w:hint="eastAsia"/>
                <w:szCs w:val="18"/>
              </w:rPr>
              <w:t>2.3湿度波动度</w:t>
            </w:r>
          </w:p>
          <w:p w:rsidR="000A4CAC" w:rsidRPr="00E86072" w:rsidRDefault="000A4CAC"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温度在（50~70）℃，湿度小于等于70%RH时，湿度波动度不大于±3%RH，湿度大于70%RH时，湿度均匀度不大于±3%RH。</w:t>
            </w:r>
          </w:p>
          <w:p w:rsidR="00A850AA" w:rsidRPr="00E86072" w:rsidRDefault="00A850AA" w:rsidP="00E86072">
            <w:pPr>
              <w:rPr>
                <w:rFonts w:asciiTheme="minorEastAsia" w:hAnsiTheme="minorEastAsia" w:cs="Times New Roman"/>
                <w:szCs w:val="18"/>
              </w:rPr>
            </w:pPr>
            <w:r w:rsidRPr="00E86072">
              <w:rPr>
                <w:rFonts w:asciiTheme="minorEastAsia" w:hAnsiTheme="minorEastAsia" w:cs="Times New Roman" w:hint="eastAsia"/>
                <w:szCs w:val="18"/>
              </w:rPr>
              <w:t>3.1紫外光</w:t>
            </w:r>
          </w:p>
          <w:p w:rsidR="00544497"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3.1</w:t>
            </w:r>
            <w:r w:rsidR="00A850AA" w:rsidRPr="00E86072">
              <w:rPr>
                <w:rFonts w:asciiTheme="minorEastAsia" w:hAnsiTheme="minorEastAsia" w:cs="Times New Roman" w:hint="eastAsia"/>
                <w:szCs w:val="18"/>
              </w:rPr>
              <w:t>.1紫外辐照度示值误差</w:t>
            </w:r>
          </w:p>
          <w:p w:rsidR="00544497"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即： </w:t>
            </w:r>
            <w:r w:rsidRPr="00E86072">
              <w:rPr>
                <w:rFonts w:asciiTheme="minorEastAsia" w:hAnsiTheme="minorEastAsia" w:cs="Times New Roman" w:hint="eastAsia"/>
                <w:i/>
                <w:szCs w:val="18"/>
              </w:rPr>
              <w:t>r</w:t>
            </w:r>
            <w:r w:rsidRPr="00E86072">
              <w:rPr>
                <w:rFonts w:asciiTheme="minorEastAsia" w:hAnsiTheme="minorEastAsia" w:cs="Times New Roman" w:hint="eastAsia"/>
                <w:szCs w:val="18"/>
              </w:rPr>
              <w:t>=</w:t>
            </w:r>
            <w:r w:rsidRPr="00E86072">
              <w:rPr>
                <w:rFonts w:asciiTheme="minorEastAsia" w:hAnsiTheme="minorEastAsia" w:cs="Times New Roman" w:hint="eastAsia"/>
                <w:i/>
                <w:szCs w:val="18"/>
              </w:rPr>
              <w:t>W</w:t>
            </w:r>
            <w:r w:rsidRPr="00E86072">
              <w:rPr>
                <w:rFonts w:asciiTheme="minorEastAsia" w:hAnsiTheme="minorEastAsia" w:cs="Times New Roman" w:hint="eastAsia"/>
                <w:szCs w:val="18"/>
              </w:rPr>
              <w:t>-</w:t>
            </w:r>
            <w:r w:rsidRPr="00E86072">
              <w:rPr>
                <w:rFonts w:asciiTheme="minorEastAsia" w:hAnsiTheme="minorEastAsia" w:cs="Times New Roman" w:hint="eastAsia"/>
                <w:i/>
                <w:szCs w:val="18"/>
              </w:rPr>
              <w:t>W</w:t>
            </w:r>
            <w:r w:rsidRPr="00E86072">
              <w:rPr>
                <w:rFonts w:asciiTheme="minorEastAsia" w:hAnsiTheme="minorEastAsia" w:cs="Times New Roman" w:hint="eastAsia"/>
                <w:i/>
                <w:szCs w:val="18"/>
                <w:vertAlign w:val="subscript"/>
              </w:rPr>
              <w:t xml:space="preserve">0               </w:t>
            </w:r>
            <w:r w:rsidRPr="00E86072">
              <w:rPr>
                <w:rFonts w:asciiTheme="minorEastAsia" w:hAnsiTheme="minorEastAsia" w:cs="Times New Roman" w:hint="eastAsia"/>
                <w:szCs w:val="18"/>
              </w:rPr>
              <w:t xml:space="preserve">                             </w:t>
            </w:r>
            <w:r w:rsidR="00E86072">
              <w:rPr>
                <w:rFonts w:asciiTheme="minorEastAsia" w:hAnsiTheme="minorEastAsia" w:cs="Times New Roman" w:hint="eastAsia"/>
                <w:szCs w:val="18"/>
              </w:rPr>
              <w:t xml:space="preserve">        </w:t>
            </w:r>
            <w:r w:rsidRPr="00E86072">
              <w:rPr>
                <w:rFonts w:asciiTheme="minorEastAsia" w:hAnsiTheme="minorEastAsia" w:cs="Times New Roman" w:hint="eastAsia"/>
                <w:szCs w:val="18"/>
              </w:rPr>
              <w:t xml:space="preserve">   (1)</w:t>
            </w:r>
          </w:p>
          <w:p w:rsidR="00544497" w:rsidRPr="00E86072" w:rsidRDefault="00544497"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式中：</w:t>
            </w:r>
            <w:r w:rsidRPr="00E86072">
              <w:rPr>
                <w:rFonts w:asciiTheme="minorEastAsia" w:hAnsiTheme="minorEastAsia" w:cs="Times New Roman" w:hint="eastAsia"/>
                <w:i/>
                <w:szCs w:val="18"/>
              </w:rPr>
              <w:t>W</w:t>
            </w:r>
            <w:proofErr w:type="gramStart"/>
            <w:r w:rsidRPr="00E86072">
              <w:rPr>
                <w:rFonts w:asciiTheme="minorEastAsia" w:hAnsiTheme="minorEastAsia" w:cs="Times New Roman"/>
                <w:i/>
                <w:szCs w:val="18"/>
              </w:rPr>
              <w:t>—</w:t>
            </w:r>
            <w:r w:rsidRPr="00E86072">
              <w:rPr>
                <w:rFonts w:asciiTheme="minorEastAsia" w:hAnsiTheme="minorEastAsia" w:cs="Times New Roman" w:hint="eastAsia"/>
                <w:szCs w:val="18"/>
              </w:rPr>
              <w:t>紫外</w:t>
            </w:r>
            <w:proofErr w:type="gramEnd"/>
            <w:r w:rsidRPr="00E86072">
              <w:rPr>
                <w:rFonts w:asciiTheme="minorEastAsia" w:hAnsiTheme="minorEastAsia" w:cs="Times New Roman" w:hint="eastAsia"/>
                <w:szCs w:val="18"/>
              </w:rPr>
              <w:t>预处理试验箱</w:t>
            </w:r>
            <w:r w:rsidR="00A850AA" w:rsidRPr="00E86072">
              <w:rPr>
                <w:rFonts w:asciiTheme="minorEastAsia" w:hAnsiTheme="minorEastAsia" w:cs="Times New Roman" w:hint="eastAsia"/>
                <w:szCs w:val="18"/>
              </w:rPr>
              <w:t>的紫外辐照度指示值：</w:t>
            </w:r>
          </w:p>
          <w:p w:rsidR="00A850AA" w:rsidRPr="00E86072" w:rsidRDefault="00E86072" w:rsidP="00E86072">
            <w:pPr>
              <w:rPr>
                <w:rFonts w:asciiTheme="minorEastAsia" w:hAnsiTheme="minorEastAsia" w:cs="Times New Roman"/>
                <w:szCs w:val="18"/>
              </w:rPr>
            </w:pPr>
            <w:r>
              <w:rPr>
                <w:rFonts w:asciiTheme="minorEastAsia" w:hAnsiTheme="minorEastAsia" w:cs="Times New Roman" w:hint="eastAsia"/>
                <w:szCs w:val="18"/>
              </w:rPr>
              <w:t xml:space="preserve"> </w:t>
            </w:r>
            <w:r w:rsidR="00A850AA" w:rsidRPr="00E86072">
              <w:rPr>
                <w:rFonts w:asciiTheme="minorEastAsia" w:hAnsiTheme="minorEastAsia" w:cs="Times New Roman" w:hint="eastAsia"/>
                <w:szCs w:val="18"/>
              </w:rPr>
              <w:t xml:space="preserve">  </w:t>
            </w:r>
            <w:r w:rsidR="00A850AA" w:rsidRPr="00E86072">
              <w:rPr>
                <w:rFonts w:asciiTheme="minorEastAsia" w:hAnsiTheme="minorEastAsia" w:cs="Times New Roman" w:hint="eastAsia"/>
                <w:i/>
                <w:szCs w:val="18"/>
              </w:rPr>
              <w:t>W</w:t>
            </w:r>
            <w:r w:rsidR="00A850AA" w:rsidRPr="00E86072">
              <w:rPr>
                <w:rFonts w:asciiTheme="minorEastAsia" w:hAnsiTheme="minorEastAsia" w:cs="Times New Roman" w:hint="eastAsia"/>
                <w:i/>
                <w:szCs w:val="18"/>
                <w:vertAlign w:val="subscript"/>
              </w:rPr>
              <w:t>0</w:t>
            </w:r>
            <w:r w:rsidR="00A850AA" w:rsidRPr="00E86072">
              <w:rPr>
                <w:rFonts w:asciiTheme="minorEastAsia" w:hAnsiTheme="minorEastAsia" w:cs="Times New Roman"/>
                <w:szCs w:val="18"/>
              </w:rPr>
              <w:t>—</w:t>
            </w:r>
            <w:r w:rsidR="00A850AA" w:rsidRPr="00E86072">
              <w:rPr>
                <w:rFonts w:asciiTheme="minorEastAsia" w:hAnsiTheme="minorEastAsia" w:cs="Times New Roman" w:hint="eastAsia"/>
                <w:szCs w:val="18"/>
              </w:rPr>
              <w:t>被测量的实际值。</w:t>
            </w:r>
          </w:p>
          <w:p w:rsidR="00A850AA" w:rsidRPr="00E86072" w:rsidRDefault="00A850AA" w:rsidP="00E86072">
            <w:pPr>
              <w:rPr>
                <w:rFonts w:asciiTheme="minorEastAsia" w:hAnsiTheme="minorEastAsia" w:cs="Times New Roman"/>
                <w:szCs w:val="18"/>
              </w:rPr>
            </w:pPr>
            <w:r w:rsidRPr="00E86072">
              <w:rPr>
                <w:rFonts w:asciiTheme="minorEastAsia" w:hAnsiTheme="minorEastAsia" w:cs="Times New Roman" w:hint="eastAsia"/>
                <w:szCs w:val="18"/>
              </w:rPr>
              <w:t>3.1.2紫外光谱分布</w:t>
            </w:r>
          </w:p>
          <w:p w:rsidR="00A850AA" w:rsidRPr="00E86072" w:rsidRDefault="00E86072" w:rsidP="00E86072">
            <w:pPr>
              <w:rPr>
                <w:rFonts w:asciiTheme="minorEastAsia" w:hAnsiTheme="minorEastAsia" w:cs="Times New Roman"/>
                <w:szCs w:val="18"/>
              </w:rPr>
            </w:pPr>
            <w:r>
              <w:rPr>
                <w:rFonts w:asciiTheme="minorEastAsia" w:hAnsiTheme="minorEastAsia" w:cs="Times New Roman" w:hint="eastAsia"/>
                <w:szCs w:val="18"/>
              </w:rPr>
              <w:t xml:space="preserve">    </w:t>
            </w:r>
            <w:r w:rsidR="00A850AA" w:rsidRPr="00E86072">
              <w:rPr>
                <w:rFonts w:asciiTheme="minorEastAsia" w:hAnsiTheme="minorEastAsia" w:cs="Times New Roman" w:hint="eastAsia"/>
                <w:szCs w:val="18"/>
              </w:rPr>
              <w:t>紫外光谱分布测量的下限不高于250nm，上限不低于400nm，分别计算（320~400）nm波段，（280~400）nm和280nm以下波段的积分辐照度占整个测量波段范围积分辐照度的比例。</w:t>
            </w:r>
          </w:p>
          <w:p w:rsidR="00A850AA" w:rsidRPr="00E86072" w:rsidRDefault="00A850AA" w:rsidP="00E86072">
            <w:pPr>
              <w:rPr>
                <w:rFonts w:asciiTheme="minorEastAsia" w:hAnsiTheme="minorEastAsia" w:cs="Times New Roman"/>
                <w:szCs w:val="18"/>
              </w:rPr>
            </w:pPr>
            <w:r w:rsidRPr="00E86072">
              <w:rPr>
                <w:rFonts w:asciiTheme="minorEastAsia" w:hAnsiTheme="minorEastAsia" w:cs="Times New Roman" w:hint="eastAsia"/>
                <w:szCs w:val="18"/>
              </w:rPr>
              <w:t>3.1.3紫外辐照度</w:t>
            </w:r>
            <w:proofErr w:type="gramStart"/>
            <w:r w:rsidRPr="00E86072">
              <w:rPr>
                <w:rFonts w:asciiTheme="minorEastAsia" w:hAnsiTheme="minorEastAsia" w:cs="Times New Roman" w:hint="eastAsia"/>
                <w:szCs w:val="18"/>
              </w:rPr>
              <w:t>不</w:t>
            </w:r>
            <w:proofErr w:type="gramEnd"/>
            <w:r w:rsidRPr="00E86072">
              <w:rPr>
                <w:rFonts w:asciiTheme="minorEastAsia" w:hAnsiTheme="minorEastAsia" w:cs="Times New Roman" w:hint="eastAsia"/>
                <w:szCs w:val="18"/>
              </w:rPr>
              <w:t>均匀度</w:t>
            </w:r>
          </w:p>
          <w:p w:rsidR="00A850AA" w:rsidRPr="00E86072" w:rsidRDefault="00E86072" w:rsidP="00E86072">
            <w:pPr>
              <w:rPr>
                <w:rFonts w:asciiTheme="minorEastAsia" w:hAnsiTheme="minorEastAsia" w:cs="Times New Roman"/>
                <w:szCs w:val="18"/>
              </w:rPr>
            </w:pPr>
            <w:r>
              <w:rPr>
                <w:rFonts w:asciiTheme="minorEastAsia" w:hAnsiTheme="minorEastAsia" w:cs="Times New Roman" w:hint="eastAsia"/>
                <w:szCs w:val="18"/>
              </w:rPr>
              <w:t xml:space="preserve">    </w:t>
            </w:r>
            <w:r w:rsidR="00A850AA" w:rsidRPr="00E86072">
              <w:rPr>
                <w:rFonts w:asciiTheme="minorEastAsia" w:hAnsiTheme="minorEastAsia" w:cs="Times New Roman" w:hint="eastAsia"/>
                <w:szCs w:val="18"/>
              </w:rPr>
              <w:t>指定测量平面上收到的紫外辐照度的空间不一致性，按如下公式计算;</w:t>
            </w:r>
          </w:p>
          <w:p w:rsidR="00A850AA" w:rsidRPr="00E86072" w:rsidRDefault="00A850AA" w:rsidP="00E86072">
            <w:pPr>
              <w:jc w:val="right"/>
              <w:rPr>
                <w:rFonts w:asciiTheme="minorEastAsia" w:hAnsiTheme="minorEastAsia" w:cs="Times New Roman"/>
                <w:szCs w:val="18"/>
              </w:rPr>
            </w:pPr>
            <m:oMath>
              <m:r>
                <m:rPr>
                  <m:sty m:val="p"/>
                </m:rPr>
                <w:rPr>
                  <w:rFonts w:ascii="Cambria Math" w:hAnsi="Cambria Math" w:cs="Times New Roman"/>
                  <w:szCs w:val="18"/>
                </w:rPr>
                <m:t>∆</m:t>
              </m:r>
            </m:oMath>
            <w:r w:rsidRPr="00E86072">
              <w:rPr>
                <w:rFonts w:asciiTheme="minorEastAsia" w:hAnsiTheme="minorEastAsia" w:cs="Times New Roman" w:hint="eastAsia"/>
                <w:szCs w:val="18"/>
              </w:rPr>
              <w:t>W=</w:t>
            </w:r>
            <m:oMath>
              <m:f>
                <m:fPr>
                  <m:ctrlPr>
                    <w:rPr>
                      <w:rFonts w:ascii="Cambria Math" w:hAnsi="Cambria Math" w:cs="Times New Roman"/>
                      <w:szCs w:val="18"/>
                    </w:rPr>
                  </m:ctrlPr>
                </m:fPr>
                <m:num>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max</m:t>
                      </m:r>
                    </m:sub>
                  </m:sSub>
                  <m:r>
                    <w:rPr>
                      <w:rFonts w:ascii="Cambria Math" w:hAnsi="Cambria Math" w:cs="Times New Roman"/>
                      <w:szCs w:val="18"/>
                    </w:rPr>
                    <m:t>-</m:t>
                  </m:r>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min</m:t>
                      </m:r>
                    </m:sub>
                  </m:sSub>
                </m:num>
                <m:den>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max</m:t>
                      </m:r>
                    </m:sub>
                  </m:sSub>
                  <m:r>
                    <w:rPr>
                      <w:rFonts w:ascii="Cambria Math" w:hAnsi="Cambria Math" w:cs="Times New Roman"/>
                      <w:szCs w:val="18"/>
                    </w:rPr>
                    <m:t>+</m:t>
                  </m:r>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min</m:t>
                      </m:r>
                    </m:sub>
                  </m:sSub>
                </m:den>
              </m:f>
              <m:r>
                <m:rPr>
                  <m:sty m:val="p"/>
                </m:rPr>
                <w:rPr>
                  <w:rFonts w:ascii="Cambria Math" w:hAnsi="Cambria Math" w:cs="Times New Roman"/>
                  <w:szCs w:val="18"/>
                </w:rPr>
                <m:t>×100%</m:t>
              </m:r>
            </m:oMath>
            <w:r w:rsidR="00C85DD3" w:rsidRPr="00E86072">
              <w:rPr>
                <w:rFonts w:asciiTheme="minorEastAsia" w:hAnsiTheme="minorEastAsia" w:cs="Times New Roman" w:hint="eastAsia"/>
                <w:szCs w:val="18"/>
              </w:rPr>
              <w:t xml:space="preserve">                 （2）</w:t>
            </w:r>
          </w:p>
          <w:p w:rsidR="00C85DD3" w:rsidRPr="00E86072" w:rsidRDefault="00C85DD3" w:rsidP="00E86072">
            <w:pPr>
              <w:ind w:firstLineChars="200" w:firstLine="420"/>
              <w:rPr>
                <w:rFonts w:asciiTheme="minorEastAsia" w:hAnsiTheme="minorEastAsia" w:cs="Times New Roman"/>
                <w:szCs w:val="18"/>
              </w:rPr>
            </w:pPr>
            <w:r w:rsidRPr="00E86072">
              <w:rPr>
                <w:rFonts w:asciiTheme="minorEastAsia" w:hAnsiTheme="minorEastAsia" w:cs="Times New Roman" w:hint="eastAsia"/>
                <w:szCs w:val="18"/>
              </w:rPr>
              <w:t>式中:</w:t>
            </w:r>
            <m:oMath>
              <m:sSub>
                <m:sSubPr>
                  <m:ctrlPr>
                    <w:rPr>
                      <w:rFonts w:ascii="Cambria Math" w:hAnsi="Cambria Math" w:cs="Times New Roman"/>
                      <w:szCs w:val="18"/>
                    </w:rPr>
                  </m:ctrlPr>
                </m:sSubPr>
                <m:e>
                  <m:r>
                    <w:rPr>
                      <w:rFonts w:ascii="Cambria Math" w:hAnsi="Cambria Math" w:cs="Times New Roman"/>
                      <w:szCs w:val="18"/>
                    </w:rPr>
                    <m:t>W</m:t>
                  </m:r>
                </m:e>
                <m:sub>
                  <m:r>
                    <w:rPr>
                      <w:rFonts w:ascii="Cambria Math" w:hAnsi="Cambria Math" w:cs="Times New Roman"/>
                      <w:szCs w:val="18"/>
                    </w:rPr>
                    <m:t>max</m:t>
                  </m:r>
                </m:sub>
              </m:sSub>
            </m:oMath>
            <w:proofErr w:type="gramStart"/>
            <w:r w:rsidRPr="00E86072">
              <w:rPr>
                <w:rFonts w:asciiTheme="minorEastAsia" w:hAnsiTheme="minorEastAsia" w:cs="Times New Roman"/>
                <w:szCs w:val="18"/>
              </w:rPr>
              <w:t>—</w:t>
            </w:r>
            <w:r w:rsidRPr="00E86072">
              <w:rPr>
                <w:rFonts w:asciiTheme="minorEastAsia" w:hAnsiTheme="minorEastAsia" w:cs="Times New Roman" w:hint="eastAsia"/>
                <w:szCs w:val="18"/>
              </w:rPr>
              <w:t>紫外</w:t>
            </w:r>
            <w:proofErr w:type="gramEnd"/>
            <w:r w:rsidRPr="00E86072">
              <w:rPr>
                <w:rFonts w:asciiTheme="minorEastAsia" w:hAnsiTheme="minorEastAsia" w:cs="Times New Roman" w:hint="eastAsia"/>
                <w:szCs w:val="18"/>
              </w:rPr>
              <w:t>预处理试验箱内指定测量平面测得的紫外辐照度最大值：</w:t>
            </w:r>
          </w:p>
          <w:p w:rsidR="00C85DD3" w:rsidRPr="00E86072" w:rsidRDefault="00832BD2" w:rsidP="00E86072">
            <w:pPr>
              <w:ind w:firstLineChars="200" w:firstLine="420"/>
              <w:rPr>
                <w:rFonts w:asciiTheme="minorEastAsia" w:hAnsiTheme="minorEastAsia" w:cs="Times New Roman"/>
                <w:szCs w:val="18"/>
              </w:rPr>
            </w:pPr>
            <m:oMath>
              <m:sSub>
                <m:sSubPr>
                  <m:ctrlPr>
                    <w:rPr>
                      <w:rFonts w:ascii="Cambria Math" w:hAnsi="Cambria Math" w:cs="Times New Roman"/>
                      <w:szCs w:val="18"/>
                    </w:rPr>
                  </m:ctrlPr>
                </m:sSubPr>
                <m:e>
                  <m:r>
                    <w:rPr>
                      <w:rFonts w:ascii="Cambria Math" w:hAnsi="Cambria Math" w:cs="Times New Roman"/>
                      <w:szCs w:val="18"/>
                    </w:rPr>
                    <m:t>W</m:t>
                  </m:r>
                </m:e>
                <m:sub>
                  <m:r>
                    <w:rPr>
                      <w:rFonts w:ascii="Cambria Math" w:hAnsi="Cambria Math" w:cs="Times New Roman"/>
                      <w:szCs w:val="18"/>
                    </w:rPr>
                    <m:t>min</m:t>
                  </m:r>
                </m:sub>
              </m:sSub>
            </m:oMath>
            <w:proofErr w:type="gramStart"/>
            <w:r w:rsidR="00C85DD3" w:rsidRPr="00E86072">
              <w:rPr>
                <w:rFonts w:asciiTheme="minorEastAsia" w:hAnsiTheme="minorEastAsia" w:cs="Times New Roman"/>
                <w:szCs w:val="18"/>
              </w:rPr>
              <w:t>—</w:t>
            </w:r>
            <w:r w:rsidR="00C85DD3" w:rsidRPr="00E86072">
              <w:rPr>
                <w:rFonts w:asciiTheme="minorEastAsia" w:hAnsiTheme="minorEastAsia" w:cs="Times New Roman" w:hint="eastAsia"/>
                <w:szCs w:val="18"/>
              </w:rPr>
              <w:t>紫外</w:t>
            </w:r>
            <w:proofErr w:type="gramEnd"/>
            <w:r w:rsidR="00C85DD3" w:rsidRPr="00E86072">
              <w:rPr>
                <w:rFonts w:asciiTheme="minorEastAsia" w:hAnsiTheme="minorEastAsia" w:cs="Times New Roman" w:hint="eastAsia"/>
                <w:szCs w:val="18"/>
              </w:rPr>
              <w:t>预处理试验箱内指定测量平面测得的紫外辐照度最小值。</w:t>
            </w:r>
          </w:p>
          <w:p w:rsidR="00C85DD3" w:rsidRPr="00E86072" w:rsidRDefault="00C85DD3" w:rsidP="00E86072">
            <w:pPr>
              <w:rPr>
                <w:rFonts w:asciiTheme="minorEastAsia" w:hAnsiTheme="minorEastAsia" w:cs="Times New Roman"/>
                <w:szCs w:val="18"/>
              </w:rPr>
            </w:pPr>
            <w:r w:rsidRPr="00E86072">
              <w:rPr>
                <w:rFonts w:asciiTheme="minorEastAsia" w:hAnsiTheme="minorEastAsia" w:cs="Times New Roman" w:hint="eastAsia"/>
                <w:szCs w:val="18"/>
              </w:rPr>
              <w:t>3.1.4紫外辐照度不稳定度</w:t>
            </w:r>
          </w:p>
          <w:p w:rsidR="00C85DD3" w:rsidRPr="00E86072" w:rsidRDefault="00C85DD3" w:rsidP="00E86072">
            <w:pPr>
              <w:rPr>
                <w:rFonts w:asciiTheme="minorEastAsia" w:hAnsiTheme="minorEastAsia" w:cs="Times New Roman"/>
                <w:szCs w:val="18"/>
              </w:rPr>
            </w:pPr>
            <w:r w:rsidRPr="00E86072">
              <w:rPr>
                <w:rFonts w:asciiTheme="minorEastAsia" w:hAnsiTheme="minorEastAsia" w:cs="Times New Roman" w:hint="eastAsia"/>
                <w:szCs w:val="18"/>
              </w:rPr>
              <w:t xml:space="preserve">      在指定测量时间内指定测量平面中心点上受到的紫外辐照度的时间波动性，按照如下公式计算：</w:t>
            </w:r>
          </w:p>
          <w:p w:rsidR="00C85DD3" w:rsidRPr="00E86072" w:rsidRDefault="00C85DD3" w:rsidP="00E86072">
            <w:pPr>
              <w:jc w:val="right"/>
              <w:rPr>
                <w:rFonts w:asciiTheme="minorEastAsia" w:hAnsiTheme="minorEastAsia" w:cs="Times New Roman"/>
                <w:szCs w:val="18"/>
              </w:rPr>
            </w:pPr>
            <m:oMath>
              <m:r>
                <m:rPr>
                  <m:sty m:val="p"/>
                </m:rPr>
                <w:rPr>
                  <w:rFonts w:ascii="Cambria Math" w:hAnsi="Cambria Math" w:cs="Times New Roman"/>
                  <w:szCs w:val="18"/>
                </w:rPr>
                <m:t>∆</m:t>
              </m:r>
            </m:oMath>
            <w:r w:rsidRPr="00E86072">
              <w:rPr>
                <w:rFonts w:asciiTheme="minorEastAsia" w:hAnsiTheme="minorEastAsia" w:cs="Times New Roman" w:hint="eastAsia"/>
                <w:szCs w:val="18"/>
              </w:rPr>
              <w:t>W=</w:t>
            </w:r>
            <m:oMath>
              <m:f>
                <m:fPr>
                  <m:ctrlPr>
                    <w:rPr>
                      <w:rFonts w:ascii="Cambria Math" w:hAnsi="Cambria Math" w:cs="Times New Roman"/>
                      <w:szCs w:val="18"/>
                    </w:rPr>
                  </m:ctrlPr>
                </m:fPr>
                <m:num>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max</m:t>
                      </m:r>
                    </m:sub>
                  </m:sSub>
                  <m:r>
                    <w:rPr>
                      <w:rFonts w:ascii="Cambria Math" w:hAnsi="Cambria Math" w:cs="Times New Roman"/>
                      <w:szCs w:val="18"/>
                    </w:rPr>
                    <m:t>-</m:t>
                  </m:r>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min</m:t>
                      </m:r>
                    </m:sub>
                  </m:sSub>
                </m:num>
                <m:den>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max</m:t>
                      </m:r>
                    </m:sub>
                  </m:sSub>
                  <m:r>
                    <w:rPr>
                      <w:rFonts w:ascii="Cambria Math" w:hAnsi="Cambria Math" w:cs="Times New Roman"/>
                      <w:szCs w:val="18"/>
                    </w:rPr>
                    <m:t>+</m:t>
                  </m:r>
                  <m:sSub>
                    <m:sSubPr>
                      <m:ctrlPr>
                        <w:rPr>
                          <w:rFonts w:ascii="Cambria Math" w:hAnsi="Cambria Math" w:cs="Times New Roman"/>
                          <w:i/>
                          <w:szCs w:val="18"/>
                        </w:rPr>
                      </m:ctrlPr>
                    </m:sSubPr>
                    <m:e>
                      <m:r>
                        <w:rPr>
                          <w:rFonts w:ascii="Cambria Math" w:hAnsi="Cambria Math" w:cs="Times New Roman"/>
                          <w:szCs w:val="18"/>
                        </w:rPr>
                        <m:t>w</m:t>
                      </m:r>
                    </m:e>
                    <m:sub>
                      <m:r>
                        <w:rPr>
                          <w:rFonts w:ascii="Cambria Math" w:hAnsi="Cambria Math" w:cs="Times New Roman"/>
                          <w:szCs w:val="18"/>
                        </w:rPr>
                        <m:t>min</m:t>
                      </m:r>
                    </m:sub>
                  </m:sSub>
                </m:den>
              </m:f>
              <m:r>
                <m:rPr>
                  <m:sty m:val="p"/>
                </m:rPr>
                <w:rPr>
                  <w:rFonts w:ascii="Cambria Math" w:hAnsi="Cambria Math" w:cs="Times New Roman"/>
                  <w:szCs w:val="18"/>
                </w:rPr>
                <m:t>×100%</m:t>
              </m:r>
            </m:oMath>
            <w:r w:rsidRPr="00E86072">
              <w:rPr>
                <w:rFonts w:asciiTheme="minorEastAsia" w:hAnsiTheme="minorEastAsia" w:cs="Times New Roman" w:hint="eastAsia"/>
                <w:szCs w:val="18"/>
              </w:rPr>
              <w:t xml:space="preserve">                （3）</w:t>
            </w:r>
          </w:p>
          <w:p w:rsidR="00C85DD3" w:rsidRPr="00E86072" w:rsidRDefault="00C85DD3" w:rsidP="00E86072">
            <w:pPr>
              <w:ind w:firstLineChars="200" w:firstLine="420"/>
              <w:rPr>
                <w:rFonts w:asciiTheme="minorEastAsia" w:hAnsiTheme="minorEastAsia" w:cs="Times New Roman"/>
                <w:szCs w:val="18"/>
              </w:rPr>
            </w:pPr>
            <w:r w:rsidRPr="00E86072">
              <w:rPr>
                <w:rFonts w:asciiTheme="minorEastAsia" w:hAnsiTheme="minorEastAsia" w:cs="Times New Roman" w:hint="eastAsia"/>
                <w:szCs w:val="18"/>
              </w:rPr>
              <w:t>式中:</w:t>
            </w:r>
            <m:oMath>
              <m:sSub>
                <m:sSubPr>
                  <m:ctrlPr>
                    <w:rPr>
                      <w:rFonts w:ascii="Cambria Math" w:hAnsi="Cambria Math" w:cs="Times New Roman"/>
                      <w:szCs w:val="18"/>
                    </w:rPr>
                  </m:ctrlPr>
                </m:sSubPr>
                <m:e>
                  <m:r>
                    <w:rPr>
                      <w:rFonts w:ascii="Cambria Math" w:hAnsi="Cambria Math" w:cs="Times New Roman"/>
                      <w:szCs w:val="18"/>
                    </w:rPr>
                    <m:t>w</m:t>
                  </m:r>
                </m:e>
                <m:sub>
                  <m:r>
                    <w:rPr>
                      <w:rFonts w:ascii="Cambria Math" w:hAnsi="Cambria Math" w:cs="Times New Roman"/>
                      <w:szCs w:val="18"/>
                    </w:rPr>
                    <m:t>max</m:t>
                  </m:r>
                </m:sub>
              </m:sSub>
            </m:oMath>
            <w:proofErr w:type="gramStart"/>
            <w:r w:rsidRPr="00E86072">
              <w:rPr>
                <w:rFonts w:asciiTheme="minorEastAsia" w:hAnsiTheme="minorEastAsia" w:cs="Times New Roman"/>
                <w:szCs w:val="18"/>
              </w:rPr>
              <w:t>—</w:t>
            </w:r>
            <w:r w:rsidRPr="00E86072">
              <w:rPr>
                <w:rFonts w:asciiTheme="minorEastAsia" w:hAnsiTheme="minorEastAsia" w:cs="Times New Roman" w:hint="eastAsia"/>
                <w:szCs w:val="18"/>
              </w:rPr>
              <w:t>紫外</w:t>
            </w:r>
            <w:proofErr w:type="gramEnd"/>
            <w:r w:rsidRPr="00E86072">
              <w:rPr>
                <w:rFonts w:asciiTheme="minorEastAsia" w:hAnsiTheme="minorEastAsia" w:cs="Times New Roman" w:hint="eastAsia"/>
                <w:szCs w:val="18"/>
              </w:rPr>
              <w:t>预处理试验箱内指定测量平面</w:t>
            </w:r>
            <w:r w:rsidR="004F7531" w:rsidRPr="00E86072">
              <w:rPr>
                <w:rFonts w:asciiTheme="minorEastAsia" w:hAnsiTheme="minorEastAsia" w:cs="Times New Roman" w:hint="eastAsia"/>
                <w:szCs w:val="18"/>
              </w:rPr>
              <w:t>中心点上</w:t>
            </w:r>
            <w:r w:rsidRPr="00E86072">
              <w:rPr>
                <w:rFonts w:asciiTheme="minorEastAsia" w:hAnsiTheme="minorEastAsia" w:cs="Times New Roman" w:hint="eastAsia"/>
                <w:szCs w:val="18"/>
              </w:rPr>
              <w:t>测得的紫外辐照度最大值：</w:t>
            </w:r>
          </w:p>
          <w:p w:rsidR="00C85DD3" w:rsidRPr="00E86072" w:rsidRDefault="00832BD2" w:rsidP="00E86072">
            <w:pPr>
              <w:ind w:firstLineChars="200" w:firstLine="420"/>
              <w:rPr>
                <w:rFonts w:asciiTheme="minorEastAsia" w:hAnsiTheme="minorEastAsia" w:cs="Times New Roman"/>
                <w:szCs w:val="18"/>
              </w:rPr>
            </w:pPr>
            <m:oMath>
              <m:sSub>
                <m:sSubPr>
                  <m:ctrlPr>
                    <w:rPr>
                      <w:rFonts w:ascii="Cambria Math" w:hAnsi="Cambria Math" w:cs="Times New Roman"/>
                      <w:szCs w:val="18"/>
                    </w:rPr>
                  </m:ctrlPr>
                </m:sSubPr>
                <m:e>
                  <m:r>
                    <w:rPr>
                      <w:rFonts w:ascii="Cambria Math" w:hAnsi="Cambria Math" w:cs="Times New Roman"/>
                      <w:szCs w:val="18"/>
                    </w:rPr>
                    <m:t>w</m:t>
                  </m:r>
                </m:e>
                <m:sub>
                  <m:r>
                    <w:rPr>
                      <w:rFonts w:ascii="Cambria Math" w:hAnsi="Cambria Math" w:cs="Times New Roman"/>
                      <w:szCs w:val="18"/>
                    </w:rPr>
                    <m:t>min</m:t>
                  </m:r>
                </m:sub>
              </m:sSub>
            </m:oMath>
            <w:proofErr w:type="gramStart"/>
            <w:r w:rsidR="00C85DD3" w:rsidRPr="00E86072">
              <w:rPr>
                <w:rFonts w:asciiTheme="minorEastAsia" w:hAnsiTheme="minorEastAsia" w:cs="Times New Roman"/>
                <w:szCs w:val="18"/>
              </w:rPr>
              <w:t>—</w:t>
            </w:r>
            <w:r w:rsidR="00C85DD3" w:rsidRPr="00E86072">
              <w:rPr>
                <w:rFonts w:asciiTheme="minorEastAsia" w:hAnsiTheme="minorEastAsia" w:cs="Times New Roman" w:hint="eastAsia"/>
                <w:szCs w:val="18"/>
              </w:rPr>
              <w:t>紫外</w:t>
            </w:r>
            <w:proofErr w:type="gramEnd"/>
            <w:r w:rsidR="00C85DD3" w:rsidRPr="00E86072">
              <w:rPr>
                <w:rFonts w:asciiTheme="minorEastAsia" w:hAnsiTheme="minorEastAsia" w:cs="Times New Roman" w:hint="eastAsia"/>
                <w:szCs w:val="18"/>
              </w:rPr>
              <w:t>预处理试验箱内指定测量平面</w:t>
            </w:r>
            <w:r w:rsidR="004F7531" w:rsidRPr="00E86072">
              <w:rPr>
                <w:rFonts w:asciiTheme="minorEastAsia" w:hAnsiTheme="minorEastAsia" w:cs="Times New Roman" w:hint="eastAsia"/>
                <w:szCs w:val="18"/>
              </w:rPr>
              <w:t>中心点上</w:t>
            </w:r>
            <w:r w:rsidR="00C85DD3" w:rsidRPr="00E86072">
              <w:rPr>
                <w:rFonts w:asciiTheme="minorEastAsia" w:hAnsiTheme="minorEastAsia" w:cs="Times New Roman" w:hint="eastAsia"/>
                <w:szCs w:val="18"/>
              </w:rPr>
              <w:t>测得的紫外辐照度最小值。</w:t>
            </w:r>
          </w:p>
          <w:p w:rsidR="00C85DD3" w:rsidRPr="00E86072" w:rsidRDefault="004F7531" w:rsidP="00E86072">
            <w:pPr>
              <w:rPr>
                <w:rFonts w:asciiTheme="minorEastAsia" w:hAnsiTheme="minorEastAsia" w:cs="Times New Roman"/>
                <w:szCs w:val="18"/>
              </w:rPr>
            </w:pPr>
            <w:r w:rsidRPr="00E86072">
              <w:rPr>
                <w:rFonts w:asciiTheme="minorEastAsia" w:hAnsiTheme="minorEastAsia" w:cs="Times New Roman" w:hint="eastAsia"/>
                <w:szCs w:val="18"/>
              </w:rPr>
              <w:t>3.1.5紫外预处理试验箱的温度偏差</w:t>
            </w:r>
          </w:p>
          <w:p w:rsidR="004F7531" w:rsidRPr="00E86072" w:rsidRDefault="004F7531" w:rsidP="00E86072">
            <w:pPr>
              <w:ind w:firstLineChars="200" w:firstLine="420"/>
              <w:rPr>
                <w:rFonts w:asciiTheme="minorEastAsia" w:hAnsiTheme="minorEastAsia" w:cs="Times New Roman"/>
                <w:szCs w:val="18"/>
              </w:rPr>
            </w:pPr>
            <w:r w:rsidRPr="00E86072">
              <w:rPr>
                <w:rFonts w:asciiTheme="minorEastAsia" w:hAnsiTheme="minorEastAsia" w:cs="Times New Roman" w:hint="eastAsia"/>
                <w:szCs w:val="18"/>
              </w:rPr>
              <w:t xml:space="preserve">即： </w:t>
            </w:r>
            <m:oMath>
              <m:r>
                <m:rPr>
                  <m:sty m:val="p"/>
                </m:rPr>
                <w:rPr>
                  <w:rFonts w:ascii="Cambria Math" w:hAnsi="Cambria Math" w:cs="Times New Roman"/>
                  <w:szCs w:val="18"/>
                </w:rPr>
                <m:t>∆</m:t>
              </m:r>
            </m:oMath>
            <w:r w:rsidRPr="00E86072">
              <w:rPr>
                <w:rFonts w:asciiTheme="minorEastAsia" w:hAnsiTheme="minorEastAsia" w:cs="Times New Roman"/>
                <w:szCs w:val="18"/>
              </w:rPr>
              <w:t>t</w:t>
            </w:r>
            <w:r w:rsidRPr="00E86072">
              <w:rPr>
                <w:rFonts w:asciiTheme="minorEastAsia" w:hAnsiTheme="minorEastAsia" w:cs="Times New Roman" w:hint="eastAsia"/>
                <w:szCs w:val="18"/>
              </w:rPr>
              <w:t>=t-</w:t>
            </w:r>
            <m:oMath>
              <m:sSub>
                <m:sSubPr>
                  <m:ctrlPr>
                    <w:rPr>
                      <w:rFonts w:ascii="Cambria Math" w:hAnsi="Cambria Math" w:cs="Times New Roman"/>
                      <w:szCs w:val="18"/>
                    </w:rPr>
                  </m:ctrlPr>
                </m:sSubPr>
                <m:e>
                  <m:r>
                    <w:rPr>
                      <w:rFonts w:ascii="Cambria Math" w:hAnsi="Cambria Math" w:cs="Times New Roman"/>
                      <w:szCs w:val="18"/>
                    </w:rPr>
                    <m:t>t</m:t>
                  </m:r>
                </m:e>
                <m:sub>
                  <m:r>
                    <w:rPr>
                      <w:rFonts w:ascii="Cambria Math" w:hAnsi="Cambria Math" w:cs="Times New Roman"/>
                      <w:szCs w:val="18"/>
                    </w:rPr>
                    <m:t>0</m:t>
                  </m:r>
                </m:sub>
              </m:sSub>
            </m:oMath>
            <w:r w:rsidRPr="00E86072">
              <w:rPr>
                <w:rFonts w:asciiTheme="minorEastAsia" w:hAnsiTheme="minorEastAsia" w:cs="Times New Roman" w:hint="eastAsia"/>
                <w:szCs w:val="18"/>
              </w:rPr>
              <w:t xml:space="preserve">                             </w:t>
            </w:r>
            <w:r w:rsidR="00E86072">
              <w:rPr>
                <w:rFonts w:asciiTheme="minorEastAsia" w:hAnsiTheme="minorEastAsia" w:cs="Times New Roman" w:hint="eastAsia"/>
                <w:szCs w:val="18"/>
              </w:rPr>
              <w:t xml:space="preserve">     </w:t>
            </w:r>
            <w:r w:rsidRPr="00E86072">
              <w:rPr>
                <w:rFonts w:asciiTheme="minorEastAsia" w:hAnsiTheme="minorEastAsia" w:cs="Times New Roman" w:hint="eastAsia"/>
                <w:szCs w:val="18"/>
              </w:rPr>
              <w:t xml:space="preserve">         （4）</w:t>
            </w:r>
          </w:p>
          <w:p w:rsidR="004F7531" w:rsidRPr="00E86072" w:rsidRDefault="004F7531" w:rsidP="00E86072">
            <w:pPr>
              <w:ind w:firstLineChars="200" w:firstLine="420"/>
              <w:rPr>
                <w:rFonts w:asciiTheme="minorEastAsia" w:hAnsiTheme="minorEastAsia" w:cs="Times New Roman"/>
                <w:szCs w:val="18"/>
              </w:rPr>
            </w:pPr>
            <w:r w:rsidRPr="00E86072">
              <w:rPr>
                <w:rFonts w:asciiTheme="minorEastAsia" w:hAnsiTheme="minorEastAsia" w:cs="Times New Roman" w:hint="eastAsia"/>
                <w:szCs w:val="18"/>
              </w:rPr>
              <w:t>式中：t</w:t>
            </w:r>
            <w:r w:rsidRPr="00E86072">
              <w:rPr>
                <w:rFonts w:asciiTheme="minorEastAsia" w:hAnsiTheme="minorEastAsia" w:cs="Times New Roman"/>
                <w:szCs w:val="18"/>
              </w:rPr>
              <w:t>—</w:t>
            </w:r>
            <w:r w:rsidRPr="00E86072">
              <w:rPr>
                <w:rFonts w:asciiTheme="minorEastAsia" w:hAnsiTheme="minorEastAsia" w:cs="Times New Roman" w:hint="eastAsia"/>
                <w:szCs w:val="18"/>
              </w:rPr>
              <w:t>指定测量时间范围内紫外预处理试验箱的温度指示值的平均值；</w:t>
            </w:r>
          </w:p>
          <w:p w:rsidR="004F7531" w:rsidRPr="00E86072" w:rsidRDefault="00832BD2" w:rsidP="00E86072">
            <w:pPr>
              <w:ind w:firstLineChars="200" w:firstLine="420"/>
              <w:rPr>
                <w:rFonts w:asciiTheme="minorEastAsia" w:hAnsiTheme="minorEastAsia" w:cs="Times New Roman"/>
                <w:szCs w:val="18"/>
              </w:rPr>
            </w:pPr>
            <m:oMath>
              <m:sSub>
                <m:sSubPr>
                  <m:ctrlPr>
                    <w:rPr>
                      <w:rFonts w:ascii="Cambria Math" w:hAnsi="Cambria Math" w:cs="Times New Roman"/>
                      <w:szCs w:val="18"/>
                    </w:rPr>
                  </m:ctrlPr>
                </m:sSubPr>
                <m:e>
                  <m:r>
                    <w:rPr>
                      <w:rFonts w:ascii="Cambria Math" w:hAnsi="Cambria Math" w:cs="Times New Roman"/>
                      <w:szCs w:val="18"/>
                    </w:rPr>
                    <m:t>t</m:t>
                  </m:r>
                </m:e>
                <m:sub>
                  <m:r>
                    <w:rPr>
                      <w:rFonts w:ascii="Cambria Math" w:hAnsi="Cambria Math" w:cs="Times New Roman"/>
                      <w:szCs w:val="18"/>
                    </w:rPr>
                    <m:t>0</m:t>
                  </m:r>
                </m:sub>
              </m:sSub>
            </m:oMath>
            <w:r w:rsidR="004F7531" w:rsidRPr="00E86072">
              <w:rPr>
                <w:rFonts w:asciiTheme="minorEastAsia" w:hAnsiTheme="minorEastAsia" w:cs="Times New Roman"/>
                <w:szCs w:val="18"/>
              </w:rPr>
              <w:t>—</w:t>
            </w:r>
            <w:r w:rsidR="004F7531" w:rsidRPr="00E86072">
              <w:rPr>
                <w:rFonts w:asciiTheme="minorEastAsia" w:hAnsiTheme="minorEastAsia" w:cs="Times New Roman" w:hint="eastAsia"/>
                <w:szCs w:val="18"/>
              </w:rPr>
              <w:t>指定测量时间范围内紫外预处理试验箱内中心点实测温度的平均值。</w:t>
            </w:r>
          </w:p>
          <w:p w:rsidR="00544497" w:rsidRPr="000A4CAC" w:rsidRDefault="000A4CAC" w:rsidP="00E86072">
            <w:pPr>
              <w:ind w:firstLineChars="200" w:firstLine="420"/>
              <w:rPr>
                <w:rFonts w:asciiTheme="minorEastAsia" w:hAnsiTheme="minorEastAsia" w:cs="Times New Roman"/>
                <w:sz w:val="18"/>
                <w:szCs w:val="18"/>
              </w:rPr>
            </w:pPr>
            <w:r w:rsidRPr="00E86072">
              <w:rPr>
                <w:rFonts w:asciiTheme="minorEastAsia" w:hAnsiTheme="minorEastAsia" w:cs="Times New Roman" w:hint="eastAsia"/>
                <w:szCs w:val="18"/>
              </w:rPr>
              <w:t>注：对计量特性另有要求的温度、湿度试验设备，按照有关相关文件规定（制造厂商技术要求）等要求进行校准。</w:t>
            </w:r>
          </w:p>
        </w:tc>
      </w:tr>
      <w:tr w:rsidR="00123742">
        <w:trPr>
          <w:trHeight w:val="617"/>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水平</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Default="004F7531">
            <w:pPr>
              <w:adjustRightInd w:val="0"/>
              <w:snapToGrid w:val="0"/>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□国际先进</w:t>
            </w:r>
            <w:r>
              <w:rPr>
                <w:rFonts w:ascii="Times New Roman" w:eastAsia="宋体" w:hAnsi="Times New Roman" w:cs="Times New Roman" w:hint="eastAsia"/>
                <w:sz w:val="28"/>
                <w:szCs w:val="28"/>
              </w:rPr>
              <w:t xml:space="preserve">        </w:t>
            </w:r>
            <w:r w:rsidR="00B0112C">
              <w:rPr>
                <w:rFonts w:ascii="宋体" w:eastAsia="宋体" w:hAnsi="宋体" w:cs="Times New Roman" w:hint="eastAsia"/>
                <w:sz w:val="28"/>
                <w:szCs w:val="28"/>
              </w:rPr>
              <w:t>■</w:t>
            </w:r>
            <w:r>
              <w:rPr>
                <w:rFonts w:ascii="Times New Roman" w:eastAsia="宋体" w:hAnsi="Times New Roman" w:cs="Times New Roman" w:hint="eastAsia"/>
                <w:sz w:val="28"/>
                <w:szCs w:val="28"/>
              </w:rPr>
              <w:t>国内先进</w:t>
            </w:r>
            <w:r>
              <w:rPr>
                <w:rFonts w:ascii="Times New Roman" w:eastAsia="宋体" w:hAnsi="Times New Roman" w:cs="Times New Roman" w:hint="eastAsia"/>
                <w:sz w:val="28"/>
                <w:szCs w:val="28"/>
              </w:rPr>
              <w:t xml:space="preserve">        </w:t>
            </w:r>
          </w:p>
        </w:tc>
      </w:tr>
      <w:tr w:rsidR="00123742">
        <w:trPr>
          <w:trHeight w:val="1223"/>
          <w:jc w:val="center"/>
        </w:trPr>
        <w:tc>
          <w:tcPr>
            <w:tcW w:w="1948" w:type="dxa"/>
            <w:gridSpan w:val="2"/>
            <w:tcBorders>
              <w:top w:val="single" w:sz="4" w:space="0" w:color="auto"/>
              <w:left w:val="single" w:sz="4" w:space="0" w:color="auto"/>
              <w:bottom w:val="single" w:sz="4" w:space="0" w:color="auto"/>
              <w:right w:val="single" w:sz="4" w:space="0" w:color="auto"/>
            </w:tcBorders>
            <w:vAlign w:val="center"/>
          </w:tcPr>
          <w:p w:rsidR="00123742" w:rsidRDefault="004F7531">
            <w:pPr>
              <w:spacing w:line="4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国内外情况</w:t>
            </w:r>
          </w:p>
          <w:p w:rsidR="00123742" w:rsidRDefault="004F7531">
            <w:pPr>
              <w:spacing w:line="400" w:lineRule="exact"/>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简要说明</w:t>
            </w:r>
          </w:p>
        </w:tc>
        <w:tc>
          <w:tcPr>
            <w:tcW w:w="7112" w:type="dxa"/>
            <w:gridSpan w:val="6"/>
            <w:tcBorders>
              <w:top w:val="single" w:sz="4" w:space="0" w:color="auto"/>
              <w:left w:val="single" w:sz="4" w:space="0" w:color="auto"/>
              <w:bottom w:val="single" w:sz="4" w:space="0" w:color="auto"/>
              <w:right w:val="single" w:sz="4" w:space="0" w:color="auto"/>
            </w:tcBorders>
            <w:vAlign w:val="center"/>
          </w:tcPr>
          <w:p w:rsidR="00123742" w:rsidRPr="00E86072" w:rsidRDefault="00951946" w:rsidP="00E86072">
            <w:pPr>
              <w:ind w:firstLineChars="200" w:firstLine="360"/>
              <w:rPr>
                <w:rFonts w:asciiTheme="minorEastAsia" w:hAnsiTheme="minorEastAsia" w:cs="Times New Roman"/>
                <w:szCs w:val="18"/>
              </w:rPr>
            </w:pPr>
            <w:r>
              <w:rPr>
                <w:rFonts w:ascii="Times New Roman" w:eastAsia="宋体" w:hAnsi="Times New Roman" w:cs="Times New Roman" w:hint="eastAsia"/>
                <w:sz w:val="18"/>
                <w:szCs w:val="24"/>
              </w:rPr>
              <w:t xml:space="preserve">  </w:t>
            </w:r>
            <w:r w:rsidRPr="00E86072">
              <w:rPr>
                <w:rFonts w:asciiTheme="minorEastAsia" w:hAnsiTheme="minorEastAsia" w:cs="Times New Roman" w:hint="eastAsia"/>
                <w:szCs w:val="18"/>
              </w:rPr>
              <w:t>参照现有</w:t>
            </w:r>
            <w:r w:rsidRPr="00E86072">
              <w:rPr>
                <w:rFonts w:asciiTheme="minorEastAsia" w:hAnsiTheme="minorEastAsia" w:cs="Times New Roman"/>
                <w:szCs w:val="18"/>
              </w:rPr>
              <w:t>的JJF</w:t>
            </w:r>
            <w:r w:rsidRPr="00E86072">
              <w:rPr>
                <w:rFonts w:asciiTheme="minorEastAsia" w:hAnsiTheme="minorEastAsia" w:cs="Times New Roman" w:hint="eastAsia"/>
                <w:szCs w:val="18"/>
              </w:rPr>
              <w:t xml:space="preserve"> 1101-2019</w:t>
            </w:r>
            <w:r w:rsidRPr="00E86072">
              <w:rPr>
                <w:rFonts w:asciiTheme="minorEastAsia" w:hAnsiTheme="minorEastAsia" w:cs="Times New Roman"/>
                <w:szCs w:val="18"/>
              </w:rPr>
              <w:t>环境试验设备温度，湿度校准规范、JJF</w:t>
            </w:r>
            <w:r w:rsidRPr="00E86072">
              <w:rPr>
                <w:rFonts w:asciiTheme="minorEastAsia" w:hAnsiTheme="minorEastAsia" w:cs="Times New Roman" w:hint="eastAsia"/>
                <w:szCs w:val="18"/>
              </w:rPr>
              <w:t xml:space="preserve"> 1525-2015 </w:t>
            </w:r>
            <w:proofErr w:type="gramStart"/>
            <w:r w:rsidRPr="00E86072">
              <w:rPr>
                <w:rFonts w:asciiTheme="minorEastAsia" w:hAnsiTheme="minorEastAsia" w:cs="Times New Roman" w:hint="eastAsia"/>
                <w:szCs w:val="18"/>
              </w:rPr>
              <w:t>氙弧灯人工气候</w:t>
            </w:r>
            <w:proofErr w:type="gramEnd"/>
            <w:r w:rsidRPr="00E86072">
              <w:rPr>
                <w:rFonts w:asciiTheme="minorEastAsia" w:hAnsiTheme="minorEastAsia" w:cs="Times New Roman" w:hint="eastAsia"/>
                <w:szCs w:val="18"/>
              </w:rPr>
              <w:t>老化实验装置辐射照度参数校准规范、</w:t>
            </w:r>
            <w:r w:rsidR="00B82C12" w:rsidRPr="00E86072">
              <w:rPr>
                <w:rFonts w:asciiTheme="minorEastAsia" w:hAnsiTheme="minorEastAsia" w:cs="Times New Roman" w:hint="eastAsia"/>
                <w:szCs w:val="18"/>
              </w:rPr>
              <w:t>IEC 61345 光伏组件的UV测试等规范。结合</w:t>
            </w:r>
            <w:r w:rsidR="00B82C12" w:rsidRPr="00E86072">
              <w:rPr>
                <w:rFonts w:asciiTheme="minorEastAsia" w:hAnsiTheme="minorEastAsia" w:cs="Times New Roman"/>
                <w:szCs w:val="18"/>
              </w:rPr>
              <w:t>光伏组件紫外预处理试验箱的应用及产品标准或方法的具体要求，提出</w:t>
            </w:r>
            <w:r w:rsidR="007E3B77" w:rsidRPr="00E86072">
              <w:rPr>
                <w:rFonts w:asciiTheme="minorEastAsia" w:hAnsiTheme="minorEastAsia" w:cs="Times New Roman"/>
                <w:szCs w:val="18"/>
              </w:rPr>
              <w:t>光伏组件紫外预处理试验箱的温度、湿度、紫外辐射度</w:t>
            </w:r>
            <w:r w:rsidR="00B82C12" w:rsidRPr="00E86072">
              <w:rPr>
                <w:rFonts w:asciiTheme="minorEastAsia" w:hAnsiTheme="minorEastAsia" w:cs="Times New Roman"/>
                <w:szCs w:val="18"/>
              </w:rPr>
              <w:t>参数校准规范。</w:t>
            </w:r>
          </w:p>
          <w:p w:rsidR="00B82C12" w:rsidRPr="00E86072" w:rsidRDefault="00B82C12" w:rsidP="00E86072">
            <w:pPr>
              <w:ind w:firstLineChars="200" w:firstLine="420"/>
              <w:rPr>
                <w:rFonts w:asciiTheme="minorEastAsia" w:hAnsiTheme="minorEastAsia" w:cs="Times New Roman"/>
                <w:szCs w:val="18"/>
              </w:rPr>
            </w:pPr>
            <w:r w:rsidRPr="00E86072">
              <w:rPr>
                <w:rFonts w:asciiTheme="minorEastAsia" w:hAnsiTheme="minorEastAsia" w:cs="Times New Roman" w:hint="eastAsia"/>
                <w:szCs w:val="18"/>
              </w:rPr>
              <w:t xml:space="preserve">  目前，国内已经有光</w:t>
            </w:r>
            <w:proofErr w:type="gramStart"/>
            <w:r w:rsidRPr="00E86072">
              <w:rPr>
                <w:rFonts w:asciiTheme="minorEastAsia" w:hAnsiTheme="minorEastAsia" w:cs="Times New Roman" w:hint="eastAsia"/>
                <w:szCs w:val="18"/>
              </w:rPr>
              <w:t>伏</w:t>
            </w:r>
            <w:proofErr w:type="gramEnd"/>
            <w:r w:rsidRPr="00E86072">
              <w:rPr>
                <w:rFonts w:asciiTheme="minorEastAsia" w:hAnsiTheme="minorEastAsia" w:cs="Times New Roman" w:hint="eastAsia"/>
                <w:szCs w:val="18"/>
              </w:rPr>
              <w:t>组件紫外预处理试验箱的校准工作，有色金属行业未发现涉及</w:t>
            </w:r>
          </w:p>
          <w:p w:rsidR="00123742" w:rsidRPr="00EB665D" w:rsidRDefault="00B82C12" w:rsidP="00E86072">
            <w:pPr>
              <w:ind w:firstLineChars="200" w:firstLine="420"/>
              <w:rPr>
                <w:rFonts w:ascii="Times New Roman" w:eastAsia="宋体" w:hAnsi="Times New Roman" w:cs="Times New Roman"/>
                <w:szCs w:val="21"/>
              </w:rPr>
            </w:pPr>
            <w:r w:rsidRPr="00E86072">
              <w:rPr>
                <w:rFonts w:asciiTheme="minorEastAsia" w:hAnsiTheme="minorEastAsia" w:cs="Times New Roman" w:hint="eastAsia"/>
                <w:szCs w:val="18"/>
              </w:rPr>
              <w:t>光伏组件紫外预处理试验箱温度</w:t>
            </w:r>
            <w:r w:rsidR="007E3B77" w:rsidRPr="00E86072">
              <w:rPr>
                <w:rFonts w:asciiTheme="minorEastAsia" w:hAnsiTheme="minorEastAsia" w:cs="Times New Roman" w:hint="eastAsia"/>
                <w:szCs w:val="18"/>
              </w:rPr>
              <w:t>、湿度、紫外辐照度</w:t>
            </w:r>
            <w:r w:rsidRPr="00E86072">
              <w:rPr>
                <w:rFonts w:asciiTheme="minorEastAsia" w:hAnsiTheme="minorEastAsia" w:cs="Times New Roman" w:hint="eastAsia"/>
                <w:szCs w:val="18"/>
              </w:rPr>
              <w:t>参数方面校准的相关内容。</w:t>
            </w:r>
          </w:p>
        </w:tc>
      </w:tr>
      <w:tr w:rsidR="00123742">
        <w:trPr>
          <w:trHeight w:val="1877"/>
          <w:jc w:val="center"/>
        </w:trPr>
        <w:tc>
          <w:tcPr>
            <w:tcW w:w="820" w:type="dxa"/>
            <w:tcBorders>
              <w:top w:val="single" w:sz="4" w:space="0" w:color="auto"/>
              <w:left w:val="single" w:sz="4" w:space="0" w:color="auto"/>
              <w:bottom w:val="single" w:sz="4" w:space="0" w:color="auto"/>
              <w:right w:val="single" w:sz="4" w:space="0" w:color="auto"/>
            </w:tcBorders>
            <w:vAlign w:val="center"/>
          </w:tcPr>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主要</w:t>
            </w: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起草单位</w:t>
            </w:r>
          </w:p>
        </w:tc>
        <w:tc>
          <w:tcPr>
            <w:tcW w:w="1973" w:type="dxa"/>
            <w:gridSpan w:val="2"/>
            <w:tcBorders>
              <w:top w:val="single" w:sz="4" w:space="0" w:color="auto"/>
              <w:left w:val="single" w:sz="4" w:space="0" w:color="auto"/>
              <w:bottom w:val="single" w:sz="4" w:space="0" w:color="auto"/>
              <w:right w:val="single" w:sz="4" w:space="0" w:color="auto"/>
            </w:tcBorders>
            <w:vAlign w:val="center"/>
          </w:tcPr>
          <w:p w:rsidR="00123742" w:rsidRDefault="00123742">
            <w:pPr>
              <w:spacing w:line="500" w:lineRule="exact"/>
              <w:rPr>
                <w:rFonts w:ascii="Times New Roman" w:eastAsia="宋体" w:hAnsi="Times New Roman" w:cs="Times New Roman" w:hint="eastAsia"/>
                <w:sz w:val="24"/>
                <w:szCs w:val="24"/>
              </w:rPr>
            </w:pPr>
          </w:p>
          <w:p w:rsidR="00E86072" w:rsidRDefault="00E86072">
            <w:pPr>
              <w:spacing w:line="500" w:lineRule="exact"/>
              <w:rPr>
                <w:rFonts w:ascii="Times New Roman" w:eastAsia="宋体" w:hAnsi="Times New Roman" w:cs="Times New Roman"/>
                <w:sz w:val="24"/>
                <w:szCs w:val="24"/>
              </w:rPr>
            </w:pPr>
            <w:bookmarkStart w:id="0" w:name="_GoBack"/>
            <w:bookmarkEnd w:id="0"/>
          </w:p>
          <w:p w:rsidR="00123742" w:rsidRDefault="004F7531">
            <w:pPr>
              <w:spacing w:line="50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（签字、盖公章）</w:t>
            </w:r>
            <w:r>
              <w:rPr>
                <w:rFonts w:ascii="Times New Roman" w:eastAsia="宋体" w:hAnsi="Times New Roman" w:cs="Times New Roman" w:hint="eastAsia"/>
                <w:sz w:val="24"/>
                <w:szCs w:val="24"/>
              </w:rPr>
              <w:t xml:space="preserve">  </w:t>
            </w: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tc>
        <w:tc>
          <w:tcPr>
            <w:tcW w:w="849" w:type="dxa"/>
            <w:tcBorders>
              <w:top w:val="single" w:sz="4" w:space="0" w:color="auto"/>
              <w:left w:val="single" w:sz="4" w:space="0" w:color="auto"/>
              <w:bottom w:val="single" w:sz="4" w:space="0" w:color="auto"/>
              <w:right w:val="single" w:sz="4" w:space="0" w:color="auto"/>
            </w:tcBorders>
            <w:vAlign w:val="center"/>
          </w:tcPr>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计量委员会</w:t>
            </w:r>
          </w:p>
        </w:tc>
        <w:tc>
          <w:tcPr>
            <w:tcW w:w="2258" w:type="dxa"/>
            <w:gridSpan w:val="2"/>
            <w:tcBorders>
              <w:top w:val="single" w:sz="4" w:space="0" w:color="auto"/>
              <w:left w:val="single" w:sz="4" w:space="0" w:color="auto"/>
              <w:bottom w:val="single" w:sz="4" w:space="0" w:color="auto"/>
              <w:right w:val="single" w:sz="4" w:space="0" w:color="auto"/>
            </w:tcBorders>
            <w:vAlign w:val="center"/>
          </w:tcPr>
          <w:p w:rsidR="00123742" w:rsidRDefault="00123742">
            <w:pPr>
              <w:spacing w:line="500" w:lineRule="exact"/>
              <w:rPr>
                <w:rFonts w:ascii="Times New Roman" w:eastAsia="宋体" w:hAnsi="Times New Roman" w:cs="Times New Roman"/>
                <w:sz w:val="24"/>
                <w:szCs w:val="24"/>
              </w:rPr>
            </w:pP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（签字、盖公章）</w:t>
            </w: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日</w:t>
            </w:r>
          </w:p>
        </w:tc>
        <w:tc>
          <w:tcPr>
            <w:tcW w:w="1129" w:type="dxa"/>
            <w:tcBorders>
              <w:top w:val="single" w:sz="4" w:space="0" w:color="auto"/>
              <w:left w:val="single" w:sz="4" w:space="0" w:color="auto"/>
              <w:bottom w:val="single" w:sz="4" w:space="0" w:color="auto"/>
              <w:right w:val="single" w:sz="4" w:space="0" w:color="auto"/>
            </w:tcBorders>
            <w:vAlign w:val="center"/>
          </w:tcPr>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部委托</w:t>
            </w: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支撑</w:t>
            </w: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单位</w:t>
            </w:r>
          </w:p>
        </w:tc>
        <w:tc>
          <w:tcPr>
            <w:tcW w:w="2031" w:type="dxa"/>
            <w:tcBorders>
              <w:top w:val="single" w:sz="4" w:space="0" w:color="auto"/>
              <w:left w:val="single" w:sz="4" w:space="0" w:color="auto"/>
              <w:bottom w:val="single" w:sz="4" w:space="0" w:color="auto"/>
              <w:right w:val="single" w:sz="4" w:space="0" w:color="auto"/>
            </w:tcBorders>
            <w:vAlign w:val="center"/>
          </w:tcPr>
          <w:p w:rsidR="00123742" w:rsidRDefault="00123742">
            <w:pPr>
              <w:spacing w:line="500" w:lineRule="exact"/>
              <w:rPr>
                <w:rFonts w:ascii="Times New Roman" w:eastAsia="宋体" w:hAnsi="Times New Roman" w:cs="Times New Roman"/>
                <w:sz w:val="24"/>
                <w:szCs w:val="24"/>
              </w:rPr>
            </w:pP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（签字、盖公章）</w:t>
            </w:r>
          </w:p>
          <w:p w:rsidR="00123742" w:rsidRDefault="004F7531">
            <w:pPr>
              <w:spacing w:line="50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日</w:t>
            </w:r>
          </w:p>
        </w:tc>
      </w:tr>
    </w:tbl>
    <w:p w:rsidR="00123742" w:rsidRDefault="004F7531">
      <w:pPr>
        <w:rPr>
          <w:rFonts w:ascii="Times New Roman" w:eastAsia="宋体" w:hAnsi="Times New Roman" w:cs="Times New Roman"/>
          <w:szCs w:val="24"/>
        </w:rPr>
      </w:pPr>
      <w:r>
        <w:rPr>
          <w:rFonts w:ascii="Times New Roman" w:eastAsia="宋体" w:hAnsi="Times New Roman" w:cs="Times New Roman" w:hint="eastAsia"/>
          <w:szCs w:val="24"/>
        </w:rPr>
        <w:t>填写说明：</w:t>
      </w:r>
      <w:r>
        <w:rPr>
          <w:rFonts w:ascii="Times New Roman" w:eastAsia="宋体" w:hAnsi="Times New Roman" w:cs="Times New Roman" w:hint="eastAsia"/>
          <w:szCs w:val="24"/>
        </w:rPr>
        <w:t>1.</w:t>
      </w:r>
      <w:r>
        <w:rPr>
          <w:rFonts w:ascii="Times New Roman" w:eastAsia="宋体" w:hAnsi="Times New Roman" w:cs="Times New Roman" w:hint="eastAsia"/>
          <w:szCs w:val="24"/>
        </w:rPr>
        <w:t>表中第</w:t>
      </w:r>
      <w:r>
        <w:rPr>
          <w:rFonts w:ascii="Times New Roman" w:eastAsia="宋体" w:hAnsi="Times New Roman" w:cs="Times New Roman"/>
          <w:szCs w:val="24"/>
        </w:rPr>
        <w:t>2</w:t>
      </w:r>
      <w:r>
        <w:rPr>
          <w:rFonts w:ascii="Times New Roman" w:eastAsia="宋体" w:hAnsi="Times New Roman" w:cs="Times New Roman" w:hint="eastAsia"/>
          <w:szCs w:val="24"/>
        </w:rPr>
        <w:t>，</w:t>
      </w:r>
      <w:r>
        <w:rPr>
          <w:rFonts w:ascii="Times New Roman" w:eastAsia="宋体" w:hAnsi="Times New Roman" w:cs="Times New Roman"/>
          <w:szCs w:val="24"/>
        </w:rPr>
        <w:t>3</w:t>
      </w:r>
      <w:r>
        <w:rPr>
          <w:rFonts w:ascii="Times New Roman" w:eastAsia="宋体" w:hAnsi="Times New Roman" w:cs="Times New Roman" w:hint="eastAsia"/>
          <w:szCs w:val="24"/>
        </w:rPr>
        <w:t>，</w:t>
      </w:r>
      <w:r>
        <w:rPr>
          <w:rFonts w:ascii="Times New Roman" w:eastAsia="宋体" w:hAnsi="Times New Roman" w:cs="Times New Roman" w:hint="eastAsia"/>
          <w:szCs w:val="24"/>
        </w:rPr>
        <w:t>8</w:t>
      </w:r>
      <w:r>
        <w:rPr>
          <w:rFonts w:ascii="Times New Roman" w:eastAsia="宋体" w:hAnsi="Times New Roman" w:cs="Times New Roman" w:hint="eastAsia"/>
          <w:szCs w:val="24"/>
        </w:rPr>
        <w:t>行，请在选定的内容上填写</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w:t>
      </w:r>
      <w:r>
        <w:rPr>
          <w:rFonts w:ascii="宋体" w:eastAsia="宋体" w:hAnsi="宋体" w:cs="Times New Roman" w:hint="eastAsia"/>
          <w:szCs w:val="24"/>
        </w:rPr>
        <w:t>█</w:t>
      </w:r>
      <w:r>
        <w:rPr>
          <w:rFonts w:ascii="Times New Roman" w:eastAsia="宋体" w:hAnsi="Times New Roman" w:cs="Times New Roman" w:hint="eastAsia"/>
          <w:szCs w:val="24"/>
        </w:rPr>
        <w:t>”的符号。</w:t>
      </w:r>
    </w:p>
    <w:p w:rsidR="00123742" w:rsidRDefault="004F7531">
      <w:r>
        <w:rPr>
          <w:rFonts w:ascii="Times New Roman" w:eastAsia="宋体" w:hAnsi="Times New Roman" w:cs="Times New Roman" w:hint="eastAsia"/>
          <w:szCs w:val="24"/>
        </w:rPr>
        <w:t xml:space="preserve">          </w:t>
      </w:r>
      <w:r>
        <w:rPr>
          <w:rFonts w:ascii="Times New Roman" w:eastAsia="宋体" w:hAnsi="Times New Roman" w:cs="Times New Roman" w:hint="eastAsia"/>
          <w:szCs w:val="21"/>
        </w:rPr>
        <w:t>2.</w:t>
      </w:r>
      <w:r>
        <w:rPr>
          <w:rFonts w:ascii="Times New Roman" w:eastAsia="宋体" w:hAnsi="Times New Roman" w:cs="Times New Roman" w:hint="eastAsia"/>
          <w:szCs w:val="21"/>
        </w:rPr>
        <w:t>填写制定或修订项目中，若选择修订则必须填写被修订计量技术规范号。</w:t>
      </w:r>
    </w:p>
    <w:sectPr w:rsidR="001237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BD2" w:rsidRDefault="00832BD2" w:rsidP="00E86072">
      <w:r>
        <w:separator/>
      </w:r>
    </w:p>
  </w:endnote>
  <w:endnote w:type="continuationSeparator" w:id="0">
    <w:p w:rsidR="00832BD2" w:rsidRDefault="00832BD2" w:rsidP="00E8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BD2" w:rsidRDefault="00832BD2" w:rsidP="00E86072">
      <w:r>
        <w:separator/>
      </w:r>
    </w:p>
  </w:footnote>
  <w:footnote w:type="continuationSeparator" w:id="0">
    <w:p w:rsidR="00832BD2" w:rsidRDefault="00832BD2" w:rsidP="00E86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C7856"/>
    <w:multiLevelType w:val="hybridMultilevel"/>
    <w:tmpl w:val="53D81246"/>
    <w:lvl w:ilvl="0" w:tplc="FB94FF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jNzU1YWVkY2RmY2UzYTU4NGQzMWE0MTY1MjE0ZTUifQ=="/>
  </w:docVars>
  <w:rsids>
    <w:rsidRoot w:val="6E8E739B"/>
    <w:rsid w:val="00004243"/>
    <w:rsid w:val="000A4CAC"/>
    <w:rsid w:val="00123742"/>
    <w:rsid w:val="00176342"/>
    <w:rsid w:val="001D5DD6"/>
    <w:rsid w:val="0025205D"/>
    <w:rsid w:val="002666EC"/>
    <w:rsid w:val="003A1355"/>
    <w:rsid w:val="003E760D"/>
    <w:rsid w:val="00421A8F"/>
    <w:rsid w:val="004E77B8"/>
    <w:rsid w:val="004F7531"/>
    <w:rsid w:val="00540302"/>
    <w:rsid w:val="00544497"/>
    <w:rsid w:val="007746C6"/>
    <w:rsid w:val="007D61DC"/>
    <w:rsid w:val="007E3B77"/>
    <w:rsid w:val="00832BD2"/>
    <w:rsid w:val="008C1F2E"/>
    <w:rsid w:val="00951946"/>
    <w:rsid w:val="00957A88"/>
    <w:rsid w:val="00A069AB"/>
    <w:rsid w:val="00A850AA"/>
    <w:rsid w:val="00B0112C"/>
    <w:rsid w:val="00B21D05"/>
    <w:rsid w:val="00B23DC9"/>
    <w:rsid w:val="00B4026F"/>
    <w:rsid w:val="00B64EA0"/>
    <w:rsid w:val="00B82C12"/>
    <w:rsid w:val="00B85B09"/>
    <w:rsid w:val="00C85DD3"/>
    <w:rsid w:val="00CB0015"/>
    <w:rsid w:val="00E86072"/>
    <w:rsid w:val="00EB665D"/>
    <w:rsid w:val="6E8E7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25205D"/>
    <w:pPr>
      <w:ind w:firstLineChars="200" w:firstLine="420"/>
    </w:pPr>
  </w:style>
  <w:style w:type="character" w:customStyle="1" w:styleId="2Char">
    <w:name w:val="正文文本缩进 2 Char"/>
    <w:link w:val="2"/>
    <w:rsid w:val="004E77B8"/>
    <w:rPr>
      <w:rFonts w:ascii="Calibri" w:eastAsia="宋体" w:hAnsi="Calibri" w:cs="黑体"/>
      <w:kern w:val="2"/>
      <w:sz w:val="30"/>
      <w:szCs w:val="30"/>
    </w:rPr>
  </w:style>
  <w:style w:type="paragraph" w:styleId="2">
    <w:name w:val="Body Text Indent 2"/>
    <w:basedOn w:val="a"/>
    <w:link w:val="2Char"/>
    <w:rsid w:val="004E77B8"/>
    <w:pPr>
      <w:ind w:firstLineChars="200" w:firstLine="600"/>
      <w:jc w:val="left"/>
    </w:pPr>
    <w:rPr>
      <w:rFonts w:ascii="Calibri" w:eastAsia="宋体" w:hAnsi="Calibri" w:cs="黑体"/>
      <w:sz w:val="30"/>
      <w:szCs w:val="30"/>
    </w:rPr>
  </w:style>
  <w:style w:type="character" w:customStyle="1" w:styleId="2Char1">
    <w:name w:val="正文文本缩进 2 Char1"/>
    <w:basedOn w:val="a0"/>
    <w:rsid w:val="004E77B8"/>
    <w:rPr>
      <w:kern w:val="2"/>
      <w:sz w:val="21"/>
      <w:szCs w:val="22"/>
    </w:rPr>
  </w:style>
  <w:style w:type="character" w:styleId="a4">
    <w:name w:val="Placeholder Text"/>
    <w:basedOn w:val="a0"/>
    <w:uiPriority w:val="99"/>
    <w:unhideWhenUsed/>
    <w:rsid w:val="00A850AA"/>
    <w:rPr>
      <w:color w:val="808080"/>
    </w:rPr>
  </w:style>
  <w:style w:type="paragraph" w:styleId="a5">
    <w:name w:val="Balloon Text"/>
    <w:basedOn w:val="a"/>
    <w:link w:val="Char"/>
    <w:rsid w:val="00A850AA"/>
    <w:rPr>
      <w:sz w:val="18"/>
      <w:szCs w:val="18"/>
    </w:rPr>
  </w:style>
  <w:style w:type="character" w:customStyle="1" w:styleId="Char">
    <w:name w:val="批注框文本 Char"/>
    <w:basedOn w:val="a0"/>
    <w:link w:val="a5"/>
    <w:rsid w:val="00A850AA"/>
    <w:rPr>
      <w:kern w:val="2"/>
      <w:sz w:val="18"/>
      <w:szCs w:val="18"/>
    </w:rPr>
  </w:style>
  <w:style w:type="paragraph" w:styleId="a6">
    <w:name w:val="header"/>
    <w:basedOn w:val="a"/>
    <w:link w:val="Char0"/>
    <w:rsid w:val="00E860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E86072"/>
    <w:rPr>
      <w:kern w:val="2"/>
      <w:sz w:val="18"/>
      <w:szCs w:val="18"/>
    </w:rPr>
  </w:style>
  <w:style w:type="paragraph" w:styleId="a7">
    <w:name w:val="footer"/>
    <w:basedOn w:val="a"/>
    <w:link w:val="Char1"/>
    <w:rsid w:val="00E86072"/>
    <w:pPr>
      <w:tabs>
        <w:tab w:val="center" w:pos="4153"/>
        <w:tab w:val="right" w:pos="8306"/>
      </w:tabs>
      <w:snapToGrid w:val="0"/>
      <w:jc w:val="left"/>
    </w:pPr>
    <w:rPr>
      <w:sz w:val="18"/>
      <w:szCs w:val="18"/>
    </w:rPr>
  </w:style>
  <w:style w:type="character" w:customStyle="1" w:styleId="Char1">
    <w:name w:val="页脚 Char"/>
    <w:basedOn w:val="a0"/>
    <w:link w:val="a7"/>
    <w:rsid w:val="00E8607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25205D"/>
    <w:pPr>
      <w:ind w:firstLineChars="200" w:firstLine="420"/>
    </w:pPr>
  </w:style>
  <w:style w:type="character" w:customStyle="1" w:styleId="2Char">
    <w:name w:val="正文文本缩进 2 Char"/>
    <w:link w:val="2"/>
    <w:rsid w:val="004E77B8"/>
    <w:rPr>
      <w:rFonts w:ascii="Calibri" w:eastAsia="宋体" w:hAnsi="Calibri" w:cs="黑体"/>
      <w:kern w:val="2"/>
      <w:sz w:val="30"/>
      <w:szCs w:val="30"/>
    </w:rPr>
  </w:style>
  <w:style w:type="paragraph" w:styleId="2">
    <w:name w:val="Body Text Indent 2"/>
    <w:basedOn w:val="a"/>
    <w:link w:val="2Char"/>
    <w:rsid w:val="004E77B8"/>
    <w:pPr>
      <w:ind w:firstLineChars="200" w:firstLine="600"/>
      <w:jc w:val="left"/>
    </w:pPr>
    <w:rPr>
      <w:rFonts w:ascii="Calibri" w:eastAsia="宋体" w:hAnsi="Calibri" w:cs="黑体"/>
      <w:sz w:val="30"/>
      <w:szCs w:val="30"/>
    </w:rPr>
  </w:style>
  <w:style w:type="character" w:customStyle="1" w:styleId="2Char1">
    <w:name w:val="正文文本缩进 2 Char1"/>
    <w:basedOn w:val="a0"/>
    <w:rsid w:val="004E77B8"/>
    <w:rPr>
      <w:kern w:val="2"/>
      <w:sz w:val="21"/>
      <w:szCs w:val="22"/>
    </w:rPr>
  </w:style>
  <w:style w:type="character" w:styleId="a4">
    <w:name w:val="Placeholder Text"/>
    <w:basedOn w:val="a0"/>
    <w:uiPriority w:val="99"/>
    <w:unhideWhenUsed/>
    <w:rsid w:val="00A850AA"/>
    <w:rPr>
      <w:color w:val="808080"/>
    </w:rPr>
  </w:style>
  <w:style w:type="paragraph" w:styleId="a5">
    <w:name w:val="Balloon Text"/>
    <w:basedOn w:val="a"/>
    <w:link w:val="Char"/>
    <w:rsid w:val="00A850AA"/>
    <w:rPr>
      <w:sz w:val="18"/>
      <w:szCs w:val="18"/>
    </w:rPr>
  </w:style>
  <w:style w:type="character" w:customStyle="1" w:styleId="Char">
    <w:name w:val="批注框文本 Char"/>
    <w:basedOn w:val="a0"/>
    <w:link w:val="a5"/>
    <w:rsid w:val="00A850AA"/>
    <w:rPr>
      <w:kern w:val="2"/>
      <w:sz w:val="18"/>
      <w:szCs w:val="18"/>
    </w:rPr>
  </w:style>
  <w:style w:type="paragraph" w:styleId="a6">
    <w:name w:val="header"/>
    <w:basedOn w:val="a"/>
    <w:link w:val="Char0"/>
    <w:rsid w:val="00E860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E86072"/>
    <w:rPr>
      <w:kern w:val="2"/>
      <w:sz w:val="18"/>
      <w:szCs w:val="18"/>
    </w:rPr>
  </w:style>
  <w:style w:type="paragraph" w:styleId="a7">
    <w:name w:val="footer"/>
    <w:basedOn w:val="a"/>
    <w:link w:val="Char1"/>
    <w:rsid w:val="00E86072"/>
    <w:pPr>
      <w:tabs>
        <w:tab w:val="center" w:pos="4153"/>
        <w:tab w:val="right" w:pos="8306"/>
      </w:tabs>
      <w:snapToGrid w:val="0"/>
      <w:jc w:val="left"/>
    </w:pPr>
    <w:rPr>
      <w:sz w:val="18"/>
      <w:szCs w:val="18"/>
    </w:rPr>
  </w:style>
  <w:style w:type="character" w:customStyle="1" w:styleId="Char1">
    <w:name w:val="页脚 Char"/>
    <w:basedOn w:val="a0"/>
    <w:link w:val="a7"/>
    <w:rsid w:val="00E8607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3</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王凯荣</dc:creator>
  <cp:lastModifiedBy>pc</cp:lastModifiedBy>
  <cp:revision>31</cp:revision>
  <dcterms:created xsi:type="dcterms:W3CDTF">2022-10-14T09:23:00Z</dcterms:created>
  <dcterms:modified xsi:type="dcterms:W3CDTF">2022-10-28T05:30:00Z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CEE714503EFD40A99DAA41F7A13EE0F2</vt:lpwstr>
  </property>
</Properties>
</file>