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07" w:rsidRDefault="0091406A">
      <w:pPr>
        <w:pStyle w:val="2"/>
        <w:spacing w:line="345" w:lineRule="exact"/>
        <w:ind w:left="603"/>
        <w:rPr>
          <w:b w:val="0"/>
          <w:bCs w:val="0"/>
          <w:lang w:eastAsia="zh-CN"/>
        </w:rPr>
      </w:pPr>
      <w:r w:rsidRPr="0091406A">
        <w:rPr>
          <w:rFonts w:cs="宋体" w:hint="eastAsia"/>
          <w:color w:val="0C0909"/>
          <w:spacing w:val="3"/>
          <w:lang w:eastAsia="zh-CN"/>
        </w:rPr>
        <w:t>采用</w:t>
      </w:r>
      <w:r w:rsidR="0017402A" w:rsidRPr="00043EE7">
        <w:rPr>
          <w:rFonts w:cs="宋体" w:hint="eastAsia"/>
          <w:color w:val="0C0909"/>
          <w:spacing w:val="3"/>
          <w:lang w:eastAsia="zh-CN"/>
        </w:rPr>
        <w:t>急性毒性数据</w:t>
      </w:r>
      <w:r w:rsidR="0017402A">
        <w:rPr>
          <w:rFonts w:cs="宋体" w:hint="eastAsia"/>
          <w:color w:val="0C0909"/>
          <w:spacing w:val="3"/>
          <w:lang w:eastAsia="zh-CN"/>
        </w:rPr>
        <w:t>的</w:t>
      </w:r>
      <w:r w:rsidR="00EE5D7F">
        <w:rPr>
          <w:rFonts w:cs="宋体" w:hint="eastAsia"/>
          <w:color w:val="0C0909"/>
          <w:spacing w:val="3"/>
          <w:lang w:eastAsia="zh-CN"/>
        </w:rPr>
        <w:t>高毒性混合物</w:t>
      </w:r>
      <w:r w:rsidR="000924CB" w:rsidRPr="000924CB">
        <w:rPr>
          <w:rFonts w:cs="宋体" w:hint="eastAsia"/>
          <w:color w:val="0C0909"/>
          <w:spacing w:val="3"/>
          <w:lang w:eastAsia="zh-CN"/>
        </w:rPr>
        <w:t>的</w:t>
      </w:r>
      <w:r w:rsidRPr="0091406A">
        <w:rPr>
          <w:rFonts w:cs="宋体" w:hint="eastAsia"/>
          <w:color w:val="0C0909"/>
          <w:spacing w:val="3"/>
          <w:lang w:eastAsia="zh-CN"/>
        </w:rPr>
        <w:t>浓度</w:t>
      </w:r>
      <w:r w:rsidR="00F563E7" w:rsidRPr="00F563E7">
        <w:rPr>
          <w:rFonts w:cs="宋体" w:hint="eastAsia"/>
          <w:color w:val="0C0909"/>
          <w:spacing w:val="3"/>
          <w:lang w:eastAsia="zh-CN"/>
        </w:rPr>
        <w:t>架桥原则</w:t>
      </w:r>
      <w:r w:rsidR="007E01FC" w:rsidRPr="007E01FC">
        <w:rPr>
          <w:rFonts w:cs="宋体" w:hint="eastAsia"/>
          <w:color w:val="0C0909"/>
          <w:spacing w:val="3"/>
          <w:lang w:eastAsia="zh-CN"/>
        </w:rPr>
        <w:t>示例</w:t>
      </w:r>
    </w:p>
    <w:p w:rsidR="00BD2B07" w:rsidRDefault="00BD2B07">
      <w:pPr>
        <w:spacing w:before="6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</w:p>
    <w:p w:rsidR="00BD2B07" w:rsidRDefault="00C72D06">
      <w:pPr>
        <w:pStyle w:val="a3"/>
        <w:spacing w:line="260" w:lineRule="auto"/>
        <w:ind w:left="588" w:right="1419"/>
        <w:rPr>
          <w:lang w:eastAsia="zh-CN"/>
        </w:rPr>
      </w:pPr>
      <w:r>
        <w:rPr>
          <w:color w:val="151212"/>
          <w:spacing w:val="-1"/>
          <w:lang w:eastAsia="zh-CN"/>
        </w:rPr>
        <w:t>虽然这个具体的例子使用急性毒性数据，但提醒读者，</w:t>
      </w:r>
      <w:r w:rsidR="009F19CA">
        <w:rPr>
          <w:rFonts w:hint="eastAsia"/>
          <w:color w:val="151212"/>
          <w:spacing w:val="-1"/>
          <w:lang w:eastAsia="zh-CN"/>
        </w:rPr>
        <w:t>高毒性</w:t>
      </w:r>
      <w:r>
        <w:rPr>
          <w:color w:val="151212"/>
          <w:spacing w:val="-1"/>
          <w:lang w:eastAsia="zh-CN"/>
        </w:rPr>
        <w:t>混合物浓度</w:t>
      </w:r>
      <w:r w:rsidR="009F19CA">
        <w:rPr>
          <w:rFonts w:hint="eastAsia"/>
          <w:color w:val="151212"/>
          <w:spacing w:val="-1"/>
          <w:lang w:eastAsia="zh-CN"/>
        </w:rPr>
        <w:t>架桥</w:t>
      </w:r>
      <w:r>
        <w:rPr>
          <w:color w:val="151212"/>
          <w:spacing w:val="-1"/>
          <w:lang w:eastAsia="zh-CN"/>
        </w:rPr>
        <w:t>原则可以应</w:t>
      </w:r>
      <w:r w:rsidR="009F19CA">
        <w:rPr>
          <w:color w:val="151212"/>
          <w:spacing w:val="-2"/>
          <w:lang w:eastAsia="zh-CN"/>
        </w:rPr>
        <w:t>用于紫</w:t>
      </w:r>
      <w:r w:rsidR="009F19CA">
        <w:rPr>
          <w:rFonts w:hint="eastAsia"/>
          <w:color w:val="151212"/>
          <w:spacing w:val="-2"/>
          <w:lang w:eastAsia="zh-CN"/>
        </w:rPr>
        <w:t>皮</w:t>
      </w:r>
      <w:r>
        <w:rPr>
          <w:color w:val="151212"/>
          <w:spacing w:val="-2"/>
          <w:lang w:eastAsia="zh-CN"/>
        </w:rPr>
        <w:t>书中规定的其他</w:t>
      </w:r>
      <w:r w:rsidR="009F19CA">
        <w:rPr>
          <w:rFonts w:hint="eastAsia"/>
          <w:color w:val="151212"/>
          <w:spacing w:val="-2"/>
          <w:lang w:eastAsia="zh-CN"/>
        </w:rPr>
        <w:t>危险性</w:t>
      </w:r>
      <w:r>
        <w:rPr>
          <w:color w:val="151212"/>
          <w:spacing w:val="-2"/>
          <w:lang w:eastAsia="zh-CN"/>
        </w:rPr>
        <w:t>类别。</w:t>
      </w:r>
    </w:p>
    <w:p w:rsidR="00BD2B07" w:rsidRDefault="00BD2B07">
      <w:pPr>
        <w:spacing w:before="5"/>
        <w:rPr>
          <w:rFonts w:ascii="宋体" w:eastAsia="宋体" w:hAnsi="宋体" w:cs="宋体"/>
          <w:sz w:val="26"/>
          <w:szCs w:val="26"/>
          <w:lang w:eastAsia="zh-CN"/>
        </w:rPr>
      </w:pPr>
    </w:p>
    <w:p w:rsidR="00BD2B07" w:rsidRDefault="007A0773">
      <w:pPr>
        <w:pStyle w:val="4"/>
        <w:ind w:firstLine="15"/>
        <w:rPr>
          <w:b w:val="0"/>
          <w:bCs w:val="0"/>
          <w:lang w:eastAsia="zh-CN"/>
        </w:rPr>
      </w:pPr>
      <w:r>
        <w:rPr>
          <w:rFonts w:hint="eastAsia"/>
          <w:color w:val="151212"/>
          <w:spacing w:val="10"/>
          <w:lang w:eastAsia="zh-CN"/>
        </w:rPr>
        <w:t>高毒性</w:t>
      </w:r>
      <w:r w:rsidR="00C72D06">
        <w:rPr>
          <w:color w:val="151212"/>
          <w:spacing w:val="10"/>
          <w:lang w:eastAsia="zh-CN"/>
        </w:rPr>
        <w:t>混合物的浓度</w:t>
      </w:r>
    </w:p>
    <w:p w:rsidR="00BD2B07" w:rsidRDefault="00BD2B07">
      <w:pPr>
        <w:spacing w:before="11"/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2B07" w:rsidRDefault="007A0773" w:rsidP="007A0773">
      <w:pPr>
        <w:pStyle w:val="a3"/>
        <w:spacing w:line="260" w:lineRule="auto"/>
        <w:ind w:left="588" w:right="1419"/>
        <w:rPr>
          <w:color w:val="151212"/>
          <w:spacing w:val="-1"/>
          <w:lang w:eastAsia="zh-CN"/>
        </w:rPr>
      </w:pPr>
      <w:r w:rsidRPr="007A0773">
        <w:rPr>
          <w:rFonts w:hint="eastAsia"/>
          <w:color w:val="151212"/>
          <w:spacing w:val="-1"/>
          <w:lang w:eastAsia="zh-CN"/>
        </w:rPr>
        <w:t>已作过试验的混合物被划入类别 1，如果该混合物中属于类别 1 的成分浓度增加，则产生的未经试验的混合物仍划入类别 1，无需另作试验。</w:t>
      </w:r>
    </w:p>
    <w:p w:rsidR="007A0773" w:rsidRDefault="007A0773" w:rsidP="007A0773">
      <w:pPr>
        <w:pStyle w:val="a3"/>
        <w:spacing w:line="260" w:lineRule="auto"/>
        <w:ind w:left="588" w:right="1419"/>
        <w:rPr>
          <w:lang w:eastAsia="zh-CN"/>
        </w:rPr>
      </w:pPr>
    </w:p>
    <w:p w:rsidR="00BD2B07" w:rsidRPr="007A0773" w:rsidRDefault="007A0773" w:rsidP="007A0773">
      <w:pPr>
        <w:pStyle w:val="7"/>
        <w:spacing w:before="4" w:line="492" w:lineRule="auto"/>
        <w:ind w:left="590" w:rightChars="590" w:right="1298"/>
        <w:rPr>
          <w:rFonts w:cs="宋体"/>
          <w:color w:val="15121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6B43C4F6" wp14:editId="21E809EE">
                <wp:simplePos x="0" y="0"/>
                <wp:positionH relativeFrom="page">
                  <wp:posOffset>1417164</wp:posOffset>
                </wp:positionH>
                <wp:positionV relativeFrom="paragraph">
                  <wp:posOffset>296090</wp:posOffset>
                </wp:positionV>
                <wp:extent cx="3354705" cy="697230"/>
                <wp:effectExtent l="635" t="127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3"/>
                              <w:gridCol w:w="2644"/>
                            </w:tblGrid>
                            <w:tr w:rsidR="007D4644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5257" w:type="dxa"/>
                                  <w:gridSpan w:val="2"/>
                                  <w:tcBorders>
                                    <w:top w:val="single" w:sz="7" w:space="0" w:color="080303"/>
                                    <w:left w:val="single" w:sz="7" w:space="0" w:color="080303"/>
                                    <w:bottom w:val="single" w:sz="7" w:space="0" w:color="080303"/>
                                    <w:right w:val="single" w:sz="7" w:space="0" w:color="000000"/>
                                  </w:tcBorders>
                                </w:tcPr>
                                <w:p w:rsidR="007D4644" w:rsidRDefault="007D4644" w:rsidP="005461D9">
                                  <w:pPr>
                                    <w:pStyle w:val="TableParagraph"/>
                                    <w:spacing w:before="2"/>
                                    <w:ind w:left="870" w:firstLineChars="400" w:firstLine="763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151212"/>
                                      <w:sz w:val="19"/>
                                      <w:szCs w:val="19"/>
                                      <w:lang w:eastAsia="zh-CN"/>
                                    </w:rPr>
                                    <w:t>急性毒性分类及试验数据</w:t>
                                  </w:r>
                                </w:p>
                              </w:tc>
                            </w:tr>
                            <w:tr w:rsidR="007D4644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613" w:type="dxa"/>
                                  <w:tcBorders>
                                    <w:top w:val="single" w:sz="7" w:space="0" w:color="080303"/>
                                    <w:left w:val="single" w:sz="7" w:space="0" w:color="080303"/>
                                    <w:bottom w:val="single" w:sz="7" w:space="0" w:color="080303"/>
                                    <w:right w:val="single" w:sz="7" w:space="0" w:color="080303"/>
                                  </w:tcBorders>
                                </w:tcPr>
                                <w:p w:rsidR="007D4644" w:rsidRDefault="007D4644">
                                  <w:pPr>
                                    <w:pStyle w:val="TableParagraph"/>
                                    <w:spacing w:line="236" w:lineRule="exact"/>
                                    <w:ind w:left="29"/>
                                    <w:jc w:val="center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151212"/>
                                      <w:spacing w:val="6"/>
                                      <w:sz w:val="19"/>
                                      <w:szCs w:val="19"/>
                                    </w:rPr>
                                    <w:t>口服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44" w:type="dxa"/>
                                  <w:tcBorders>
                                    <w:top w:val="single" w:sz="7" w:space="0" w:color="080303"/>
                                    <w:left w:val="single" w:sz="7" w:space="0" w:color="080303"/>
                                    <w:bottom w:val="single" w:sz="7" w:space="0" w:color="080303"/>
                                    <w:right w:val="single" w:sz="7" w:space="0" w:color="000000"/>
                                  </w:tcBorders>
                                </w:tcPr>
                                <w:p w:rsidR="007D4644" w:rsidRDefault="009B0539">
                                  <w:pPr>
                                    <w:pStyle w:val="TableParagraph"/>
                                    <w:spacing w:line="236" w:lineRule="exact"/>
                                    <w:ind w:right="27"/>
                                    <w:jc w:val="center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151212"/>
                                      <w:spacing w:val="6"/>
                                      <w:sz w:val="19"/>
                                      <w:szCs w:val="19"/>
                                      <w:lang w:eastAsia="zh-CN"/>
                                    </w:rPr>
                                    <w:t>经</w:t>
                                  </w:r>
                                  <w:r w:rsidR="007D4644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151212"/>
                                      <w:spacing w:val="6"/>
                                      <w:sz w:val="19"/>
                                      <w:szCs w:val="19"/>
                                    </w:rPr>
                                    <w:t>皮</w:t>
                                  </w:r>
                                </w:p>
                              </w:tc>
                            </w:tr>
                            <w:tr w:rsidR="007D4644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613" w:type="dxa"/>
                                  <w:tcBorders>
                                    <w:top w:val="single" w:sz="7" w:space="0" w:color="080303"/>
                                    <w:left w:val="single" w:sz="7" w:space="0" w:color="080303"/>
                                    <w:bottom w:val="single" w:sz="7" w:space="0" w:color="000000"/>
                                    <w:right w:val="single" w:sz="7" w:space="0" w:color="080303"/>
                                  </w:tcBorders>
                                </w:tcPr>
                                <w:p w:rsidR="007D4644" w:rsidRDefault="007D4644">
                                  <w:pPr>
                                    <w:pStyle w:val="TableParagraph"/>
                                    <w:spacing w:line="236" w:lineRule="exact"/>
                                    <w:ind w:left="3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151212"/>
                                      <w:spacing w:val="6"/>
                                      <w:sz w:val="19"/>
                                      <w:szCs w:val="19"/>
                                    </w:rPr>
                                    <w:t>类别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151212"/>
                                      <w:spacing w:val="-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5121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  <w:p w:rsidR="007D4644" w:rsidRDefault="007D4644">
                                  <w:pPr>
                                    <w:pStyle w:val="TableParagraph"/>
                                    <w:spacing w:before="21"/>
                                    <w:ind w:left="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(LD</w:t>
                                  </w:r>
                                  <w:r w:rsidRPr="009B0539"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  <w:vertAlign w:val="subscript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1"/>
                                      <w:sz w:val="19"/>
                                    </w:rPr>
                                    <w:t>mg/kg)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tcBorders>
                                    <w:top w:val="single" w:sz="7" w:space="0" w:color="080303"/>
                                    <w:left w:val="single" w:sz="7" w:space="0" w:color="080303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7D4644" w:rsidRDefault="009B0539">
                                  <w:pPr>
                                    <w:pStyle w:val="TableParagraph"/>
                                    <w:spacing w:line="221" w:lineRule="exact"/>
                                    <w:ind w:right="14"/>
                                    <w:jc w:val="center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151212"/>
                                      <w:sz w:val="19"/>
                                      <w:szCs w:val="19"/>
                                      <w:lang w:eastAsia="zh-CN"/>
                                    </w:rPr>
                                    <w:t>类别2</w:t>
                                  </w:r>
                                </w:p>
                                <w:p w:rsidR="007D4644" w:rsidRDefault="007D4644">
                                  <w:pPr>
                                    <w:pStyle w:val="TableParagraph"/>
                                    <w:spacing w:before="36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(</w:t>
                                  </w:r>
                                  <w:r w:rsidR="009B0539"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LD</w:t>
                                  </w:r>
                                  <w:r w:rsidR="009B0539" w:rsidRPr="009B0539"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  <w:vertAlign w:val="subscript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8"/>
                                      <w:sz w:val="19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51212"/>
                                      <w:spacing w:val="-1"/>
                                      <w:sz w:val="19"/>
                                    </w:rPr>
                                    <w:t>mg/kg)</w:t>
                                  </w:r>
                                </w:p>
                              </w:tc>
                            </w:tr>
                          </w:tbl>
                          <w:p w:rsidR="007D4644" w:rsidRDefault="007D46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3C4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1.6pt;margin-top:23.3pt;width:264.15pt;height:54.9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PX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gPJy00KNHOmh0JwYUmfL0nUrA66EDPz3ANrTZpqq6e1F8V4iLdU34jt5KKfqakhLo+eam++Lq&#10;iKMMyLb/JEoIQ/ZaWKChkq2pHVQDATrweDq1xlApYHM2m4dLb45RAWeLeBnMbO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3"/>
                        <w:gridCol w:w="2644"/>
                      </w:tblGrid>
                      <w:tr w:rsidR="007D4644">
                        <w:trPr>
                          <w:trHeight w:hRule="exact" w:val="285"/>
                        </w:trPr>
                        <w:tc>
                          <w:tcPr>
                            <w:tcW w:w="5257" w:type="dxa"/>
                            <w:gridSpan w:val="2"/>
                            <w:tcBorders>
                              <w:top w:val="single" w:sz="7" w:space="0" w:color="080303"/>
                              <w:left w:val="single" w:sz="7" w:space="0" w:color="080303"/>
                              <w:bottom w:val="single" w:sz="7" w:space="0" w:color="080303"/>
                              <w:right w:val="single" w:sz="7" w:space="0" w:color="000000"/>
                            </w:tcBorders>
                          </w:tcPr>
                          <w:p w:rsidR="007D4644" w:rsidRDefault="007D4644" w:rsidP="005461D9">
                            <w:pPr>
                              <w:pStyle w:val="TableParagraph"/>
                              <w:spacing w:before="2"/>
                              <w:ind w:left="870" w:firstLineChars="400" w:firstLine="763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51212"/>
                                <w:sz w:val="19"/>
                                <w:szCs w:val="19"/>
                                <w:lang w:eastAsia="zh-CN"/>
                              </w:rPr>
                              <w:t>急性毒性分类及试验数据</w:t>
                            </w:r>
                          </w:p>
                        </w:tc>
                      </w:tr>
                      <w:tr w:rsidR="007D4644">
                        <w:trPr>
                          <w:trHeight w:hRule="exact" w:val="285"/>
                        </w:trPr>
                        <w:tc>
                          <w:tcPr>
                            <w:tcW w:w="2613" w:type="dxa"/>
                            <w:tcBorders>
                              <w:top w:val="single" w:sz="7" w:space="0" w:color="080303"/>
                              <w:left w:val="single" w:sz="7" w:space="0" w:color="080303"/>
                              <w:bottom w:val="single" w:sz="7" w:space="0" w:color="080303"/>
                              <w:right w:val="single" w:sz="7" w:space="0" w:color="080303"/>
                            </w:tcBorders>
                          </w:tcPr>
                          <w:p w:rsidR="007D4644" w:rsidRDefault="007D4644">
                            <w:pPr>
                              <w:pStyle w:val="TableParagraph"/>
                              <w:spacing w:line="236" w:lineRule="exact"/>
                              <w:ind w:left="29"/>
                              <w:jc w:val="center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51212"/>
                                <w:spacing w:val="6"/>
                                <w:sz w:val="19"/>
                                <w:szCs w:val="19"/>
                              </w:rPr>
                              <w:t>口服</w:t>
                            </w:r>
                            <w:proofErr w:type="spellEnd"/>
                          </w:p>
                        </w:tc>
                        <w:tc>
                          <w:tcPr>
                            <w:tcW w:w="2644" w:type="dxa"/>
                            <w:tcBorders>
                              <w:top w:val="single" w:sz="7" w:space="0" w:color="080303"/>
                              <w:left w:val="single" w:sz="7" w:space="0" w:color="080303"/>
                              <w:bottom w:val="single" w:sz="7" w:space="0" w:color="080303"/>
                              <w:right w:val="single" w:sz="7" w:space="0" w:color="000000"/>
                            </w:tcBorders>
                          </w:tcPr>
                          <w:p w:rsidR="007D4644" w:rsidRDefault="009B0539">
                            <w:pPr>
                              <w:pStyle w:val="TableParagraph"/>
                              <w:spacing w:line="236" w:lineRule="exact"/>
                              <w:ind w:right="27"/>
                              <w:jc w:val="center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51212"/>
                                <w:spacing w:val="6"/>
                                <w:sz w:val="19"/>
                                <w:szCs w:val="19"/>
                                <w:lang w:eastAsia="zh-CN"/>
                              </w:rPr>
                              <w:t>经</w:t>
                            </w:r>
                            <w:r w:rsidR="007D4644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51212"/>
                                <w:spacing w:val="6"/>
                                <w:sz w:val="19"/>
                                <w:szCs w:val="19"/>
                              </w:rPr>
                              <w:t>皮</w:t>
                            </w:r>
                          </w:p>
                        </w:tc>
                      </w:tr>
                      <w:tr w:rsidR="007D4644">
                        <w:trPr>
                          <w:trHeight w:hRule="exact" w:val="511"/>
                        </w:trPr>
                        <w:tc>
                          <w:tcPr>
                            <w:tcW w:w="2613" w:type="dxa"/>
                            <w:tcBorders>
                              <w:top w:val="single" w:sz="7" w:space="0" w:color="080303"/>
                              <w:left w:val="single" w:sz="7" w:space="0" w:color="080303"/>
                              <w:bottom w:val="single" w:sz="7" w:space="0" w:color="000000"/>
                              <w:right w:val="single" w:sz="7" w:space="0" w:color="080303"/>
                            </w:tcBorders>
                          </w:tcPr>
                          <w:p w:rsidR="007D4644" w:rsidRDefault="007D4644">
                            <w:pPr>
                              <w:pStyle w:val="TableParagraph"/>
                              <w:spacing w:line="236" w:lineRule="exact"/>
                              <w:ind w:left="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51212"/>
                                <w:spacing w:val="6"/>
                                <w:sz w:val="19"/>
                                <w:szCs w:val="19"/>
                              </w:rPr>
                              <w:t>类别</w:t>
                            </w:r>
                            <w:proofErr w:type="spellEnd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151212"/>
                                <w:spacing w:val="-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5121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  <w:p w:rsidR="007D4644" w:rsidRDefault="007D4644">
                            <w:pPr>
                              <w:pStyle w:val="TableParagraph"/>
                              <w:spacing w:before="21"/>
                              <w:ind w:lef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(LD</w:t>
                            </w:r>
                            <w:r w:rsidRPr="009B0539"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  <w:vertAlign w:val="subscript"/>
                              </w:rPr>
                              <w:t>50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1512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-1"/>
                                <w:sz w:val="19"/>
                              </w:rPr>
                              <w:t>mg/kg)</w:t>
                            </w:r>
                          </w:p>
                        </w:tc>
                        <w:tc>
                          <w:tcPr>
                            <w:tcW w:w="2644" w:type="dxa"/>
                            <w:tcBorders>
                              <w:top w:val="single" w:sz="7" w:space="0" w:color="080303"/>
                              <w:left w:val="single" w:sz="7" w:space="0" w:color="080303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7D4644" w:rsidRDefault="009B0539">
                            <w:pPr>
                              <w:pStyle w:val="TableParagraph"/>
                              <w:spacing w:line="221" w:lineRule="exact"/>
                              <w:ind w:right="14"/>
                              <w:jc w:val="center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151212"/>
                                <w:sz w:val="19"/>
                                <w:szCs w:val="19"/>
                                <w:lang w:eastAsia="zh-CN"/>
                              </w:rPr>
                              <w:t>类别2</w:t>
                            </w:r>
                          </w:p>
                          <w:p w:rsidR="007D4644" w:rsidRDefault="007D4644">
                            <w:pPr>
                              <w:pStyle w:val="TableParagraph"/>
                              <w:spacing w:before="36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(</w:t>
                            </w:r>
                            <w:r w:rsidR="009B0539"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LD</w:t>
                            </w:r>
                            <w:r w:rsidR="009B0539" w:rsidRPr="009B0539"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  <w:vertAlign w:val="subscript"/>
                              </w:rPr>
                              <w:t>50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-8"/>
                                <w:sz w:val="19"/>
                              </w:rPr>
                              <w:t>85</w:t>
                            </w:r>
                            <w:r>
                              <w:rPr>
                                <w:rFonts w:ascii="Times New Roman"/>
                                <w:color w:val="151212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212"/>
                                <w:spacing w:val="-1"/>
                                <w:sz w:val="19"/>
                              </w:rPr>
                              <w:t>mg/kg)</w:t>
                            </w:r>
                          </w:p>
                        </w:tc>
                      </w:tr>
                    </w:tbl>
                    <w:p w:rsidR="007D4644" w:rsidRDefault="007D4644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宋体" w:hint="eastAsia"/>
          <w:color w:val="151212"/>
          <w:lang w:eastAsia="zh-CN"/>
        </w:rPr>
        <w:t>已作过试验</w:t>
      </w:r>
      <w:r w:rsidR="00C72D06" w:rsidRPr="007A0773">
        <w:rPr>
          <w:rFonts w:cs="宋体"/>
          <w:color w:val="151212"/>
          <w:lang w:eastAsia="zh-CN"/>
        </w:rPr>
        <w:t>的混合物信息</w:t>
      </w:r>
      <w:r w:rsidR="000B0522">
        <w:rPr>
          <w:rFonts w:cs="宋体" w:hint="eastAsia"/>
          <w:color w:val="151212"/>
          <w:lang w:eastAsia="zh-CN"/>
        </w:rPr>
        <w:t>：</w:t>
      </w:r>
    </w:p>
    <w:p w:rsidR="00BD2B07" w:rsidRPr="007A0773" w:rsidRDefault="00BD2B07">
      <w:pPr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D2B07" w:rsidRPr="007A0773" w:rsidRDefault="00BD2B07">
      <w:pPr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D2B07" w:rsidRDefault="00BD2B0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D2B07" w:rsidRDefault="00BD2B0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A0773" w:rsidRDefault="007A0773" w:rsidP="007A0773">
      <w:pPr>
        <w:spacing w:before="45"/>
        <w:rPr>
          <w:rFonts w:ascii="宋体" w:eastAsia="宋体" w:hAnsi="宋体" w:cs="宋体"/>
          <w:b/>
          <w:bCs/>
          <w:color w:val="151212"/>
          <w:sz w:val="19"/>
          <w:szCs w:val="19"/>
          <w:lang w:eastAsia="zh-CN"/>
        </w:rPr>
      </w:pPr>
    </w:p>
    <w:p w:rsidR="00BD2B07" w:rsidRDefault="009B0539">
      <w:pPr>
        <w:spacing w:before="45"/>
        <w:ind w:left="588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 w:rsidRPr="009B0539">
        <w:rPr>
          <w:rFonts w:ascii="宋体" w:eastAsia="宋体" w:hAnsi="宋体" w:cs="宋体" w:hint="eastAsia"/>
          <w:b/>
          <w:bCs/>
          <w:color w:val="151212"/>
          <w:sz w:val="19"/>
          <w:szCs w:val="19"/>
          <w:lang w:eastAsia="zh-CN"/>
        </w:rPr>
        <w:t>已作过试验的混合物</w:t>
      </w:r>
      <w:r w:rsidR="00C72D06">
        <w:rPr>
          <w:rFonts w:ascii="宋体" w:eastAsia="宋体" w:hAnsi="宋体" w:cs="宋体"/>
          <w:b/>
          <w:bCs/>
          <w:color w:val="151212"/>
          <w:spacing w:val="6"/>
          <w:sz w:val="19"/>
          <w:szCs w:val="19"/>
          <w:lang w:eastAsia="zh-CN"/>
        </w:rPr>
        <w:t>的成分信息</w:t>
      </w:r>
      <w:r w:rsidR="000B0522">
        <w:rPr>
          <w:rFonts w:ascii="宋体" w:eastAsia="宋体" w:hAnsi="宋体" w:cs="宋体" w:hint="eastAsia"/>
          <w:b/>
          <w:bCs/>
          <w:color w:val="151212"/>
          <w:spacing w:val="6"/>
          <w:sz w:val="19"/>
          <w:szCs w:val="19"/>
          <w:lang w:eastAsia="zh-CN"/>
        </w:rPr>
        <w:t>：</w:t>
      </w:r>
    </w:p>
    <w:p w:rsidR="00BD2B07" w:rsidRDefault="00BD2B07">
      <w:pPr>
        <w:spacing w:before="3"/>
        <w:rPr>
          <w:rFonts w:ascii="Times New Roman" w:hAnsi="Times New Roman" w:cs="Times New Roman"/>
          <w:b/>
          <w:bCs/>
          <w:sz w:val="13"/>
          <w:szCs w:val="13"/>
          <w:lang w:eastAsia="zh-CN"/>
        </w:rPr>
      </w:pPr>
    </w:p>
    <w:p w:rsidR="007A0773" w:rsidRPr="007A0773" w:rsidRDefault="007A0773">
      <w:pPr>
        <w:spacing w:before="3"/>
        <w:rPr>
          <w:rFonts w:ascii="Times New Roman" w:hAnsi="Times New Roman" w:cs="Times New Roman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tblInd w:w="616" w:type="dxa"/>
        <w:tblLayout w:type="fixed"/>
        <w:tblLook w:val="01E0" w:firstRow="1" w:lastRow="1" w:firstColumn="1" w:lastColumn="1" w:noHBand="0" w:noVBand="0"/>
      </w:tblPr>
      <w:tblGrid>
        <w:gridCol w:w="1832"/>
        <w:gridCol w:w="691"/>
        <w:gridCol w:w="2358"/>
        <w:gridCol w:w="2373"/>
      </w:tblGrid>
      <w:tr w:rsidR="00BD2B07" w:rsidTr="009B0539">
        <w:trPr>
          <w:trHeight w:hRule="exact" w:val="293"/>
        </w:trPr>
        <w:tc>
          <w:tcPr>
            <w:tcW w:w="1832" w:type="dxa"/>
            <w:vMerge w:val="restart"/>
            <w:tcBorders>
              <w:top w:val="single" w:sz="7" w:space="0" w:color="080303"/>
              <w:left w:val="single" w:sz="7" w:space="0" w:color="080303"/>
              <w:right w:val="single" w:sz="7" w:space="0" w:color="080303"/>
            </w:tcBorders>
          </w:tcPr>
          <w:p w:rsidR="00BD2B07" w:rsidRDefault="00C72D06" w:rsidP="00A46E74">
            <w:pPr>
              <w:pStyle w:val="TableParagraph"/>
              <w:spacing w:line="236" w:lineRule="exact"/>
              <w:ind w:left="479" w:firstLineChars="100" w:firstLine="19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51212"/>
                <w:spacing w:val="6"/>
                <w:sz w:val="19"/>
                <w:szCs w:val="19"/>
              </w:rPr>
              <w:t>成分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7" w:space="0" w:color="080303"/>
              <w:left w:val="single" w:sz="7" w:space="0" w:color="080303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color w:val="151212"/>
                <w:sz w:val="19"/>
              </w:rPr>
              <w:t>Wt</w:t>
            </w:r>
            <w:proofErr w:type="spellEnd"/>
            <w:r>
              <w:rPr>
                <w:rFonts w:ascii="Times New Roman"/>
                <w:b/>
                <w:color w:val="151212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151212"/>
                <w:sz w:val="19"/>
              </w:rPr>
              <w:t>%</w:t>
            </w:r>
          </w:p>
        </w:tc>
        <w:tc>
          <w:tcPr>
            <w:tcW w:w="4731" w:type="dxa"/>
            <w:gridSpan w:val="2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9A2692" w:rsidP="00A46E74">
            <w:pPr>
              <w:pStyle w:val="TableParagraph"/>
              <w:tabs>
                <w:tab w:val="left" w:pos="2341"/>
              </w:tabs>
              <w:spacing w:before="2"/>
              <w:ind w:left="539" w:firstLineChars="500" w:firstLine="95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151212"/>
                <w:sz w:val="19"/>
                <w:szCs w:val="19"/>
                <w:lang w:eastAsia="zh-CN"/>
              </w:rPr>
              <w:t>急性毒性分类及试验数据</w:t>
            </w:r>
          </w:p>
        </w:tc>
      </w:tr>
      <w:tr w:rsidR="00BD2B07" w:rsidTr="009B0539">
        <w:trPr>
          <w:trHeight w:hRule="exact" w:val="292"/>
        </w:trPr>
        <w:tc>
          <w:tcPr>
            <w:tcW w:w="1832" w:type="dxa"/>
            <w:vMerge/>
            <w:tcBorders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BD2B07">
            <w:pPr>
              <w:rPr>
                <w:lang w:eastAsia="zh-CN"/>
              </w:rPr>
            </w:pPr>
          </w:p>
        </w:tc>
        <w:tc>
          <w:tcPr>
            <w:tcW w:w="691" w:type="dxa"/>
            <w:vMerge/>
            <w:tcBorders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BD2B07">
            <w:pPr>
              <w:rPr>
                <w:lang w:eastAsia="zh-C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F74C0">
            <w:pPr>
              <w:pStyle w:val="TableParagraph"/>
              <w:spacing w:line="236" w:lineRule="exact"/>
              <w:ind w:left="1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51212"/>
                <w:spacing w:val="6"/>
                <w:sz w:val="19"/>
                <w:szCs w:val="19"/>
              </w:rPr>
              <w:t>经口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9A2692">
            <w:pPr>
              <w:pStyle w:val="TableParagraph"/>
              <w:spacing w:line="243" w:lineRule="exact"/>
              <w:ind w:right="2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51212"/>
                <w:spacing w:val="6"/>
                <w:sz w:val="19"/>
                <w:szCs w:val="19"/>
                <w:lang w:eastAsia="zh-CN"/>
              </w:rPr>
              <w:t>经</w:t>
            </w:r>
            <w:r w:rsidR="00C72D06">
              <w:rPr>
                <w:rFonts w:ascii="宋体" w:eastAsia="宋体" w:hAnsi="宋体" w:cs="宋体"/>
                <w:b/>
                <w:bCs/>
                <w:color w:val="151212"/>
                <w:spacing w:val="6"/>
                <w:sz w:val="19"/>
                <w:szCs w:val="19"/>
              </w:rPr>
              <w:t>皮</w:t>
            </w:r>
          </w:p>
        </w:tc>
      </w:tr>
      <w:tr w:rsidR="00BD2B07">
        <w:trPr>
          <w:trHeight w:hRule="exact" w:val="496"/>
        </w:trPr>
        <w:tc>
          <w:tcPr>
            <w:tcW w:w="183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36" w:lineRule="exact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51212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51212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212"/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2"/>
              <w:ind w:right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8"/>
                <w:sz w:val="19"/>
              </w:rPr>
              <w:t>75</w:t>
            </w:r>
          </w:p>
        </w:tc>
        <w:tc>
          <w:tcPr>
            <w:tcW w:w="2358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51" w:lineRule="exact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51212"/>
                <w:spacing w:val="6"/>
                <w:sz w:val="19"/>
                <w:szCs w:val="19"/>
              </w:rPr>
              <w:t>类别</w:t>
            </w:r>
            <w:proofErr w:type="spellEnd"/>
            <w:r>
              <w:rPr>
                <w:rFonts w:ascii="宋体" w:eastAsia="宋体" w:hAnsi="宋体" w:cs="宋体"/>
                <w:b/>
                <w:bCs/>
                <w:color w:val="151212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212"/>
                <w:sz w:val="19"/>
                <w:szCs w:val="19"/>
              </w:rPr>
              <w:t>1</w:t>
            </w:r>
          </w:p>
          <w:p w:rsidR="00BD2B07" w:rsidRDefault="00C72D06">
            <w:pPr>
              <w:pStyle w:val="TableParagraph"/>
              <w:spacing w:before="36" w:line="191" w:lineRule="exact"/>
              <w:ind w:left="1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8"/>
                <w:sz w:val="19"/>
              </w:rPr>
              <w:t>(</w:t>
            </w:r>
            <w:r w:rsidR="009B0539">
              <w:rPr>
                <w:rFonts w:ascii="Times New Roman"/>
                <w:color w:val="151212"/>
                <w:spacing w:val="-8"/>
                <w:sz w:val="19"/>
              </w:rPr>
              <w:t>LD</w:t>
            </w:r>
            <w:r w:rsidR="009B0539" w:rsidRPr="009B0539">
              <w:rPr>
                <w:rFonts w:ascii="Times New Roman"/>
                <w:color w:val="151212"/>
                <w:spacing w:val="-8"/>
                <w:sz w:val="19"/>
                <w:vertAlign w:val="subscript"/>
              </w:rPr>
              <w:t>50</w:t>
            </w:r>
            <w:r w:rsidR="000B0522">
              <w:rPr>
                <w:rFonts w:ascii="Times New Roman"/>
                <w:color w:val="151212"/>
                <w:spacing w:val="-8"/>
                <w:sz w:val="19"/>
              </w:rPr>
              <w:t>：</w:t>
            </w:r>
            <w:r>
              <w:rPr>
                <w:rFonts w:ascii="Times New Roman"/>
                <w:color w:val="151212"/>
                <w:spacing w:val="-8"/>
                <w:sz w:val="19"/>
              </w:rPr>
              <w:t>1</w:t>
            </w:r>
            <w:r>
              <w:rPr>
                <w:rFonts w:ascii="Times New Roman"/>
                <w:color w:val="151212"/>
                <w:sz w:val="19"/>
              </w:rPr>
              <w:t xml:space="preserve"> </w:t>
            </w:r>
            <w:r>
              <w:rPr>
                <w:rFonts w:ascii="Times New Roman"/>
                <w:color w:val="151212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51212"/>
                <w:spacing w:val="-1"/>
                <w:sz w:val="19"/>
              </w:rPr>
              <w:t>mg/kg)</w:t>
            </w:r>
          </w:p>
        </w:tc>
        <w:tc>
          <w:tcPr>
            <w:tcW w:w="2373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9A2692">
            <w:pPr>
              <w:pStyle w:val="TableParagraph"/>
              <w:spacing w:line="236" w:lineRule="exact"/>
              <w:ind w:right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51212"/>
                <w:sz w:val="19"/>
                <w:szCs w:val="19"/>
                <w:lang w:eastAsia="zh-CN"/>
              </w:rPr>
              <w:t>类别2</w:t>
            </w:r>
          </w:p>
          <w:p w:rsidR="00BD2B07" w:rsidRDefault="00C72D06">
            <w:pPr>
              <w:pStyle w:val="TableParagraph"/>
              <w:spacing w:before="51" w:line="191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5"/>
                <w:sz w:val="19"/>
              </w:rPr>
              <w:t>(</w:t>
            </w:r>
            <w:r w:rsidR="009B0539">
              <w:rPr>
                <w:rFonts w:ascii="Times New Roman"/>
                <w:color w:val="151212"/>
                <w:spacing w:val="-8"/>
                <w:sz w:val="19"/>
              </w:rPr>
              <w:t>LD</w:t>
            </w:r>
            <w:r w:rsidR="009B0539" w:rsidRPr="009B0539">
              <w:rPr>
                <w:rFonts w:ascii="Times New Roman"/>
                <w:color w:val="151212"/>
                <w:spacing w:val="-8"/>
                <w:sz w:val="19"/>
                <w:vertAlign w:val="subscript"/>
              </w:rPr>
              <w:t>50</w:t>
            </w:r>
            <w:r w:rsidR="000B0522">
              <w:rPr>
                <w:rFonts w:ascii="Times New Roman"/>
                <w:color w:val="151212"/>
                <w:spacing w:val="-5"/>
                <w:sz w:val="19"/>
              </w:rPr>
              <w:t>：</w:t>
            </w:r>
            <w:r>
              <w:rPr>
                <w:rFonts w:ascii="Times New Roman"/>
                <w:color w:val="151212"/>
                <w:spacing w:val="-5"/>
                <w:sz w:val="19"/>
              </w:rPr>
              <w:t>195</w:t>
            </w:r>
            <w:r>
              <w:rPr>
                <w:rFonts w:ascii="Times New Roman"/>
                <w:color w:val="151212"/>
                <w:sz w:val="19"/>
              </w:rPr>
              <w:t xml:space="preserve">  </w:t>
            </w:r>
            <w:r>
              <w:rPr>
                <w:rFonts w:ascii="Times New Roman"/>
                <w:color w:val="151212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151212"/>
                <w:spacing w:val="-1"/>
                <w:sz w:val="19"/>
              </w:rPr>
              <w:t>mg/kg)</w:t>
            </w:r>
          </w:p>
        </w:tc>
      </w:tr>
      <w:tr w:rsidR="00BD2B07">
        <w:trPr>
          <w:trHeight w:hRule="exact" w:val="510"/>
        </w:trPr>
        <w:tc>
          <w:tcPr>
            <w:tcW w:w="183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92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51212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51212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212"/>
                <w:sz w:val="19"/>
                <w:szCs w:val="19"/>
              </w:rPr>
              <w:t>2</w:t>
            </w:r>
          </w:p>
        </w:tc>
        <w:tc>
          <w:tcPr>
            <w:tcW w:w="69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2"/>
              <w:ind w:right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8"/>
                <w:sz w:val="19"/>
              </w:rPr>
              <w:t>25</w:t>
            </w:r>
          </w:p>
        </w:tc>
        <w:tc>
          <w:tcPr>
            <w:tcW w:w="2358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9A2692">
            <w:pPr>
              <w:pStyle w:val="TableParagraph"/>
              <w:spacing w:line="236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51212"/>
                <w:sz w:val="19"/>
                <w:szCs w:val="19"/>
                <w:lang w:eastAsia="zh-CN"/>
              </w:rPr>
              <w:t>类别2</w:t>
            </w:r>
          </w:p>
          <w:p w:rsidR="00BD2B07" w:rsidRDefault="00C72D06">
            <w:pPr>
              <w:pStyle w:val="TableParagraph"/>
              <w:spacing w:before="51" w:line="206" w:lineRule="exact"/>
              <w:ind w:left="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6"/>
                <w:sz w:val="19"/>
              </w:rPr>
              <w:t>(</w:t>
            </w:r>
            <w:r w:rsidR="009B0539">
              <w:rPr>
                <w:rFonts w:ascii="Times New Roman"/>
                <w:color w:val="151212"/>
                <w:spacing w:val="-8"/>
                <w:sz w:val="19"/>
              </w:rPr>
              <w:t>LD</w:t>
            </w:r>
            <w:r w:rsidR="009B0539" w:rsidRPr="009B0539">
              <w:rPr>
                <w:rFonts w:ascii="Times New Roman"/>
                <w:color w:val="151212"/>
                <w:spacing w:val="-8"/>
                <w:sz w:val="19"/>
                <w:vertAlign w:val="subscript"/>
              </w:rPr>
              <w:t>50</w:t>
            </w:r>
            <w:r w:rsidR="000B0522">
              <w:rPr>
                <w:rFonts w:ascii="Times New Roman"/>
                <w:color w:val="151212"/>
                <w:spacing w:val="-6"/>
                <w:sz w:val="19"/>
              </w:rPr>
              <w:t>：</w:t>
            </w:r>
            <w:r>
              <w:rPr>
                <w:rFonts w:ascii="Times New Roman"/>
                <w:color w:val="151212"/>
                <w:spacing w:val="-6"/>
                <w:sz w:val="19"/>
              </w:rPr>
              <w:t>6</w:t>
            </w:r>
            <w:r>
              <w:rPr>
                <w:rFonts w:ascii="Times New Roman"/>
                <w:color w:val="151212"/>
                <w:sz w:val="19"/>
              </w:rPr>
              <w:t xml:space="preserve"> </w:t>
            </w:r>
            <w:r>
              <w:rPr>
                <w:rFonts w:ascii="Times New Roman"/>
                <w:color w:val="151212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151212"/>
                <w:spacing w:val="-1"/>
                <w:sz w:val="19"/>
              </w:rPr>
              <w:t>mg/kg)</w:t>
            </w:r>
          </w:p>
        </w:tc>
        <w:tc>
          <w:tcPr>
            <w:tcW w:w="2373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51" w:lineRule="exact"/>
              <w:ind w:lef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51212"/>
                <w:spacing w:val="6"/>
                <w:sz w:val="19"/>
                <w:szCs w:val="19"/>
              </w:rPr>
              <w:t>类别</w:t>
            </w:r>
            <w:proofErr w:type="spellEnd"/>
            <w:r>
              <w:rPr>
                <w:rFonts w:ascii="宋体" w:eastAsia="宋体" w:hAnsi="宋体" w:cs="宋体"/>
                <w:b/>
                <w:bCs/>
                <w:color w:val="151212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212"/>
                <w:sz w:val="19"/>
                <w:szCs w:val="19"/>
              </w:rPr>
              <w:t>1</w:t>
            </w:r>
          </w:p>
          <w:p w:rsidR="00BD2B07" w:rsidRDefault="00C72D06">
            <w:pPr>
              <w:pStyle w:val="TableParagraph"/>
              <w:spacing w:before="36" w:line="206" w:lineRule="exact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8"/>
                <w:sz w:val="19"/>
              </w:rPr>
              <w:t>(</w:t>
            </w:r>
            <w:r w:rsidR="009B0539">
              <w:rPr>
                <w:rFonts w:ascii="Times New Roman"/>
                <w:color w:val="151212"/>
                <w:spacing w:val="-8"/>
                <w:sz w:val="19"/>
              </w:rPr>
              <w:t>LD</w:t>
            </w:r>
            <w:r w:rsidR="009B0539" w:rsidRPr="009B0539">
              <w:rPr>
                <w:rFonts w:ascii="Times New Roman"/>
                <w:color w:val="151212"/>
                <w:spacing w:val="-8"/>
                <w:sz w:val="19"/>
                <w:vertAlign w:val="subscript"/>
              </w:rPr>
              <w:t>50</w:t>
            </w:r>
            <w:r w:rsidR="000B0522">
              <w:rPr>
                <w:rFonts w:ascii="Times New Roman"/>
                <w:color w:val="151212"/>
                <w:spacing w:val="-8"/>
                <w:sz w:val="19"/>
              </w:rPr>
              <w:t>：</w:t>
            </w:r>
            <w:r>
              <w:rPr>
                <w:rFonts w:ascii="Times New Roman"/>
                <w:color w:val="151212"/>
                <w:spacing w:val="-8"/>
                <w:sz w:val="19"/>
              </w:rPr>
              <w:t>40</w:t>
            </w:r>
            <w:r>
              <w:rPr>
                <w:rFonts w:ascii="Times New Roman"/>
                <w:color w:val="151212"/>
                <w:sz w:val="19"/>
              </w:rPr>
              <w:t xml:space="preserve">  </w:t>
            </w:r>
            <w:r>
              <w:rPr>
                <w:rFonts w:ascii="Times New Roman"/>
                <w:color w:val="151212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151212"/>
                <w:spacing w:val="-1"/>
                <w:sz w:val="19"/>
              </w:rPr>
              <w:t>mg/kg)</w:t>
            </w:r>
          </w:p>
        </w:tc>
      </w:tr>
    </w:tbl>
    <w:p w:rsidR="00BD2B07" w:rsidRDefault="00BD2B07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D2B07" w:rsidRDefault="00C72D06">
      <w:pPr>
        <w:spacing w:before="45"/>
        <w:ind w:left="588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b/>
          <w:bCs/>
          <w:color w:val="151212"/>
          <w:sz w:val="19"/>
          <w:szCs w:val="19"/>
          <w:lang w:eastAsia="zh-CN"/>
        </w:rPr>
        <w:t>未</w:t>
      </w:r>
      <w:r>
        <w:rPr>
          <w:rFonts w:ascii="宋体" w:eastAsia="宋体" w:hAnsi="宋体" w:cs="宋体"/>
          <w:b/>
          <w:bCs/>
          <w:color w:val="151212"/>
          <w:spacing w:val="6"/>
          <w:sz w:val="19"/>
          <w:szCs w:val="19"/>
          <w:lang w:eastAsia="zh-CN"/>
        </w:rPr>
        <w:t>经</w:t>
      </w:r>
      <w:r w:rsidR="009A2692">
        <w:rPr>
          <w:rFonts w:ascii="宋体" w:eastAsia="宋体" w:hAnsi="宋体" w:cs="宋体" w:hint="eastAsia"/>
          <w:b/>
          <w:bCs/>
          <w:color w:val="151212"/>
          <w:spacing w:val="6"/>
          <w:sz w:val="19"/>
          <w:szCs w:val="19"/>
          <w:lang w:eastAsia="zh-CN"/>
        </w:rPr>
        <w:t>试验</w:t>
      </w:r>
      <w:r>
        <w:rPr>
          <w:rFonts w:ascii="宋体" w:eastAsia="宋体" w:hAnsi="宋体" w:cs="宋体"/>
          <w:b/>
          <w:bCs/>
          <w:color w:val="151212"/>
          <w:spacing w:val="6"/>
          <w:sz w:val="19"/>
          <w:szCs w:val="19"/>
          <w:lang w:eastAsia="zh-CN"/>
        </w:rPr>
        <w:t>的混合物信息</w:t>
      </w:r>
      <w:r w:rsidR="000B0522">
        <w:rPr>
          <w:rFonts w:ascii="宋体" w:eastAsia="宋体" w:hAnsi="宋体" w:cs="宋体" w:hint="eastAsia"/>
          <w:b/>
          <w:bCs/>
          <w:color w:val="151212"/>
          <w:spacing w:val="6"/>
          <w:sz w:val="19"/>
          <w:szCs w:val="19"/>
          <w:lang w:eastAsia="zh-CN"/>
        </w:rPr>
        <w:t>：</w:t>
      </w:r>
    </w:p>
    <w:p w:rsidR="00BD2B07" w:rsidRDefault="00BD2B07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1397"/>
        <w:gridCol w:w="1291"/>
      </w:tblGrid>
      <w:tr w:rsidR="00BD2B07">
        <w:trPr>
          <w:trHeight w:hRule="exact" w:val="586"/>
        </w:trPr>
        <w:tc>
          <w:tcPr>
            <w:tcW w:w="139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36" w:lineRule="exact"/>
              <w:ind w:left="25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51212"/>
                <w:spacing w:val="6"/>
                <w:sz w:val="19"/>
                <w:szCs w:val="19"/>
              </w:rPr>
              <w:t>成分</w:t>
            </w:r>
            <w:proofErr w:type="spellEnd"/>
          </w:p>
        </w:tc>
        <w:tc>
          <w:tcPr>
            <w:tcW w:w="129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2"/>
              <w:ind w:left="4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color w:val="151212"/>
                <w:sz w:val="19"/>
              </w:rPr>
              <w:t>Wt</w:t>
            </w:r>
            <w:proofErr w:type="spellEnd"/>
            <w:r>
              <w:rPr>
                <w:rFonts w:ascii="Times New Roman"/>
                <w:b/>
                <w:color w:val="151212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151212"/>
                <w:sz w:val="19"/>
              </w:rPr>
              <w:t>%</w:t>
            </w:r>
          </w:p>
        </w:tc>
      </w:tr>
      <w:tr w:rsidR="00BD2B07">
        <w:trPr>
          <w:trHeight w:hRule="exact" w:val="286"/>
        </w:trPr>
        <w:tc>
          <w:tcPr>
            <w:tcW w:w="139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51212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51212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212"/>
                <w:sz w:val="19"/>
                <w:szCs w:val="19"/>
              </w:rPr>
              <w:t>1</w:t>
            </w:r>
          </w:p>
        </w:tc>
        <w:tc>
          <w:tcPr>
            <w:tcW w:w="129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17"/>
              <w:ind w:left="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8"/>
                <w:sz w:val="19"/>
              </w:rPr>
              <w:t>80</w:t>
            </w:r>
          </w:p>
        </w:tc>
      </w:tr>
      <w:tr w:rsidR="00BD2B07">
        <w:trPr>
          <w:trHeight w:hRule="exact" w:val="270"/>
        </w:trPr>
        <w:tc>
          <w:tcPr>
            <w:tcW w:w="139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51212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51212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212"/>
                <w:sz w:val="19"/>
                <w:szCs w:val="19"/>
              </w:rPr>
              <w:t>2</w:t>
            </w:r>
          </w:p>
        </w:tc>
        <w:tc>
          <w:tcPr>
            <w:tcW w:w="129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212"/>
                <w:spacing w:val="-8"/>
                <w:sz w:val="19"/>
              </w:rPr>
              <w:t>20.</w:t>
            </w:r>
          </w:p>
        </w:tc>
      </w:tr>
    </w:tbl>
    <w:p w:rsidR="00BD2B07" w:rsidRDefault="00BD2B07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2B07" w:rsidRDefault="00C72D06">
      <w:pPr>
        <w:spacing w:before="36"/>
        <w:ind w:left="588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  <w:color w:val="151212"/>
          <w:spacing w:val="6"/>
        </w:rPr>
        <w:t>答</w:t>
      </w:r>
      <w:r w:rsidR="000B0522">
        <w:rPr>
          <w:rFonts w:ascii="宋体" w:eastAsia="宋体" w:hAnsi="宋体" w:cs="宋体" w:hint="eastAsia"/>
          <w:b/>
          <w:bCs/>
          <w:color w:val="151212"/>
          <w:spacing w:val="6"/>
        </w:rPr>
        <w:t>：</w:t>
      </w:r>
    </w:p>
    <w:p w:rsidR="00BD2B07" w:rsidRDefault="00BD2B07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D2B07" w:rsidRDefault="00C72D06">
      <w:pPr>
        <w:pStyle w:val="a3"/>
        <w:tabs>
          <w:tab w:val="left" w:pos="1158"/>
        </w:tabs>
        <w:spacing w:line="246" w:lineRule="auto"/>
        <w:ind w:right="2265" w:hanging="556"/>
        <w:rPr>
          <w:lang w:eastAsia="zh-CN"/>
        </w:rPr>
      </w:pP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ab/>
      </w:r>
      <w:r w:rsidR="00CF74C0">
        <w:rPr>
          <w:color w:val="151212"/>
          <w:spacing w:val="4"/>
          <w:lang w:eastAsia="zh-CN"/>
        </w:rPr>
        <w:t>经口</w:t>
      </w:r>
      <w:r>
        <w:rPr>
          <w:color w:val="151212"/>
          <w:spacing w:val="4"/>
          <w:lang w:eastAsia="zh-CN"/>
        </w:rPr>
        <w:t>途径</w:t>
      </w:r>
      <w:r w:rsidR="00C7753F">
        <w:rPr>
          <w:color w:val="151212"/>
          <w:spacing w:val="4"/>
          <w:lang w:eastAsia="zh-CN"/>
        </w:rPr>
        <w:t xml:space="preserve"> </w:t>
      </w:r>
      <w:r w:rsidR="00C7753F">
        <w:rPr>
          <w:rFonts w:hint="eastAsia"/>
          <w:color w:val="151212"/>
          <w:spacing w:val="4"/>
          <w:lang w:eastAsia="zh-CN"/>
        </w:rPr>
        <w:t>-</w:t>
      </w:r>
      <w:r w:rsidR="00C7753F">
        <w:rPr>
          <w:color w:val="151212"/>
          <w:spacing w:val="4"/>
          <w:lang w:eastAsia="zh-CN"/>
        </w:rPr>
        <w:t xml:space="preserve"> </w:t>
      </w:r>
      <w:r>
        <w:rPr>
          <w:color w:val="151212"/>
          <w:spacing w:val="4"/>
          <w:lang w:eastAsia="zh-CN"/>
        </w:rPr>
        <w:t>应用高</w:t>
      </w:r>
      <w:r w:rsidR="00C7753F">
        <w:rPr>
          <w:rFonts w:hint="eastAsia"/>
          <w:color w:val="151212"/>
          <w:spacing w:val="4"/>
          <w:lang w:eastAsia="zh-CN"/>
        </w:rPr>
        <w:t>毒性</w:t>
      </w:r>
      <w:r>
        <w:rPr>
          <w:color w:val="151212"/>
          <w:spacing w:val="4"/>
          <w:lang w:eastAsia="zh-CN"/>
        </w:rPr>
        <w:t>混合物的</w:t>
      </w:r>
      <w:r w:rsidR="00C7753F">
        <w:rPr>
          <w:color w:val="151212"/>
          <w:spacing w:val="4"/>
          <w:lang w:eastAsia="zh-CN"/>
        </w:rPr>
        <w:t>浓度</w:t>
      </w:r>
      <w:r w:rsidR="00C7753F">
        <w:rPr>
          <w:rFonts w:hint="eastAsia"/>
          <w:color w:val="151212"/>
          <w:spacing w:val="4"/>
          <w:lang w:eastAsia="zh-CN"/>
        </w:rPr>
        <w:t>架桥原则</w:t>
      </w:r>
      <w:r>
        <w:rPr>
          <w:color w:val="151212"/>
          <w:spacing w:val="4"/>
          <w:lang w:eastAsia="zh-CN"/>
        </w:rPr>
        <w:t>，将未</w:t>
      </w:r>
      <w:r w:rsidR="00C7753F">
        <w:rPr>
          <w:rFonts w:hint="eastAsia"/>
          <w:color w:val="151212"/>
          <w:spacing w:val="4"/>
          <w:lang w:eastAsia="zh-CN"/>
        </w:rPr>
        <w:t>经试验</w:t>
      </w:r>
      <w:r>
        <w:rPr>
          <w:color w:val="151212"/>
          <w:spacing w:val="4"/>
          <w:lang w:eastAsia="zh-CN"/>
        </w:rPr>
        <w:t>的混合物归类为</w:t>
      </w:r>
      <w:r>
        <w:rPr>
          <w:color w:val="151212"/>
          <w:spacing w:val="7"/>
          <w:lang w:eastAsia="zh-CN"/>
        </w:rPr>
        <w:t>急性</w:t>
      </w:r>
      <w:r w:rsidR="00C7753F">
        <w:rPr>
          <w:rFonts w:hint="eastAsia"/>
          <w:color w:val="151212"/>
          <w:spacing w:val="7"/>
          <w:lang w:eastAsia="zh-CN"/>
        </w:rPr>
        <w:t>经口</w:t>
      </w:r>
      <w:r>
        <w:rPr>
          <w:color w:val="151212"/>
          <w:spacing w:val="7"/>
          <w:lang w:eastAsia="zh-CN"/>
        </w:rPr>
        <w:t>毒性</w:t>
      </w:r>
      <w:r w:rsidR="000B0522">
        <w:rPr>
          <w:rFonts w:cs="宋体" w:hint="eastAsia"/>
          <w:color w:val="151212"/>
          <w:spacing w:val="7"/>
          <w:lang w:eastAsia="zh-CN"/>
        </w:rPr>
        <w:t>；</w:t>
      </w:r>
      <w:r>
        <w:rPr>
          <w:color w:val="151212"/>
          <w:spacing w:val="7"/>
          <w:lang w:eastAsia="zh-CN"/>
        </w:rPr>
        <w:t>类别</w:t>
      </w:r>
      <w:r>
        <w:rPr>
          <w:rFonts w:ascii="Times New Roman" w:eastAsia="Times New Roman" w:hAnsi="Times New Roman" w:cs="Times New Roman"/>
          <w:color w:val="151212"/>
          <w:spacing w:val="1"/>
          <w:lang w:eastAsia="zh-CN"/>
        </w:rPr>
        <w:t>1</w:t>
      </w:r>
      <w:r>
        <w:rPr>
          <w:color w:val="151212"/>
          <w:spacing w:val="1"/>
          <w:lang w:eastAsia="zh-CN"/>
        </w:rPr>
        <w:t>，无需额外</w:t>
      </w:r>
      <w:r w:rsidR="00C7753F">
        <w:rPr>
          <w:rFonts w:hint="eastAsia"/>
          <w:color w:val="151212"/>
          <w:spacing w:val="1"/>
          <w:lang w:eastAsia="zh-CN"/>
        </w:rPr>
        <w:t>试验</w:t>
      </w:r>
    </w:p>
    <w:p w:rsidR="00BD2B07" w:rsidRDefault="00C72D06">
      <w:pPr>
        <w:pStyle w:val="a3"/>
        <w:tabs>
          <w:tab w:val="left" w:pos="1158"/>
        </w:tabs>
        <w:spacing w:before="121"/>
        <w:ind w:left="588" w:firstLine="15"/>
        <w:rPr>
          <w:lang w:eastAsia="zh-CN"/>
        </w:rPr>
      </w:pPr>
      <w:r>
        <w:rPr>
          <w:rFonts w:ascii="Times New Roman" w:eastAsia="Times New Roman" w:hAnsi="Times New Roman" w:cs="Times New Roman"/>
          <w:color w:val="151212"/>
          <w:lang w:eastAsia="zh-CN"/>
        </w:rPr>
        <w:t>(b)</w:t>
      </w:r>
      <w:r>
        <w:rPr>
          <w:rFonts w:ascii="Times New Roman" w:eastAsia="Times New Roman" w:hAnsi="Times New Roman" w:cs="Times New Roman"/>
          <w:color w:val="151212"/>
          <w:lang w:eastAsia="zh-CN"/>
        </w:rPr>
        <w:tab/>
      </w:r>
      <w:r w:rsidR="00C7753F">
        <w:rPr>
          <w:rFonts w:asciiTheme="minorEastAsia" w:eastAsiaTheme="minorEastAsia" w:hAnsiTheme="minorEastAsia" w:cs="Times New Roman" w:hint="eastAsia"/>
          <w:color w:val="151212"/>
          <w:lang w:eastAsia="zh-CN"/>
        </w:rPr>
        <w:t>经</w:t>
      </w:r>
      <w:proofErr w:type="gramStart"/>
      <w:r>
        <w:rPr>
          <w:color w:val="151212"/>
          <w:spacing w:val="4"/>
          <w:lang w:eastAsia="zh-CN"/>
        </w:rPr>
        <w:t>皮途径</w:t>
      </w:r>
      <w:proofErr w:type="gramEnd"/>
      <w:r w:rsidR="00C7753F">
        <w:rPr>
          <w:rFonts w:hint="eastAsia"/>
          <w:color w:val="151212"/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51212"/>
          <w:spacing w:val="4"/>
          <w:lang w:eastAsia="zh-CN"/>
        </w:rPr>
        <w:t>-</w:t>
      </w:r>
      <w:r w:rsidR="00C7753F">
        <w:rPr>
          <w:rFonts w:ascii="Times New Roman" w:eastAsia="Times New Roman" w:hAnsi="Times New Roman" w:cs="Times New Roman"/>
          <w:color w:val="151212"/>
          <w:spacing w:val="4"/>
          <w:lang w:eastAsia="zh-CN"/>
        </w:rPr>
        <w:t xml:space="preserve"> </w:t>
      </w:r>
      <w:r w:rsidR="00C7753F">
        <w:rPr>
          <w:color w:val="151212"/>
          <w:spacing w:val="4"/>
          <w:lang w:eastAsia="zh-CN"/>
        </w:rPr>
        <w:t>高</w:t>
      </w:r>
      <w:r w:rsidR="00C7753F">
        <w:rPr>
          <w:rFonts w:hint="eastAsia"/>
          <w:color w:val="151212"/>
          <w:spacing w:val="4"/>
          <w:lang w:eastAsia="zh-CN"/>
        </w:rPr>
        <w:t>毒性</w:t>
      </w:r>
      <w:r w:rsidR="00C7753F">
        <w:rPr>
          <w:color w:val="151212"/>
          <w:spacing w:val="4"/>
          <w:lang w:eastAsia="zh-CN"/>
        </w:rPr>
        <w:t>混合物的浓度</w:t>
      </w:r>
      <w:r w:rsidR="00C7753F">
        <w:rPr>
          <w:rFonts w:hint="eastAsia"/>
          <w:color w:val="151212"/>
          <w:spacing w:val="4"/>
          <w:lang w:eastAsia="zh-CN"/>
        </w:rPr>
        <w:t>架桥原则不适用</w:t>
      </w:r>
      <w:r>
        <w:rPr>
          <w:color w:val="151212"/>
          <w:spacing w:val="4"/>
          <w:lang w:eastAsia="zh-CN"/>
        </w:rPr>
        <w:t>。</w:t>
      </w:r>
    </w:p>
    <w:p w:rsidR="00BD2B07" w:rsidRDefault="00BD2B07">
      <w:pPr>
        <w:spacing w:before="12"/>
        <w:rPr>
          <w:rFonts w:ascii="宋体" w:eastAsia="宋体" w:hAnsi="宋体" w:cs="宋体"/>
          <w:sz w:val="18"/>
          <w:szCs w:val="18"/>
          <w:lang w:eastAsia="zh-CN"/>
        </w:rPr>
      </w:pPr>
    </w:p>
    <w:p w:rsidR="00BD2B07" w:rsidRDefault="00C7753F">
      <w:pPr>
        <w:pStyle w:val="7"/>
        <w:spacing w:before="0"/>
        <w:rPr>
          <w:rFonts w:ascii="Times New Roman" w:eastAsia="Times New Roman" w:hAnsi="Times New Roman" w:cs="Times New Roman"/>
          <w:b w:val="0"/>
          <w:bCs w:val="0"/>
          <w:lang w:eastAsia="zh-CN"/>
        </w:rPr>
      </w:pPr>
      <w:r w:rsidRPr="00C7753F">
        <w:rPr>
          <w:rFonts w:hint="eastAsia"/>
          <w:color w:val="151212"/>
          <w:spacing w:val="6"/>
          <w:lang w:eastAsia="zh-CN"/>
        </w:rPr>
        <w:t>逻辑依据</w:t>
      </w:r>
      <w:r w:rsidR="000B0522">
        <w:rPr>
          <w:rFonts w:cs="宋体" w:hint="eastAsia"/>
          <w:color w:val="151212"/>
          <w:spacing w:val="6"/>
          <w:lang w:eastAsia="zh-CN"/>
        </w:rPr>
        <w:t>：</w:t>
      </w:r>
    </w:p>
    <w:p w:rsidR="00BD2B07" w:rsidRDefault="00C72D06">
      <w:pPr>
        <w:pStyle w:val="a3"/>
        <w:tabs>
          <w:tab w:val="left" w:pos="1158"/>
        </w:tabs>
        <w:spacing w:before="127" w:line="246" w:lineRule="auto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ab/>
      </w:r>
      <w:r w:rsidR="00C7753F">
        <w:rPr>
          <w:color w:val="171515"/>
          <w:spacing w:val="-1"/>
          <w:lang w:eastAsia="zh-CN"/>
        </w:rPr>
        <w:t>由于</w:t>
      </w:r>
      <w:r w:rsidR="00C7753F">
        <w:rPr>
          <w:rFonts w:hint="eastAsia"/>
          <w:color w:val="171515"/>
          <w:spacing w:val="-1"/>
          <w:lang w:eastAsia="zh-CN"/>
        </w:rPr>
        <w:t>无法</w:t>
      </w:r>
      <w:r w:rsidR="00C7753F">
        <w:rPr>
          <w:color w:val="171515"/>
          <w:spacing w:val="-1"/>
          <w:lang w:eastAsia="zh-CN"/>
        </w:rPr>
        <w:t>提供未</w:t>
      </w:r>
      <w:r w:rsidR="00C7753F">
        <w:rPr>
          <w:rFonts w:hint="eastAsia"/>
          <w:color w:val="171515"/>
          <w:spacing w:val="-1"/>
          <w:lang w:eastAsia="zh-CN"/>
        </w:rPr>
        <w:t>经试验</w:t>
      </w:r>
      <w:r w:rsidR="00C7753F">
        <w:rPr>
          <w:color w:val="171515"/>
          <w:spacing w:val="-1"/>
          <w:lang w:eastAsia="zh-CN"/>
        </w:rPr>
        <w:t>混合物的急性毒性</w:t>
      </w:r>
      <w:r w:rsidR="00C7753F">
        <w:rPr>
          <w:rFonts w:hint="eastAsia"/>
          <w:color w:val="171515"/>
          <w:spacing w:val="-1"/>
          <w:lang w:eastAsia="zh-CN"/>
        </w:rPr>
        <w:t>试验</w:t>
      </w:r>
      <w:r w:rsidR="00C7753F">
        <w:rPr>
          <w:color w:val="171515"/>
          <w:spacing w:val="-1"/>
          <w:lang w:eastAsia="zh-CN"/>
        </w:rPr>
        <w:t>数据，</w:t>
      </w:r>
      <w:r w:rsidR="00C7753F">
        <w:rPr>
          <w:color w:val="171515"/>
          <w:spacing w:val="-3"/>
          <w:lang w:eastAsia="zh-CN"/>
        </w:rPr>
        <w:t>无法</w:t>
      </w:r>
      <w:r w:rsidR="00C7753F">
        <w:rPr>
          <w:rFonts w:hint="eastAsia"/>
          <w:color w:val="171515"/>
          <w:spacing w:val="-3"/>
          <w:lang w:eastAsia="zh-CN"/>
        </w:rPr>
        <w:t>应用</w:t>
      </w:r>
      <w:r w:rsidR="00C7753F">
        <w:rPr>
          <w:color w:val="171515"/>
          <w:spacing w:val="-3"/>
          <w:lang w:eastAsia="zh-CN"/>
        </w:rPr>
        <w:t>物质</w:t>
      </w:r>
      <w:r w:rsidR="00C7753F">
        <w:rPr>
          <w:rFonts w:hint="eastAsia"/>
          <w:color w:val="171515"/>
          <w:spacing w:val="-3"/>
          <w:lang w:eastAsia="zh-CN"/>
        </w:rPr>
        <w:t>的</w:t>
      </w:r>
      <w:r w:rsidR="00C7753F">
        <w:rPr>
          <w:color w:val="171515"/>
          <w:spacing w:val="-3"/>
          <w:lang w:eastAsia="zh-CN"/>
        </w:rPr>
        <w:t>标准进行分类</w:t>
      </w:r>
      <w:r w:rsidR="000B0522">
        <w:rPr>
          <w:rFonts w:cs="宋体" w:hint="eastAsia"/>
          <w:color w:val="151212"/>
          <w:spacing w:val="-1"/>
          <w:lang w:eastAsia="zh-CN"/>
        </w:rPr>
        <w:t>；</w:t>
      </w:r>
    </w:p>
    <w:p w:rsidR="00BD2B07" w:rsidRDefault="00C72D06">
      <w:pPr>
        <w:pStyle w:val="a3"/>
        <w:tabs>
          <w:tab w:val="left" w:pos="1173"/>
        </w:tabs>
        <w:spacing w:before="121" w:line="246" w:lineRule="auto"/>
        <w:ind w:left="1173" w:right="2265" w:hanging="57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51212"/>
          <w:lang w:eastAsia="zh-CN"/>
        </w:rPr>
        <w:t>(b)</w:t>
      </w:r>
      <w:r>
        <w:rPr>
          <w:rFonts w:ascii="Times New Roman" w:eastAsia="Times New Roman" w:hAnsi="Times New Roman" w:cs="Times New Roman"/>
          <w:color w:val="151212"/>
          <w:lang w:eastAsia="zh-CN"/>
        </w:rPr>
        <w:tab/>
      </w:r>
      <w:r w:rsidR="00C7753F">
        <w:rPr>
          <w:color w:val="171515"/>
          <w:lang w:eastAsia="zh-CN"/>
        </w:rPr>
        <w:t>可以考虑通过应用</w:t>
      </w:r>
      <w:r w:rsidR="00C7753F">
        <w:rPr>
          <w:rFonts w:hint="eastAsia"/>
          <w:color w:val="171515"/>
          <w:lang w:eastAsia="zh-CN"/>
        </w:rPr>
        <w:t>架桥</w:t>
      </w:r>
      <w:r w:rsidR="00C7753F">
        <w:rPr>
          <w:color w:val="171515"/>
          <w:lang w:eastAsia="zh-CN"/>
        </w:rPr>
        <w:t>原则进行分类，因为对单个成分和类似</w:t>
      </w:r>
      <w:r w:rsidR="00C7753F">
        <w:rPr>
          <w:rFonts w:hint="eastAsia"/>
          <w:color w:val="171515"/>
          <w:lang w:eastAsia="zh-CN"/>
        </w:rPr>
        <w:t>做过试验的</w:t>
      </w:r>
      <w:r w:rsidR="00C7753F">
        <w:rPr>
          <w:color w:val="171515"/>
          <w:lang w:eastAsia="zh-CN"/>
        </w:rPr>
        <w:t>混合物都有</w:t>
      </w:r>
      <w:r w:rsidR="00C7753F">
        <w:rPr>
          <w:rFonts w:hint="eastAsia"/>
          <w:color w:val="171515"/>
          <w:lang w:eastAsia="zh-CN"/>
        </w:rPr>
        <w:t>充分</w:t>
      </w:r>
      <w:r w:rsidR="00C7753F">
        <w:rPr>
          <w:color w:val="171515"/>
          <w:spacing w:val="-1"/>
          <w:lang w:eastAsia="zh-CN"/>
        </w:rPr>
        <w:t>的数据</w:t>
      </w:r>
      <w:r w:rsidR="000B0522">
        <w:rPr>
          <w:rFonts w:cs="宋体" w:hint="eastAsia"/>
          <w:color w:val="151212"/>
          <w:spacing w:val="-1"/>
          <w:lang w:eastAsia="zh-CN"/>
        </w:rPr>
        <w:t>；</w:t>
      </w:r>
    </w:p>
    <w:p w:rsidR="00BD2B07" w:rsidRDefault="00C72D06">
      <w:pPr>
        <w:pStyle w:val="a3"/>
        <w:tabs>
          <w:tab w:val="left" w:pos="1158"/>
        </w:tabs>
        <w:spacing w:before="121" w:line="246" w:lineRule="auto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ab/>
      </w:r>
      <w:r w:rsidR="00C7753F">
        <w:rPr>
          <w:color w:val="171515"/>
          <w:spacing w:val="-1"/>
          <w:lang w:eastAsia="zh-CN"/>
        </w:rPr>
        <w:t>如果分类</w:t>
      </w:r>
      <w:r w:rsidR="00C7753F">
        <w:rPr>
          <w:rFonts w:hint="eastAsia"/>
          <w:color w:val="171515"/>
          <w:spacing w:val="-1"/>
          <w:lang w:eastAsia="zh-CN"/>
        </w:rPr>
        <w:t>人员</w:t>
      </w:r>
      <w:r w:rsidR="00C7753F">
        <w:rPr>
          <w:color w:val="171515"/>
          <w:spacing w:val="-1"/>
          <w:lang w:eastAsia="zh-CN"/>
        </w:rPr>
        <w:t>选择不应用</w:t>
      </w:r>
      <w:r w:rsidR="00C7753F">
        <w:rPr>
          <w:rFonts w:hint="eastAsia"/>
          <w:color w:val="171515"/>
          <w:spacing w:val="-1"/>
          <w:lang w:eastAsia="zh-CN"/>
        </w:rPr>
        <w:t>架桥</w:t>
      </w:r>
      <w:r w:rsidR="00C7753F">
        <w:rPr>
          <w:color w:val="171515"/>
          <w:spacing w:val="-1"/>
          <w:lang w:eastAsia="zh-CN"/>
        </w:rPr>
        <w:t>原则或没有</w:t>
      </w:r>
      <w:r w:rsidR="00C7753F">
        <w:rPr>
          <w:rFonts w:hint="eastAsia"/>
          <w:color w:val="171515"/>
          <w:lang w:eastAsia="zh-CN"/>
        </w:rPr>
        <w:t>充分</w:t>
      </w:r>
      <w:r w:rsidR="00C7753F">
        <w:rPr>
          <w:color w:val="171515"/>
          <w:spacing w:val="-1"/>
          <w:lang w:eastAsia="zh-CN"/>
        </w:rPr>
        <w:t>的数据来应用</w:t>
      </w:r>
      <w:r w:rsidR="00C7753F">
        <w:rPr>
          <w:rFonts w:hint="eastAsia"/>
          <w:color w:val="171515"/>
          <w:spacing w:val="-1"/>
          <w:lang w:eastAsia="zh-CN"/>
        </w:rPr>
        <w:t>架桥</w:t>
      </w:r>
      <w:r w:rsidR="00C7753F">
        <w:rPr>
          <w:color w:val="171515"/>
          <w:spacing w:val="-1"/>
          <w:lang w:eastAsia="zh-CN"/>
        </w:rPr>
        <w:t>原则，则应考虑根</w:t>
      </w:r>
      <w:r w:rsidR="00C7753F">
        <w:rPr>
          <w:color w:val="171515"/>
          <w:spacing w:val="-2"/>
          <w:lang w:eastAsia="zh-CN"/>
        </w:rPr>
        <w:t>据成分信息对混合物进行分类</w:t>
      </w:r>
      <w:r w:rsidR="000B0522">
        <w:rPr>
          <w:rFonts w:cs="宋体" w:hint="eastAsia"/>
          <w:color w:val="151212"/>
          <w:spacing w:val="-2"/>
          <w:lang w:eastAsia="zh-CN"/>
        </w:rPr>
        <w:t>；</w:t>
      </w:r>
    </w:p>
    <w:p w:rsidR="00BD2B07" w:rsidRDefault="00BD2B07">
      <w:pPr>
        <w:spacing w:line="246" w:lineRule="auto"/>
        <w:rPr>
          <w:rFonts w:ascii="Times New Roman" w:eastAsia="Times New Roman" w:hAnsi="Times New Roman" w:cs="Times New Roman"/>
          <w:lang w:eastAsia="zh-CN"/>
        </w:rPr>
        <w:sectPr w:rsidR="00BD2B07" w:rsidSect="009E58E1">
          <w:headerReference w:type="default" r:id="rId7"/>
          <w:footerReference w:type="default" r:id="rId8"/>
          <w:pgSz w:w="11910" w:h="16850"/>
          <w:pgMar w:top="1100" w:right="0" w:bottom="1300" w:left="1680" w:header="0" w:footer="1105" w:gutter="0"/>
          <w:cols w:space="720"/>
        </w:sectPr>
      </w:pPr>
    </w:p>
    <w:p w:rsidR="00BD2B07" w:rsidRDefault="00633BB7">
      <w:pPr>
        <w:spacing w:before="19"/>
        <w:ind w:left="588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i/>
          <w:color w:val="1A1717"/>
          <w:sz w:val="19"/>
          <w:szCs w:val="19"/>
          <w:lang w:eastAsia="zh-CN"/>
        </w:rPr>
        <w:lastRenderedPageBreak/>
        <w:t>经口途径</w:t>
      </w:r>
    </w:p>
    <w:p w:rsidR="00BD2B07" w:rsidRDefault="00C72D06">
      <w:pPr>
        <w:pStyle w:val="a3"/>
        <w:tabs>
          <w:tab w:val="left" w:pos="1158"/>
        </w:tabs>
        <w:spacing w:before="141" w:line="246" w:lineRule="auto"/>
        <w:ind w:right="2265" w:hanging="556"/>
        <w:rPr>
          <w:lang w:eastAsia="zh-CN"/>
        </w:rPr>
      </w:pPr>
      <w:r>
        <w:rPr>
          <w:rFonts w:ascii="Times New Roman" w:eastAsia="Times New Roman" w:hAnsi="Times New Roman" w:cs="Times New Roman"/>
          <w:color w:val="151212"/>
          <w:lang w:eastAsia="zh-CN"/>
        </w:rPr>
        <w:t>(d)</w:t>
      </w:r>
      <w:r>
        <w:rPr>
          <w:rFonts w:ascii="Times New Roman" w:eastAsia="Times New Roman" w:hAnsi="Times New Roman" w:cs="Times New Roman"/>
          <w:color w:val="151212"/>
          <w:lang w:eastAsia="zh-CN"/>
        </w:rPr>
        <w:tab/>
      </w:r>
      <w:r w:rsidR="00C7753F" w:rsidRPr="00C7753F">
        <w:rPr>
          <w:rFonts w:hint="eastAsia"/>
          <w:color w:val="171515"/>
          <w:spacing w:val="5"/>
          <w:lang w:eastAsia="zh-CN"/>
        </w:rPr>
        <w:t>由于</w:t>
      </w:r>
      <w:r w:rsidR="00C7753F">
        <w:rPr>
          <w:rFonts w:hint="eastAsia"/>
          <w:color w:val="171515"/>
          <w:spacing w:val="5"/>
          <w:lang w:eastAsia="zh-CN"/>
        </w:rPr>
        <w:t>已作过试验的</w:t>
      </w:r>
      <w:r w:rsidR="00C7753F" w:rsidRPr="00C7753F">
        <w:rPr>
          <w:rFonts w:hint="eastAsia"/>
          <w:color w:val="171515"/>
          <w:spacing w:val="5"/>
          <w:lang w:eastAsia="zh-CN"/>
        </w:rPr>
        <w:t>混合物属于</w:t>
      </w:r>
      <w:r w:rsidR="00C7753F">
        <w:rPr>
          <w:rFonts w:hint="eastAsia"/>
          <w:color w:val="171515"/>
          <w:spacing w:val="5"/>
          <w:lang w:eastAsia="zh-CN"/>
        </w:rPr>
        <w:t>类别1</w:t>
      </w:r>
      <w:r w:rsidR="00C7753F" w:rsidRPr="00C7753F">
        <w:rPr>
          <w:rFonts w:hint="eastAsia"/>
          <w:color w:val="171515"/>
          <w:spacing w:val="5"/>
          <w:lang w:eastAsia="zh-CN"/>
        </w:rPr>
        <w:t>，且未</w:t>
      </w:r>
      <w:r w:rsidR="00C7753F">
        <w:rPr>
          <w:rFonts w:hint="eastAsia"/>
          <w:color w:val="171515"/>
          <w:spacing w:val="5"/>
          <w:lang w:eastAsia="zh-CN"/>
        </w:rPr>
        <w:t>经试验的</w:t>
      </w:r>
      <w:r w:rsidR="00C7753F" w:rsidRPr="00C7753F">
        <w:rPr>
          <w:rFonts w:hint="eastAsia"/>
          <w:color w:val="171515"/>
          <w:spacing w:val="5"/>
          <w:lang w:eastAsia="zh-CN"/>
        </w:rPr>
        <w:t>混合物中成分1(即</w:t>
      </w:r>
      <w:r w:rsidR="00C7753F">
        <w:rPr>
          <w:rFonts w:hint="eastAsia"/>
          <w:color w:val="171515"/>
          <w:spacing w:val="5"/>
          <w:lang w:eastAsia="zh-CN"/>
        </w:rPr>
        <w:t>类别1的</w:t>
      </w:r>
      <w:r w:rsidR="00C7753F" w:rsidRPr="00C7753F">
        <w:rPr>
          <w:rFonts w:hint="eastAsia"/>
          <w:color w:val="171515"/>
          <w:spacing w:val="5"/>
          <w:lang w:eastAsia="zh-CN"/>
        </w:rPr>
        <w:t>成分)</w:t>
      </w:r>
      <w:r w:rsidR="00C7753F">
        <w:rPr>
          <w:rFonts w:hint="eastAsia"/>
          <w:color w:val="171515"/>
          <w:spacing w:val="5"/>
          <w:lang w:eastAsia="zh-CN"/>
        </w:rPr>
        <w:t>的浓度有所增加，因此可以应用</w:t>
      </w:r>
      <w:r w:rsidR="00C7753F">
        <w:rPr>
          <w:color w:val="151212"/>
          <w:spacing w:val="4"/>
          <w:lang w:eastAsia="zh-CN"/>
        </w:rPr>
        <w:t>高</w:t>
      </w:r>
      <w:r w:rsidR="00C7753F">
        <w:rPr>
          <w:rFonts w:hint="eastAsia"/>
          <w:color w:val="151212"/>
          <w:spacing w:val="4"/>
          <w:lang w:eastAsia="zh-CN"/>
        </w:rPr>
        <w:t>毒性</w:t>
      </w:r>
      <w:r w:rsidR="00C7753F">
        <w:rPr>
          <w:color w:val="151212"/>
          <w:spacing w:val="4"/>
          <w:lang w:eastAsia="zh-CN"/>
        </w:rPr>
        <w:t>混合物的浓度</w:t>
      </w:r>
      <w:r w:rsidR="00C7753F">
        <w:rPr>
          <w:rFonts w:hint="eastAsia"/>
          <w:color w:val="151212"/>
          <w:spacing w:val="4"/>
          <w:lang w:eastAsia="zh-CN"/>
        </w:rPr>
        <w:t>架桥原则</w:t>
      </w:r>
      <w:r w:rsidR="00C7753F">
        <w:rPr>
          <w:rFonts w:hint="eastAsia"/>
          <w:color w:val="171515"/>
          <w:spacing w:val="5"/>
          <w:lang w:eastAsia="zh-CN"/>
        </w:rPr>
        <w:t>。</w:t>
      </w:r>
    </w:p>
    <w:p w:rsidR="00BD2B07" w:rsidRDefault="00BD2B07">
      <w:pPr>
        <w:spacing w:before="6"/>
        <w:rPr>
          <w:rFonts w:ascii="宋体" w:eastAsia="宋体" w:hAnsi="宋体" w:cs="宋体"/>
          <w:sz w:val="18"/>
          <w:szCs w:val="18"/>
          <w:lang w:eastAsia="zh-CN"/>
        </w:rPr>
      </w:pPr>
    </w:p>
    <w:p w:rsidR="00BD2B07" w:rsidRDefault="00633BB7">
      <w:pPr>
        <w:ind w:left="588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i/>
          <w:color w:val="1A1717"/>
          <w:sz w:val="19"/>
          <w:szCs w:val="19"/>
          <w:lang w:eastAsia="zh-CN"/>
        </w:rPr>
        <w:t>经皮途径</w:t>
      </w:r>
    </w:p>
    <w:p w:rsidR="00BD2B07" w:rsidRDefault="00C72D06">
      <w:pPr>
        <w:pStyle w:val="a3"/>
        <w:tabs>
          <w:tab w:val="left" w:pos="1158"/>
        </w:tabs>
        <w:spacing w:before="142"/>
        <w:ind w:left="603"/>
        <w:rPr>
          <w:lang w:eastAsia="zh-CN"/>
        </w:rPr>
      </w:pP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>(e)</w:t>
      </w:r>
      <w:r>
        <w:rPr>
          <w:rFonts w:ascii="Times New Roman" w:eastAsia="Times New Roman" w:hAnsi="Times New Roman" w:cs="Times New Roman"/>
          <w:color w:val="151212"/>
          <w:spacing w:val="-1"/>
          <w:lang w:eastAsia="zh-CN"/>
        </w:rPr>
        <w:tab/>
      </w:r>
      <w:r w:rsidR="00C7753F" w:rsidRPr="00C7753F">
        <w:rPr>
          <w:rFonts w:hint="eastAsia"/>
          <w:color w:val="171515"/>
          <w:spacing w:val="5"/>
          <w:lang w:eastAsia="zh-CN"/>
        </w:rPr>
        <w:t>由于</w:t>
      </w:r>
      <w:r w:rsidR="00C7753F">
        <w:rPr>
          <w:rFonts w:hint="eastAsia"/>
          <w:color w:val="171515"/>
          <w:spacing w:val="5"/>
          <w:lang w:eastAsia="zh-CN"/>
        </w:rPr>
        <w:t>已作过试验的</w:t>
      </w:r>
      <w:r w:rsidR="00C7753F" w:rsidRPr="00C7753F">
        <w:rPr>
          <w:rFonts w:hint="eastAsia"/>
          <w:color w:val="171515"/>
          <w:spacing w:val="5"/>
          <w:lang w:eastAsia="zh-CN"/>
        </w:rPr>
        <w:t>混</w:t>
      </w:r>
      <w:bookmarkStart w:id="0" w:name="_GoBack"/>
      <w:bookmarkEnd w:id="0"/>
      <w:r w:rsidR="00C7753F" w:rsidRPr="00C7753F">
        <w:rPr>
          <w:rFonts w:hint="eastAsia"/>
          <w:color w:val="171515"/>
          <w:spacing w:val="5"/>
          <w:lang w:eastAsia="zh-CN"/>
        </w:rPr>
        <w:t>合物</w:t>
      </w:r>
      <w:r w:rsidR="00C7753F">
        <w:rPr>
          <w:rFonts w:hint="eastAsia"/>
          <w:color w:val="171515"/>
          <w:spacing w:val="5"/>
          <w:lang w:eastAsia="zh-CN"/>
        </w:rPr>
        <w:t>不</w:t>
      </w:r>
      <w:r w:rsidR="00C7753F" w:rsidRPr="00C7753F">
        <w:rPr>
          <w:rFonts w:hint="eastAsia"/>
          <w:color w:val="171515"/>
          <w:spacing w:val="5"/>
          <w:lang w:eastAsia="zh-CN"/>
        </w:rPr>
        <w:t>属于</w:t>
      </w:r>
      <w:r w:rsidR="00C7753F">
        <w:rPr>
          <w:rFonts w:hint="eastAsia"/>
          <w:color w:val="171515"/>
          <w:spacing w:val="5"/>
          <w:lang w:eastAsia="zh-CN"/>
        </w:rPr>
        <w:t>类别1</w:t>
      </w:r>
      <w:r>
        <w:rPr>
          <w:color w:val="1A1717"/>
          <w:spacing w:val="-4"/>
          <w:lang w:eastAsia="zh-CN"/>
        </w:rPr>
        <w:t>，因此</w:t>
      </w:r>
      <w:r w:rsidR="00C7753F">
        <w:rPr>
          <w:color w:val="151212"/>
          <w:spacing w:val="4"/>
          <w:lang w:eastAsia="zh-CN"/>
        </w:rPr>
        <w:t>高</w:t>
      </w:r>
      <w:r w:rsidR="00C7753F">
        <w:rPr>
          <w:rFonts w:hint="eastAsia"/>
          <w:color w:val="151212"/>
          <w:spacing w:val="4"/>
          <w:lang w:eastAsia="zh-CN"/>
        </w:rPr>
        <w:t>毒性</w:t>
      </w:r>
      <w:r w:rsidR="00C7753F">
        <w:rPr>
          <w:color w:val="151212"/>
          <w:spacing w:val="4"/>
          <w:lang w:eastAsia="zh-CN"/>
        </w:rPr>
        <w:t>混合物的浓度</w:t>
      </w:r>
      <w:r w:rsidR="00C7753F">
        <w:rPr>
          <w:rFonts w:hint="eastAsia"/>
          <w:color w:val="151212"/>
          <w:spacing w:val="4"/>
          <w:lang w:eastAsia="zh-CN"/>
        </w:rPr>
        <w:t>架桥原则不适用</w:t>
      </w:r>
      <w:r>
        <w:rPr>
          <w:color w:val="1A1717"/>
          <w:spacing w:val="-4"/>
          <w:lang w:eastAsia="zh-CN"/>
        </w:rPr>
        <w:t>。</w:t>
      </w:r>
    </w:p>
    <w:p w:rsidR="00BD2B07" w:rsidRDefault="00BD2B0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D2B07" w:rsidRDefault="00BD2B07">
      <w:pPr>
        <w:spacing w:before="4"/>
        <w:rPr>
          <w:rFonts w:ascii="宋体" w:eastAsia="宋体" w:hAnsi="宋体" w:cs="宋体"/>
          <w:sz w:val="16"/>
          <w:szCs w:val="16"/>
          <w:lang w:eastAsia="zh-CN"/>
        </w:rPr>
      </w:pPr>
    </w:p>
    <w:p w:rsidR="00BD2B07" w:rsidRDefault="009F18B6">
      <w:pPr>
        <w:spacing w:line="20" w:lineRule="atLeast"/>
        <w:ind w:left="3419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094740" cy="9525"/>
                <wp:effectExtent l="8890" t="1270" r="1270" b="8255"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9525"/>
                          <a:chOff x="0" y="0"/>
                          <a:chExt cx="1724" cy="15"/>
                        </a:xfrm>
                      </wpg:grpSpPr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09" cy="2"/>
                            <a:chOff x="8" y="8"/>
                            <a:chExt cx="1709" cy="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0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09"/>
                                <a:gd name="T2" fmla="+- 0 1716 8"/>
                                <a:gd name="T3" fmla="*/ T2 w 1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9">
                                  <a:moveTo>
                                    <a:pt x="0" y="0"/>
                                  </a:moveTo>
                                  <a:lnTo>
                                    <a:pt x="170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1211694" id="Group 5" o:spid="_x0000_s1026" style="width:86.2pt;height:.75pt;mso-position-horizontal-relative:char;mso-position-vertical-relative:line" coordsize="17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">
                <v:group id="Group 6" o:spid="_x0000_s1027" style="position:absolute;left:8;top:8;width:1709;height:2" coordorigin="8,8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28" style="position:absolute;left:8;top:8;width:1709;height:2;visibility:visible;mso-wrap-style:square;v-text-anchor:top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" path="m,l1708,e" filled="f" strokecolor="#080303">
                    <v:path arrowok="t" o:connecttype="custom" o:connectlocs="0,0;1708,0" o:connectangles="0,0"/>
                  </v:shape>
                </v:group>
                <w10:anchorlock/>
              </v:group>
            </w:pict>
          </mc:Fallback>
        </mc:AlternateContent>
      </w:r>
    </w:p>
    <w:p w:rsidR="00BD2B07" w:rsidRDefault="00BD2B07">
      <w:pPr>
        <w:rPr>
          <w:rFonts w:ascii="宋体" w:eastAsia="宋体" w:hAnsi="宋体" w:cs="宋体"/>
          <w:sz w:val="20"/>
          <w:szCs w:val="20"/>
        </w:rPr>
      </w:pPr>
    </w:p>
    <w:p w:rsidR="00BD2B07" w:rsidRDefault="00BD2B07">
      <w:pPr>
        <w:rPr>
          <w:rFonts w:ascii="宋体" w:eastAsia="宋体" w:hAnsi="宋体" w:cs="宋体"/>
          <w:sz w:val="20"/>
          <w:szCs w:val="20"/>
        </w:rPr>
      </w:pPr>
    </w:p>
    <w:p w:rsidR="00BD2B07" w:rsidRDefault="00C7753F" w:rsidP="009E58E1">
      <w:pPr>
        <w:spacing w:before="142"/>
        <w:ind w:left="603"/>
        <w:rPr>
          <w:rStyle w:val="fontstyle01"/>
          <w:rFonts w:hint="eastAsia"/>
        </w:rPr>
      </w:pPr>
      <w:r>
        <w:rPr>
          <w:rStyle w:val="fontstyle01"/>
        </w:rPr>
        <w:t>(Ref. Doc: ST/SG/AC.10</w:t>
      </w:r>
      <w:r w:rsidR="009E58E1">
        <w:rPr>
          <w:rStyle w:val="fontstyle01"/>
        </w:rPr>
        <w:t>/C.4/2010/15, Annex 2 example 3</w:t>
      </w:r>
      <w:r w:rsidR="00DF5E63">
        <w:rPr>
          <w:rStyle w:val="fontstyle01"/>
          <w:rFonts w:hint="eastAsia"/>
          <w:lang w:eastAsia="zh-CN"/>
        </w:rPr>
        <w:t>)</w:t>
      </w:r>
    </w:p>
    <w:p w:rsidR="00BD2B07" w:rsidRDefault="00BD2B07" w:rsidP="009E58E1">
      <w:pPr>
        <w:pStyle w:val="2"/>
        <w:spacing w:before="16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BD2B07" w:rsidSect="009E58E1">
      <w:headerReference w:type="even" r:id="rId9"/>
      <w:headerReference w:type="default" r:id="rId10"/>
      <w:footerReference w:type="default" r:id="rId11"/>
      <w:headerReference w:type="first" r:id="rId12"/>
      <w:pgSz w:w="11910" w:h="16850"/>
      <w:pgMar w:top="1600" w:right="0" w:bottom="1860" w:left="1680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7B" w:rsidRDefault="00603A7B">
      <w:r>
        <w:separator/>
      </w:r>
    </w:p>
  </w:endnote>
  <w:endnote w:type="continuationSeparator" w:id="0">
    <w:p w:rsidR="00603A7B" w:rsidRDefault="006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532442"/>
      <w:docPartObj>
        <w:docPartGallery w:val="Page Numbers (Bottom of Page)"/>
        <w:docPartUnique/>
      </w:docPartObj>
    </w:sdtPr>
    <w:sdtEndPr/>
    <w:sdtContent>
      <w:p w:rsidR="009E58E1" w:rsidRDefault="009E58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E63" w:rsidRPr="00DF5E6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7D4644" w:rsidRDefault="007D464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781055"/>
      <w:docPartObj>
        <w:docPartGallery w:val="Page Numbers (Bottom of Page)"/>
        <w:docPartUnique/>
      </w:docPartObj>
    </w:sdtPr>
    <w:sdtEndPr/>
    <w:sdtContent>
      <w:p w:rsidR="009E58E1" w:rsidRDefault="009E58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E63" w:rsidRPr="00DF5E63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7D4644" w:rsidRDefault="007D464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7B" w:rsidRDefault="00603A7B">
      <w:r>
        <w:separator/>
      </w:r>
    </w:p>
  </w:footnote>
  <w:footnote w:type="continuationSeparator" w:id="0">
    <w:p w:rsidR="00603A7B" w:rsidRDefault="0060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E1" w:rsidRDefault="009E58E1" w:rsidP="009E58E1">
    <w:pPr>
      <w:pStyle w:val="a7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44" w:rsidRDefault="007D46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44" w:rsidRDefault="007D4644" w:rsidP="009E58E1">
    <w:pPr>
      <w:pStyle w:val="a7"/>
      <w:pBdr>
        <w:bottom w:val="none" w:sz="0" w:space="0" w:color="auto"/>
      </w:pBdr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44" w:rsidRDefault="007D46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7"/>
    <w:rsid w:val="0003007C"/>
    <w:rsid w:val="00043EE7"/>
    <w:rsid w:val="00056C2D"/>
    <w:rsid w:val="000713FC"/>
    <w:rsid w:val="000924CB"/>
    <w:rsid w:val="000B0522"/>
    <w:rsid w:val="000C4A8D"/>
    <w:rsid w:val="000D7027"/>
    <w:rsid w:val="000F0A5A"/>
    <w:rsid w:val="000F619B"/>
    <w:rsid w:val="0014412D"/>
    <w:rsid w:val="001441F3"/>
    <w:rsid w:val="0017402A"/>
    <w:rsid w:val="00227E99"/>
    <w:rsid w:val="002469A3"/>
    <w:rsid w:val="00276A49"/>
    <w:rsid w:val="002E154C"/>
    <w:rsid w:val="00343C8F"/>
    <w:rsid w:val="00392FDA"/>
    <w:rsid w:val="003B6F95"/>
    <w:rsid w:val="003E1581"/>
    <w:rsid w:val="00404480"/>
    <w:rsid w:val="004127C6"/>
    <w:rsid w:val="0047484F"/>
    <w:rsid w:val="004B5C52"/>
    <w:rsid w:val="004F5570"/>
    <w:rsid w:val="00530C1D"/>
    <w:rsid w:val="005461D9"/>
    <w:rsid w:val="00567B8A"/>
    <w:rsid w:val="00567F6E"/>
    <w:rsid w:val="00576CB8"/>
    <w:rsid w:val="005A0C98"/>
    <w:rsid w:val="005B5AE9"/>
    <w:rsid w:val="005D4EC7"/>
    <w:rsid w:val="00603A7B"/>
    <w:rsid w:val="00612ECF"/>
    <w:rsid w:val="006301EF"/>
    <w:rsid w:val="00633BB7"/>
    <w:rsid w:val="006541FA"/>
    <w:rsid w:val="00654A3A"/>
    <w:rsid w:val="00695991"/>
    <w:rsid w:val="006A07E7"/>
    <w:rsid w:val="006C04CA"/>
    <w:rsid w:val="006D5D36"/>
    <w:rsid w:val="006E1DC8"/>
    <w:rsid w:val="00742E9D"/>
    <w:rsid w:val="00797923"/>
    <w:rsid w:val="007A0773"/>
    <w:rsid w:val="007A2F0A"/>
    <w:rsid w:val="007D4644"/>
    <w:rsid w:val="007E01FC"/>
    <w:rsid w:val="008219F7"/>
    <w:rsid w:val="008415D8"/>
    <w:rsid w:val="008C707A"/>
    <w:rsid w:val="008E13ED"/>
    <w:rsid w:val="00912CD7"/>
    <w:rsid w:val="0091406A"/>
    <w:rsid w:val="00945F9A"/>
    <w:rsid w:val="009675A4"/>
    <w:rsid w:val="0097626B"/>
    <w:rsid w:val="00977ED3"/>
    <w:rsid w:val="009A2692"/>
    <w:rsid w:val="009A3255"/>
    <w:rsid w:val="009B0539"/>
    <w:rsid w:val="009B7EAA"/>
    <w:rsid w:val="009E58E1"/>
    <w:rsid w:val="009F18B6"/>
    <w:rsid w:val="009F19CA"/>
    <w:rsid w:val="00A342F4"/>
    <w:rsid w:val="00A46E74"/>
    <w:rsid w:val="00A7164E"/>
    <w:rsid w:val="00A96B32"/>
    <w:rsid w:val="00B409F6"/>
    <w:rsid w:val="00B4494D"/>
    <w:rsid w:val="00B8448C"/>
    <w:rsid w:val="00B949B5"/>
    <w:rsid w:val="00BD2B07"/>
    <w:rsid w:val="00C03BD3"/>
    <w:rsid w:val="00C30831"/>
    <w:rsid w:val="00C451B8"/>
    <w:rsid w:val="00C72D06"/>
    <w:rsid w:val="00C7753F"/>
    <w:rsid w:val="00C939E6"/>
    <w:rsid w:val="00CA5584"/>
    <w:rsid w:val="00CA76F2"/>
    <w:rsid w:val="00CB0533"/>
    <w:rsid w:val="00CC02A2"/>
    <w:rsid w:val="00CF6BDA"/>
    <w:rsid w:val="00CF74C0"/>
    <w:rsid w:val="00D111B6"/>
    <w:rsid w:val="00D230C3"/>
    <w:rsid w:val="00D923E0"/>
    <w:rsid w:val="00DF5E63"/>
    <w:rsid w:val="00E54543"/>
    <w:rsid w:val="00ED1EBB"/>
    <w:rsid w:val="00EE5D7F"/>
    <w:rsid w:val="00EF2ECB"/>
    <w:rsid w:val="00F23919"/>
    <w:rsid w:val="00F563E7"/>
    <w:rsid w:val="00F61CC8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26E636-E985-40FF-A22A-867DF0F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宋体" w:eastAsia="宋体" w:hAnsi="宋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sz w:val="25"/>
      <w:szCs w:val="25"/>
    </w:rPr>
  </w:style>
  <w:style w:type="paragraph" w:styleId="4">
    <w:name w:val="heading 4"/>
    <w:basedOn w:val="a"/>
    <w:uiPriority w:val="1"/>
    <w:qFormat/>
    <w:pPr>
      <w:ind w:left="588"/>
      <w:outlineLvl w:val="3"/>
    </w:pPr>
    <w:rPr>
      <w:rFonts w:ascii="宋体" w:eastAsia="宋体" w:hAnsi="宋体"/>
      <w:b/>
      <w:bCs/>
    </w:rPr>
  </w:style>
  <w:style w:type="paragraph" w:styleId="5">
    <w:name w:val="heading 5"/>
    <w:basedOn w:val="a"/>
    <w:uiPriority w:val="1"/>
    <w:qFormat/>
    <w:pPr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Times New Roman" w:eastAsia="Times New Roman" w:hAnsi="Times New Roman"/>
      <w:i/>
      <w:sz w:val="21"/>
      <w:szCs w:val="21"/>
    </w:rPr>
  </w:style>
  <w:style w:type="paragraph" w:styleId="7">
    <w:name w:val="heading 7"/>
    <w:basedOn w:val="a"/>
    <w:uiPriority w:val="1"/>
    <w:qFormat/>
    <w:pPr>
      <w:spacing w:before="45"/>
      <w:ind w:left="588"/>
      <w:outlineLvl w:val="6"/>
    </w:pPr>
    <w:rPr>
      <w:rFonts w:ascii="宋体" w:eastAsia="宋体" w:hAnsi="宋体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8"/>
    </w:pPr>
    <w:rPr>
      <w:rFonts w:ascii="宋体" w:eastAsia="宋体" w:hAnsi="宋体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301EF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01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30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01EF"/>
    <w:rPr>
      <w:sz w:val="18"/>
      <w:szCs w:val="18"/>
    </w:rPr>
  </w:style>
  <w:style w:type="character" w:styleId="ab">
    <w:name w:val="Placeholder Text"/>
    <w:basedOn w:val="a0"/>
    <w:uiPriority w:val="99"/>
    <w:semiHidden/>
    <w:rsid w:val="00A342F4"/>
    <w:rPr>
      <w:color w:val="808080"/>
    </w:rPr>
  </w:style>
  <w:style w:type="character" w:customStyle="1" w:styleId="a4">
    <w:name w:val="正文文本 字符"/>
    <w:basedOn w:val="a0"/>
    <w:link w:val="a3"/>
    <w:uiPriority w:val="1"/>
    <w:rsid w:val="00530C1D"/>
    <w:rPr>
      <w:rFonts w:ascii="宋体" w:eastAsia="宋体" w:hAnsi="宋体"/>
      <w:sz w:val="19"/>
      <w:szCs w:val="19"/>
    </w:rPr>
  </w:style>
  <w:style w:type="character" w:customStyle="1" w:styleId="fontstyle01">
    <w:name w:val="fontstyle01"/>
    <w:basedOn w:val="a0"/>
    <w:rsid w:val="00E5454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79D98-A602-40B7-9FC4-C899FC02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刘婉卿</cp:lastModifiedBy>
  <cp:revision>13</cp:revision>
  <cp:lastPrinted>2023-03-14T07:17:00Z</cp:lastPrinted>
  <dcterms:created xsi:type="dcterms:W3CDTF">2023-06-09T07:32:00Z</dcterms:created>
  <dcterms:modified xsi:type="dcterms:W3CDTF">2023-12-12T06:19:00Z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