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00" w:lineRule="exact"/>
        <w:ind w:firstLine="0" w:firstLineChars="0"/>
        <w:jc w:val="center"/>
        <w:outlineLvl w:val="0"/>
        <w:rPr>
          <w:rFonts w:eastAsia="黑体"/>
          <w:color w:val="000000"/>
          <w:kern w:val="0"/>
          <w:sz w:val="32"/>
          <w:szCs w:val="32"/>
        </w:rPr>
      </w:pPr>
      <w:bookmarkStart w:id="0" w:name="_Toc28417"/>
      <w:bookmarkStart w:id="1" w:name="_Toc28374"/>
      <w:bookmarkStart w:id="2" w:name="_Toc64898472"/>
      <w:bookmarkStart w:id="3" w:name="_Toc36212235"/>
      <w:bookmarkStart w:id="4" w:name="_Toc30310"/>
      <w:r>
        <w:rPr>
          <w:rFonts w:eastAsia="黑体"/>
          <w:color w:val="000000"/>
          <w:kern w:val="0"/>
          <w:sz w:val="32"/>
          <w:szCs w:val="32"/>
        </w:rPr>
        <w:t>《</w:t>
      </w:r>
      <w:r>
        <w:rPr>
          <w:rFonts w:hint="eastAsia" w:eastAsia="黑体"/>
          <w:color w:val="000000"/>
          <w:kern w:val="0"/>
          <w:sz w:val="32"/>
          <w:szCs w:val="32"/>
        </w:rPr>
        <w:t>机动车乘员用安全带和约束系统</w:t>
      </w:r>
      <w:r>
        <w:rPr>
          <w:rFonts w:eastAsia="黑体"/>
          <w:color w:val="000000"/>
          <w:kern w:val="0"/>
          <w:sz w:val="32"/>
          <w:szCs w:val="32"/>
        </w:rPr>
        <w:t>》</w:t>
      </w:r>
      <w:bookmarkEnd w:id="0"/>
      <w:bookmarkEnd w:id="1"/>
      <w:bookmarkEnd w:id="2"/>
      <w:bookmarkEnd w:id="3"/>
      <w:bookmarkEnd w:id="4"/>
    </w:p>
    <w:p>
      <w:pPr>
        <w:autoSpaceDE w:val="0"/>
        <w:autoSpaceDN w:val="0"/>
        <w:adjustRightInd w:val="0"/>
        <w:spacing w:line="400" w:lineRule="exact"/>
        <w:ind w:firstLine="0" w:firstLineChars="0"/>
        <w:jc w:val="center"/>
        <w:outlineLvl w:val="0"/>
        <w:rPr>
          <w:rFonts w:eastAsia="黑体"/>
          <w:color w:val="000000"/>
          <w:kern w:val="0"/>
          <w:sz w:val="32"/>
          <w:szCs w:val="32"/>
        </w:rPr>
      </w:pPr>
      <w:bookmarkStart w:id="5" w:name="_Toc64898473"/>
      <w:bookmarkStart w:id="6" w:name="_Toc14803"/>
      <w:bookmarkStart w:id="7" w:name="_Toc4815"/>
      <w:bookmarkStart w:id="8" w:name="_Toc21854"/>
      <w:bookmarkStart w:id="9" w:name="_Toc36212236"/>
      <w:r>
        <w:rPr>
          <w:rFonts w:eastAsia="黑体"/>
          <w:color w:val="000000"/>
          <w:kern w:val="0"/>
          <w:sz w:val="32"/>
          <w:szCs w:val="32"/>
        </w:rPr>
        <w:t>（</w:t>
      </w:r>
      <w:r>
        <w:rPr>
          <w:rFonts w:hint="eastAsia" w:eastAsia="黑体"/>
          <w:color w:val="000000"/>
          <w:kern w:val="0"/>
          <w:sz w:val="32"/>
          <w:szCs w:val="32"/>
        </w:rPr>
        <w:t>征求意见稿</w:t>
      </w:r>
      <w:r>
        <w:rPr>
          <w:rFonts w:eastAsia="黑体"/>
          <w:color w:val="000000"/>
          <w:kern w:val="0"/>
          <w:sz w:val="32"/>
          <w:szCs w:val="32"/>
        </w:rPr>
        <w:t>）</w:t>
      </w:r>
      <w:bookmarkEnd w:id="5"/>
      <w:bookmarkEnd w:id="6"/>
      <w:bookmarkEnd w:id="7"/>
      <w:bookmarkEnd w:id="8"/>
      <w:bookmarkEnd w:id="9"/>
      <w:bookmarkStart w:id="10" w:name="_Toc64898474"/>
      <w:bookmarkStart w:id="11" w:name="_Toc8137"/>
      <w:bookmarkStart w:id="12" w:name="_Toc30226"/>
      <w:bookmarkStart w:id="13" w:name="_Toc31546"/>
      <w:bookmarkStart w:id="14" w:name="_Toc36212237"/>
      <w:r>
        <w:rPr>
          <w:rFonts w:hint="eastAsia" w:eastAsia="黑体"/>
          <w:color w:val="000000"/>
          <w:kern w:val="0"/>
          <w:sz w:val="32"/>
          <w:szCs w:val="32"/>
        </w:rPr>
        <w:t>编制说明</w:t>
      </w:r>
      <w:bookmarkEnd w:id="10"/>
      <w:bookmarkEnd w:id="11"/>
      <w:bookmarkEnd w:id="12"/>
      <w:bookmarkEnd w:id="13"/>
      <w:bookmarkEnd w:id="14"/>
    </w:p>
    <w:p>
      <w:pPr>
        <w:autoSpaceDE w:val="0"/>
        <w:autoSpaceDN w:val="0"/>
        <w:adjustRightInd w:val="0"/>
        <w:spacing w:line="400" w:lineRule="exact"/>
        <w:ind w:firstLine="480"/>
        <w:jc w:val="left"/>
        <w:outlineLvl w:val="0"/>
        <w:rPr>
          <w:rFonts w:hint="eastAsia" w:eastAsia="黑体"/>
          <w:bCs/>
          <w:color w:val="000000"/>
          <w:kern w:val="0"/>
          <w:sz w:val="24"/>
        </w:rPr>
      </w:pPr>
      <w:bookmarkStart w:id="15" w:name="_Toc733"/>
      <w:bookmarkStart w:id="16" w:name="_Toc64898475"/>
      <w:bookmarkStart w:id="17" w:name="_Toc7124"/>
      <w:bookmarkStart w:id="18" w:name="_Toc36212238"/>
      <w:bookmarkStart w:id="19" w:name="_Hlk64896381"/>
      <w:r>
        <w:rPr>
          <w:rFonts w:hint="eastAsia" w:eastAsia="黑体"/>
          <w:bCs/>
          <w:color w:val="000000"/>
          <w:kern w:val="0"/>
          <w:sz w:val="24"/>
          <w:lang w:val="en-US" w:eastAsia="zh-CN"/>
        </w:rPr>
        <w:t>一、</w:t>
      </w:r>
      <w:r>
        <w:rPr>
          <w:rFonts w:hint="eastAsia" w:eastAsia="黑体"/>
          <w:bCs/>
          <w:color w:val="000000"/>
          <w:kern w:val="0"/>
          <w:sz w:val="24"/>
        </w:rPr>
        <w:t>工作简况</w:t>
      </w:r>
      <w:bookmarkEnd w:id="15"/>
      <w:bookmarkEnd w:id="16"/>
      <w:bookmarkEnd w:id="17"/>
      <w:bookmarkEnd w:id="18"/>
    </w:p>
    <w:p>
      <w:pPr>
        <w:autoSpaceDE w:val="0"/>
        <w:autoSpaceDN w:val="0"/>
        <w:adjustRightInd w:val="0"/>
        <w:spacing w:line="400" w:lineRule="exact"/>
        <w:ind w:firstLine="422"/>
        <w:jc w:val="left"/>
        <w:outlineLvl w:val="0"/>
        <w:rPr>
          <w:rFonts w:hint="eastAsia"/>
          <w:b/>
          <w:szCs w:val="21"/>
        </w:rPr>
      </w:pPr>
      <w:bookmarkStart w:id="20" w:name="_Toc64898476"/>
      <w:r>
        <w:rPr>
          <w:rFonts w:hint="eastAsia"/>
          <w:b/>
          <w:szCs w:val="21"/>
          <w:lang w:eastAsia="zh-CN"/>
        </w:rPr>
        <w:t>（</w:t>
      </w:r>
      <w:r>
        <w:rPr>
          <w:rFonts w:hint="eastAsia"/>
          <w:b/>
          <w:szCs w:val="21"/>
          <w:lang w:val="en-US" w:eastAsia="zh-CN"/>
        </w:rPr>
        <w:t>一</w:t>
      </w:r>
      <w:r>
        <w:rPr>
          <w:rFonts w:hint="eastAsia"/>
          <w:b/>
          <w:szCs w:val="21"/>
          <w:lang w:eastAsia="zh-CN"/>
        </w:rPr>
        <w:t>）</w:t>
      </w:r>
      <w:r>
        <w:rPr>
          <w:rFonts w:hint="eastAsia"/>
          <w:b/>
          <w:szCs w:val="21"/>
        </w:rPr>
        <w:t>任务来源</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GB 14166－2013《机动车乘员安全带、约束系统、儿童约束系统和ISOFIX儿童约束系统》属于汽车强制性标准体系中被动安全领域乘员保护项。标准于2013年5月7日发布、2014年1月1日实施，标准的发布和实施对规范机动车乘员安全带、约束系统、儿童约束系统和ISOFIX儿童约束系统的生产、制造、质量管理以及推动该行业的规范发展起到了重要作用。随着安全带总成、儿童约束系统、安全带提醒装置等新技术的出现，最新版UN R16的在技术要求、试验方法等方面有较大调整和补充。GB14166－2013现有的技术指标和试验方法滞后于当前新技术的发展要求，这种局面不利于汽车安全带和儿童约束系统产品新技术的采用和检测认证工作的开展，不能满足当前国家汽车被动安全领域的总体要求，因此,非常有必要对现行的机动车乘员安全带、约束系统、儿童约束系统和ISOFIX儿童约束系统保护标准进行重新修订，从而使该标准更加适应我国汽车工业发展的需要,也更有利于与国际接轨。该标准的修订工作已纳入汽车车身领域“十三·五”标准体系建设方案，，体系编号为QC-101-203-318-402-502-004。</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2020 年7月29日，国家标准化管理委员会下达 GB14166《机动车乘员安全带、约束系统、儿童约束系统和ISOFIX儿童约束系统》强制性国家标准制修订计划【计划号为：20201959-Q-339】，主要起草单位包括国家汽车质量监督检验中心（襄阳）、东风集团有限公司、中国汽车技术研究中心等。</w:t>
      </w:r>
    </w:p>
    <w:p>
      <w:pPr>
        <w:autoSpaceDE w:val="0"/>
        <w:autoSpaceDN w:val="0"/>
        <w:adjustRightInd w:val="0"/>
        <w:spacing w:line="400" w:lineRule="exact"/>
        <w:ind w:firstLine="422"/>
        <w:jc w:val="left"/>
        <w:outlineLvl w:val="0"/>
        <w:rPr>
          <w:rFonts w:hint="eastAsia"/>
          <w:b/>
          <w:szCs w:val="21"/>
          <w:lang w:eastAsia="zh-CN"/>
        </w:rPr>
      </w:pPr>
      <w:r>
        <w:rPr>
          <w:rFonts w:hint="eastAsia"/>
          <w:b/>
          <w:szCs w:val="21"/>
          <w:lang w:eastAsia="zh-CN"/>
        </w:rPr>
        <w:t>（</w:t>
      </w:r>
      <w:r>
        <w:rPr>
          <w:rFonts w:hint="eastAsia"/>
          <w:b/>
          <w:szCs w:val="21"/>
          <w:lang w:val="en-US" w:eastAsia="zh-CN"/>
        </w:rPr>
        <w:t>二</w:t>
      </w:r>
      <w:r>
        <w:rPr>
          <w:rFonts w:hint="eastAsia"/>
          <w:b/>
          <w:szCs w:val="21"/>
          <w:lang w:eastAsia="zh-CN"/>
        </w:rPr>
        <w:t>）主要工作过程</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left"/>
        <w:textAlignment w:val="auto"/>
        <w:outlineLvl w:val="0"/>
        <w:rPr>
          <w:rFonts w:hint="eastAsia"/>
          <w:b/>
          <w:szCs w:val="21"/>
          <w:lang w:eastAsia="zh-CN"/>
        </w:rPr>
      </w:pPr>
      <w:r>
        <w:rPr>
          <w:rFonts w:hint="eastAsia"/>
          <w:b/>
          <w:szCs w:val="21"/>
          <w:lang w:val="en-US" w:eastAsia="zh-CN"/>
        </w:rPr>
        <w:t xml:space="preserve">1. </w:t>
      </w:r>
      <w:r>
        <w:rPr>
          <w:rFonts w:hint="eastAsia"/>
          <w:b/>
          <w:szCs w:val="21"/>
          <w:lang w:eastAsia="zh-CN"/>
        </w:rPr>
        <w:t>GB14166-XXXX《机动车乘员用安全带和约束系统》预研工作</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（1）从2015年开始车身分技术委员会和襄阳达安汽车检测中心有限公司不断收到整车企业和安全带企业要求修订GB14166的呼声和建议。 2015年5月襄阳中心作为原第一起草单位向车身分技术委员会秘书处通报行业情况，并成立GB14166标准研究团队，开展UN R16修订内容的翻译工作，开展后排安全带动态试验技术和试验方法、安全带织带敏感指标等内容的技术研究工作，与东风汽车有限公司、天合汽车研发（上海）有限公司、高田（上海）汽配制造有限公司等安全带企业多次开展技术交流。</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（2）2017年11月，车身分标委组织的“车身分标委”年度会议上，襄阳达安汽车检测中心有限公司就GB14166-201X标准预研工作进行了介绍，对不同试验假人安全带动态试验数据分析进行了通报。</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）2018年10月，标准正式申请立项，并于2019年7月完成工信和信息化部组织的标准立项答辩。</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400" w:lineRule="exact"/>
        <w:ind w:firstLine="422"/>
        <w:jc w:val="left"/>
        <w:textAlignment w:val="auto"/>
        <w:outlineLvl w:val="0"/>
        <w:rPr>
          <w:rFonts w:hint="eastAsia"/>
          <w:b/>
          <w:szCs w:val="21"/>
          <w:lang w:eastAsia="zh-CN"/>
        </w:rPr>
      </w:pPr>
      <w:r>
        <w:rPr>
          <w:rFonts w:hint="eastAsia"/>
          <w:b/>
          <w:szCs w:val="21"/>
          <w:lang w:eastAsia="zh-CN"/>
        </w:rPr>
        <w:t>第一次工作组会议</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2020年10月29日，由全国汽车标准化委员会车身分技术委员会主办，国家汽车质量监督检验中心（襄阳）承办的GB14166-XXXX《机动车乘员用安全带和约束系统》标准制修订研讨会在襄阳召开。研讨会上，标准第一起草单位国家汽车质量监督检验中心（襄阳），回顾了标准前期的工作历程，并对本标准的整体框架构想、拟修订的主要内容和存在的问题进行了介绍。与会人员对上述内容进行了逐项探讨，就标准框架和标准的部分技术内容达成一致，标准参考采用联合国技术法规 UN R16 09 系列（2021 年发布）英文版及随后的增补件、勘误件、修改单。会议要求标准工作组后续密切关注并跟踪UN R16的实时变化和发展趋势，协调 GB 14166、GB 14167 和 GB27887 三项国家标准的技术内容。按会议要求和各单位的反馈意见完善标准草案，对安全带提醒装置相关的内容做进一步分析，下次会议研讨。</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400" w:lineRule="exact"/>
        <w:ind w:left="0" w:leftChars="0" w:firstLine="422" w:firstLineChars="200"/>
        <w:jc w:val="left"/>
        <w:textAlignment w:val="auto"/>
        <w:outlineLvl w:val="0"/>
        <w:rPr>
          <w:rFonts w:hint="eastAsia"/>
          <w:b/>
          <w:szCs w:val="21"/>
          <w:lang w:eastAsia="zh-CN"/>
        </w:rPr>
      </w:pPr>
      <w:r>
        <w:rPr>
          <w:rFonts w:hint="eastAsia"/>
          <w:b/>
          <w:szCs w:val="21"/>
          <w:lang w:eastAsia="zh-CN"/>
        </w:rPr>
        <w:t>第二次工作组会议</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bookmarkStart w:id="21" w:name="_Hlk96874953"/>
      <w:r>
        <w:rPr>
          <w:rFonts w:hint="eastAsia" w:ascii="宋体" w:hAnsi="宋体"/>
          <w:szCs w:val="21"/>
        </w:rPr>
        <w:t>2021年6月23日，由全国汽车标准化技术委员会车身分技术委员会主办，长春汽车检测中心承办的GB14166-XXXX《机动车乘员用安全带和约束系统》工作组会议在长春市召开。来自相关检测机构、国内外整车及零部件生产企业的60余名领导和专家参加了此次会议。会上，参会专家对标准草案内容进行了深入分析和交流。重点探讨论的问题：1.一些标准术语和描述的纠正；2. 柔性肩部高度调节器的试验；3.约束系统试验结果判定方式及检测机构执行方案；4. 约束系统试验假人选用；5.标准与GB27887的技术协同。针对会上专家给出了一些建议和意见，后期我们标准起草工作将对第二版标准文本进行更深一步的修正。</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400" w:lineRule="exact"/>
        <w:ind w:left="0" w:leftChars="0" w:firstLine="422" w:firstLineChars="200"/>
        <w:jc w:val="left"/>
        <w:textAlignment w:val="auto"/>
        <w:outlineLvl w:val="0"/>
        <w:rPr>
          <w:rFonts w:hint="eastAsia"/>
          <w:b/>
          <w:szCs w:val="21"/>
          <w:lang w:eastAsia="zh-CN"/>
        </w:rPr>
      </w:pPr>
      <w:r>
        <w:rPr>
          <w:rFonts w:hint="eastAsia"/>
          <w:b/>
          <w:szCs w:val="21"/>
          <w:lang w:eastAsia="zh-CN"/>
        </w:rPr>
        <w:t>标准起草组与GB 14166 和GB 27887标准起草组的协调会</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2021年12月31日，GB 14167、GB 14166和GB 27887三个标准起草组成员以网络会议的形式举行了标准协调会， 与会人员对上述三项标准在起草过程中存在的问题进行了深入详尽的研讨，并形成了以下意见：</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1）对于三项标准中ISOFIX、ISOFIX位置等儿童座椅相关术语和定义，原则上以GB 27887为基准（参照UN R129的最新版本）。GB 14166和GB 14167中儿童座椅相关术语与GB 27887协调一致；</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2）充分关注针对三项标准修订后可能对整车（含在用车）和儿童座椅产品造成的影响，确保标准的科学性和先进性；</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3）各工作组完善标准草案文本后，相互交换并审校文本的必要部分，以便保证标准间名词术语及其相关技术要求的协调一致。</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会后，标准起草组按照会议要求研讨意见修改完善标准文本及编制说明，形成征求意见稿。</w:t>
      </w:r>
    </w:p>
    <w:bookmarkEnd w:id="21"/>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r>
        <w:rPr>
          <w:rFonts w:hint="eastAsia" w:eastAsia="黑体"/>
          <w:bCs/>
          <w:color w:val="000000"/>
          <w:kern w:val="0"/>
          <w:sz w:val="24"/>
          <w:lang w:val="en-US" w:eastAsia="zh-CN"/>
        </w:rPr>
        <w:t>二、编制原则、强制性国家标准主要技术要求的依据及理由</w:t>
      </w:r>
      <w:bookmarkEnd w:id="20"/>
    </w:p>
    <w:p>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left"/>
        <w:textAlignment w:val="auto"/>
        <w:outlineLvl w:val="0"/>
        <w:rPr>
          <w:rFonts w:hint="eastAsia"/>
          <w:b/>
          <w:szCs w:val="21"/>
          <w:lang w:eastAsia="zh-CN"/>
        </w:rPr>
      </w:pPr>
      <w:r>
        <w:rPr>
          <w:rFonts w:hint="eastAsia"/>
          <w:b/>
          <w:szCs w:val="21"/>
          <w:lang w:eastAsia="zh-CN"/>
        </w:rPr>
        <w:t>（</w:t>
      </w:r>
      <w:r>
        <w:rPr>
          <w:rFonts w:hint="eastAsia"/>
          <w:b/>
          <w:szCs w:val="21"/>
          <w:lang w:val="en-US" w:eastAsia="zh-CN"/>
        </w:rPr>
        <w:t>一</w:t>
      </w:r>
      <w:r>
        <w:rPr>
          <w:rFonts w:hint="eastAsia"/>
          <w:b/>
          <w:szCs w:val="21"/>
          <w:lang w:eastAsia="zh-CN"/>
        </w:rPr>
        <w:t>）编制原则</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bookmarkStart w:id="22" w:name="_Hlk87003558"/>
      <w:r>
        <w:rPr>
          <w:rFonts w:hint="eastAsia" w:ascii="宋体" w:hAnsi="宋体"/>
          <w:szCs w:val="21"/>
        </w:rPr>
        <w:t>本标准参考了UN R16法规《关于I 机动车乘员用安全带、约束系统、儿童约束系统和ISOFIX儿童约束系统认证的统一规定；II安装安全带、安全带提醒装置、约束系统、儿童约束系统、ISOFIX儿童约束系统和i-Size儿童约束系统的的车辆认证的统一规定》（英文版）及其随后的修改单、增补件等。考虑我国标准体系的现状，新修订GB14166-201X的技术内容基本采用上述标准，但是文本结构上与GB14166-2013的保持一致。</w:t>
      </w:r>
    </w:p>
    <w:bookmarkEnd w:id="22"/>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标准的结构和编写要求符合GB/T 1.1—2020《标准化工作导则  第1部分：标准化文件的结构和起草规则》的规定。</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标准制定过程中充分听取了相关的车辆制造企业、检测机构、科研单位以及管理部门的意见,并对标准新增的技术内容进行了大量的试验验证，保证标准技术要求的先进性和合理性。</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left"/>
        <w:textAlignment w:val="auto"/>
        <w:outlineLvl w:val="0"/>
        <w:rPr>
          <w:rFonts w:hint="eastAsia"/>
          <w:b/>
          <w:szCs w:val="21"/>
          <w:lang w:eastAsia="zh-CN"/>
        </w:rPr>
      </w:pPr>
      <w:r>
        <w:rPr>
          <w:rFonts w:hint="eastAsia"/>
          <w:b/>
          <w:szCs w:val="21"/>
          <w:lang w:eastAsia="zh-CN"/>
        </w:rPr>
        <w:t>（</w:t>
      </w:r>
      <w:r>
        <w:rPr>
          <w:rFonts w:hint="eastAsia"/>
          <w:b/>
          <w:szCs w:val="21"/>
          <w:lang w:val="en-US" w:eastAsia="zh-CN"/>
        </w:rPr>
        <w:t>二</w:t>
      </w:r>
      <w:r>
        <w:rPr>
          <w:rFonts w:hint="eastAsia"/>
          <w:b/>
          <w:szCs w:val="21"/>
          <w:lang w:eastAsia="zh-CN"/>
        </w:rPr>
        <w:t>）适用范围</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本文件规定了汽车安全带、约束系统、儿童约束系统、ISOFIX儿童约束系统、i-Size儿童约束系统和安全带提醒的定义、技术要求和试验方法。</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本文件适用于：</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——前向或后向座椅上安装了作为成年乘员独立装备单独使用的安全带和约束系统的M、N类车辆。</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——M、N类车辆前向或后向座椅上作为成年乘员独立装备单独使用的安全带和约束系统；</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——安装了儿童约束系统和ISOFIX儿童约束系统的M1和N1类车辆；</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——在M和N类车辆上安装安全带及相应安全带提醒装置的所有乘坐位置；</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——为M2和M3类车辆设计安装的儿童约束系统和ISOFIX儿童约束系统的安装；</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——为M3类（II，III或B类）车辆侧向座椅设计安装的安全带；</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——i-Size儿童约束系统的安装（i-Size位置由车辆制造商定义）。</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left"/>
        <w:textAlignment w:val="auto"/>
        <w:outlineLvl w:val="0"/>
        <w:rPr>
          <w:rFonts w:hint="eastAsia"/>
          <w:b/>
          <w:szCs w:val="21"/>
          <w:lang w:eastAsia="zh-CN"/>
        </w:rPr>
      </w:pPr>
      <w:r>
        <w:rPr>
          <w:rFonts w:hint="eastAsia"/>
          <w:b/>
          <w:szCs w:val="21"/>
          <w:lang w:eastAsia="zh-CN"/>
        </w:rPr>
        <w:t>（</w:t>
      </w:r>
      <w:r>
        <w:rPr>
          <w:rFonts w:hint="eastAsia"/>
          <w:b/>
          <w:szCs w:val="21"/>
          <w:lang w:val="en-US" w:eastAsia="zh-CN"/>
        </w:rPr>
        <w:t>三</w:t>
      </w:r>
      <w:r>
        <w:rPr>
          <w:rFonts w:hint="eastAsia"/>
          <w:b/>
          <w:szCs w:val="21"/>
          <w:lang w:eastAsia="zh-CN"/>
        </w:rPr>
        <w:t>）标准修订的主要技术内容</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——更改了“范围”（见第1章）</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——增加了柔性肩部高度调节器、i-Size支撑腿安装评估空间容积、i-Size座椅位置的术语和定义（见3.14.7、3.40、3.41）</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——更改了ISOFIX位置、安全带提醒装置、第一级提醒、第二级提醒、未系安全带的术语和定义（见3.32、3.42、3.45、3.46、3.47,2013版的3.31、3.39。3.42、3.43、3.44）</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——增加了对带扣警示灯要求（见4.2.2.2）。</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——更改了带感的要求（见4.2.5.3.2，2013版的4.2.5.3.2）。</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——增加了对柔性肩部高度调节装置的要求（见4.4.1.2.3.2）。</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——增加了允许部分座椅位置在动态试验中胸部参考点位移量超标的要求（（见4.4.1.3））</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——增加了禁止假人头部或躯干在动态试验中与车辆刚性部件接触和假人头部与膝部接触的要求（见4.4.1.4.1.2）</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——增加了动态试验中座椅的调整方法（见5.72 e）</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——增加了动态试验的替代试验（见5.72 f）</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——更改了车辆关于安全带和约束系统的安装要求（见6.1.1，2013版的6.1.1）。</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——更改了气囊警告标识标签的要求（见6.1.8.2，2013版的6.1.8）</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——增加了柔性肩部高度调节器对卷收器卷收功能影响的要求（见6.3.4）。</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——更改了安全带提醒装置的要求（见6.4，2013版的6.4）</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——增加了i-Size儿童约束系统的安装要求（见附录B）</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——更改了</w:t>
      </w:r>
      <w:r>
        <w:rPr>
          <w:rFonts w:hint="eastAsia" w:ascii="宋体" w:hAnsi="宋体"/>
          <w:szCs w:val="21"/>
        </w:rPr>
        <w:fldChar w:fldCharType="begin"/>
      </w:r>
      <w:r>
        <w:rPr>
          <w:rFonts w:hint="eastAsia" w:ascii="宋体" w:hAnsi="宋体"/>
          <w:szCs w:val="21"/>
        </w:rPr>
        <w:instrText xml:space="preserve"> HYPERLINK \l "_Toc200896370" </w:instrText>
      </w:r>
      <w:r>
        <w:rPr>
          <w:rFonts w:hint="eastAsia" w:ascii="宋体" w:hAnsi="宋体"/>
          <w:szCs w:val="21"/>
        </w:rPr>
        <w:fldChar w:fldCharType="separate"/>
      </w:r>
      <w:r>
        <w:rPr>
          <w:rFonts w:hint="eastAsia" w:ascii="宋体" w:hAnsi="宋体"/>
          <w:szCs w:val="21"/>
        </w:rPr>
        <w:t>安全带提醒装置试验</w:t>
      </w:r>
      <w:r>
        <w:rPr>
          <w:rFonts w:hint="eastAsia" w:ascii="宋体" w:hAnsi="宋体"/>
          <w:szCs w:val="21"/>
        </w:rPr>
        <w:fldChar w:fldCharType="end"/>
      </w:r>
      <w:r>
        <w:rPr>
          <w:rFonts w:hint="eastAsia" w:ascii="宋体" w:hAnsi="宋体"/>
          <w:szCs w:val="21"/>
        </w:rPr>
        <w:t>方法（见附录N，2013版的附录O）；</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——删除了机动车乘坐位置H点和实际靠背角的确定程序（2013版的附录Q）；</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left"/>
        <w:textAlignment w:val="auto"/>
        <w:outlineLvl w:val="0"/>
        <w:rPr>
          <w:rFonts w:hint="eastAsia"/>
          <w:b/>
          <w:szCs w:val="21"/>
          <w:lang w:eastAsia="zh-CN"/>
        </w:rPr>
      </w:pPr>
      <w:r>
        <w:rPr>
          <w:rFonts w:hint="eastAsia"/>
          <w:b/>
          <w:szCs w:val="21"/>
          <w:lang w:eastAsia="zh-CN"/>
        </w:rPr>
        <w:t>（</w:t>
      </w:r>
      <w:r>
        <w:rPr>
          <w:rFonts w:hint="eastAsia"/>
          <w:b/>
          <w:szCs w:val="21"/>
          <w:lang w:val="en-US" w:eastAsia="zh-CN"/>
        </w:rPr>
        <w:t>四</w:t>
      </w:r>
      <w:r>
        <w:rPr>
          <w:rFonts w:hint="eastAsia"/>
          <w:b/>
          <w:szCs w:val="21"/>
          <w:lang w:eastAsia="zh-CN"/>
        </w:rPr>
        <w:t>）主要试验（或）验证情况分析</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该标准主要在结合UN R16法规《关于I 机动车乘员用安全带、约束系统、儿童约束系统和ISOFIX儿童约束系统认证的统一规定；II安装安全带、安全带提醒装置、约束系统、儿童约束系统、ISOFIX儿童约束系统和i-Size儿童约束系统的的车辆认证的统一规定》（英文版）及相关企业技术反馈制定完成。</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标准制定过程中，针对行业关心的带感锁止性能、后排座椅动态试验、增高座椅儿童约束系统的安装等主要修订内容进行了充分的验证，检测结果均完全符合新标准要求，这一结果表明我国汽车生产企业已有生产满足新标准要求的能力。部分试验验证结果如下：</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b/>
          <w:bCs/>
          <w:szCs w:val="21"/>
        </w:rPr>
      </w:pPr>
      <w:r>
        <w:rPr>
          <w:rFonts w:hint="eastAsia" w:ascii="宋体" w:hAnsi="宋体"/>
          <w:b/>
          <w:bCs/>
          <w:szCs w:val="21"/>
        </w:rPr>
        <w:t>1）带感要求由2.0g变为3.0g</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为了提升安全带舒适性以及更高的佩戴率，新标准对卷收器锁止性能指标要求进行了优化, 具有复合敏感性，包括带感的紧急锁止式卷收器应满足规定的要求，当在拉出方向测量的织带加速度不小于3.0 g时，卷收器应锁止, 即：带感的上限值从2g提高到3g。上述性能指标的变更提升了佩戴舒适性，为确保该指标的变更不影响车辆安全性，标准起草过程中进行了以下验证</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试验方法：我们选取两种不同的安全带，每种安全带分别在带感2g和3.0g两种限制情况下，做了四次安全带动态试验。每种安全带动态试验时只有带感不同，其他条件完全相同。每次试验都采集了安全带肩带力和假人胸部位移的数据，第一种安全带的试验照片如图1和图2所示、试验曲线结果如图3和图4所示；第二种安全带的试验照片如图5和图6所示、试验曲线结果如图7和图8所示。</w:t>
      </w:r>
    </w:p>
    <w:p>
      <w:pPr>
        <w:keepNext w:val="0"/>
        <w:keepLines w:val="0"/>
        <w:pageBreakBefore w:val="0"/>
        <w:widowControl w:val="0"/>
        <w:kinsoku/>
        <w:wordWrap/>
        <w:overflowPunct/>
        <w:topLinePunct w:val="0"/>
        <w:bidi w:val="0"/>
        <w:snapToGrid/>
        <w:spacing w:line="400" w:lineRule="exact"/>
        <w:ind w:firstLine="420"/>
        <w:textAlignment w:val="auto"/>
        <w:rPr>
          <w:rFonts w:hint="eastAsia" w:ascii="宋体" w:hAnsi="宋体"/>
          <w:szCs w:val="21"/>
        </w:rPr>
      </w:pPr>
      <w:r>
        <w:rPr>
          <w:rFonts w:hint="eastAsia" w:ascii="宋体" w:hAnsi="宋体"/>
          <w:szCs w:val="21"/>
        </w:rPr>
        <w:t>通过两种不同安全带的动态试验结果显示，带感分别是2.0g和3.0g的作用下，每种安全带的两次试验后，其肩带力时间曲线中安全带肩带力的大小没有显著不同；TNO10胸位移时间曲线中，不同带感下假人的运动曲线高度重合，几乎没有不同。所以在不考虑车感的前提下，研究表明，增加带感的加速度其实并不影响安全带的锁止功能。</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ind w:firstLine="0" w:firstLineChars="0"/>
              <w:jc w:val="center"/>
            </w:pPr>
            <w:bookmarkStart w:id="36" w:name="_GoBack"/>
            <w:r>
              <w:rPr>
                <w:rFonts w:hint="eastAsia"/>
              </w:rPr>
              <w:drawing>
                <wp:inline distT="0" distB="0" distL="0" distR="0">
                  <wp:extent cx="2193925" cy="1796415"/>
                  <wp:effectExtent l="0" t="0" r="0" b="0"/>
                  <wp:docPr id="2" name="图片 2" descr="E:\试验\安全带\ECER16-2017\2020\新建文件夹\201908比对试验照片\IMG_20190822_14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试验\安全带\ECER16-2017\2020\新建文件夹\201908比对试验照片\IMG_20190822_144602.jpg"/>
                          <pic:cNvPicPr>
                            <a:picLocks noChangeAspect="1" noChangeArrowheads="1"/>
                          </pic:cNvPicPr>
                        </pic:nvPicPr>
                        <pic:blipFill>
                          <a:blip r:embed="rId10"/>
                          <a:srcRect/>
                          <a:stretch>
                            <a:fillRect/>
                          </a:stretch>
                        </pic:blipFill>
                        <pic:spPr>
                          <a:xfrm>
                            <a:off x="0" y="0"/>
                            <a:ext cx="2198169" cy="1800000"/>
                          </a:xfrm>
                          <a:prstGeom prst="rect">
                            <a:avLst/>
                          </a:prstGeom>
                          <a:noFill/>
                          <a:ln>
                            <a:noFill/>
                          </a:ln>
                        </pic:spPr>
                      </pic:pic>
                    </a:graphicData>
                  </a:graphic>
                </wp:inline>
              </w:drawing>
            </w:r>
            <w:bookmarkEnd w:id="36"/>
          </w:p>
        </w:tc>
        <w:tc>
          <w:tcPr>
            <w:tcW w:w="4261" w:type="dxa"/>
          </w:tcPr>
          <w:p>
            <w:pPr>
              <w:spacing w:line="240" w:lineRule="auto"/>
              <w:ind w:firstLine="0" w:firstLineChars="0"/>
              <w:jc w:val="center"/>
            </w:pPr>
            <w:r>
              <w:drawing>
                <wp:inline distT="0" distB="0" distL="0" distR="0">
                  <wp:extent cx="1962150" cy="1796415"/>
                  <wp:effectExtent l="0" t="0" r="0" b="0"/>
                  <wp:docPr id="5" name="图片 5" descr="E:\试验\安全带\ECER16-2017\2020\新建文件夹\201908比对试验照片\IMG_20190822_15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试验\安全带\ECER16-2017\2020\新建文件夹\201908比对试验照片\IMG_20190822_154009.jpg"/>
                          <pic:cNvPicPr>
                            <a:picLocks noChangeAspect="1" noChangeArrowheads="1"/>
                          </pic:cNvPicPr>
                        </pic:nvPicPr>
                        <pic:blipFill>
                          <a:blip r:embed="rId11"/>
                          <a:srcRect/>
                          <a:stretch>
                            <a:fillRect/>
                          </a:stretch>
                        </pic:blipFill>
                        <pic:spPr>
                          <a:xfrm>
                            <a:off x="0" y="0"/>
                            <a:ext cx="1962201" cy="179660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4261" w:type="dxa"/>
          </w:tcPr>
          <w:p>
            <w:pPr>
              <w:spacing w:line="280" w:lineRule="exact"/>
              <w:ind w:firstLine="360"/>
              <w:jc w:val="center"/>
              <w:rPr>
                <w:kern w:val="0"/>
                <w:sz w:val="18"/>
                <w:szCs w:val="20"/>
              </w:rPr>
            </w:pPr>
            <w:r>
              <w:rPr>
                <w:rFonts w:hint="eastAsia"/>
                <w:kern w:val="0"/>
                <w:sz w:val="18"/>
                <w:szCs w:val="20"/>
              </w:rPr>
              <w:t>图1 带感2g的试验照片</w:t>
            </w:r>
          </w:p>
        </w:tc>
        <w:tc>
          <w:tcPr>
            <w:tcW w:w="4261" w:type="dxa"/>
          </w:tcPr>
          <w:p>
            <w:pPr>
              <w:spacing w:line="280" w:lineRule="exact"/>
              <w:ind w:firstLine="360"/>
              <w:jc w:val="center"/>
              <w:rPr>
                <w:kern w:val="0"/>
                <w:sz w:val="18"/>
                <w:szCs w:val="20"/>
              </w:rPr>
            </w:pPr>
            <w:r>
              <w:rPr>
                <w:rFonts w:hint="eastAsia"/>
                <w:kern w:val="0"/>
                <w:sz w:val="18"/>
                <w:szCs w:val="20"/>
              </w:rPr>
              <w:t>图2带感3.0g的试验照片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ind w:firstLine="0" w:firstLineChars="0"/>
              <w:jc w:val="center"/>
            </w:pPr>
            <w:r>
              <w:drawing>
                <wp:inline distT="0" distB="0" distL="0" distR="0">
                  <wp:extent cx="2571115" cy="179959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2571517" cy="1800000"/>
                          </a:xfrm>
                          <a:prstGeom prst="rect">
                            <a:avLst/>
                          </a:prstGeom>
                        </pic:spPr>
                      </pic:pic>
                    </a:graphicData>
                  </a:graphic>
                </wp:inline>
              </w:drawing>
            </w:r>
          </w:p>
        </w:tc>
        <w:tc>
          <w:tcPr>
            <w:tcW w:w="4261" w:type="dxa"/>
          </w:tcPr>
          <w:p>
            <w:pPr>
              <w:spacing w:line="240" w:lineRule="auto"/>
              <w:ind w:firstLine="0" w:firstLineChars="0"/>
              <w:jc w:val="center"/>
            </w:pPr>
            <w:r>
              <w:drawing>
                <wp:inline distT="0" distB="0" distL="0" distR="0">
                  <wp:extent cx="2571115" cy="179959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571517" cy="1800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00" w:lineRule="exact"/>
              <w:ind w:firstLine="360"/>
              <w:jc w:val="center"/>
              <w:rPr>
                <w:kern w:val="0"/>
                <w:sz w:val="18"/>
                <w:szCs w:val="20"/>
              </w:rPr>
            </w:pPr>
            <w:r>
              <w:rPr>
                <w:rFonts w:hint="eastAsia"/>
                <w:kern w:val="0"/>
                <w:sz w:val="18"/>
                <w:szCs w:val="20"/>
              </w:rPr>
              <w:t>图3 肩带力时间曲线</w:t>
            </w:r>
          </w:p>
        </w:tc>
        <w:tc>
          <w:tcPr>
            <w:tcW w:w="4261" w:type="dxa"/>
          </w:tcPr>
          <w:p>
            <w:pPr>
              <w:spacing w:line="240" w:lineRule="auto"/>
              <w:ind w:firstLine="0" w:firstLineChars="0"/>
              <w:jc w:val="center"/>
            </w:pPr>
            <w:r>
              <w:rPr>
                <w:rFonts w:hint="eastAsia"/>
                <w:kern w:val="0"/>
                <w:sz w:val="18"/>
                <w:szCs w:val="20"/>
              </w:rPr>
              <w:t>图4 TNO10胸部位移时间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ind w:firstLine="0" w:firstLineChars="0"/>
              <w:jc w:val="center"/>
            </w:pPr>
            <w:r>
              <w:rPr>
                <w:rFonts w:ascii="黑体" w:eastAsia="黑体"/>
                <w:b/>
                <w:szCs w:val="21"/>
              </w:rPr>
              <w:drawing>
                <wp:inline distT="0" distB="0" distL="0" distR="0">
                  <wp:extent cx="2198370" cy="1633855"/>
                  <wp:effectExtent l="0" t="0" r="0" b="4445"/>
                  <wp:docPr id="14" name="图片 14" descr="D:\Documents\Tencent Files\185286982\FileRecv\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Documents\Tencent Files\185286982\FileRecv\2222.jpg"/>
                          <pic:cNvPicPr>
                            <a:picLocks noChangeAspect="1" noChangeArrowheads="1"/>
                          </pic:cNvPicPr>
                        </pic:nvPicPr>
                        <pic:blipFill>
                          <a:blip r:embed="rId14"/>
                          <a:srcRect/>
                          <a:stretch>
                            <a:fillRect/>
                          </a:stretch>
                        </pic:blipFill>
                        <pic:spPr>
                          <a:xfrm>
                            <a:off x="0" y="0"/>
                            <a:ext cx="2203524" cy="1637877"/>
                          </a:xfrm>
                          <a:prstGeom prst="rect">
                            <a:avLst/>
                          </a:prstGeom>
                          <a:noFill/>
                          <a:ln>
                            <a:noFill/>
                          </a:ln>
                        </pic:spPr>
                      </pic:pic>
                    </a:graphicData>
                  </a:graphic>
                </wp:inline>
              </w:drawing>
            </w:r>
          </w:p>
        </w:tc>
        <w:tc>
          <w:tcPr>
            <w:tcW w:w="4261" w:type="dxa"/>
          </w:tcPr>
          <w:p>
            <w:pPr>
              <w:spacing w:line="240" w:lineRule="auto"/>
              <w:ind w:firstLine="0" w:firstLineChars="0"/>
              <w:jc w:val="center"/>
            </w:pPr>
            <w:r>
              <w:rPr>
                <w:rFonts w:ascii="黑体" w:eastAsia="黑体"/>
                <w:b/>
                <w:szCs w:val="21"/>
              </w:rPr>
              <w:drawing>
                <wp:inline distT="0" distB="0" distL="0" distR="0">
                  <wp:extent cx="2062480" cy="1672590"/>
                  <wp:effectExtent l="0" t="0" r="0" b="3810"/>
                  <wp:docPr id="15" name="图片 15" descr="D:\Documents\Tencent Files\185286982\FileRecv\MobileFile\333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Documents\Tencent Files\185286982\FileRecv\MobileFile\3333333(1).jpg"/>
                          <pic:cNvPicPr>
                            <a:picLocks noChangeAspect="1" noChangeArrowheads="1"/>
                          </pic:cNvPicPr>
                        </pic:nvPicPr>
                        <pic:blipFill>
                          <a:blip r:embed="rId15"/>
                          <a:srcRect/>
                          <a:stretch>
                            <a:fillRect/>
                          </a:stretch>
                        </pic:blipFill>
                        <pic:spPr>
                          <a:xfrm>
                            <a:off x="0" y="0"/>
                            <a:ext cx="2066997" cy="167680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00" w:lineRule="exact"/>
              <w:ind w:firstLine="360"/>
              <w:jc w:val="center"/>
              <w:rPr>
                <w:kern w:val="0"/>
                <w:sz w:val="18"/>
                <w:szCs w:val="20"/>
              </w:rPr>
            </w:pPr>
            <w:r>
              <w:rPr>
                <w:rFonts w:hint="eastAsia"/>
                <w:kern w:val="0"/>
                <w:sz w:val="18"/>
                <w:szCs w:val="20"/>
              </w:rPr>
              <w:t>图5 带感2g的试验照片</w:t>
            </w:r>
          </w:p>
        </w:tc>
        <w:tc>
          <w:tcPr>
            <w:tcW w:w="4261" w:type="dxa"/>
          </w:tcPr>
          <w:p>
            <w:pPr>
              <w:spacing w:line="300" w:lineRule="exact"/>
              <w:ind w:firstLine="360"/>
              <w:jc w:val="center"/>
              <w:rPr>
                <w:kern w:val="0"/>
                <w:sz w:val="18"/>
                <w:szCs w:val="20"/>
              </w:rPr>
            </w:pPr>
            <w:r>
              <w:rPr>
                <w:rFonts w:hint="eastAsia"/>
                <w:kern w:val="0"/>
                <w:sz w:val="18"/>
                <w:szCs w:val="20"/>
              </w:rPr>
              <w:t>图6 带感3.0g的试验照片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ind w:firstLine="0" w:firstLineChars="0"/>
            </w:pPr>
            <w:r>
              <w:drawing>
                <wp:inline distT="0" distB="0" distL="0" distR="0">
                  <wp:extent cx="2571115" cy="179959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2571517" cy="1800000"/>
                          </a:xfrm>
                          <a:prstGeom prst="rect">
                            <a:avLst/>
                          </a:prstGeom>
                        </pic:spPr>
                      </pic:pic>
                    </a:graphicData>
                  </a:graphic>
                </wp:inline>
              </w:drawing>
            </w:r>
          </w:p>
        </w:tc>
        <w:tc>
          <w:tcPr>
            <w:tcW w:w="4261" w:type="dxa"/>
          </w:tcPr>
          <w:p>
            <w:pPr>
              <w:spacing w:line="240" w:lineRule="auto"/>
              <w:ind w:firstLine="0" w:firstLineChars="0"/>
              <w:jc w:val="center"/>
            </w:pPr>
            <w:r>
              <w:drawing>
                <wp:inline distT="0" distB="0" distL="0" distR="0">
                  <wp:extent cx="2571115" cy="179959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2571517" cy="1800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ind w:firstLine="360"/>
              <w:jc w:val="center"/>
              <w:rPr>
                <w:kern w:val="0"/>
                <w:sz w:val="18"/>
                <w:szCs w:val="20"/>
              </w:rPr>
            </w:pPr>
            <w:r>
              <w:rPr>
                <w:rFonts w:hint="eastAsia"/>
                <w:kern w:val="0"/>
                <w:sz w:val="18"/>
                <w:szCs w:val="20"/>
              </w:rPr>
              <w:t>图7 肩带力时间曲线</w:t>
            </w:r>
          </w:p>
        </w:tc>
        <w:tc>
          <w:tcPr>
            <w:tcW w:w="4261" w:type="dxa"/>
          </w:tcPr>
          <w:p>
            <w:pPr>
              <w:ind w:firstLine="360"/>
              <w:jc w:val="center"/>
              <w:rPr>
                <w:kern w:val="0"/>
                <w:sz w:val="18"/>
                <w:szCs w:val="20"/>
              </w:rPr>
            </w:pPr>
            <w:r>
              <w:rPr>
                <w:rFonts w:hint="eastAsia"/>
                <w:kern w:val="0"/>
                <w:sz w:val="18"/>
                <w:szCs w:val="20"/>
              </w:rPr>
              <w:t>图8 TNO10胸部位移时间曲线</w:t>
            </w:r>
          </w:p>
        </w:tc>
      </w:tr>
    </w:tbl>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b/>
          <w:bCs/>
          <w:szCs w:val="21"/>
        </w:rPr>
      </w:pPr>
      <w:r>
        <w:rPr>
          <w:rFonts w:hint="eastAsia" w:ascii="宋体" w:hAnsi="宋体"/>
          <w:b/>
          <w:bCs/>
          <w:szCs w:val="21"/>
        </w:rPr>
        <w:t>2）后排座椅动态试验</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lang w:val="en-GB"/>
        </w:rPr>
      </w:pPr>
      <w:r>
        <w:rPr>
          <w:rFonts w:hint="eastAsia" w:ascii="宋体" w:hAnsi="宋体"/>
          <w:szCs w:val="21"/>
          <w:lang w:val="en-GB"/>
        </w:rPr>
        <w:t>标准规定，</w:t>
      </w:r>
      <w:r>
        <w:rPr>
          <w:rFonts w:hint="eastAsia" w:ascii="宋体" w:hAnsi="宋体"/>
          <w:szCs w:val="21"/>
        </w:rPr>
        <w:t>假人的头部或躯干与车辆前面坚硬部位不发生任何接触，则胸部参考点的移动量允许超过标准规定限值。为了满足假人伤害指标的限值，制造商会在后排座椅配置吸能型安全带——限力器安全带，老标准没有后排座椅动态试验方法，新标准给出相应试验方法，标准项目组针对限力器安全带后排座椅动态试验进行了行业摸底。</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961"/>
        <w:gridCol w:w="4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pStyle w:val="17"/>
              <w:spacing w:line="400" w:lineRule="exact"/>
              <w:ind w:firstLine="0" w:firstLineChars="0"/>
              <w:jc w:val="center"/>
              <w:rPr>
                <w:lang w:val="en-GB"/>
              </w:rPr>
            </w:pPr>
            <w:r>
              <w:rPr>
                <w:rFonts w:hint="eastAsia"/>
                <w:lang w:val="en-GB"/>
              </w:rPr>
              <w:t>样品</w:t>
            </w:r>
            <w:r>
              <w:rPr>
                <w:lang w:val="en-G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pPr>
              <w:widowControl/>
              <w:spacing w:line="240" w:lineRule="auto"/>
              <w:ind w:firstLine="0" w:firstLineChars="0"/>
              <w:jc w:val="center"/>
              <w:rPr>
                <w:lang w:val="en-GB"/>
              </w:rPr>
            </w:pPr>
            <w:r>
              <w:rPr>
                <w:rFonts w:hint="eastAsia"/>
                <w:lang w:val="en-GB"/>
              </w:rPr>
              <w:t>后排</w:t>
            </w:r>
          </w:p>
          <w:p>
            <w:pPr>
              <w:pStyle w:val="17"/>
              <w:spacing w:line="400" w:lineRule="exact"/>
              <w:ind w:firstLine="0" w:firstLineChars="0"/>
              <w:rPr>
                <w:lang w:val="en-GB"/>
              </w:rPr>
            </w:pPr>
            <w:r>
              <w:rPr>
                <w:rFonts w:hint="eastAsia"/>
                <w:lang w:val="en-GB"/>
              </w:rPr>
              <w:t>试验照片</w:t>
            </w:r>
          </w:p>
        </w:tc>
        <w:tc>
          <w:tcPr>
            <w:tcW w:w="3961" w:type="dxa"/>
          </w:tcPr>
          <w:p>
            <w:pPr>
              <w:pStyle w:val="17"/>
              <w:spacing w:line="400" w:lineRule="exact"/>
              <w:ind w:firstLine="0" w:firstLineChars="0"/>
              <w:rPr>
                <w:lang w:val="en-GB"/>
              </w:rPr>
            </w:pPr>
            <w:r>
              <w:drawing>
                <wp:anchor distT="0" distB="0" distL="114300" distR="114300" simplePos="0" relativeHeight="251659264" behindDoc="0" locked="0" layoutInCell="1" allowOverlap="1">
                  <wp:simplePos x="0" y="0"/>
                  <wp:positionH relativeFrom="column">
                    <wp:posOffset>1905</wp:posOffset>
                  </wp:positionH>
                  <wp:positionV relativeFrom="paragraph">
                    <wp:posOffset>209550</wp:posOffset>
                  </wp:positionV>
                  <wp:extent cx="2367915" cy="1771015"/>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367886" cy="1771015"/>
                          </a:xfrm>
                          <a:prstGeom prst="rect">
                            <a:avLst/>
                          </a:prstGeom>
                        </pic:spPr>
                      </pic:pic>
                    </a:graphicData>
                  </a:graphic>
                </wp:anchor>
              </w:drawing>
            </w: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r>
              <w:rPr>
                <w:rFonts w:hint="eastAsia"/>
                <w:lang w:val="en-GB"/>
              </w:rPr>
              <w:t>试验前照片</w:t>
            </w:r>
          </w:p>
        </w:tc>
        <w:tc>
          <w:tcPr>
            <w:tcW w:w="4027" w:type="dxa"/>
          </w:tcPr>
          <w:p>
            <w:pPr>
              <w:pStyle w:val="17"/>
              <w:spacing w:line="400" w:lineRule="exact"/>
              <w:ind w:firstLine="0" w:firstLineChars="0"/>
              <w:rPr>
                <w:lang w:val="en-GB"/>
              </w:rPr>
            </w:pPr>
            <w:r>
              <w:drawing>
                <wp:anchor distT="0" distB="0" distL="114300" distR="114300" simplePos="0" relativeHeight="251660288" behindDoc="0" locked="0" layoutInCell="1" allowOverlap="1">
                  <wp:simplePos x="0" y="0"/>
                  <wp:positionH relativeFrom="column">
                    <wp:posOffset>-43180</wp:posOffset>
                  </wp:positionH>
                  <wp:positionV relativeFrom="paragraph">
                    <wp:posOffset>158750</wp:posOffset>
                  </wp:positionV>
                  <wp:extent cx="2526030" cy="1875790"/>
                  <wp:effectExtent l="0" t="0" r="825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26020" cy="1875790"/>
                          </a:xfrm>
                          <a:prstGeom prst="rect">
                            <a:avLst/>
                          </a:prstGeom>
                        </pic:spPr>
                      </pic:pic>
                    </a:graphicData>
                  </a:graphic>
                </wp:anchor>
              </w:drawing>
            </w: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r>
              <w:rPr>
                <w:rFonts w:hint="eastAsia"/>
                <w:lang w:val="en-GB"/>
              </w:rPr>
              <w:t>试验后照片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pStyle w:val="17"/>
              <w:spacing w:line="400" w:lineRule="exact"/>
              <w:ind w:firstLine="0" w:firstLineChars="0"/>
              <w:rPr>
                <w:lang w:val="en-GB"/>
              </w:rPr>
            </w:pPr>
          </w:p>
        </w:tc>
        <w:tc>
          <w:tcPr>
            <w:tcW w:w="7988" w:type="dxa"/>
            <w:gridSpan w:val="2"/>
          </w:tcPr>
          <w:p>
            <w:pPr>
              <w:pStyle w:val="17"/>
              <w:spacing w:line="400" w:lineRule="exact"/>
              <w:ind w:firstLine="0" w:firstLineChars="0"/>
              <w:jc w:val="center"/>
            </w:pPr>
            <w:r>
              <w:drawing>
                <wp:anchor distT="0" distB="0" distL="114300" distR="114300" simplePos="0" relativeHeight="251661312" behindDoc="0" locked="0" layoutInCell="1" allowOverlap="1">
                  <wp:simplePos x="0" y="0"/>
                  <wp:positionH relativeFrom="column">
                    <wp:posOffset>1174115</wp:posOffset>
                  </wp:positionH>
                  <wp:positionV relativeFrom="paragraph">
                    <wp:posOffset>88265</wp:posOffset>
                  </wp:positionV>
                  <wp:extent cx="2330450" cy="1673225"/>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rcRect/>
                          <a:stretch>
                            <a:fillRect/>
                          </a:stretch>
                        </pic:blipFill>
                        <pic:spPr>
                          <a:xfrm>
                            <a:off x="0" y="0"/>
                            <a:ext cx="2330450" cy="1673225"/>
                          </a:xfrm>
                          <a:prstGeom prst="rect">
                            <a:avLst/>
                          </a:prstGeom>
                          <a:ln>
                            <a:noFill/>
                          </a:ln>
                        </pic:spPr>
                      </pic:pic>
                    </a:graphicData>
                  </a:graphic>
                </wp:anchor>
              </w:drawing>
            </w:r>
          </w:p>
          <w:p>
            <w:pPr>
              <w:pStyle w:val="17"/>
              <w:spacing w:line="400" w:lineRule="exact"/>
              <w:ind w:firstLine="0" w:firstLineChars="0"/>
              <w:jc w:val="center"/>
            </w:pPr>
          </w:p>
          <w:p>
            <w:pPr>
              <w:pStyle w:val="17"/>
              <w:spacing w:line="400" w:lineRule="exact"/>
              <w:ind w:firstLine="0" w:firstLineChars="0"/>
              <w:jc w:val="center"/>
              <w:rPr>
                <w:lang w:val="en-GB"/>
              </w:rPr>
            </w:pPr>
          </w:p>
          <w:p>
            <w:pPr>
              <w:pStyle w:val="17"/>
              <w:spacing w:line="400" w:lineRule="exact"/>
              <w:ind w:firstLine="0" w:firstLineChars="0"/>
              <w:jc w:val="center"/>
              <w:rPr>
                <w:lang w:val="en-GB"/>
              </w:rPr>
            </w:pPr>
          </w:p>
          <w:p>
            <w:pPr>
              <w:pStyle w:val="17"/>
              <w:spacing w:line="400" w:lineRule="exact"/>
              <w:ind w:firstLine="0" w:firstLineChars="0"/>
              <w:jc w:val="center"/>
              <w:rPr>
                <w:lang w:val="en-GB"/>
              </w:rPr>
            </w:pPr>
          </w:p>
          <w:p>
            <w:pPr>
              <w:pStyle w:val="17"/>
              <w:spacing w:line="400" w:lineRule="exact"/>
              <w:ind w:firstLine="0" w:firstLineChars="0"/>
              <w:jc w:val="center"/>
              <w:rPr>
                <w:lang w:val="en-GB"/>
              </w:rPr>
            </w:pPr>
          </w:p>
          <w:p>
            <w:pPr>
              <w:pStyle w:val="17"/>
              <w:spacing w:line="400" w:lineRule="exact"/>
              <w:ind w:firstLine="0" w:firstLineChars="0"/>
              <w:jc w:val="center"/>
              <w:rPr>
                <w:lang w:val="en-GB"/>
              </w:rPr>
            </w:pPr>
          </w:p>
          <w:p>
            <w:pPr>
              <w:pStyle w:val="17"/>
              <w:spacing w:line="400" w:lineRule="exact"/>
              <w:ind w:firstLine="0" w:firstLineChars="0"/>
              <w:jc w:val="center"/>
              <w:rPr>
                <w:lang w:val="en-GB"/>
              </w:rPr>
            </w:pPr>
            <w:r>
              <w:rPr>
                <w:rFonts w:hint="eastAsia"/>
                <w:lang w:val="en-GB"/>
              </w:rPr>
              <w:t>试验过程中最大接触位置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pStyle w:val="17"/>
              <w:spacing w:line="400" w:lineRule="exact"/>
              <w:ind w:firstLine="0" w:firstLineChars="0"/>
              <w:rPr>
                <w:lang w:val="en-GB"/>
              </w:rPr>
            </w:pPr>
          </w:p>
          <w:p>
            <w:pPr>
              <w:pStyle w:val="17"/>
              <w:spacing w:line="400" w:lineRule="exact"/>
              <w:ind w:firstLine="0" w:firstLineChars="0"/>
              <w:rPr>
                <w:lang w:val="en-GB"/>
              </w:rPr>
            </w:pPr>
            <w:r>
              <w:rPr>
                <w:rFonts w:hint="eastAsia"/>
                <w:lang w:val="en-GB"/>
              </w:rPr>
              <w:t>加速滑车曲线</w:t>
            </w:r>
          </w:p>
        </w:tc>
        <w:tc>
          <w:tcPr>
            <w:tcW w:w="7988" w:type="dxa"/>
            <w:gridSpan w:val="2"/>
          </w:tcPr>
          <w:p>
            <w:pPr>
              <w:pStyle w:val="17"/>
              <w:spacing w:line="400" w:lineRule="exact"/>
              <w:ind w:firstLine="0" w:firstLineChars="0"/>
            </w:pPr>
            <w:r>
              <w:drawing>
                <wp:anchor distT="0" distB="0" distL="114300" distR="114300" simplePos="0" relativeHeight="251662336" behindDoc="0" locked="0" layoutInCell="1" allowOverlap="1">
                  <wp:simplePos x="0" y="0"/>
                  <wp:positionH relativeFrom="column">
                    <wp:posOffset>313055</wp:posOffset>
                  </wp:positionH>
                  <wp:positionV relativeFrom="paragraph">
                    <wp:posOffset>90170</wp:posOffset>
                  </wp:positionV>
                  <wp:extent cx="3327400" cy="1616710"/>
                  <wp:effectExtent l="0" t="0" r="6350" b="317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3348325" cy="1626773"/>
                          </a:xfrm>
                          <a:prstGeom prst="rect">
                            <a:avLst/>
                          </a:prstGeom>
                        </pic:spPr>
                      </pic:pic>
                    </a:graphicData>
                  </a:graphic>
                </wp:anchor>
              </w:drawing>
            </w: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tcPr>
          <w:p>
            <w:pPr>
              <w:pStyle w:val="17"/>
              <w:spacing w:line="400" w:lineRule="exact"/>
              <w:ind w:firstLine="0" w:firstLineChars="0"/>
              <w:rPr>
                <w:lang w:val="en-GB"/>
              </w:rPr>
            </w:pPr>
            <w:r>
              <w:rPr>
                <w:rFonts w:hint="eastAsia"/>
                <w:lang w:val="en-GB"/>
              </w:rPr>
              <w:t>试验结果</w:t>
            </w:r>
          </w:p>
        </w:tc>
        <w:tc>
          <w:tcPr>
            <w:tcW w:w="7988" w:type="dxa"/>
            <w:gridSpan w:val="2"/>
          </w:tcPr>
          <w:p>
            <w:pPr>
              <w:pStyle w:val="17"/>
              <w:spacing w:line="400" w:lineRule="exact"/>
              <w:ind w:firstLine="0" w:firstLineChars="0"/>
              <w:rPr>
                <w:lang w:val="en-GB"/>
              </w:rPr>
            </w:pPr>
            <w:r>
              <w:rPr>
                <w:rFonts w:hint="eastAsia"/>
                <w:lang w:val="en-GB"/>
              </w:rPr>
              <w:t>假人头部和躯干与假人前部车辆坚硬部件未发生接触；且假人的头部与膝部未发生接触；试验满足标准要求。</w:t>
            </w:r>
          </w:p>
        </w:tc>
      </w:tr>
    </w:tbl>
    <w:p>
      <w:pPr>
        <w:widowControl/>
        <w:spacing w:line="240" w:lineRule="auto"/>
        <w:ind w:firstLine="0" w:firstLineChars="0"/>
        <w:jc w:val="left"/>
        <w:rPr>
          <w:lang w:val="en-GB"/>
        </w:rPr>
      </w:pP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961"/>
        <w:gridCol w:w="4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pStyle w:val="17"/>
              <w:spacing w:line="400" w:lineRule="exact"/>
              <w:ind w:firstLine="0" w:firstLineChars="0"/>
              <w:jc w:val="center"/>
              <w:rPr>
                <w:lang w:val="en-GB"/>
              </w:rPr>
            </w:pPr>
            <w:r>
              <w:rPr>
                <w:rFonts w:hint="eastAsia"/>
                <w:lang w:val="en-GB"/>
              </w:rPr>
              <w:t>样品</w:t>
            </w:r>
            <w:r>
              <w:rPr>
                <w:lang w:val="en-G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pPr>
              <w:widowControl/>
              <w:spacing w:line="240" w:lineRule="auto"/>
              <w:ind w:firstLine="0" w:firstLineChars="0"/>
              <w:jc w:val="center"/>
              <w:rPr>
                <w:lang w:val="en-GB"/>
              </w:rPr>
            </w:pPr>
            <w:r>
              <w:rPr>
                <w:rFonts w:hint="eastAsia"/>
                <w:lang w:val="en-GB"/>
              </w:rPr>
              <w:t>后排试验照片</w:t>
            </w:r>
          </w:p>
        </w:tc>
        <w:tc>
          <w:tcPr>
            <w:tcW w:w="3961" w:type="dxa"/>
          </w:tcPr>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lang w:val="en-GB"/>
              </w:rPr>
            </w:pPr>
            <w:r>
              <w:drawing>
                <wp:inline distT="0" distB="0" distL="0" distR="0">
                  <wp:extent cx="1825625" cy="1879600"/>
                  <wp:effectExtent l="0" t="0" r="317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27496" cy="1881247"/>
                          </a:xfrm>
                          <a:prstGeom prst="rect">
                            <a:avLst/>
                          </a:prstGeom>
                          <a:noFill/>
                          <a:ln>
                            <a:noFill/>
                          </a:ln>
                        </pic:spPr>
                      </pic:pic>
                    </a:graphicData>
                  </a:graphic>
                </wp:inline>
              </w:drawing>
            </w:r>
          </w:p>
          <w:p>
            <w:pPr>
              <w:pStyle w:val="17"/>
              <w:spacing w:line="400" w:lineRule="exact"/>
              <w:ind w:firstLine="0" w:firstLineChars="0"/>
              <w:rPr>
                <w:rFonts w:hint="eastAsia"/>
                <w:lang w:val="en-GB"/>
              </w:rPr>
            </w:pPr>
            <w:r>
              <w:rPr>
                <w:rFonts w:hint="eastAsia"/>
                <w:lang w:val="en-GB"/>
              </w:rPr>
              <w:t>试验前照片</w:t>
            </w:r>
          </w:p>
          <w:p>
            <w:pPr>
              <w:pStyle w:val="17"/>
              <w:spacing w:line="400" w:lineRule="exact"/>
              <w:ind w:firstLine="0" w:firstLineChars="0"/>
              <w:rPr>
                <w:rFonts w:hint="eastAsia"/>
                <w:lang w:val="en-GB"/>
              </w:rPr>
            </w:pPr>
          </w:p>
        </w:tc>
        <w:tc>
          <w:tcPr>
            <w:tcW w:w="4027" w:type="dxa"/>
          </w:tcPr>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lang w:val="en-GB"/>
              </w:rPr>
            </w:pPr>
            <w:r>
              <w:drawing>
                <wp:inline distT="0" distB="0" distL="0" distR="0">
                  <wp:extent cx="1729105" cy="1801495"/>
                  <wp:effectExtent l="0" t="0" r="1079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29105" cy="1801495"/>
                          </a:xfrm>
                          <a:prstGeom prst="rect">
                            <a:avLst/>
                          </a:prstGeom>
                          <a:noFill/>
                          <a:ln>
                            <a:noFill/>
                          </a:ln>
                        </pic:spPr>
                      </pic:pic>
                    </a:graphicData>
                  </a:graphic>
                </wp:inline>
              </w:drawing>
            </w:r>
          </w:p>
          <w:p>
            <w:pPr>
              <w:pStyle w:val="17"/>
              <w:spacing w:line="400" w:lineRule="exact"/>
              <w:ind w:firstLine="0" w:firstLineChars="0"/>
              <w:rPr>
                <w:lang w:val="en-GB"/>
              </w:rPr>
            </w:pPr>
            <w:r>
              <w:rPr>
                <w:rFonts w:hint="eastAsia"/>
                <w:lang w:val="en-GB"/>
              </w:rPr>
              <w:t>试验后照片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pStyle w:val="17"/>
              <w:spacing w:line="400" w:lineRule="exact"/>
              <w:ind w:firstLine="0" w:firstLineChars="0"/>
              <w:rPr>
                <w:lang w:val="en-GB"/>
              </w:rPr>
            </w:pPr>
          </w:p>
        </w:tc>
        <w:tc>
          <w:tcPr>
            <w:tcW w:w="7988" w:type="dxa"/>
            <w:gridSpan w:val="2"/>
          </w:tcPr>
          <w:p>
            <w:pPr>
              <w:pStyle w:val="17"/>
              <w:spacing w:line="400" w:lineRule="exact"/>
              <w:ind w:firstLine="0" w:firstLineChars="0"/>
              <w:jc w:val="center"/>
            </w:pPr>
            <w:r>
              <w:drawing>
                <wp:anchor distT="0" distB="0" distL="114300" distR="114300" simplePos="0" relativeHeight="251664384" behindDoc="0" locked="0" layoutInCell="1" allowOverlap="1">
                  <wp:simplePos x="0" y="0"/>
                  <wp:positionH relativeFrom="column">
                    <wp:posOffset>1689100</wp:posOffset>
                  </wp:positionH>
                  <wp:positionV relativeFrom="paragraph">
                    <wp:posOffset>59690</wp:posOffset>
                  </wp:positionV>
                  <wp:extent cx="1492885" cy="1696085"/>
                  <wp:effectExtent l="0" t="0" r="5715" b="571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92885" cy="1696085"/>
                          </a:xfrm>
                          <a:prstGeom prst="rect">
                            <a:avLst/>
                          </a:prstGeom>
                          <a:noFill/>
                          <a:ln>
                            <a:noFill/>
                          </a:ln>
                        </pic:spPr>
                      </pic:pic>
                    </a:graphicData>
                  </a:graphic>
                </wp:anchor>
              </w:drawing>
            </w:r>
          </w:p>
          <w:p>
            <w:pPr>
              <w:pStyle w:val="17"/>
              <w:spacing w:line="400" w:lineRule="exact"/>
              <w:ind w:firstLine="0" w:firstLineChars="0"/>
              <w:jc w:val="center"/>
            </w:pPr>
          </w:p>
          <w:p>
            <w:pPr>
              <w:pStyle w:val="17"/>
              <w:spacing w:line="400" w:lineRule="exact"/>
              <w:ind w:firstLine="0" w:firstLineChars="0"/>
              <w:jc w:val="center"/>
            </w:pPr>
          </w:p>
          <w:p>
            <w:pPr>
              <w:pStyle w:val="17"/>
              <w:spacing w:line="400" w:lineRule="exact"/>
              <w:ind w:firstLine="0" w:firstLineChars="0"/>
              <w:jc w:val="center"/>
              <w:rPr>
                <w:lang w:val="en-GB"/>
              </w:rPr>
            </w:pPr>
          </w:p>
          <w:p>
            <w:pPr>
              <w:pStyle w:val="17"/>
              <w:spacing w:line="400" w:lineRule="exact"/>
              <w:ind w:firstLine="0" w:firstLineChars="0"/>
              <w:jc w:val="both"/>
              <w:rPr>
                <w:lang w:val="en-GB"/>
              </w:rPr>
            </w:pPr>
          </w:p>
          <w:p>
            <w:pPr>
              <w:pStyle w:val="17"/>
              <w:spacing w:line="400" w:lineRule="exact"/>
              <w:ind w:firstLine="0" w:firstLineChars="0"/>
              <w:jc w:val="center"/>
              <w:rPr>
                <w:lang w:val="en-GB"/>
              </w:rPr>
            </w:pPr>
          </w:p>
          <w:p>
            <w:pPr>
              <w:pStyle w:val="17"/>
              <w:spacing w:line="400" w:lineRule="exact"/>
              <w:ind w:firstLine="0" w:firstLineChars="0"/>
              <w:jc w:val="both"/>
              <w:rPr>
                <w:lang w:val="en-GB"/>
              </w:rPr>
            </w:pPr>
          </w:p>
          <w:p>
            <w:pPr>
              <w:pStyle w:val="17"/>
              <w:spacing w:line="400" w:lineRule="exact"/>
              <w:ind w:firstLine="0" w:firstLineChars="0"/>
              <w:jc w:val="center"/>
              <w:rPr>
                <w:lang w:val="en-GB"/>
              </w:rPr>
            </w:pPr>
            <w:r>
              <w:rPr>
                <w:rFonts w:hint="eastAsia"/>
                <w:lang w:val="en-GB"/>
              </w:rPr>
              <w:t>试验过程中最大接触位置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pStyle w:val="17"/>
              <w:spacing w:line="240" w:lineRule="auto"/>
              <w:ind w:firstLine="0" w:firstLineChars="0"/>
              <w:rPr>
                <w:lang w:val="en-GB"/>
              </w:rPr>
            </w:pPr>
            <w:r>
              <w:rPr>
                <w:rFonts w:hint="eastAsia"/>
                <w:lang w:val="en-GB"/>
              </w:rPr>
              <w:t>加速滑车曲线</w:t>
            </w:r>
          </w:p>
        </w:tc>
        <w:tc>
          <w:tcPr>
            <w:tcW w:w="7988" w:type="dxa"/>
            <w:gridSpan w:val="2"/>
          </w:tcPr>
          <w:p>
            <w:pPr>
              <w:pStyle w:val="17"/>
              <w:spacing w:line="400" w:lineRule="exact"/>
              <w:ind w:firstLine="0" w:firstLineChars="0"/>
            </w:pPr>
            <w:r>
              <w:drawing>
                <wp:anchor distT="0" distB="0" distL="114300" distR="114300" simplePos="0" relativeHeight="251663360" behindDoc="0" locked="0" layoutInCell="1" allowOverlap="1">
                  <wp:simplePos x="0" y="0"/>
                  <wp:positionH relativeFrom="column">
                    <wp:posOffset>1769110</wp:posOffset>
                  </wp:positionH>
                  <wp:positionV relativeFrom="paragraph">
                    <wp:posOffset>125095</wp:posOffset>
                  </wp:positionV>
                  <wp:extent cx="1288415" cy="1028700"/>
                  <wp:effectExtent l="0" t="0" r="698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8607" cy="1028700"/>
                          </a:xfrm>
                          <a:prstGeom prst="rect">
                            <a:avLst/>
                          </a:prstGeom>
                        </pic:spPr>
                      </pic:pic>
                    </a:graphicData>
                  </a:graphic>
                </wp:anchor>
              </w:drawing>
            </w: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pStyle w:val="17"/>
              <w:spacing w:line="400" w:lineRule="exact"/>
              <w:ind w:firstLine="0" w:firstLineChars="0"/>
              <w:rPr>
                <w:lang w:val="en-GB"/>
              </w:rPr>
            </w:pPr>
            <w:r>
              <w:rPr>
                <w:rFonts w:hint="eastAsia"/>
                <w:lang w:val="en-GB"/>
              </w:rPr>
              <w:t>试验结果</w:t>
            </w:r>
          </w:p>
        </w:tc>
        <w:tc>
          <w:tcPr>
            <w:tcW w:w="7988" w:type="dxa"/>
            <w:gridSpan w:val="2"/>
          </w:tcPr>
          <w:p>
            <w:pPr>
              <w:pStyle w:val="17"/>
              <w:spacing w:line="400" w:lineRule="exact"/>
              <w:ind w:firstLine="0" w:firstLineChars="0"/>
              <w:rPr>
                <w:lang w:val="en-GB"/>
              </w:rPr>
            </w:pPr>
            <w:r>
              <w:rPr>
                <w:rFonts w:hint="eastAsia"/>
                <w:lang w:val="en-GB"/>
              </w:rPr>
              <w:t>假人头部和躯干与假人前部车辆坚硬部件未发生接触；且假人的头部与膝部未发生接触；试验满足标准要求。</w:t>
            </w:r>
          </w:p>
        </w:tc>
      </w:tr>
    </w:tbl>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961"/>
        <w:gridCol w:w="4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pStyle w:val="17"/>
              <w:spacing w:line="400" w:lineRule="exact"/>
              <w:ind w:firstLine="0" w:firstLineChars="0"/>
              <w:jc w:val="center"/>
              <w:rPr>
                <w:lang w:val="en-GB"/>
              </w:rPr>
            </w:pPr>
            <w:r>
              <w:rPr>
                <w:rFonts w:hint="eastAsia"/>
                <w:lang w:val="en-GB"/>
              </w:rPr>
              <w:t>样品</w:t>
            </w:r>
            <w:r>
              <w:rPr>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6" w:hRule="atLeast"/>
        </w:trPr>
        <w:tc>
          <w:tcPr>
            <w:tcW w:w="534" w:type="dxa"/>
            <w:vMerge w:val="restart"/>
          </w:tcPr>
          <w:p>
            <w:pPr>
              <w:widowControl/>
              <w:spacing w:line="240" w:lineRule="auto"/>
              <w:ind w:firstLine="0" w:firstLineChars="0"/>
              <w:jc w:val="center"/>
              <w:rPr>
                <w:lang w:val="en-GB"/>
              </w:rPr>
            </w:pPr>
            <w:r>
              <w:rPr>
                <w:rFonts w:hint="eastAsia"/>
                <w:lang w:val="en-GB"/>
              </w:rPr>
              <w:t>后排</w:t>
            </w:r>
          </w:p>
          <w:p>
            <w:pPr>
              <w:pStyle w:val="17"/>
              <w:spacing w:line="400" w:lineRule="exact"/>
              <w:ind w:firstLine="0" w:firstLineChars="0"/>
              <w:rPr>
                <w:lang w:val="en-GB"/>
              </w:rPr>
            </w:pPr>
            <w:r>
              <w:rPr>
                <w:rFonts w:hint="eastAsia"/>
                <w:lang w:val="en-GB"/>
              </w:rPr>
              <w:t>试验照片</w:t>
            </w:r>
          </w:p>
        </w:tc>
        <w:tc>
          <w:tcPr>
            <w:tcW w:w="3961" w:type="dxa"/>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lang w:val="en-GB"/>
              </w:rPr>
            </w:pPr>
            <w:r>
              <w:drawing>
                <wp:inline distT="0" distB="0" distL="0" distR="0">
                  <wp:extent cx="1747520" cy="1546225"/>
                  <wp:effectExtent l="0" t="0" r="508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47520" cy="1546225"/>
                          </a:xfrm>
                          <a:prstGeom prst="rect">
                            <a:avLst/>
                          </a:prstGeom>
                          <a:noFill/>
                          <a:ln>
                            <a:noFill/>
                          </a:ln>
                        </pic:spPr>
                      </pic:pic>
                    </a:graphicData>
                  </a:graphic>
                </wp:inline>
              </w:drawing>
            </w:r>
          </w:p>
          <w:p>
            <w:pPr>
              <w:pStyle w:val="17"/>
              <w:spacing w:line="400" w:lineRule="exact"/>
              <w:ind w:firstLine="0" w:firstLineChars="0"/>
              <w:rPr>
                <w:lang w:val="en-GB"/>
              </w:rPr>
            </w:pPr>
            <w:r>
              <w:rPr>
                <w:rFonts w:hint="eastAsia"/>
                <w:lang w:val="en-GB"/>
              </w:rPr>
              <w:t>试验前照片</w:t>
            </w:r>
          </w:p>
        </w:tc>
        <w:tc>
          <w:tcPr>
            <w:tcW w:w="4027" w:type="dxa"/>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lang w:val="en-GB"/>
              </w:rPr>
            </w:pPr>
            <w:r>
              <w:drawing>
                <wp:inline distT="0" distB="0" distL="0" distR="0">
                  <wp:extent cx="1880235" cy="1550670"/>
                  <wp:effectExtent l="0" t="0" r="12065" b="1143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80235" cy="1550670"/>
                          </a:xfrm>
                          <a:prstGeom prst="rect">
                            <a:avLst/>
                          </a:prstGeom>
                          <a:noFill/>
                          <a:ln>
                            <a:noFill/>
                          </a:ln>
                        </pic:spPr>
                      </pic:pic>
                    </a:graphicData>
                  </a:graphic>
                </wp:inline>
              </w:drawing>
            </w:r>
          </w:p>
          <w:p>
            <w:pPr>
              <w:pStyle w:val="17"/>
              <w:spacing w:line="400" w:lineRule="exact"/>
              <w:ind w:firstLine="0" w:firstLineChars="0"/>
              <w:rPr>
                <w:lang w:val="en-GB"/>
              </w:rPr>
            </w:pPr>
            <w:r>
              <w:rPr>
                <w:rFonts w:hint="eastAsia"/>
                <w:lang w:val="en-GB"/>
              </w:rPr>
              <w:t>试验后照片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pStyle w:val="17"/>
              <w:spacing w:line="400" w:lineRule="exact"/>
              <w:ind w:firstLine="0" w:firstLineChars="0"/>
              <w:rPr>
                <w:lang w:val="en-GB"/>
              </w:rPr>
            </w:pPr>
          </w:p>
        </w:tc>
        <w:tc>
          <w:tcPr>
            <w:tcW w:w="7988" w:type="dxa"/>
            <w:gridSpan w:val="2"/>
          </w:tcPr>
          <w:p>
            <w:pPr>
              <w:pStyle w:val="17"/>
              <w:spacing w:line="400" w:lineRule="exact"/>
              <w:ind w:firstLine="0" w:firstLineChars="0"/>
              <w:jc w:val="center"/>
            </w:pPr>
            <w:r>
              <w:drawing>
                <wp:anchor distT="0" distB="0" distL="114300" distR="114300" simplePos="0" relativeHeight="251666432" behindDoc="0" locked="0" layoutInCell="1" allowOverlap="1">
                  <wp:simplePos x="0" y="0"/>
                  <wp:positionH relativeFrom="column">
                    <wp:posOffset>1691005</wp:posOffset>
                  </wp:positionH>
                  <wp:positionV relativeFrom="paragraph">
                    <wp:posOffset>158750</wp:posOffset>
                  </wp:positionV>
                  <wp:extent cx="1631950" cy="1587500"/>
                  <wp:effectExtent l="0" t="0" r="698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32885" cy="1588704"/>
                          </a:xfrm>
                          <a:prstGeom prst="rect">
                            <a:avLst/>
                          </a:prstGeom>
                          <a:noFill/>
                          <a:ln>
                            <a:noFill/>
                          </a:ln>
                        </pic:spPr>
                      </pic:pic>
                    </a:graphicData>
                  </a:graphic>
                </wp:anchor>
              </w:drawing>
            </w:r>
          </w:p>
          <w:p>
            <w:pPr>
              <w:pStyle w:val="17"/>
              <w:spacing w:line="400" w:lineRule="exact"/>
              <w:ind w:firstLine="0" w:firstLineChars="0"/>
              <w:jc w:val="center"/>
            </w:pPr>
          </w:p>
          <w:p>
            <w:pPr>
              <w:pStyle w:val="17"/>
              <w:spacing w:line="400" w:lineRule="exact"/>
              <w:ind w:firstLine="0" w:firstLineChars="0"/>
              <w:jc w:val="center"/>
              <w:rPr>
                <w:lang w:val="en-GB"/>
              </w:rPr>
            </w:pPr>
          </w:p>
          <w:p>
            <w:pPr>
              <w:pStyle w:val="17"/>
              <w:spacing w:line="400" w:lineRule="exact"/>
              <w:ind w:firstLine="0" w:firstLineChars="0"/>
              <w:jc w:val="center"/>
              <w:rPr>
                <w:lang w:val="en-GB"/>
              </w:rPr>
            </w:pPr>
          </w:p>
          <w:p>
            <w:pPr>
              <w:pStyle w:val="17"/>
              <w:spacing w:line="400" w:lineRule="exact"/>
              <w:ind w:firstLine="0" w:firstLineChars="0"/>
              <w:jc w:val="center"/>
              <w:rPr>
                <w:lang w:val="en-GB"/>
              </w:rPr>
            </w:pPr>
          </w:p>
          <w:p>
            <w:pPr>
              <w:pStyle w:val="17"/>
              <w:spacing w:line="400" w:lineRule="exact"/>
              <w:ind w:firstLine="0" w:firstLineChars="0"/>
              <w:jc w:val="center"/>
              <w:rPr>
                <w:lang w:val="en-GB"/>
              </w:rPr>
            </w:pPr>
          </w:p>
          <w:p>
            <w:pPr>
              <w:pStyle w:val="17"/>
              <w:spacing w:line="400" w:lineRule="exact"/>
              <w:ind w:firstLine="0" w:firstLineChars="0"/>
              <w:jc w:val="center"/>
              <w:rPr>
                <w:rFonts w:hint="eastAsia"/>
                <w:lang w:val="en-GB"/>
              </w:rPr>
            </w:pPr>
          </w:p>
          <w:p>
            <w:pPr>
              <w:pStyle w:val="17"/>
              <w:spacing w:line="400" w:lineRule="exact"/>
              <w:ind w:firstLine="0" w:firstLineChars="0"/>
              <w:jc w:val="center"/>
              <w:rPr>
                <w:lang w:val="en-GB"/>
              </w:rPr>
            </w:pPr>
            <w:r>
              <w:rPr>
                <w:rFonts w:hint="eastAsia"/>
                <w:lang w:val="en-GB"/>
              </w:rPr>
              <w:t>试验过程中最大接触位置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pStyle w:val="17"/>
              <w:spacing w:line="400" w:lineRule="exact"/>
              <w:ind w:firstLine="0" w:firstLineChars="0"/>
              <w:rPr>
                <w:lang w:val="en-GB"/>
              </w:rPr>
            </w:pPr>
            <w:r>
              <w:rPr>
                <w:rFonts w:hint="eastAsia"/>
                <w:lang w:val="en-GB"/>
              </w:rPr>
              <w:t>加速滑车曲线</w:t>
            </w:r>
          </w:p>
        </w:tc>
        <w:tc>
          <w:tcPr>
            <w:tcW w:w="7988" w:type="dxa"/>
            <w:gridSpan w:val="2"/>
          </w:tcPr>
          <w:p>
            <w:pPr>
              <w:pStyle w:val="17"/>
              <w:spacing w:line="400" w:lineRule="exact"/>
              <w:ind w:firstLine="0" w:firstLineChars="0"/>
            </w:pPr>
            <w:r>
              <w:drawing>
                <wp:anchor distT="0" distB="0" distL="114300" distR="114300" simplePos="0" relativeHeight="251665408" behindDoc="0" locked="0" layoutInCell="1" allowOverlap="1">
                  <wp:simplePos x="0" y="0"/>
                  <wp:positionH relativeFrom="column">
                    <wp:posOffset>1132205</wp:posOffset>
                  </wp:positionH>
                  <wp:positionV relativeFrom="paragraph">
                    <wp:posOffset>111760</wp:posOffset>
                  </wp:positionV>
                  <wp:extent cx="2419350" cy="166306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32131" cy="1671567"/>
                          </a:xfrm>
                          <a:prstGeom prst="rect">
                            <a:avLst/>
                          </a:prstGeom>
                          <a:noFill/>
                          <a:ln>
                            <a:noFill/>
                          </a:ln>
                        </pic:spPr>
                      </pic:pic>
                    </a:graphicData>
                  </a:graphic>
                </wp:anchor>
              </w:drawing>
            </w: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p>
            <w:pPr>
              <w:pStyle w:val="17"/>
              <w:spacing w:line="400" w:lineRule="exact"/>
              <w:ind w:firstLine="0" w:firstLineChars="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pStyle w:val="17"/>
              <w:spacing w:line="400" w:lineRule="exact"/>
              <w:ind w:firstLine="0" w:firstLineChars="0"/>
              <w:rPr>
                <w:lang w:val="en-GB"/>
              </w:rPr>
            </w:pPr>
            <w:r>
              <w:rPr>
                <w:rFonts w:hint="eastAsia"/>
                <w:lang w:val="en-GB"/>
              </w:rPr>
              <w:t>试验结果</w:t>
            </w:r>
          </w:p>
        </w:tc>
        <w:tc>
          <w:tcPr>
            <w:tcW w:w="7988" w:type="dxa"/>
            <w:gridSpan w:val="2"/>
          </w:tcPr>
          <w:p>
            <w:pPr>
              <w:pStyle w:val="17"/>
              <w:spacing w:line="400" w:lineRule="exact"/>
              <w:ind w:firstLine="0" w:firstLineChars="0"/>
              <w:rPr>
                <w:lang w:val="en-GB"/>
              </w:rPr>
            </w:pPr>
            <w:r>
              <w:rPr>
                <w:rFonts w:hint="eastAsia"/>
                <w:lang w:val="en-GB"/>
              </w:rPr>
              <w:t>假人头部和躯干与假人前部车辆坚硬部件未发生接触；且假人的头部与膝部未发生接触；试验满足标准要求。</w:t>
            </w:r>
          </w:p>
        </w:tc>
      </w:tr>
    </w:tbl>
    <w:p>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szCs w:val="21"/>
          <w:lang w:val="en-GB"/>
        </w:rPr>
      </w:pPr>
      <w:r>
        <w:rPr>
          <w:rFonts w:hint="eastAsia" w:ascii="宋体" w:hAnsi="宋体"/>
          <w:szCs w:val="21"/>
        </w:rPr>
        <w:t>试验表明，后排座椅安装限力器安全带进行动态试验，行业的安全带产品能够满足假人的头部或躯干与车辆前面坚硬部位不发生任何接触，</w:t>
      </w:r>
      <w:r>
        <w:rPr>
          <w:rFonts w:hint="eastAsia" w:ascii="宋体" w:hAnsi="宋体"/>
          <w:szCs w:val="21"/>
          <w:lang w:val="en-GB"/>
        </w:rPr>
        <w:t>且假人的头部与膝部未发生接触。</w:t>
      </w:r>
    </w:p>
    <w:p>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3）利用车辆乘坐位置或i-Size乘坐位置安装前向增高座椅儿童约束系统的要求</w:t>
      </w:r>
    </w:p>
    <w:p>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新标准增加了乘坐位置安装前向增高座椅儿童约束系统的要求。试验验证情况如下：</w:t>
      </w:r>
    </w:p>
    <w:p>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pPr>
    </w:p>
    <w:p>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pPr>
    </w:p>
    <w:p>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pP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961"/>
        <w:gridCol w:w="4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pStyle w:val="17"/>
              <w:spacing w:line="400" w:lineRule="exact"/>
              <w:ind w:firstLine="0" w:firstLineChars="0"/>
              <w:jc w:val="center"/>
              <w:rPr>
                <w:lang w:val="en-GB"/>
              </w:rPr>
            </w:pPr>
            <w:r>
              <w:rPr>
                <w:rFonts w:hint="eastAsia"/>
                <w:lang w:val="en-GB"/>
              </w:rPr>
              <w:t>样品</w:t>
            </w:r>
            <w:r>
              <w:rPr>
                <w:lang w:val="en-G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pStyle w:val="17"/>
              <w:spacing w:line="400" w:lineRule="exact"/>
              <w:ind w:firstLine="0" w:firstLineChars="0"/>
              <w:rPr>
                <w:lang w:val="en-GB"/>
              </w:rPr>
            </w:pPr>
            <w:r>
              <w:rPr>
                <w:szCs w:val="21"/>
              </w:rPr>
              <w:t>ISO/B2安装要求</w:t>
            </w:r>
            <w:r>
              <w:rPr>
                <w:rFonts w:hint="eastAsia"/>
                <w:lang w:val="en-GB"/>
              </w:rPr>
              <w:t>试验照片</w:t>
            </w:r>
          </w:p>
        </w:tc>
        <w:tc>
          <w:tcPr>
            <w:tcW w:w="3961" w:type="dxa"/>
          </w:tcPr>
          <w:p>
            <w:pPr>
              <w:pStyle w:val="17"/>
              <w:spacing w:line="400" w:lineRule="exact"/>
              <w:ind w:firstLine="0" w:firstLineChars="0"/>
              <w:rPr>
                <w:lang w:val="en-GB"/>
              </w:rPr>
            </w:pPr>
          </w:p>
          <w:p>
            <w:pPr>
              <w:pStyle w:val="17"/>
              <w:spacing w:line="400" w:lineRule="exact"/>
              <w:ind w:firstLine="0" w:firstLineChars="0"/>
              <w:rPr>
                <w:lang w:val="en-GB"/>
              </w:rPr>
            </w:pP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lang w:val="en-GB"/>
              </w:rPr>
            </w:pPr>
            <w:r>
              <w:drawing>
                <wp:inline distT="0" distB="0" distL="0" distR="0">
                  <wp:extent cx="2339975" cy="1753870"/>
                  <wp:effectExtent l="0" t="0" r="3175" b="0"/>
                  <wp:docPr id="35" name="图片 35" descr="C:\Users\lenovo\Desktop\安全带\B2\微信图片_2022030715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Desktop\安全带\B2\微信图片_20220307150927.jpg"/>
                          <pic:cNvPicPr>
                            <a:picLocks noChangeAspect="1" noChangeArrowheads="1"/>
                          </pic:cNvPicPr>
                        </pic:nvPicPr>
                        <pic:blipFill>
                          <a:blip r:embed="rId30"/>
                          <a:srcRect/>
                          <a:stretch>
                            <a:fillRect/>
                          </a:stretch>
                        </pic:blipFill>
                        <pic:spPr>
                          <a:xfrm>
                            <a:off x="0" y="0"/>
                            <a:ext cx="2342152" cy="1755401"/>
                          </a:xfrm>
                          <a:prstGeom prst="rect">
                            <a:avLst/>
                          </a:prstGeom>
                          <a:noFill/>
                          <a:ln>
                            <a:noFill/>
                          </a:ln>
                        </pic:spPr>
                      </pic:pic>
                    </a:graphicData>
                  </a:graphic>
                </wp:inline>
              </w:drawing>
            </w:r>
          </w:p>
          <w:p>
            <w:pPr>
              <w:pStyle w:val="17"/>
              <w:spacing w:line="400" w:lineRule="exact"/>
              <w:ind w:firstLine="0" w:firstLineChars="0"/>
              <w:rPr>
                <w:lang w:val="en-GB"/>
              </w:rPr>
            </w:pPr>
            <w:r>
              <w:rPr>
                <w:rFonts w:hint="eastAsia"/>
                <w:lang w:val="en-GB"/>
              </w:rPr>
              <w:t>试验右侧照片</w:t>
            </w:r>
          </w:p>
        </w:tc>
        <w:tc>
          <w:tcPr>
            <w:tcW w:w="4027" w:type="dxa"/>
          </w:tcPr>
          <w:p>
            <w:pPr>
              <w:pStyle w:val="17"/>
              <w:spacing w:line="400" w:lineRule="exact"/>
              <w:ind w:firstLine="0" w:firstLineChars="0"/>
              <w:rPr>
                <w:lang w:val="en-GB"/>
              </w:rPr>
            </w:pP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lang w:val="en-GB"/>
              </w:rPr>
            </w:pPr>
            <w:r>
              <w:drawing>
                <wp:inline distT="0" distB="0" distL="0" distR="0">
                  <wp:extent cx="2407285" cy="1804670"/>
                  <wp:effectExtent l="0" t="0" r="5715" b="11430"/>
                  <wp:docPr id="36" name="图片 36" descr="C:\Users\lenovo\Desktop\安全带\B2\微信图片_2022030715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esktop\安全带\B2\微信图片_20220307151752.jpg"/>
                          <pic:cNvPicPr>
                            <a:picLocks noChangeAspect="1" noChangeArrowheads="1"/>
                          </pic:cNvPicPr>
                        </pic:nvPicPr>
                        <pic:blipFill>
                          <a:blip r:embed="rId31"/>
                          <a:srcRect/>
                          <a:stretch>
                            <a:fillRect/>
                          </a:stretch>
                        </pic:blipFill>
                        <pic:spPr>
                          <a:xfrm>
                            <a:off x="0" y="0"/>
                            <a:ext cx="2411906" cy="1807681"/>
                          </a:xfrm>
                          <a:prstGeom prst="rect">
                            <a:avLst/>
                          </a:prstGeom>
                          <a:noFill/>
                          <a:ln>
                            <a:noFill/>
                          </a:ln>
                        </pic:spPr>
                      </pic:pic>
                    </a:graphicData>
                  </a:graphic>
                </wp:inline>
              </w:drawing>
            </w:r>
          </w:p>
          <w:p>
            <w:pPr>
              <w:pStyle w:val="17"/>
              <w:spacing w:line="400" w:lineRule="exact"/>
              <w:ind w:firstLine="0" w:firstLineChars="0"/>
              <w:rPr>
                <w:lang w:val="en-GB"/>
              </w:rPr>
            </w:pPr>
            <w:r>
              <w:rPr>
                <w:rFonts w:hint="eastAsia"/>
                <w:lang w:val="en-GB"/>
              </w:rPr>
              <w:t>试验左侧照片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pStyle w:val="17"/>
              <w:spacing w:line="400" w:lineRule="exact"/>
              <w:ind w:firstLine="0" w:firstLineChars="0"/>
              <w:rPr>
                <w:lang w:val="en-GB"/>
              </w:rPr>
            </w:pPr>
            <w:r>
              <w:rPr>
                <w:rFonts w:hint="eastAsia"/>
                <w:lang w:val="en-GB"/>
              </w:rPr>
              <w:t>试验结果</w:t>
            </w:r>
          </w:p>
        </w:tc>
        <w:tc>
          <w:tcPr>
            <w:tcW w:w="7988" w:type="dxa"/>
            <w:gridSpan w:val="2"/>
            <w:vAlign w:val="center"/>
          </w:tcPr>
          <w:p>
            <w:pPr>
              <w:pStyle w:val="17"/>
              <w:spacing w:line="400" w:lineRule="exact"/>
              <w:ind w:firstLine="0" w:firstLineChars="0"/>
              <w:jc w:val="both"/>
              <w:rPr>
                <w:lang w:val="en-GB"/>
              </w:rPr>
            </w:pPr>
            <w:r>
              <w:rPr>
                <w:szCs w:val="21"/>
              </w:rPr>
              <w:t>该车型满足ISO/B2模块的安装要求</w:t>
            </w:r>
            <w:r>
              <w:rPr>
                <w:rFonts w:hint="eastAsia"/>
                <w:lang w:val="en-GB"/>
              </w:rPr>
              <w:t>；试验满足标准要求。</w:t>
            </w:r>
          </w:p>
        </w:tc>
      </w:tr>
    </w:tbl>
    <w:p>
      <w:pPr>
        <w:snapToGrid w:val="0"/>
        <w:ind w:firstLine="199" w:firstLineChars="95"/>
        <w:rPr>
          <w:rFonts w:ascii="宋体" w:hAnsi="宋体" w:cs="宋体"/>
          <w:bCs/>
          <w:szCs w:val="21"/>
        </w:rPr>
      </w:pP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3" w:name="_Toc64898477"/>
      <w:r>
        <w:rPr>
          <w:rFonts w:hint="eastAsia" w:eastAsia="黑体"/>
          <w:bCs/>
          <w:color w:val="000000"/>
          <w:kern w:val="0"/>
          <w:sz w:val="24"/>
          <w:lang w:val="en-US" w:eastAsia="zh-CN"/>
        </w:rPr>
        <w:t>三、与有关法律、行政法规和其他标准的关系</w:t>
      </w:r>
      <w:bookmarkEnd w:id="23"/>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本标准与GB14167《机动车乘员用安全带和约束系统安装固定点》和GB 27887《机动车儿童乘员用约束系统》等标准共同构成了汽车强制性标准体系被动安全标准子体系，本标准与现行相关法律、法规、规章及相关标准没有冲突或矛盾。</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4" w:name="_Toc64898478"/>
      <w:r>
        <w:rPr>
          <w:rFonts w:hint="eastAsia" w:eastAsia="黑体"/>
          <w:bCs/>
          <w:color w:val="000000"/>
          <w:kern w:val="0"/>
          <w:sz w:val="24"/>
          <w:lang w:val="en-US" w:eastAsia="zh-CN"/>
        </w:rPr>
        <w:t>四、与国际标准化组织、其他国家或者地区有关法律法规和标准的比对分析</w:t>
      </w:r>
      <w:bookmarkEnd w:id="24"/>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本标准在编制过程中参考了UN R16法规《关于I 机动车乘员用安全带、约束系统、儿童约束系统和ISOFIX儿童约束系统认证的统一规定；II安装安全带、安全带提醒装置、约束系统、儿童约束系统、ISOFIX儿童约束系统和i-Size儿童约束系统的的车辆认证的统一规定》（英文版）及其随后的修改单、增补件等。考虑与国际标准技术内容的一致性、以及我国标准体系的现状，本标准修订后的技术内容与上述标准基本一致，但是文本结构上与GB14166-2013的保持一致。</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5" w:name="_Toc64898479"/>
      <w:r>
        <w:rPr>
          <w:rFonts w:hint="eastAsia" w:eastAsia="黑体"/>
          <w:bCs/>
          <w:color w:val="000000"/>
          <w:kern w:val="0"/>
          <w:sz w:val="24"/>
          <w:lang w:val="en-US" w:eastAsia="zh-CN"/>
        </w:rPr>
        <w:t>五、重大分歧意见的处理过程、处理意见及其依据</w:t>
      </w:r>
      <w:bookmarkEnd w:id="25"/>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本标准修订过程中无重大分歧意见。</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26" w:name="_Toc64898480"/>
      <w:r>
        <w:rPr>
          <w:rFonts w:hint="eastAsia" w:eastAsia="黑体"/>
          <w:bCs/>
          <w:color w:val="000000"/>
          <w:kern w:val="0"/>
          <w:sz w:val="24"/>
          <w:lang w:val="en-US" w:eastAsia="zh-CN"/>
        </w:rPr>
        <w:t>六、对强制性国家标准自发布日期至实施日期之间的过渡期的建议及理由</w:t>
      </w:r>
      <w:bookmarkEnd w:id="26"/>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标准在起草过程中广泛征求了各主要车辆制造企业、检测机构的意见，标准技术内容充分考虑了我国整车的设计、制造的技术水平，检测机构也具有相关试验的检测能力，标准实施的基础条件已具备。</w:t>
      </w:r>
      <w:bookmarkStart w:id="27" w:name="_Toc64898481"/>
      <w:r>
        <w:rPr>
          <w:rFonts w:hint="eastAsia" w:ascii="宋体" w:hAnsi="宋体"/>
          <w:szCs w:val="21"/>
        </w:rPr>
        <w:t>考虑卷收器锁止性能带感的上限值从2g提高到3g，安全气囊的警示信息变更，在i-Size乘坐位置安装儿童约束固定模块及支撑腿安装评估体的要求，安全带提醒装置的适用范围扩展等的相关内容，车辆制造企业需要设计和验证的时间准备，建议本标准的实施时间为：</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bookmarkStart w:id="28" w:name="_Toc95720158"/>
      <w:bookmarkEnd w:id="28"/>
      <w:bookmarkStart w:id="29" w:name="_Toc65859131"/>
      <w:bookmarkEnd w:id="29"/>
      <w:bookmarkStart w:id="30" w:name="_Toc276799186"/>
      <w:bookmarkEnd w:id="30"/>
      <w:r>
        <w:rPr>
          <w:rFonts w:hint="eastAsia" w:ascii="宋体" w:hAnsi="宋体"/>
          <w:szCs w:val="21"/>
        </w:rPr>
        <w:t>自标准实施之日起，新申请车辆型式批准的M1和N1车辆应满足除驾驶员同排乘员的安全带提醒装置和后排安全带提醒装置之外的要求；新申请车辆型式批准的M2、M3、N2和N3类车型应满足除驾驶员同排乘员的安全带提醒装置之外的要求；</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自标准实施之日起第13个月，已获得车辆型式批准的M1和N1车辆应满足除驾驶员同排乘员的安全带提醒装置和后排乘员安全带提醒装置之外的要求；已获得车辆型式批准的M2、M3、N2和N3类车型应满足除驾驶员同排乘员的安全带提醒装置之外的要求；</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自标准实施之日起第25个月，新申请车辆型式批准的车型应满足本文件规定的全部要求。</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r>
        <w:rPr>
          <w:rFonts w:hint="eastAsia" w:eastAsia="黑体"/>
          <w:bCs/>
          <w:color w:val="000000"/>
          <w:kern w:val="0"/>
          <w:sz w:val="24"/>
          <w:lang w:val="en-US" w:eastAsia="zh-CN"/>
        </w:rPr>
        <w:t>七、与实施强制性国家标准有关的政策措施</w:t>
      </w:r>
      <w:bookmarkEnd w:id="27"/>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本标准的实施监督管理部门是中华人民共和国工业和信息化部和国家市场监督管理总局。本标准依据的法律法规及配套措施如下</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1）《中华人民共和国标准化法》第二章第十条规定，对保障人身健康和生命财产安全、国家安全、生态环境安全以及满足经济社会管理基本需要的技术要求，应当制定强制性国家标准。</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2）“工业和信息化部关于调整《道路机动车辆生产企业及产品准入许可》事项审批流程及技术规范的通知”（工信部装〔2015〕492号）的附件2“汽车产品同一型号判定技术条件（2015修订版）”中将GB 14166－2013《机动车乘员用安全带、约束系统、儿童约束系统ISOFIX儿童约束系统》作为《车辆生产企业及产品公告》管理所要求的强制性标准，是汽车产品准入的必要条件。</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3）《车辆生产企业及产品生产一致性监督管理办法》（工产业〔2010〕第109号）附件3《一致性监督检查实施细则》中规定，《公告》规定的强制性标准项目的检验结果均符合要求时，判定为性能符合要求。即在汽车产品在一致性监督中，也应满足GB 14166的要求。</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4）《国家认监委关于发布机动车辆及安全附件强制性产品认证实施规则的公告》（国家认监委公告〔2020〕8号）的附件《CNCA-C11-01:2020汽车》，将汽车安全带性能、安全带和约束系统安装纳入了汽车及安全附件的强制性产品认证管理中，执行时依据的强制性标准包括GB 14166。</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31" w:name="_Toc64898482"/>
      <w:r>
        <w:rPr>
          <w:rFonts w:hint="eastAsia" w:eastAsia="黑体"/>
          <w:bCs/>
          <w:color w:val="000000"/>
          <w:kern w:val="0"/>
          <w:sz w:val="24"/>
          <w:lang w:val="en-US" w:eastAsia="zh-CN"/>
        </w:rPr>
        <w:t>八、是否需要对外通报的建议及理由</w:t>
      </w:r>
      <w:bookmarkEnd w:id="31"/>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本标准涉及整车乘员安全和车辆进出口贸易，建议对外通报。</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32" w:name="_Toc64898483"/>
      <w:r>
        <w:rPr>
          <w:rFonts w:hint="eastAsia" w:eastAsia="黑体"/>
          <w:bCs/>
          <w:color w:val="000000"/>
          <w:kern w:val="0"/>
          <w:sz w:val="24"/>
          <w:lang w:val="en-US" w:eastAsia="zh-CN"/>
        </w:rPr>
        <w:t>九、废止现行有关标准的建议</w:t>
      </w:r>
      <w:bookmarkEnd w:id="32"/>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自本标准实施之日起废止GB 14166-2013。</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33" w:name="_Toc64898484"/>
      <w:r>
        <w:rPr>
          <w:rFonts w:hint="eastAsia" w:eastAsia="黑体"/>
          <w:bCs/>
          <w:color w:val="000000"/>
          <w:kern w:val="0"/>
          <w:sz w:val="24"/>
          <w:lang w:val="en-US" w:eastAsia="zh-CN"/>
        </w:rPr>
        <w:t>十、涉及专利的有关说明</w:t>
      </w:r>
      <w:bookmarkEnd w:id="33"/>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本标准不涉及专利。</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34" w:name="_Toc64898485"/>
      <w:r>
        <w:rPr>
          <w:rFonts w:hint="eastAsia" w:eastAsia="黑体"/>
          <w:bCs/>
          <w:color w:val="000000"/>
          <w:kern w:val="0"/>
          <w:sz w:val="24"/>
          <w:lang w:val="en-US" w:eastAsia="zh-CN"/>
        </w:rPr>
        <w:t>十一、强制性国家标准所涉及的产品、过程或者服务目录</w:t>
      </w:r>
      <w:bookmarkEnd w:id="34"/>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GB/T 15089中规定的M和N类车辆。</w:t>
      </w:r>
    </w:p>
    <w:p>
      <w:pPr>
        <w:autoSpaceDE w:val="0"/>
        <w:autoSpaceDN w:val="0"/>
        <w:adjustRightInd w:val="0"/>
        <w:spacing w:line="400" w:lineRule="exact"/>
        <w:ind w:firstLine="480"/>
        <w:jc w:val="left"/>
        <w:outlineLvl w:val="0"/>
        <w:rPr>
          <w:rFonts w:hint="eastAsia" w:eastAsia="黑体"/>
          <w:bCs/>
          <w:color w:val="000000"/>
          <w:kern w:val="0"/>
          <w:sz w:val="24"/>
          <w:lang w:val="en-US" w:eastAsia="zh-CN"/>
        </w:rPr>
      </w:pPr>
      <w:bookmarkStart w:id="35" w:name="_Toc64898486"/>
      <w:r>
        <w:rPr>
          <w:rFonts w:hint="eastAsia" w:eastAsia="黑体"/>
          <w:bCs/>
          <w:color w:val="000000"/>
          <w:kern w:val="0"/>
          <w:sz w:val="24"/>
          <w:lang w:val="en-US" w:eastAsia="zh-CN"/>
        </w:rPr>
        <w:t>十二、其他应当予以说明的事项</w:t>
      </w:r>
      <w:bookmarkEnd w:id="19"/>
      <w:bookmarkEnd w:id="35"/>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szCs w:val="21"/>
        </w:rPr>
      </w:pPr>
      <w:r>
        <w:rPr>
          <w:rFonts w:hint="eastAsia" w:ascii="宋体" w:hAnsi="宋体"/>
          <w:szCs w:val="21"/>
        </w:rPr>
        <w:t>无。</w:t>
      </w:r>
    </w:p>
    <w:p>
      <w:pPr>
        <w:pStyle w:val="17"/>
        <w:spacing w:line="400" w:lineRule="exact"/>
        <w:ind w:left="900" w:firstLine="0" w:firstLineChars="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全国</w:t>
      </w:r>
      <w:r>
        <w:rPr>
          <w:color w:val="000000" w:themeColor="text1"/>
          <w14:textFill>
            <w14:solidFill>
              <w14:schemeClr w14:val="tx1"/>
            </w14:solidFill>
          </w14:textFill>
        </w:rPr>
        <w:t>汽车标准化技术委员会车身分技术委员会</w:t>
      </w:r>
    </w:p>
    <w:p>
      <w:pPr>
        <w:pStyle w:val="17"/>
        <w:spacing w:line="400" w:lineRule="exact"/>
        <w:ind w:left="900" w:right="84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日</w:t>
      </w:r>
    </w:p>
    <w:p>
      <w:pPr>
        <w:pStyle w:val="17"/>
        <w:spacing w:line="400" w:lineRule="exact"/>
        <w:ind w:left="900" w:firstLine="0" w:firstLineChars="0"/>
        <w:jc w:val="right"/>
      </w:pPr>
    </w:p>
    <w:sectPr>
      <w:headerReference r:id="rId6" w:type="first"/>
      <w:footerReference r:id="rId8" w:type="first"/>
      <w:headerReference r:id="rId5" w:type="default"/>
      <w:footerReference r:id="rId7" w:type="default"/>
      <w:pgSz w:w="11906" w:h="16838"/>
      <w:pgMar w:top="1440" w:right="1800" w:bottom="1440" w:left="1800" w:header="851" w:footer="992" w:gutter="0"/>
      <w:pgNumType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4266888"/>
      <w:docPartObj>
        <w:docPartGallery w:val="autotext"/>
      </w:docPartObj>
    </w:sdtPr>
    <w:sdtContent>
      <w:p>
        <w:pPr>
          <w:pStyle w:val="4"/>
          <w:ind w:firstLine="360"/>
          <w:jc w:val="center"/>
        </w:pPr>
        <w:r>
          <w:fldChar w:fldCharType="begin"/>
        </w:r>
        <w:r>
          <w:instrText xml:space="preserve">PAGE   \* MERGEFORMAT</w:instrText>
        </w:r>
        <w:r>
          <w:fldChar w:fldCharType="separate"/>
        </w:r>
        <w:r>
          <w:rPr>
            <w:lang w:val="zh-CN"/>
          </w:rPr>
          <w:t>11</w:t>
        </w:r>
        <w:r>
          <w:fldChar w:fldCharType="end"/>
        </w:r>
      </w:p>
    </w:sdtContent>
  </w:sdt>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4259378"/>
      <w:docPartObj>
        <w:docPartGallery w:val="autotext"/>
      </w:docPartObj>
    </w:sdtPr>
    <w:sdtContent>
      <w:p>
        <w:pPr>
          <w:pStyle w:val="4"/>
          <w:ind w:firstLine="360"/>
          <w:jc w:val="center"/>
        </w:pPr>
        <w:r>
          <w:fldChar w:fldCharType="begin"/>
        </w:r>
        <w:r>
          <w:instrText xml:space="preserve">PAGE   \* MERGEFORMAT</w:instrText>
        </w:r>
        <w:r>
          <w:fldChar w:fldCharType="separate"/>
        </w:r>
        <w:r>
          <w:rPr>
            <w:lang w:val="zh-CN"/>
          </w:rPr>
          <w:t>1</w:t>
        </w:r>
        <w:r>
          <w:fldChar w:fldCharType="end"/>
        </w:r>
      </w:p>
    </w:sdtContent>
  </w:sdt>
  <w:p>
    <w:pPr>
      <w:pStyle w:val="4"/>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rFonts w:hint="eastAsia"/>
      </w:rPr>
      <w:t>《机动车乘员用安全带和约束系统》（征求意见稿）编制说明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rFonts w:hint="eastAsia"/>
      </w:rPr>
      <w:t>《机动车乘员用安全带和约束系统》（征求意见稿）编制说明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555192"/>
    <w:multiLevelType w:val="multilevel"/>
    <w:tmpl w:val="10555192"/>
    <w:lvl w:ilvl="0" w:tentative="0">
      <w:start w:val="1"/>
      <w:numFmt w:val="lowerLetter"/>
      <w:pStyle w:val="28"/>
      <w:lvlText w:val="%1)"/>
      <w:lvlJc w:val="left"/>
      <w:pPr>
        <w:tabs>
          <w:tab w:val="left" w:pos="845"/>
        </w:tabs>
        <w:ind w:left="845" w:hanging="419"/>
      </w:pPr>
      <w:rPr>
        <w:rFonts w:hint="eastAsia" w:ascii="宋体" w:hAnsi="宋体" w:eastAsia="宋体"/>
        <w:b w:val="0"/>
        <w:i w:val="0"/>
        <w:color w:val="auto"/>
        <w:sz w:val="20"/>
        <w:szCs w:val="21"/>
      </w:rPr>
    </w:lvl>
    <w:lvl w:ilvl="1" w:tentative="0">
      <w:start w:val="1"/>
      <w:numFmt w:val="decimal"/>
      <w:pStyle w:val="27"/>
      <w:lvlText w:val="%2)"/>
      <w:lvlJc w:val="left"/>
      <w:pPr>
        <w:tabs>
          <w:tab w:val="left" w:pos="1259"/>
        </w:tabs>
        <w:ind w:left="1259" w:hanging="420"/>
      </w:pPr>
      <w:rPr>
        <w:rFonts w:hint="eastAsia" w:ascii="宋体" w:hAnsi="宋体" w:eastAsia="宋体"/>
        <w:b w:val="0"/>
        <w:i w:val="0"/>
        <w:sz w:val="20"/>
      </w:rPr>
    </w:lvl>
    <w:lvl w:ilvl="2" w:tentative="0">
      <w:start w:val="1"/>
      <w:numFmt w:val="decimal"/>
      <w:pStyle w:val="29"/>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1">
    <w:nsid w:val="2C5917C3"/>
    <w:multiLevelType w:val="multilevel"/>
    <w:tmpl w:val="2C5917C3"/>
    <w:lvl w:ilvl="0" w:tentative="0">
      <w:start w:val="1"/>
      <w:numFmt w:val="none"/>
      <w:pStyle w:val="24"/>
      <w:suff w:val="nothing"/>
      <w:lvlText w:val="%1——"/>
      <w:lvlJc w:val="left"/>
      <w:pPr>
        <w:ind w:left="975" w:hanging="408"/>
      </w:pPr>
      <w:rPr>
        <w:rFonts w:hint="eastAsia"/>
      </w:rPr>
    </w:lvl>
    <w:lvl w:ilvl="1" w:tentative="0">
      <w:start w:val="1"/>
      <w:numFmt w:val="bullet"/>
      <w:pStyle w:val="25"/>
      <w:lvlText w:val=""/>
      <w:lvlJc w:val="left"/>
      <w:pPr>
        <w:tabs>
          <w:tab w:val="left" w:pos="760"/>
        </w:tabs>
        <w:ind w:left="1264" w:hanging="413"/>
      </w:pPr>
      <w:rPr>
        <w:rFonts w:hint="default" w:ascii="Symbol" w:hAnsi="Symbol"/>
        <w:color w:val="auto"/>
      </w:rPr>
    </w:lvl>
    <w:lvl w:ilvl="2" w:tentative="0">
      <w:start w:val="1"/>
      <w:numFmt w:val="bullet"/>
      <w:pStyle w:val="26"/>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4DD1BA5"/>
    <w:multiLevelType w:val="singleLevel"/>
    <w:tmpl w:val="64DD1BA5"/>
    <w:lvl w:ilvl="0" w:tentative="0">
      <w:start w:val="2"/>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845"/>
    <w:rsid w:val="000113FC"/>
    <w:rsid w:val="000117EE"/>
    <w:rsid w:val="00012234"/>
    <w:rsid w:val="0001748E"/>
    <w:rsid w:val="00026AD7"/>
    <w:rsid w:val="00037775"/>
    <w:rsid w:val="00041048"/>
    <w:rsid w:val="00045819"/>
    <w:rsid w:val="0006661C"/>
    <w:rsid w:val="0007093B"/>
    <w:rsid w:val="0009220A"/>
    <w:rsid w:val="000A115C"/>
    <w:rsid w:val="000B1D0E"/>
    <w:rsid w:val="000B468E"/>
    <w:rsid w:val="000C4A54"/>
    <w:rsid w:val="000D0AC3"/>
    <w:rsid w:val="000D0D05"/>
    <w:rsid w:val="000E285A"/>
    <w:rsid w:val="000F4F9C"/>
    <w:rsid w:val="00114B25"/>
    <w:rsid w:val="001235B5"/>
    <w:rsid w:val="001270C8"/>
    <w:rsid w:val="0013239D"/>
    <w:rsid w:val="00135AA7"/>
    <w:rsid w:val="0013747F"/>
    <w:rsid w:val="0014551E"/>
    <w:rsid w:val="001629C3"/>
    <w:rsid w:val="00167B0A"/>
    <w:rsid w:val="0017659A"/>
    <w:rsid w:val="0018440E"/>
    <w:rsid w:val="00184910"/>
    <w:rsid w:val="00186C08"/>
    <w:rsid w:val="001927EC"/>
    <w:rsid w:val="001A3352"/>
    <w:rsid w:val="001B0FA4"/>
    <w:rsid w:val="001B1A59"/>
    <w:rsid w:val="001B378A"/>
    <w:rsid w:val="001E4A19"/>
    <w:rsid w:val="001E7301"/>
    <w:rsid w:val="001F04BC"/>
    <w:rsid w:val="00201133"/>
    <w:rsid w:val="00207F2A"/>
    <w:rsid w:val="0021799F"/>
    <w:rsid w:val="00217E72"/>
    <w:rsid w:val="00242421"/>
    <w:rsid w:val="00255B31"/>
    <w:rsid w:val="00260138"/>
    <w:rsid w:val="00263F52"/>
    <w:rsid w:val="002656BF"/>
    <w:rsid w:val="00267C3A"/>
    <w:rsid w:val="0027006A"/>
    <w:rsid w:val="00280CC2"/>
    <w:rsid w:val="0028247A"/>
    <w:rsid w:val="00283939"/>
    <w:rsid w:val="00284FD9"/>
    <w:rsid w:val="00291338"/>
    <w:rsid w:val="002926A2"/>
    <w:rsid w:val="002965F5"/>
    <w:rsid w:val="002A65E3"/>
    <w:rsid w:val="002C471F"/>
    <w:rsid w:val="002D0B81"/>
    <w:rsid w:val="002D141F"/>
    <w:rsid w:val="002F2D31"/>
    <w:rsid w:val="00315FD5"/>
    <w:rsid w:val="00320838"/>
    <w:rsid w:val="003339B3"/>
    <w:rsid w:val="00350E31"/>
    <w:rsid w:val="0035232C"/>
    <w:rsid w:val="003533E3"/>
    <w:rsid w:val="003623D8"/>
    <w:rsid w:val="00363098"/>
    <w:rsid w:val="00374A8E"/>
    <w:rsid w:val="0038380F"/>
    <w:rsid w:val="00384974"/>
    <w:rsid w:val="003A219D"/>
    <w:rsid w:val="003A5AC8"/>
    <w:rsid w:val="003D3F79"/>
    <w:rsid w:val="003E0737"/>
    <w:rsid w:val="003E63B2"/>
    <w:rsid w:val="00402F5C"/>
    <w:rsid w:val="004106F7"/>
    <w:rsid w:val="0041794A"/>
    <w:rsid w:val="00430861"/>
    <w:rsid w:val="00432055"/>
    <w:rsid w:val="004401F4"/>
    <w:rsid w:val="0045311D"/>
    <w:rsid w:val="004603C7"/>
    <w:rsid w:val="00460B32"/>
    <w:rsid w:val="004653DA"/>
    <w:rsid w:val="00472021"/>
    <w:rsid w:val="00491213"/>
    <w:rsid w:val="004B0059"/>
    <w:rsid w:val="004D5976"/>
    <w:rsid w:val="004E09D6"/>
    <w:rsid w:val="00503538"/>
    <w:rsid w:val="005072BB"/>
    <w:rsid w:val="00510274"/>
    <w:rsid w:val="005158F2"/>
    <w:rsid w:val="0053632C"/>
    <w:rsid w:val="00552A94"/>
    <w:rsid w:val="00553689"/>
    <w:rsid w:val="00567EBD"/>
    <w:rsid w:val="00570E65"/>
    <w:rsid w:val="00574507"/>
    <w:rsid w:val="005A4EFD"/>
    <w:rsid w:val="005B19DC"/>
    <w:rsid w:val="005B2BD0"/>
    <w:rsid w:val="005E5508"/>
    <w:rsid w:val="00652A13"/>
    <w:rsid w:val="0067120B"/>
    <w:rsid w:val="006737E2"/>
    <w:rsid w:val="0068575E"/>
    <w:rsid w:val="00687D73"/>
    <w:rsid w:val="00687E26"/>
    <w:rsid w:val="00696456"/>
    <w:rsid w:val="006A1154"/>
    <w:rsid w:val="006A55EB"/>
    <w:rsid w:val="006B7E4A"/>
    <w:rsid w:val="006C15C3"/>
    <w:rsid w:val="006D0267"/>
    <w:rsid w:val="006D2586"/>
    <w:rsid w:val="006D5502"/>
    <w:rsid w:val="00705B04"/>
    <w:rsid w:val="00712E8C"/>
    <w:rsid w:val="007144A4"/>
    <w:rsid w:val="00765EFF"/>
    <w:rsid w:val="00776C0C"/>
    <w:rsid w:val="00780EF9"/>
    <w:rsid w:val="00781D60"/>
    <w:rsid w:val="007A0AA6"/>
    <w:rsid w:val="007C129F"/>
    <w:rsid w:val="007C1F78"/>
    <w:rsid w:val="007E16F0"/>
    <w:rsid w:val="008045A0"/>
    <w:rsid w:val="00814265"/>
    <w:rsid w:val="00820218"/>
    <w:rsid w:val="0084111E"/>
    <w:rsid w:val="00841A6D"/>
    <w:rsid w:val="00842E9E"/>
    <w:rsid w:val="00876B1A"/>
    <w:rsid w:val="00880EF5"/>
    <w:rsid w:val="0088577E"/>
    <w:rsid w:val="00892845"/>
    <w:rsid w:val="008A65CC"/>
    <w:rsid w:val="008C09FD"/>
    <w:rsid w:val="008E3689"/>
    <w:rsid w:val="008E68DA"/>
    <w:rsid w:val="008F3F31"/>
    <w:rsid w:val="008F77A2"/>
    <w:rsid w:val="009273A8"/>
    <w:rsid w:val="00945B03"/>
    <w:rsid w:val="00950EA6"/>
    <w:rsid w:val="009522EB"/>
    <w:rsid w:val="009535F8"/>
    <w:rsid w:val="0095555A"/>
    <w:rsid w:val="00960BD1"/>
    <w:rsid w:val="00962719"/>
    <w:rsid w:val="009656D2"/>
    <w:rsid w:val="00980D98"/>
    <w:rsid w:val="00981DCE"/>
    <w:rsid w:val="00992143"/>
    <w:rsid w:val="00992AC6"/>
    <w:rsid w:val="009B32B8"/>
    <w:rsid w:val="009C23CA"/>
    <w:rsid w:val="009D4CD2"/>
    <w:rsid w:val="009F0D6A"/>
    <w:rsid w:val="009F2029"/>
    <w:rsid w:val="00A02022"/>
    <w:rsid w:val="00A056E8"/>
    <w:rsid w:val="00A14A64"/>
    <w:rsid w:val="00A16F92"/>
    <w:rsid w:val="00A2748A"/>
    <w:rsid w:val="00A30338"/>
    <w:rsid w:val="00A476A5"/>
    <w:rsid w:val="00A53951"/>
    <w:rsid w:val="00A554A1"/>
    <w:rsid w:val="00A9754E"/>
    <w:rsid w:val="00AA035A"/>
    <w:rsid w:val="00AA5FC3"/>
    <w:rsid w:val="00AB01FE"/>
    <w:rsid w:val="00AC4639"/>
    <w:rsid w:val="00B1292A"/>
    <w:rsid w:val="00B12F76"/>
    <w:rsid w:val="00B51EDE"/>
    <w:rsid w:val="00B86B04"/>
    <w:rsid w:val="00B93CF6"/>
    <w:rsid w:val="00BB32B5"/>
    <w:rsid w:val="00BB6EBD"/>
    <w:rsid w:val="00BB727F"/>
    <w:rsid w:val="00BC5CD8"/>
    <w:rsid w:val="00C02307"/>
    <w:rsid w:val="00C130E9"/>
    <w:rsid w:val="00C70410"/>
    <w:rsid w:val="00C75369"/>
    <w:rsid w:val="00C90287"/>
    <w:rsid w:val="00C91560"/>
    <w:rsid w:val="00CD16C2"/>
    <w:rsid w:val="00CE7796"/>
    <w:rsid w:val="00CF4F83"/>
    <w:rsid w:val="00D20184"/>
    <w:rsid w:val="00D2752D"/>
    <w:rsid w:val="00D317E0"/>
    <w:rsid w:val="00D6116E"/>
    <w:rsid w:val="00D630EB"/>
    <w:rsid w:val="00D67987"/>
    <w:rsid w:val="00D8523A"/>
    <w:rsid w:val="00D87E8F"/>
    <w:rsid w:val="00DA7BB0"/>
    <w:rsid w:val="00DB333D"/>
    <w:rsid w:val="00DB7083"/>
    <w:rsid w:val="00DB7620"/>
    <w:rsid w:val="00DC6E49"/>
    <w:rsid w:val="00DD728F"/>
    <w:rsid w:val="00DE1CC7"/>
    <w:rsid w:val="00DF00CC"/>
    <w:rsid w:val="00DF538B"/>
    <w:rsid w:val="00E01A33"/>
    <w:rsid w:val="00E121C2"/>
    <w:rsid w:val="00E20E7B"/>
    <w:rsid w:val="00E404EC"/>
    <w:rsid w:val="00E42B97"/>
    <w:rsid w:val="00E45F30"/>
    <w:rsid w:val="00E5078A"/>
    <w:rsid w:val="00E544A7"/>
    <w:rsid w:val="00E67739"/>
    <w:rsid w:val="00E73583"/>
    <w:rsid w:val="00E765C3"/>
    <w:rsid w:val="00E770B5"/>
    <w:rsid w:val="00E84821"/>
    <w:rsid w:val="00E8685D"/>
    <w:rsid w:val="00EB3970"/>
    <w:rsid w:val="00EB70F3"/>
    <w:rsid w:val="00ED0EEE"/>
    <w:rsid w:val="00ED3823"/>
    <w:rsid w:val="00EE03EC"/>
    <w:rsid w:val="00EF600F"/>
    <w:rsid w:val="00F00A5F"/>
    <w:rsid w:val="00F243EA"/>
    <w:rsid w:val="00F33B7C"/>
    <w:rsid w:val="00F546FD"/>
    <w:rsid w:val="00F6014B"/>
    <w:rsid w:val="00F67663"/>
    <w:rsid w:val="00F779E4"/>
    <w:rsid w:val="00F871D7"/>
    <w:rsid w:val="00FA4966"/>
    <w:rsid w:val="00FB180E"/>
    <w:rsid w:val="00FC15D0"/>
    <w:rsid w:val="00FD3F91"/>
    <w:rsid w:val="00FE0220"/>
    <w:rsid w:val="00FF0F7A"/>
    <w:rsid w:val="00FF32A8"/>
    <w:rsid w:val="074C2C4C"/>
    <w:rsid w:val="11352E67"/>
    <w:rsid w:val="2AA9072D"/>
    <w:rsid w:val="353355BF"/>
    <w:rsid w:val="478A18A1"/>
    <w:rsid w:val="4A9A3A03"/>
    <w:rsid w:val="4C336263"/>
    <w:rsid w:val="5C5821D8"/>
    <w:rsid w:val="5C6D70D8"/>
    <w:rsid w:val="6E736A8B"/>
    <w:rsid w:val="70B27A93"/>
    <w:rsid w:val="758278E3"/>
    <w:rsid w:val="7DB177CA"/>
    <w:rsid w:val="7FF42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1"/>
    <w:semiHidden/>
    <w:unhideWhenUsed/>
    <w:qFormat/>
    <w:uiPriority w:val="99"/>
    <w:pPr>
      <w:spacing w:line="240" w:lineRule="auto"/>
    </w:pPr>
    <w:rPr>
      <w:sz w:val="18"/>
      <w:szCs w:val="18"/>
    </w:rPr>
  </w:style>
  <w:style w:type="paragraph" w:styleId="4">
    <w:name w:val="footer"/>
    <w:basedOn w:val="1"/>
    <w:link w:val="13"/>
    <w:unhideWhenUsed/>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cs="宋体"/>
      <w:kern w:val="0"/>
      <w:sz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页眉 Char"/>
    <w:basedOn w:val="10"/>
    <w:link w:val="5"/>
    <w:qFormat/>
    <w:uiPriority w:val="99"/>
    <w:rPr>
      <w:sz w:val="18"/>
      <w:szCs w:val="18"/>
    </w:rPr>
  </w:style>
  <w:style w:type="character" w:customStyle="1" w:styleId="13">
    <w:name w:val="页脚 Char"/>
    <w:basedOn w:val="10"/>
    <w:link w:val="4"/>
    <w:qFormat/>
    <w:uiPriority w:val="99"/>
    <w:rPr>
      <w:sz w:val="18"/>
      <w:szCs w:val="18"/>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15">
    <w:name w:val="标题 1 Char"/>
    <w:basedOn w:val="10"/>
    <w:link w:val="2"/>
    <w:qFormat/>
    <w:uiPriority w:val="9"/>
    <w:rPr>
      <w:rFonts w:ascii="Times New Roman" w:hAnsi="Times New Roman" w:eastAsia="宋体" w:cs="Times New Roman"/>
      <w:b/>
      <w:bCs/>
      <w:kern w:val="44"/>
      <w:sz w:val="44"/>
      <w:szCs w:val="44"/>
    </w:rPr>
  </w:style>
  <w:style w:type="paragraph" w:customStyle="1" w:styleId="16">
    <w:name w:val="TOC Heading"/>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17">
    <w:name w:val="List Paragraph"/>
    <w:basedOn w:val="1"/>
    <w:qFormat/>
    <w:uiPriority w:val="34"/>
    <w:pPr>
      <w:ind w:firstLine="420"/>
    </w:pPr>
  </w:style>
  <w:style w:type="paragraph" w:customStyle="1" w:styleId="18">
    <w:name w:val="标准文件_文件名称"/>
    <w:basedOn w:val="1"/>
    <w:next w:val="1"/>
    <w:qFormat/>
    <w:uiPriority w:val="0"/>
    <w:pPr>
      <w:framePr w:w="9639" w:h="6976" w:hRule="exact" w:wrap="auto" w:vAnchor="page" w:hAnchor="page" w:y="6408"/>
      <w:widowControl/>
      <w:spacing w:line="700" w:lineRule="exact"/>
      <w:ind w:firstLine="0" w:firstLineChars="0"/>
      <w:jc w:val="center"/>
    </w:pPr>
    <w:rPr>
      <w:rFonts w:ascii="黑体" w:hAnsi="黑体" w:eastAsia="黑体"/>
      <w:bCs/>
      <w:kern w:val="0"/>
      <w:sz w:val="52"/>
      <w:szCs w:val="20"/>
    </w:rPr>
  </w:style>
  <w:style w:type="paragraph" w:customStyle="1" w:styleId="19">
    <w:name w:val="编制说明正文"/>
    <w:basedOn w:val="1"/>
    <w:link w:val="20"/>
    <w:qFormat/>
    <w:uiPriority w:val="0"/>
    <w:pPr>
      <w:shd w:val="clear" w:color="auto" w:fill="FFFFFF"/>
      <w:spacing w:line="400" w:lineRule="exact"/>
      <w:ind w:firstLine="420"/>
    </w:pPr>
    <w:rPr>
      <w:rFonts w:cs="Arial"/>
      <w:szCs w:val="21"/>
    </w:rPr>
  </w:style>
  <w:style w:type="character" w:customStyle="1" w:styleId="20">
    <w:name w:val="编制说明正文 字符"/>
    <w:basedOn w:val="10"/>
    <w:link w:val="19"/>
    <w:qFormat/>
    <w:uiPriority w:val="0"/>
    <w:rPr>
      <w:rFonts w:ascii="Times New Roman" w:hAnsi="Times New Roman" w:eastAsia="宋体" w:cs="Arial"/>
      <w:szCs w:val="21"/>
      <w:shd w:val="clear" w:color="auto" w:fill="FFFFFF"/>
    </w:rPr>
  </w:style>
  <w:style w:type="character" w:customStyle="1" w:styleId="21">
    <w:name w:val="批注框文本 Char"/>
    <w:basedOn w:val="10"/>
    <w:link w:val="3"/>
    <w:semiHidden/>
    <w:qFormat/>
    <w:uiPriority w:val="99"/>
    <w:rPr>
      <w:rFonts w:ascii="Times New Roman" w:hAnsi="Times New Roman" w:eastAsia="宋体" w:cs="Times New Roman"/>
      <w:sz w:val="18"/>
      <w:szCs w:val="18"/>
    </w:rPr>
  </w:style>
  <w:style w:type="paragraph" w:customStyle="1" w:styleId="22">
    <w:name w:val="段"/>
    <w:link w:val="2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23">
    <w:name w:val="段 Char"/>
    <w:link w:val="22"/>
    <w:qFormat/>
    <w:uiPriority w:val="0"/>
    <w:rPr>
      <w:rFonts w:ascii="宋体" w:hAnsi="Times New Roman" w:eastAsia="宋体" w:cs="Times New Roman"/>
      <w:kern w:val="0"/>
      <w:szCs w:val="20"/>
    </w:rPr>
  </w:style>
  <w:style w:type="paragraph" w:customStyle="1" w:styleId="24">
    <w:name w:val="列项——（一级）"/>
    <w:qFormat/>
    <w:uiPriority w:val="0"/>
    <w:pPr>
      <w:widowControl w:val="0"/>
      <w:numPr>
        <w:ilvl w:val="0"/>
        <w:numId w:val="1"/>
      </w:numPr>
      <w:jc w:val="both"/>
    </w:pPr>
    <w:rPr>
      <w:rFonts w:ascii="宋体" w:hAnsi="Times New Roman" w:eastAsia="宋体" w:cs="Times New Roman"/>
      <w:kern w:val="0"/>
      <w:sz w:val="21"/>
      <w:szCs w:val="20"/>
      <w:lang w:val="en-US" w:eastAsia="zh-CN" w:bidi="ar-SA"/>
    </w:rPr>
  </w:style>
  <w:style w:type="paragraph" w:customStyle="1" w:styleId="25">
    <w:name w:val="列项●（二级）"/>
    <w:qFormat/>
    <w:uiPriority w:val="0"/>
    <w:pPr>
      <w:numPr>
        <w:ilvl w:val="1"/>
        <w:numId w:val="1"/>
      </w:numPr>
      <w:tabs>
        <w:tab w:val="left" w:pos="840"/>
      </w:tabs>
      <w:jc w:val="both"/>
    </w:pPr>
    <w:rPr>
      <w:rFonts w:ascii="宋体" w:hAnsi="Times New Roman" w:eastAsia="宋体" w:cs="Times New Roman"/>
      <w:kern w:val="0"/>
      <w:sz w:val="21"/>
      <w:szCs w:val="20"/>
      <w:lang w:val="en-US" w:eastAsia="zh-CN" w:bidi="ar-SA"/>
    </w:rPr>
  </w:style>
  <w:style w:type="paragraph" w:customStyle="1" w:styleId="26">
    <w:name w:val="列项◆（三级）"/>
    <w:basedOn w:val="1"/>
    <w:qFormat/>
    <w:uiPriority w:val="0"/>
    <w:pPr>
      <w:numPr>
        <w:ilvl w:val="2"/>
        <w:numId w:val="1"/>
      </w:numPr>
      <w:spacing w:line="240" w:lineRule="auto"/>
      <w:ind w:firstLine="0" w:firstLineChars="0"/>
    </w:pPr>
    <w:rPr>
      <w:rFonts w:ascii="宋体"/>
      <w:szCs w:val="21"/>
    </w:rPr>
  </w:style>
  <w:style w:type="paragraph" w:customStyle="1" w:styleId="27">
    <w:name w:val="数字编号列项（二级）"/>
    <w:qFormat/>
    <w:uiPriority w:val="0"/>
    <w:pPr>
      <w:numPr>
        <w:ilvl w:val="1"/>
        <w:numId w:val="2"/>
      </w:numPr>
      <w:jc w:val="both"/>
    </w:pPr>
    <w:rPr>
      <w:rFonts w:ascii="宋体" w:hAnsi="Times New Roman" w:eastAsia="宋体" w:cs="Times New Roman"/>
      <w:kern w:val="0"/>
      <w:sz w:val="21"/>
      <w:szCs w:val="20"/>
      <w:lang w:val="en-US" w:eastAsia="zh-CN" w:bidi="ar-SA"/>
    </w:rPr>
  </w:style>
  <w:style w:type="paragraph" w:customStyle="1" w:styleId="28">
    <w:name w:val="字母编号列项（一级）"/>
    <w:qFormat/>
    <w:uiPriority w:val="0"/>
    <w:pPr>
      <w:numPr>
        <w:ilvl w:val="0"/>
        <w:numId w:val="2"/>
      </w:numPr>
      <w:jc w:val="both"/>
    </w:pPr>
    <w:rPr>
      <w:rFonts w:ascii="宋体" w:hAnsi="Times New Roman" w:eastAsia="宋体" w:cs="Times New Roman"/>
      <w:kern w:val="0"/>
      <w:sz w:val="21"/>
      <w:szCs w:val="20"/>
      <w:lang w:val="en-US" w:eastAsia="zh-CN" w:bidi="ar-SA"/>
    </w:rPr>
  </w:style>
  <w:style w:type="paragraph" w:customStyle="1" w:styleId="29">
    <w:name w:val="编号列项（三级）"/>
    <w:qFormat/>
    <w:uiPriority w:val="0"/>
    <w:pPr>
      <w:numPr>
        <w:ilvl w:val="2"/>
        <w:numId w:val="2"/>
      </w:numPr>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emf"/><Relationship Id="rId28" Type="http://schemas.openxmlformats.org/officeDocument/2006/relationships/image" Target="media/image19.emf"/><Relationship Id="rId27" Type="http://schemas.openxmlformats.org/officeDocument/2006/relationships/image" Target="media/image18.emf"/><Relationship Id="rId26" Type="http://schemas.openxmlformats.org/officeDocument/2006/relationships/image" Target="media/image17.emf"/><Relationship Id="rId25" Type="http://schemas.openxmlformats.org/officeDocument/2006/relationships/image" Target="media/image16.png"/><Relationship Id="rId24" Type="http://schemas.openxmlformats.org/officeDocument/2006/relationships/image" Target="media/image15.emf"/><Relationship Id="rId23" Type="http://schemas.openxmlformats.org/officeDocument/2006/relationships/image" Target="media/image14.emf"/><Relationship Id="rId22" Type="http://schemas.openxmlformats.org/officeDocument/2006/relationships/image" Target="media/image13.emf"/><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B5E7CB-E417-4FE0-8291-87BA8054F545}">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1246</Words>
  <Characters>7104</Characters>
  <Lines>59</Lines>
  <Paragraphs>16</Paragraphs>
  <TotalTime>4</TotalTime>
  <ScaleCrop>false</ScaleCrop>
  <LinksUpToDate>false</LinksUpToDate>
  <CharactersWithSpaces>8334</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2022-03-10T08:16:00Z</dcterms:created>
  <dc:creator>李云伟</dc:creator>
  <cp:lastModifiedBy>联想</cp:lastModifiedBy>
  <cp:lastPrinted>2022-04-01T01:43:00Z</cp:lastPrinted>
  <dcterms:modified xsi:type="dcterms:W3CDTF">2022-05-20T07:29:56Z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