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240" w:lineRule="atLeast"/>
        <w:ind w:left="2814" w:leftChars="990" w:hanging="735" w:hangingChars="350"/>
        <w:jc w:val="right"/>
        <w:rPr>
          <w:color w:val="0070C0"/>
        </w:rPr>
      </w:pPr>
    </w:p>
    <w:p>
      <w:pPr>
        <w:autoSpaceDE w:val="0"/>
        <w:autoSpaceDN w:val="0"/>
        <w:adjustRightInd w:val="0"/>
        <w:spacing w:afterLines="50"/>
        <w:ind w:right="1039" w:rightChars="495"/>
        <w:jc w:val="center"/>
        <w:rPr>
          <w:rFonts w:ascii="方正小标宋简体" w:hAnsi="方正小标宋简体" w:eastAsia="方正小标宋简体" w:cs="方正小标宋简体"/>
          <w:kern w:val="0"/>
          <w:sz w:val="48"/>
          <w:szCs w:val="48"/>
        </w:rPr>
      </w:pPr>
      <w:r>
        <w:rPr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3219450</wp:posOffset>
            </wp:positionH>
            <wp:positionV relativeFrom="page">
              <wp:posOffset>1356995</wp:posOffset>
            </wp:positionV>
            <wp:extent cx="1866900" cy="838200"/>
            <wp:effectExtent l="0" t="0" r="0" b="0"/>
            <wp:wrapTopAndBottom/>
            <wp:docPr id="7" name="图片 1" descr="wps974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wps9742.tmp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inline distT="0" distB="0" distL="114300" distR="114300">
            <wp:extent cx="5524500" cy="342900"/>
            <wp:effectExtent l="0" t="0" r="0" b="0"/>
            <wp:docPr id="9" name="图片 2" descr="wps974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wps9743.tmp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drawing>
          <wp:inline distT="0" distB="0" distL="114300" distR="114300">
            <wp:extent cx="3219450" cy="342900"/>
            <wp:effectExtent l="0" t="0" r="0" b="0"/>
            <wp:docPr id="10" name="图片 3" descr="wps974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wps9744.tmp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6120"/>
        </w:tabs>
        <w:ind w:left="3640" w:right="423" w:hanging="3640" w:hangingChars="1300"/>
        <w:jc w:val="center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z w:val="28"/>
          <w:szCs w:val="28"/>
        </w:rPr>
        <w:t xml:space="preserve">           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       </w:t>
      </w:r>
      <w:r>
        <w:rPr>
          <w:rFonts w:ascii="黑体" w:hAnsi="黑体" w:eastAsia="黑体" w:cs="黑体"/>
          <w:sz w:val="28"/>
          <w:szCs w:val="28"/>
        </w:rPr>
        <w:t xml:space="preserve">   JJF(纺织)</w:t>
      </w:r>
      <w:r>
        <w:rPr>
          <w:rFonts w:eastAsia="黑体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</w:rPr>
        <w:t>022—2022</w:t>
      </w:r>
    </w:p>
    <w:p>
      <w:pPr>
        <w:pStyle w:val="4"/>
        <w:spacing w:line="800" w:lineRule="exact"/>
        <w:ind w:left="5250"/>
        <w:rPr>
          <w:rFonts w:ascii="Arial" w:hAnsi="Arial" w:cs="Arial"/>
          <w:b/>
          <w:color w:val="0070C0"/>
          <w:sz w:val="30"/>
        </w:rPr>
      </w:pPr>
      <w:r>
        <w:rPr>
          <w:rFonts w:ascii="Arial" w:hAnsi="Arial" w:cs="Arial"/>
          <w:color w:val="0070C0"/>
        </w:rPr>
        <w:pict>
          <v:line id="_x0000_s1026" o:spid="_x0000_s1026" o:spt="20" style="position:absolute;left:0pt;margin-left:9pt;margin-top:18.2pt;height:0pt;width:441pt;z-index:251662336;mso-width-relative:page;mso-height-relative:page;" coordsize="21600,21600" o:gfxdata="UEsDBAoAAAAAAIdO4kAAAAAAAAAAAAAAAAAEAAAAZHJzL1BLAwQUAAAACACHTuJAcmBlD9IAAAAG&#10;AQAADwAAAGRycy9kb3ducmV2LnhtbE2Py07DMBBF90j8gzVI7KhdHlUa4lSiEpvuCBWwnMZDEhGP&#10;o9hNm79nYAPLozu690yxOfteTTTGLrCF5cKAIq6D67ixsH99vslAxYTssA9MFmaKsCkvLwrMXTjx&#10;C01VapSUcMzRQpvSkGsd65Y8xkUYiCX7DKPHJDg22o14knLf61tjVtpjx7LQ4kDbluqv6uil5eE9&#10;e9phtp/nvvpY32/fdhN7a6+vluYRVKJz+juGH31Rh1KcDuHILqpeOJNXkoW7FSiJ18YIH35Zl4X+&#10;r19+A1BLAwQUAAAACACHTuJANMoRj9kBAACXAwAADgAAAGRycy9lMm9Eb2MueG1srVNLjhMxEN0j&#10;cQfLe9KdSDNAK51ZTBg2CEYCDlDxp9uSf3J50skluAASO1ixZM9tGI5B2clk+GwQIotK2VV+rvf8&#10;enmxc5ZtVUITfM/ns5Yz5UWQxg89f/vm6tETzjCDl2CDVz3fK+QXq4cPllPs1CKMwUqVGIF47KbY&#10;8zHn2DUNilE5wFmIylNRh+Qg0zINjUwwEbqzzaJtz5spJBlTEAqRdteHIl9VfK2VyK+0RpWZ7TnN&#10;lmtMNW5KbFZL6IYEcTTiOAb8wxQOjKdLT1BryMBukvkDyhmRAgadZyK4JmhthKociM28/Y3N6xGi&#10;qlxIHIwnmfD/wYqX2+vEjOz5gjMPjp7o9v2Xb+8+fv/6geLt509sUUSaInbUe+mv03GF8ToVxjud&#10;XPknLmxXhd2fhFW7zARtnp237eOW9Bd3teb+YEyYn6vgWEl6bo0vnKGD7QvMdBm13rWUbevZRE57&#10;2p4VPCDPaAuZUheJBfqhHsZgjbwy1pYjmIbNpU1sC8UF9Vc4EfAvbeWWNeB46Kulgz9GBfKZlyzv&#10;I+njyci8zOCU5Mwq8n3JCBC6DMb+TSddbT1NUGQ9CFmyTZB7eo2bmMwwkhTzOmWp0OvXeY9OLfb6&#10;eV2R7r+n1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yYGUP0gAAAAYBAAAPAAAAAAAAAAEAIAAA&#10;ACIAAABkcnMvZG93bnJldi54bWxQSwECFAAUAAAACACHTuJANMoRj9kBAACXAwAADgAAAAAAAAAB&#10;ACAAAAAhAQAAZHJzL2Uyb0RvYy54bWxQSwUGAAAAAAYABgBZAQAAbAUAAAAA&#10;">
            <v:path arrowok="t"/>
            <v:fill focussize="0,0"/>
            <v:stroke weight="1.5pt"/>
            <v:imagedata o:title=""/>
            <o:lock v:ext="edit"/>
          </v:line>
        </w:pict>
      </w:r>
    </w:p>
    <w:p>
      <w:pPr>
        <w:pStyle w:val="4"/>
        <w:spacing w:line="800" w:lineRule="exact"/>
        <w:ind w:left="5250"/>
        <w:rPr>
          <w:rFonts w:ascii="Arial" w:hAnsi="Arial" w:cs="Arial"/>
          <w:b/>
          <w:color w:val="0070C0"/>
          <w:sz w:val="30"/>
        </w:rPr>
      </w:pPr>
    </w:p>
    <w:p/>
    <w:p>
      <w:pPr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纤维切断器校准规范</w:t>
      </w:r>
    </w:p>
    <w:p>
      <w:pPr>
        <w:jc w:val="center"/>
        <w:rPr>
          <w:b/>
          <w:kern w:val="0"/>
          <w:sz w:val="28"/>
          <w:szCs w:val="28"/>
        </w:rPr>
      </w:pPr>
      <w:r>
        <w:rPr>
          <w:b/>
          <w:kern w:val="0"/>
          <w:sz w:val="28"/>
          <w:szCs w:val="28"/>
        </w:rPr>
        <w:t xml:space="preserve">Calibration </w:t>
      </w:r>
      <w:r>
        <w:rPr>
          <w:rFonts w:hint="eastAsia"/>
          <w:b/>
          <w:kern w:val="0"/>
          <w:sz w:val="28"/>
          <w:szCs w:val="28"/>
          <w:lang w:val="en-US" w:eastAsia="zh-CN"/>
        </w:rPr>
        <w:t>S</w:t>
      </w:r>
      <w:r>
        <w:rPr>
          <w:b/>
          <w:kern w:val="0"/>
          <w:sz w:val="28"/>
          <w:szCs w:val="28"/>
        </w:rPr>
        <w:t xml:space="preserve">pecification for </w:t>
      </w:r>
      <w:r>
        <w:rPr>
          <w:rFonts w:hint="eastAsia"/>
          <w:b/>
          <w:kern w:val="0"/>
          <w:sz w:val="28"/>
          <w:szCs w:val="28"/>
          <w:lang w:val="en-US" w:eastAsia="zh-CN"/>
        </w:rPr>
        <w:t>F</w:t>
      </w:r>
      <w:r>
        <w:rPr>
          <w:b/>
          <w:kern w:val="0"/>
          <w:sz w:val="28"/>
          <w:szCs w:val="28"/>
        </w:rPr>
        <w:t xml:space="preserve">iber </w:t>
      </w:r>
      <w:r>
        <w:rPr>
          <w:rFonts w:hint="eastAsia"/>
          <w:b/>
          <w:kern w:val="0"/>
          <w:sz w:val="28"/>
          <w:szCs w:val="28"/>
          <w:lang w:val="en-US" w:eastAsia="zh-CN"/>
        </w:rPr>
        <w:t>C</w:t>
      </w:r>
      <w:r>
        <w:rPr>
          <w:b/>
          <w:kern w:val="0"/>
          <w:sz w:val="28"/>
          <w:szCs w:val="28"/>
        </w:rPr>
        <w:t>utters</w:t>
      </w:r>
    </w:p>
    <w:p>
      <w:pPr>
        <w:jc w:val="center"/>
        <w:rPr>
          <w:rFonts w:ascii="宋体" w:cs="宋体"/>
          <w:kern w:val="0"/>
          <w:sz w:val="24"/>
        </w:rPr>
      </w:pPr>
    </w:p>
    <w:p>
      <w:pPr>
        <w:jc w:val="center"/>
        <w:rPr>
          <w:rFonts w:hint="eastAsia" w:ascii="宋体" w:eastAsia="宋体" w:cs="宋体"/>
          <w:kern w:val="0"/>
          <w:sz w:val="24"/>
          <w:lang w:eastAsia="zh-CN"/>
        </w:rPr>
      </w:pPr>
      <w:r>
        <w:rPr>
          <w:rFonts w:hint="eastAsia" w:ascii="宋体" w:cs="宋体"/>
          <w:kern w:val="0"/>
          <w:sz w:val="24"/>
          <w:lang w:eastAsia="zh-CN"/>
        </w:rPr>
        <w:t>（</w:t>
      </w:r>
      <w:r>
        <w:rPr>
          <w:rFonts w:hint="eastAsia" w:ascii="宋体" w:cs="宋体"/>
          <w:kern w:val="0"/>
          <w:sz w:val="24"/>
          <w:lang w:val="en-US" w:eastAsia="zh-CN"/>
        </w:rPr>
        <w:t>报批稿</w:t>
      </w:r>
      <w:bookmarkStart w:id="71" w:name="_GoBack"/>
      <w:bookmarkEnd w:id="71"/>
      <w:r>
        <w:rPr>
          <w:rFonts w:hint="eastAsia" w:ascii="宋体" w:cs="宋体"/>
          <w:kern w:val="0"/>
          <w:sz w:val="24"/>
          <w:lang w:eastAsia="zh-CN"/>
        </w:rPr>
        <w:t>）</w:t>
      </w:r>
    </w:p>
    <w:p>
      <w:pPr>
        <w:rPr>
          <w:rFonts w:ascii="Arial" w:hAnsi="Arial" w:cs="Arial"/>
          <w:b/>
          <w:color w:val="0070C0"/>
          <w:sz w:val="30"/>
          <w:szCs w:val="20"/>
        </w:rPr>
      </w:pPr>
    </w:p>
    <w:p>
      <w:pPr>
        <w:rPr>
          <w:rFonts w:ascii="Arial" w:hAnsi="Arial" w:cs="Arial"/>
          <w:b/>
          <w:color w:val="0070C0"/>
          <w:sz w:val="30"/>
          <w:szCs w:val="20"/>
        </w:rPr>
      </w:pPr>
    </w:p>
    <w:p>
      <w:pPr>
        <w:rPr>
          <w:rFonts w:ascii="Arial" w:hAnsi="Arial" w:cs="Arial"/>
          <w:b/>
          <w:color w:val="0070C0"/>
          <w:sz w:val="30"/>
          <w:szCs w:val="20"/>
        </w:rPr>
      </w:pPr>
    </w:p>
    <w:p>
      <w:pPr>
        <w:rPr>
          <w:rFonts w:ascii="Arial" w:hAnsi="Arial" w:cs="Arial"/>
          <w:b/>
          <w:color w:val="0070C0"/>
          <w:sz w:val="30"/>
          <w:szCs w:val="20"/>
        </w:rPr>
      </w:pPr>
    </w:p>
    <w:p>
      <w:pPr>
        <w:rPr>
          <w:rFonts w:ascii="Arial" w:hAnsi="Arial" w:cs="Arial"/>
          <w:b/>
          <w:color w:val="0070C0"/>
          <w:sz w:val="30"/>
          <w:szCs w:val="20"/>
        </w:rPr>
      </w:pPr>
    </w:p>
    <w:p>
      <w:pPr>
        <w:rPr>
          <w:rFonts w:ascii="Arial" w:hAnsi="Arial" w:cs="Arial"/>
          <w:b/>
          <w:color w:val="0070C0"/>
          <w:sz w:val="30"/>
          <w:szCs w:val="20"/>
        </w:rPr>
      </w:pPr>
    </w:p>
    <w:p>
      <w:pPr>
        <w:jc w:val="center"/>
        <w:rPr>
          <w:rFonts w:ascii="黑体" w:hAnsi="Arial" w:eastAsia="黑体" w:cs="Arial"/>
          <w:sz w:val="28"/>
          <w:szCs w:val="20"/>
        </w:rPr>
      </w:pPr>
      <w:r>
        <w:rPr>
          <w:rFonts w:hint="eastAsia" w:ascii="黑体" w:hAnsi="Arial" w:eastAsia="黑体" w:cs="Arial"/>
          <w:sz w:val="28"/>
        </w:rPr>
        <w:t>202X-XX-XX发布</w:t>
      </w:r>
      <w:r>
        <w:rPr>
          <w:rFonts w:ascii="黑体" w:hAnsi="Arial" w:eastAsia="黑体" w:cs="Arial"/>
          <w:sz w:val="28"/>
        </w:rPr>
        <w:t xml:space="preserve">                             </w:t>
      </w:r>
      <w:r>
        <w:rPr>
          <w:rFonts w:hint="eastAsia" w:ascii="黑体" w:hAnsi="Arial" w:eastAsia="黑体" w:cs="Arial"/>
          <w:sz w:val="28"/>
        </w:rPr>
        <w:t>202X-XX-XX实施</w:t>
      </w:r>
    </w:p>
    <w:p>
      <w:pPr>
        <w:spacing w:line="480" w:lineRule="exact"/>
        <w:jc w:val="center"/>
        <w:rPr>
          <w:rFonts w:ascii="宋体" w:hAnsi="宋体" w:cs="Arial"/>
          <w:b/>
          <w:spacing w:val="40"/>
          <w:sz w:val="36"/>
          <w:szCs w:val="36"/>
        </w:rPr>
      </w:pPr>
      <w:r>
        <w:rPr>
          <w:rFonts w:ascii="Arial" w:hAnsi="Arial" w:cs="Arial"/>
          <w:b/>
          <w:sz w:val="30"/>
          <w:szCs w:val="20"/>
        </w:rPr>
        <w:pict>
          <v:line id="_x0000_s1184" o:spid="_x0000_s1184" o:spt="20" style="position:absolute;left:0pt;margin-left:0pt;margin-top:4.6pt;height:0pt;width:441pt;z-index:251663360;mso-width-relative:page;mso-height-relative:page;" coordsize="21600,21600" o:gfxdata="UEsDBAoAAAAAAIdO4kAAAAAAAAAAAAAAAAAEAAAAZHJzL1BLAwQUAAAACACHTuJAv8sb3dEAAAAE&#10;AQAADwAAAGRycy9kb3ducmV2LnhtbE2PwU7DMBBE70j8g7WVuFGnESA3xKlEJS69EarCcRubJKq9&#10;jmI3bf6ehQscR7N687bcXL0Tkx1jH0jDapmBsNQE01OrYf/+eq9AxIRk0AWyGmYbYVPd3pRYmHCh&#10;NzvVqRUMoVighi6loZAyNp31GJdhsMTdVxg9Jo5jK82IF4Z7J/Mse5Iee+KFDge77Wxzqs+eKY8f&#10;6mWHaj/Prv5cP2wPu4m81neLVfYMItlr+juGH31Wh4qdjuFMJgqngR9JGtY5CC6Vyjkff7OsSvlf&#10;vvoGUEsDBBQAAAAIAIdO4kCfB3Yw2AEAAJcDAAAOAAAAZHJzL2Uyb0RvYy54bWytU0uOEzEQ3SNx&#10;B8t70p2RZoBWOrOYMGwQRAIOUPGn25J/cnnSySW4ABI7WLFkz20YjkHZyWT4bBAii0rZVX5V71X1&#10;4nLnLNuqhCb4ns9nLWfKiyCNH3r+9s31oyecYQYvwQaver5XyC+XDx8sptipszAGK1ViBOKxm2LP&#10;x5xj1zQoRuUAZyEqT0EdkoNMxzQ0MsFE6M42Z2170UwhyZiCUIh0uzoE+bLia61EfqU1qsxsz6m3&#10;XG2qdlNss1xANySIoxHHNuAfunBgPBU9Qa0gA7tJ5g8oZ0QKGHSeieCaoLURqnIgNvP2NzavR4iq&#10;ciFxMJ5kwv8HK15u14kZSbPjzIOjEd2+//Lt3cfvXz+Qvf38ic2LSFPEjnKv/DodTxjXqTDe6eTK&#10;P3Fhuyrs/iSs2mUm6PL8om0ft6S/uIs19w9jwvxcBceK03NrfOEMHWxfYKZilHqXUq6tZxN1+7Q9&#10;L3hAO6MtZHJdJBboh/oYgzXy2lhbnmAaNlc2sS2ULai/womAf0krVVaA4yGvhg77MSqQz7xkeR9J&#10;H0+LzEsPTknOrKK9Lx4BQpfB2L/JpNLWUwdF1oOQxdsEuadp3MRkhpGkqMrXHJp+7fe4qWW9fj5X&#10;pPvvafk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v8sb3dEAAAAEAQAADwAAAAAAAAABACAAAAAi&#10;AAAAZHJzL2Rvd25yZXYueG1sUEsBAhQAFAAAAAgAh07iQJ8HdjDYAQAAlwMAAA4AAAAAAAAAAQAg&#10;AAAAIAEAAGRycy9lMm9Eb2MueG1sUEsFBgAAAAAGAAYAWQEAAGoFAAAAAA==&#10;">
            <v:path arrowok="t"/>
            <v:fill focussize="0,0"/>
            <v:stroke weight="1.5pt"/>
            <v:imagedata o:title=""/>
            <o:lock v:ext="edit"/>
          </v:line>
        </w:pict>
      </w:r>
    </w:p>
    <w:p>
      <w:pPr>
        <w:jc w:val="center"/>
        <w:rPr>
          <w:rFonts w:ascii="黑体" w:hAnsi="黑体" w:eastAsia="黑体"/>
          <w:spacing w:val="63"/>
          <w:kern w:val="0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418" w:bottom="1418" w:left="1418" w:header="851" w:footer="992" w:gutter="0"/>
          <w:pgNumType w:fmt="upperRoman" w:start="1"/>
          <w:cols w:space="425" w:num="1"/>
          <w:titlePg/>
          <w:docGrid w:type="linesAndChars" w:linePitch="326" w:charSpace="0"/>
        </w:sect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中华人民共和国工业和信息化部</w:t>
      </w:r>
      <w:r>
        <w:rPr>
          <w:rFonts w:asciiTheme="minorEastAsia" w:hAnsiTheme="minorEastAsia" w:eastAsiaTheme="minorEastAsia" w:cstheme="minorEastAsia"/>
          <w:b/>
          <w:bCs/>
          <w:sz w:val="44"/>
          <w:szCs w:val="44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发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布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ascii="微软雅黑" w:hAnsi="微软雅黑" w:eastAsia="微软雅黑" w:cs="微软雅黑"/>
          <w:color w:val="000000" w:themeColor="text1"/>
          <w:kern w:val="0"/>
          <w:sz w:val="44"/>
          <w:szCs w:val="44"/>
        </w:rPr>
        <w:pict>
          <v:rect id="_x0000_s1359" o:spid="_x0000_s1359" o:spt="1" style="position:absolute;left:0pt;margin-left:278.3pt;margin-top:2.85pt;height:82pt;width:181.25pt;mso-wrap-distance-bottom:0pt;mso-wrap-distance-left:9pt;mso-wrap-distance-right:9pt;mso-wrap-distance-top:0pt;z-index:251660288;v-text-anchor:middle;mso-width-relative:page;mso-height-relative:page;" filled="f" coordsize="21600,21600">
            <v:path/>
            <v:fill on="f" focussize="0,0"/>
            <v:stroke/>
            <v:imagedata o:title=""/>
            <o:lock v:ext="edit"/>
            <v:textbox inset="0mm,0mm,0mm,0mm" style="mso-fit-shape-to-text:t;">
              <w:txbxContent>
                <w:p>
                  <w:pPr>
                    <w:pBdr>
                      <w:bottom w:val="none" w:color="auto" w:sz="0" w:space="1"/>
                    </w:pBdr>
                    <w:tabs>
                      <w:tab w:val="left" w:pos="6120"/>
                    </w:tabs>
                    <w:ind w:left="-5559" w:leftChars="-2647" w:right="29" w:firstLine="4863" w:firstLineChars="1737"/>
                    <w:jc w:val="center"/>
                    <w:outlineLvl w:val="0"/>
                    <w:rPr>
                      <w:rFonts w:eastAsia="黑体"/>
                      <w:kern w:val="0"/>
                      <w:sz w:val="32"/>
                      <w:szCs w:val="32"/>
                    </w:rPr>
                  </w:pPr>
                  <w:r>
                    <w:rPr>
                      <w:rFonts w:eastAsia="黑体"/>
                      <w:kern w:val="0"/>
                      <w:sz w:val="28"/>
                      <w:szCs w:val="28"/>
                    </w:rPr>
                    <w:t>JJF</w:t>
                  </w:r>
                  <w:r>
                    <w:rPr>
                      <w:rFonts w:hint="eastAsia" w:ascii="宋体" w:hAnsi="宋体" w:cs="宋体"/>
                      <w:kern w:val="0"/>
                      <w:sz w:val="28"/>
                      <w:szCs w:val="28"/>
                    </w:rPr>
                    <w:t>（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8"/>
                      <w:szCs w:val="28"/>
                    </w:rPr>
                    <w:t>纺织</w:t>
                  </w:r>
                  <w:r>
                    <w:rPr>
                      <w:rFonts w:hint="eastAsia" w:ascii="宋体" w:hAnsi="宋体" w:cs="宋体"/>
                      <w:kern w:val="0"/>
                      <w:sz w:val="28"/>
                      <w:szCs w:val="28"/>
                    </w:rPr>
                    <w:t>）</w:t>
                  </w:r>
                  <w:r>
                    <w:rPr>
                      <w:rFonts w:eastAsia="黑体"/>
                      <w:kern w:val="0"/>
                      <w:sz w:val="28"/>
                      <w:szCs w:val="28"/>
                    </w:rPr>
                    <w:t>0</w:t>
                  </w:r>
                  <w:r>
                    <w:rPr>
                      <w:rFonts w:hint="eastAsia" w:eastAsia="黑体"/>
                      <w:kern w:val="0"/>
                      <w:sz w:val="28"/>
                      <w:szCs w:val="28"/>
                    </w:rPr>
                    <w:t>22</w:t>
                  </w:r>
                  <w:r>
                    <w:rPr>
                      <w:rFonts w:eastAsia="黑体"/>
                      <w:sz w:val="28"/>
                      <w:szCs w:val="28"/>
                    </w:rPr>
                    <w:t>—</w:t>
                  </w:r>
                  <w:r>
                    <w:rPr>
                      <w:rFonts w:eastAsia="黑体"/>
                      <w:kern w:val="0"/>
                      <w:sz w:val="28"/>
                      <w:szCs w:val="28"/>
                    </w:rPr>
                    <w:t>202</w:t>
                  </w:r>
                  <w:r>
                    <w:rPr>
                      <w:rFonts w:hint="eastAsia" w:eastAsia="黑体"/>
                      <w:kern w:val="0"/>
                      <w:sz w:val="28"/>
                      <w:szCs w:val="28"/>
                    </w:rPr>
                    <w:t>2</w:t>
                  </w:r>
                </w:p>
                <w:p>
                  <w:pPr>
                    <w:pBdr>
                      <w:bottom w:val="none" w:color="auto" w:sz="0" w:space="1"/>
                    </w:pBdr>
                    <w:tabs>
                      <w:tab w:val="left" w:pos="6120"/>
                    </w:tabs>
                    <w:ind w:left="-5559" w:leftChars="-2647" w:right="29" w:firstLine="5558" w:firstLineChars="1985"/>
                    <w:jc w:val="center"/>
                    <w:outlineLvl w:val="0"/>
                    <w:rPr>
                      <w:rFonts w:eastAsia="黑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eastAsia="黑体"/>
                      <w:kern w:val="0"/>
                      <w:sz w:val="28"/>
                      <w:szCs w:val="28"/>
                    </w:rPr>
                    <w:t>替代</w:t>
                  </w:r>
                  <w:r>
                    <w:rPr>
                      <w:rFonts w:eastAsia="黑体"/>
                      <w:sz w:val="28"/>
                      <w:szCs w:val="28"/>
                    </w:rPr>
                    <w:t>JJF</w:t>
                  </w:r>
                  <w:r>
                    <w:rPr>
                      <w:rFonts w:hint="eastAsia" w:ascii="宋体" w:hAnsi="宋体" w:cs="宋体"/>
                      <w:sz w:val="28"/>
                      <w:szCs w:val="28"/>
                    </w:rPr>
                    <w:t>（纺织）</w:t>
                  </w:r>
                  <w:r>
                    <w:rPr>
                      <w:rFonts w:eastAsia="黑体"/>
                      <w:sz w:val="28"/>
                      <w:szCs w:val="28"/>
                    </w:rPr>
                    <w:t>022—2012</w:t>
                  </w:r>
                </w:p>
              </w:txbxContent>
            </v:textbox>
            <w10:wrap type="square"/>
          </v:rect>
        </w:pict>
      </w:r>
      <w:r>
        <w:rPr>
          <w:rFonts w:hint="eastAsia" w:ascii="黑体" w:hAnsi="黑体" w:eastAsia="黑体"/>
          <w:sz w:val="44"/>
          <w:szCs w:val="44"/>
        </w:rPr>
        <w:t>纤维切断器校准规范</w:t>
      </w:r>
    </w:p>
    <w:p>
      <w:pPr>
        <w:ind w:firstLine="340" w:firstLineChars="100"/>
        <w:jc w:val="left"/>
        <w:rPr>
          <w:rFonts w:ascii="黑体" w:hAnsi="宋体" w:eastAsia="黑体" w:cs="Arial"/>
          <w:color w:val="000000" w:themeColor="text1"/>
          <w:sz w:val="44"/>
          <w:szCs w:val="44"/>
        </w:rPr>
      </w:pPr>
      <w:r>
        <w:rPr>
          <w:rFonts w:ascii="黑体" w:hAnsi="黑体" w:eastAsia="黑体" w:cs="Arial"/>
          <w:bCs/>
          <w:color w:val="0070C0"/>
          <w:spacing w:val="30"/>
          <w:sz w:val="28"/>
          <w:szCs w:val="28"/>
        </w:rPr>
        <w:pict>
          <v:shape id="_x0000_s1452" o:spid="_x0000_s1452" o:spt="32" type="#_x0000_t32" style="position:absolute;left:0pt;margin-left:2.95pt;margin-top:52pt;height:0.55pt;width:456.35pt;z-index:251665408;mso-width-relative:page;mso-height-relative:page;" filled="f" coordsize="21600,21600">
            <v:path arrowok="t"/>
            <v:fill on="f" focussize="0,0"/>
            <v:stroke weight="1pt"/>
            <v:imagedata o:title=""/>
            <o:lock v:ext="edit"/>
          </v:shape>
        </w:pict>
      </w:r>
      <w:r>
        <w:rPr>
          <w:bCs/>
          <w:kern w:val="0"/>
          <w:sz w:val="28"/>
          <w:szCs w:val="28"/>
        </w:rPr>
        <w:t xml:space="preserve">Calibration </w:t>
      </w:r>
      <w:r>
        <w:rPr>
          <w:rFonts w:hint="eastAsia"/>
          <w:bCs/>
          <w:kern w:val="0"/>
          <w:sz w:val="28"/>
          <w:szCs w:val="28"/>
          <w:lang w:val="en-US" w:eastAsia="zh-CN"/>
        </w:rPr>
        <w:t>S</w:t>
      </w:r>
      <w:r>
        <w:rPr>
          <w:bCs/>
          <w:kern w:val="0"/>
          <w:sz w:val="28"/>
          <w:szCs w:val="28"/>
        </w:rPr>
        <w:t xml:space="preserve">pecification for </w:t>
      </w:r>
      <w:r>
        <w:rPr>
          <w:rFonts w:hint="eastAsia"/>
          <w:bCs/>
          <w:kern w:val="0"/>
          <w:sz w:val="28"/>
          <w:szCs w:val="28"/>
          <w:lang w:val="en-US" w:eastAsia="zh-CN"/>
        </w:rPr>
        <w:t>F</w:t>
      </w:r>
      <w:r>
        <w:rPr>
          <w:bCs/>
          <w:kern w:val="0"/>
          <w:sz w:val="28"/>
          <w:szCs w:val="28"/>
        </w:rPr>
        <w:t xml:space="preserve">iber </w:t>
      </w:r>
      <w:r>
        <w:rPr>
          <w:rFonts w:hint="eastAsia"/>
          <w:bCs/>
          <w:kern w:val="0"/>
          <w:sz w:val="28"/>
          <w:szCs w:val="28"/>
          <w:lang w:val="en-US" w:eastAsia="zh-CN"/>
        </w:rPr>
        <w:t>C</w:t>
      </w:r>
      <w:r>
        <w:rPr>
          <w:bCs/>
          <w:kern w:val="0"/>
          <w:sz w:val="28"/>
          <w:szCs w:val="28"/>
        </w:rPr>
        <w:t>utters</w:t>
      </w:r>
    </w:p>
    <w:p>
      <w:pPr>
        <w:rPr>
          <w:rFonts w:ascii="黑体" w:hAnsi="宋体" w:eastAsia="黑体" w:cs="Arial"/>
          <w:b/>
          <w:bCs/>
          <w:color w:val="0070C0"/>
          <w:spacing w:val="30"/>
          <w:sz w:val="28"/>
          <w:szCs w:val="28"/>
        </w:rPr>
      </w:pPr>
    </w:p>
    <w:p>
      <w:pPr>
        <w:rPr>
          <w:rFonts w:ascii="黑体" w:hAnsi="宋体" w:eastAsia="黑体" w:cs="Arial"/>
          <w:b/>
          <w:bCs/>
          <w:color w:val="0070C0"/>
          <w:spacing w:val="30"/>
          <w:sz w:val="28"/>
          <w:szCs w:val="28"/>
        </w:rPr>
      </w:pPr>
    </w:p>
    <w:p>
      <w:pPr>
        <w:rPr>
          <w:rFonts w:ascii="黑体" w:hAnsi="宋体" w:eastAsia="黑体" w:cs="Arial"/>
          <w:b/>
          <w:bCs/>
          <w:color w:val="0070C0"/>
          <w:spacing w:val="30"/>
          <w:sz w:val="28"/>
          <w:szCs w:val="28"/>
        </w:rPr>
      </w:pPr>
    </w:p>
    <w:p>
      <w:pPr>
        <w:ind w:firstLine="840" w:firstLineChars="300"/>
        <w:rPr>
          <w:rFonts w:ascii="黑体" w:hAnsi="黑体" w:eastAsia="黑体" w:cs="Arial"/>
          <w:bCs/>
          <w:sz w:val="28"/>
          <w:szCs w:val="28"/>
        </w:rPr>
      </w:pPr>
      <w:r>
        <w:rPr>
          <w:rFonts w:hint="eastAsia" w:ascii="黑体" w:hAnsi="黑体" w:eastAsia="黑体" w:cs="Arial"/>
          <w:bCs/>
          <w:sz w:val="28"/>
          <w:szCs w:val="28"/>
        </w:rPr>
        <w:t>归</w:t>
      </w:r>
      <w:r>
        <w:rPr>
          <w:rFonts w:ascii="黑体" w:hAnsi="黑体" w:eastAsia="黑体" w:cs="Arial"/>
          <w:bCs/>
          <w:sz w:val="28"/>
          <w:szCs w:val="28"/>
        </w:rPr>
        <w:t xml:space="preserve"> </w:t>
      </w:r>
      <w:r>
        <w:rPr>
          <w:rFonts w:hint="eastAsia" w:ascii="黑体" w:hAnsi="黑体" w:eastAsia="黑体" w:cs="Arial"/>
          <w:bCs/>
          <w:sz w:val="28"/>
          <w:szCs w:val="28"/>
        </w:rPr>
        <w:t>口</w:t>
      </w:r>
      <w:r>
        <w:rPr>
          <w:rFonts w:ascii="黑体" w:hAnsi="黑体" w:eastAsia="黑体" w:cs="Arial"/>
          <w:bCs/>
          <w:sz w:val="28"/>
          <w:szCs w:val="28"/>
        </w:rPr>
        <w:t xml:space="preserve"> </w:t>
      </w:r>
      <w:r>
        <w:rPr>
          <w:rFonts w:hint="eastAsia" w:ascii="黑体" w:hAnsi="黑体" w:eastAsia="黑体" w:cs="Arial"/>
          <w:bCs/>
          <w:sz w:val="28"/>
          <w:szCs w:val="28"/>
        </w:rPr>
        <w:t>单</w:t>
      </w:r>
      <w:r>
        <w:rPr>
          <w:rFonts w:ascii="黑体" w:hAnsi="黑体" w:eastAsia="黑体" w:cs="Arial"/>
          <w:bCs/>
          <w:sz w:val="28"/>
          <w:szCs w:val="28"/>
        </w:rPr>
        <w:t xml:space="preserve"> </w:t>
      </w:r>
      <w:r>
        <w:rPr>
          <w:rFonts w:hint="eastAsia" w:ascii="黑体" w:hAnsi="黑体" w:eastAsia="黑体" w:cs="Arial"/>
          <w:bCs/>
          <w:sz w:val="28"/>
          <w:szCs w:val="28"/>
        </w:rPr>
        <w:t>位</w:t>
      </w:r>
      <w:r>
        <w:rPr>
          <w:rFonts w:hint="eastAsia" w:ascii="黑体" w:hAnsi="黑体" w:eastAsia="黑体" w:cs="Arial"/>
          <w:bCs/>
          <w:spacing w:val="30"/>
          <w:sz w:val="28"/>
          <w:szCs w:val="28"/>
        </w:rPr>
        <w:t>：</w:t>
      </w:r>
      <w:r>
        <w:rPr>
          <w:rFonts w:hint="eastAsia" w:ascii="黑体" w:hAnsi="黑体" w:eastAsia="黑体" w:cs="黑体"/>
          <w:bCs/>
          <w:sz w:val="28"/>
          <w:szCs w:val="24"/>
        </w:rPr>
        <w:t>中国纺织工业联合会</w:t>
      </w:r>
    </w:p>
    <w:p>
      <w:pPr>
        <w:ind w:firstLine="840" w:firstLineChars="300"/>
        <w:rPr>
          <w:rFonts w:ascii="黑体" w:hAnsi="黑体" w:eastAsia="黑体" w:cs="Arial"/>
          <w:b/>
          <w:bCs/>
          <w:spacing w:val="30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起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草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单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位</w:t>
      </w:r>
      <w:r>
        <w:rPr>
          <w:rFonts w:hint="eastAsia" w:ascii="黑体" w:hAnsi="黑体" w:eastAsia="黑体" w:cs="Arial"/>
          <w:bCs/>
          <w:spacing w:val="30"/>
          <w:sz w:val="28"/>
          <w:szCs w:val="28"/>
        </w:rPr>
        <w:t>：</w:t>
      </w:r>
      <w:r>
        <w:rPr>
          <w:rFonts w:hint="eastAsia" w:ascii="黑体" w:hAnsi="黑体" w:eastAsia="黑体" w:cs="黑体"/>
          <w:bCs/>
          <w:sz w:val="28"/>
        </w:rPr>
        <w:t>国家纺织计量站</w:t>
      </w:r>
    </w:p>
    <w:p>
      <w:pPr>
        <w:ind w:firstLine="2780" w:firstLineChars="993"/>
        <w:rPr>
          <w:rFonts w:hint="eastAsia" w:ascii="黑体" w:hAnsi="黑体" w:eastAsia="黑体" w:cs="黑体"/>
          <w:bCs/>
          <w:sz w:val="28"/>
          <w:szCs w:val="24"/>
        </w:rPr>
      </w:pPr>
      <w:r>
        <w:rPr>
          <w:rFonts w:hint="eastAsia" w:ascii="黑体" w:hAnsi="黑体" w:eastAsia="黑体" w:cs="黑体"/>
          <w:bCs/>
          <w:sz w:val="28"/>
          <w:szCs w:val="24"/>
        </w:rPr>
        <w:t>苏州赛宝校准技术服务有限公司</w:t>
      </w:r>
    </w:p>
    <w:p>
      <w:pPr>
        <w:ind w:firstLine="2780" w:firstLineChars="993"/>
        <w:rPr>
          <w:rFonts w:hint="eastAsia" w:ascii="黑体" w:hAnsi="黑体" w:eastAsia="黑体" w:cs="黑体"/>
          <w:bCs/>
          <w:sz w:val="28"/>
          <w:szCs w:val="24"/>
        </w:rPr>
      </w:pPr>
      <w:r>
        <w:rPr>
          <w:rFonts w:hint="eastAsia" w:ascii="黑体" w:hAnsi="黑体" w:eastAsia="黑体" w:cs="黑体"/>
          <w:bCs/>
          <w:sz w:val="28"/>
          <w:szCs w:val="24"/>
        </w:rPr>
        <w:t>江苏省纺织产品质量监督检验研究院</w:t>
      </w:r>
    </w:p>
    <w:p>
      <w:pPr>
        <w:ind w:firstLine="2780" w:firstLineChars="993"/>
        <w:rPr>
          <w:rFonts w:hint="eastAsia" w:ascii="黑体" w:hAnsi="黑体" w:eastAsia="黑体" w:cs="黑体"/>
          <w:bCs/>
          <w:sz w:val="28"/>
          <w:szCs w:val="24"/>
        </w:rPr>
      </w:pPr>
      <w:r>
        <w:rPr>
          <w:rFonts w:hint="eastAsia" w:ascii="黑体" w:hAnsi="黑体" w:eastAsia="黑体" w:cs="黑体"/>
          <w:bCs/>
          <w:sz w:val="28"/>
          <w:szCs w:val="24"/>
        </w:rPr>
        <w:t>聊城市检验检测中心</w:t>
      </w:r>
    </w:p>
    <w:p>
      <w:pPr>
        <w:ind w:firstLine="2780" w:firstLineChars="993"/>
        <w:rPr>
          <w:rFonts w:hint="eastAsia" w:ascii="黑体" w:hAnsi="黑体" w:eastAsia="黑体" w:cs="黑体"/>
          <w:bCs/>
          <w:sz w:val="28"/>
          <w:szCs w:val="24"/>
        </w:rPr>
      </w:pPr>
      <w:r>
        <w:rPr>
          <w:rFonts w:hint="eastAsia" w:ascii="黑体" w:hAnsi="黑体" w:eastAsia="黑体" w:cs="黑体"/>
          <w:bCs/>
          <w:sz w:val="28"/>
          <w:szCs w:val="24"/>
        </w:rPr>
        <w:t>巴州检验检测中心纤维检验所</w:t>
      </w:r>
    </w:p>
    <w:p>
      <w:pPr>
        <w:ind w:firstLine="2780" w:firstLineChars="993"/>
        <w:rPr>
          <w:rFonts w:hint="eastAsia" w:ascii="黑体" w:hAnsi="黑体" w:eastAsia="黑体" w:cs="黑体"/>
          <w:bCs/>
          <w:sz w:val="28"/>
          <w:szCs w:val="24"/>
        </w:rPr>
      </w:pPr>
      <w:r>
        <w:rPr>
          <w:rFonts w:hint="eastAsia" w:ascii="黑体" w:hAnsi="黑体" w:eastAsia="黑体" w:cs="黑体"/>
          <w:bCs/>
          <w:sz w:val="28"/>
          <w:szCs w:val="24"/>
        </w:rPr>
        <w:t>济宁市质量计量检验检测研究院</w:t>
      </w:r>
    </w:p>
    <w:p>
      <w:pPr>
        <w:ind w:firstLine="2780" w:firstLineChars="993"/>
        <w:rPr>
          <w:rFonts w:hint="eastAsia" w:ascii="黑体" w:hAnsi="黑体" w:eastAsia="黑体" w:cs="黑体"/>
          <w:bCs/>
          <w:sz w:val="28"/>
          <w:szCs w:val="24"/>
        </w:rPr>
      </w:pPr>
      <w:r>
        <w:rPr>
          <w:rFonts w:hint="eastAsia" w:ascii="黑体" w:hAnsi="黑体" w:eastAsia="黑体" w:cs="黑体"/>
          <w:bCs/>
          <w:sz w:val="28"/>
          <w:szCs w:val="24"/>
        </w:rPr>
        <w:t>滨州市检验检测中心</w:t>
      </w:r>
    </w:p>
    <w:p>
      <w:pPr>
        <w:ind w:firstLine="2780" w:firstLineChars="993"/>
        <w:rPr>
          <w:rFonts w:hint="eastAsia" w:ascii="黑体" w:hAnsi="黑体" w:eastAsia="黑体" w:cs="黑体"/>
          <w:bCs/>
          <w:sz w:val="28"/>
          <w:szCs w:val="24"/>
        </w:rPr>
      </w:pPr>
      <w:r>
        <w:rPr>
          <w:rFonts w:hint="eastAsia" w:ascii="黑体" w:hAnsi="黑体" w:eastAsia="黑体" w:cs="黑体"/>
          <w:bCs/>
          <w:sz w:val="28"/>
          <w:szCs w:val="24"/>
        </w:rPr>
        <w:t>图木舒克纤维检验所</w:t>
      </w:r>
    </w:p>
    <w:p>
      <w:pPr>
        <w:spacing w:line="480" w:lineRule="exact"/>
        <w:rPr>
          <w:rFonts w:ascii="宋体" w:hAnsi="宋体" w:cs="Arial"/>
          <w:bCs/>
          <w:color w:val="0070C0"/>
          <w:sz w:val="28"/>
        </w:rPr>
      </w:pPr>
    </w:p>
    <w:p>
      <w:pPr>
        <w:spacing w:line="480" w:lineRule="exact"/>
        <w:rPr>
          <w:rFonts w:ascii="宋体" w:hAnsi="宋体" w:cs="Arial"/>
          <w:bCs/>
          <w:color w:val="0070C0"/>
          <w:sz w:val="28"/>
        </w:rPr>
      </w:pPr>
    </w:p>
    <w:p>
      <w:pPr>
        <w:spacing w:line="480" w:lineRule="exact"/>
        <w:rPr>
          <w:rFonts w:ascii="宋体" w:hAnsi="宋体" w:cs="Arial"/>
          <w:bCs/>
          <w:color w:val="0070C0"/>
          <w:sz w:val="28"/>
        </w:rPr>
      </w:pPr>
    </w:p>
    <w:p>
      <w:pPr>
        <w:spacing w:line="480" w:lineRule="exact"/>
        <w:rPr>
          <w:rFonts w:ascii="宋体" w:hAnsi="宋体" w:cs="Arial"/>
          <w:bCs/>
          <w:color w:val="0070C0"/>
          <w:sz w:val="28"/>
        </w:rPr>
      </w:pPr>
    </w:p>
    <w:p>
      <w:pPr>
        <w:spacing w:line="480" w:lineRule="exact"/>
        <w:rPr>
          <w:rFonts w:ascii="宋体" w:hAnsi="宋体" w:cs="Arial"/>
          <w:bCs/>
          <w:color w:val="0070C0"/>
          <w:sz w:val="28"/>
        </w:rPr>
      </w:pPr>
    </w:p>
    <w:p>
      <w:pPr>
        <w:spacing w:line="480" w:lineRule="exact"/>
        <w:rPr>
          <w:rFonts w:ascii="宋体" w:hAnsi="宋体" w:cs="Arial"/>
          <w:bCs/>
          <w:color w:val="0070C0"/>
          <w:sz w:val="28"/>
        </w:rPr>
      </w:pPr>
    </w:p>
    <w:p>
      <w:pPr>
        <w:spacing w:line="480" w:lineRule="exact"/>
        <w:ind w:firstLine="1400" w:firstLineChars="500"/>
        <w:rPr>
          <w:rFonts w:cs="Arial" w:asciiTheme="minorEastAsia" w:hAnsiTheme="minorEastAsia" w:eastAsiaTheme="minorEastAsia"/>
          <w:bCs/>
          <w:sz w:val="28"/>
        </w:rPr>
      </w:pPr>
      <w:r>
        <w:rPr>
          <w:rFonts w:hint="eastAsia" w:cs="Arial" w:asciiTheme="minorEastAsia" w:hAnsiTheme="minorEastAsia" w:eastAsiaTheme="minorEastAsia"/>
          <w:bCs/>
          <w:sz w:val="28"/>
        </w:rPr>
        <w:t>本规范委托全国纺织计量技术委员会负责解释</w:t>
      </w:r>
    </w:p>
    <w:p>
      <w:pPr>
        <w:spacing w:line="480" w:lineRule="exact"/>
        <w:ind w:firstLine="980" w:firstLineChars="350"/>
        <w:rPr>
          <w:rFonts w:cs="Arial" w:asciiTheme="minorEastAsia" w:hAnsiTheme="minorEastAsia" w:eastAsiaTheme="minorEastAsia"/>
          <w:bCs/>
          <w:sz w:val="28"/>
        </w:rPr>
      </w:pPr>
    </w:p>
    <w:p>
      <w:pPr>
        <w:spacing w:line="480" w:lineRule="exact"/>
        <w:ind w:firstLine="980" w:firstLineChars="350"/>
        <w:rPr>
          <w:rFonts w:cs="Arial" w:asciiTheme="minorEastAsia" w:hAnsiTheme="minorEastAsia" w:eastAsiaTheme="minorEastAsia"/>
          <w:bCs/>
          <w:sz w:val="28"/>
        </w:rPr>
        <w:sectPr>
          <w:headerReference r:id="rId9" w:type="first"/>
          <w:footerReference r:id="rId10" w:type="default"/>
          <w:pgSz w:w="11906" w:h="16838"/>
          <w:pgMar w:top="1417" w:right="1417" w:bottom="1417" w:left="1417" w:header="851" w:footer="992" w:gutter="0"/>
          <w:pgNumType w:start="1"/>
          <w:cols w:space="425" w:num="1"/>
          <w:titlePg/>
          <w:docGrid w:type="lines" w:linePitch="312" w:charSpace="0"/>
        </w:sectPr>
      </w:pPr>
    </w:p>
    <w:p>
      <w:pPr>
        <w:rPr>
          <w:rFonts w:ascii="Arial" w:hAnsi="Arial" w:cs="Arial"/>
          <w:b/>
          <w:bCs/>
          <w:sz w:val="28"/>
        </w:rPr>
      </w:pPr>
    </w:p>
    <w:p>
      <w:pPr>
        <w:rPr>
          <w:rFonts w:ascii="黑体" w:hAnsi="黑体" w:eastAsia="黑体" w:cs="Arial"/>
          <w:bCs/>
          <w:sz w:val="28"/>
        </w:rPr>
      </w:pPr>
      <w:r>
        <w:rPr>
          <w:rFonts w:hint="eastAsia" w:ascii="黑体" w:hAnsi="黑体" w:eastAsia="黑体" w:cs="Arial"/>
          <w:bCs/>
          <w:sz w:val="28"/>
        </w:rPr>
        <w:t>本规范起草人</w:t>
      </w:r>
      <w:r>
        <w:rPr>
          <w:rFonts w:ascii="黑体" w:hAnsi="黑体" w:eastAsia="黑体" w:cs="Arial"/>
          <w:bCs/>
          <w:sz w:val="28"/>
        </w:rPr>
        <w:t>:</w:t>
      </w:r>
    </w:p>
    <w:p>
      <w:pPr>
        <w:ind w:firstLine="1960" w:firstLineChars="700"/>
        <w:rPr>
          <w:rFonts w:hint="eastAsia"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>姚  璐（国家纺织计量站）</w:t>
      </w:r>
    </w:p>
    <w:p>
      <w:pPr>
        <w:ind w:firstLine="1960" w:firstLineChars="700"/>
        <w:rPr>
          <w:rFonts w:hint="eastAsia"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>王金平（国家纺织计量站）</w:t>
      </w:r>
    </w:p>
    <w:p>
      <w:pPr>
        <w:ind w:firstLine="1960" w:firstLineChars="700"/>
        <w:rPr>
          <w:rFonts w:hint="eastAsia"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>刘</w:t>
      </w:r>
      <w:r>
        <w:rPr>
          <w:rFonts w:hint="eastAsia" w:ascii="宋体" w:hAnsi="宋体" w:cs="宋体"/>
          <w:bCs/>
          <w:sz w:val="28"/>
          <w:lang w:val="en-US" w:eastAsia="zh-CN"/>
        </w:rPr>
        <w:t xml:space="preserve">  </w:t>
      </w:r>
      <w:r>
        <w:rPr>
          <w:rFonts w:hint="eastAsia" w:ascii="宋体" w:hAnsi="宋体" w:cs="宋体"/>
          <w:bCs/>
          <w:sz w:val="28"/>
        </w:rPr>
        <w:t>滨（江苏省纺织产品质量监督检验研究院）</w:t>
      </w:r>
    </w:p>
    <w:p>
      <w:pPr>
        <w:ind w:firstLine="1960" w:firstLineChars="700"/>
        <w:rPr>
          <w:rFonts w:hint="eastAsia"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>张利贵（国家纺织计量站）</w:t>
      </w:r>
    </w:p>
    <w:p>
      <w:pPr>
        <w:ind w:firstLine="1960" w:firstLineChars="700"/>
        <w:rPr>
          <w:rFonts w:hint="eastAsia"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>吴</w:t>
      </w:r>
      <w:r>
        <w:rPr>
          <w:rFonts w:hint="eastAsia" w:ascii="宋体" w:hAnsi="宋体" w:cs="宋体"/>
          <w:bCs/>
          <w:sz w:val="28"/>
          <w:lang w:val="en-US" w:eastAsia="zh-CN"/>
        </w:rPr>
        <w:t xml:space="preserve">  </w:t>
      </w:r>
      <w:r>
        <w:rPr>
          <w:rFonts w:hint="eastAsia" w:ascii="宋体" w:hAnsi="宋体" w:cs="宋体"/>
          <w:bCs/>
          <w:sz w:val="28"/>
        </w:rPr>
        <w:t>炜（巴州检验检测中心纤维检验所）</w:t>
      </w:r>
    </w:p>
    <w:p>
      <w:pPr>
        <w:ind w:firstLine="1960" w:firstLineChars="700"/>
        <w:rPr>
          <w:rFonts w:hint="eastAsia"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>王明建（滨州市检验检测中心）</w:t>
      </w:r>
    </w:p>
    <w:p>
      <w:pPr>
        <w:ind w:firstLine="1960" w:firstLineChars="700"/>
        <w:rPr>
          <w:rFonts w:hint="eastAsia"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>武延龙（聊城市检验检测中心）</w:t>
      </w:r>
    </w:p>
    <w:p>
      <w:pPr>
        <w:ind w:firstLine="1960" w:firstLineChars="700"/>
        <w:rPr>
          <w:rFonts w:hint="eastAsia"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>乔崇坤（图木舒克纤维检验所）</w:t>
      </w:r>
    </w:p>
    <w:p>
      <w:pPr>
        <w:ind w:firstLine="1960" w:firstLineChars="700"/>
        <w:rPr>
          <w:rFonts w:hint="eastAsia"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>王传方（济宁市质量计量检验检测研究院）</w:t>
      </w:r>
    </w:p>
    <w:p>
      <w:pPr>
        <w:ind w:firstLine="1960" w:firstLineChars="700"/>
        <w:rPr>
          <w:rFonts w:hint="eastAsia"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>鲁伟东（巴州检验检测中心纤维检验所）</w:t>
      </w:r>
    </w:p>
    <w:p>
      <w:pPr>
        <w:ind w:firstLine="1960" w:firstLineChars="700"/>
        <w:rPr>
          <w:rFonts w:hint="eastAsia"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>曾冬梅（苏州赛宝校准技术服务有限公司）</w:t>
      </w:r>
    </w:p>
    <w:p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br w:type="page"/>
      </w:r>
    </w:p>
    <w:p>
      <w:pPr>
        <w:rPr>
          <w:rFonts w:ascii="Arial" w:hAnsi="Arial" w:cs="Arial"/>
          <w:b/>
          <w:bCs/>
          <w:sz w:val="28"/>
        </w:rPr>
      </w:pPr>
    </w:p>
    <w:p>
      <w:pPr>
        <w:jc w:val="center"/>
        <w:rPr>
          <w:rFonts w:ascii="黑体" w:hAnsi="黑体" w:eastAsia="黑体" w:cs="宋体"/>
          <w:sz w:val="44"/>
          <w:szCs w:val="44"/>
        </w:rPr>
      </w:pPr>
      <w:bookmarkStart w:id="0" w:name="_Toc12991_WPSOffice_Type2"/>
      <w:r>
        <w:rPr>
          <w:rFonts w:ascii="黑体" w:hAnsi="黑体" w:eastAsia="黑体" w:cs="宋体"/>
          <w:sz w:val="44"/>
          <w:szCs w:val="44"/>
        </w:rPr>
        <w:t>目录</w:t>
      </w:r>
    </w:p>
    <w:p>
      <w:pPr>
        <w:pStyle w:val="21"/>
        <w:tabs>
          <w:tab w:val="right" w:leader="dot" w:pos="8306"/>
        </w:tabs>
        <w:spacing w:line="360" w:lineRule="auto"/>
        <w:jc w:val="distribute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"_Toc6013_WPSOffice_Level1"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引言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t>Ⅱ</w:t>
      </w:r>
    </w:p>
    <w:p>
      <w:pPr>
        <w:pStyle w:val="21"/>
        <w:tabs>
          <w:tab w:val="right" w:leader="dot" w:pos="8306"/>
        </w:tabs>
        <w:spacing w:line="360" w:lineRule="auto"/>
        <w:jc w:val="distribute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"_Toc11406_WPSOffice_Level1"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1 范围</w:t>
      </w:r>
      <w:r>
        <w:rPr>
          <w:rFonts w:hint="eastAsia" w:ascii="宋体" w:hAnsi="宋体" w:cs="宋体"/>
          <w:sz w:val="24"/>
          <w:szCs w:val="24"/>
        </w:rPr>
        <w:tab/>
      </w:r>
      <w:bookmarkStart w:id="1" w:name="_Toc11406_WPSOffice_Level1Page"/>
      <w:r>
        <w:rPr>
          <w:rFonts w:hint="eastAsia" w:ascii="宋体" w:hAnsi="宋体" w:cs="宋体"/>
          <w:sz w:val="24"/>
          <w:szCs w:val="24"/>
        </w:rPr>
        <w:t>1</w:t>
      </w:r>
      <w:bookmarkEnd w:id="1"/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21"/>
        <w:tabs>
          <w:tab w:val="right" w:leader="dot" w:pos="8306"/>
        </w:tabs>
        <w:spacing w:line="360" w:lineRule="auto"/>
        <w:jc w:val="distribute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"_Toc30701_WPSOffice_Level1"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2 引用文件</w:t>
      </w:r>
      <w:r>
        <w:rPr>
          <w:rFonts w:hint="eastAsia" w:ascii="宋体" w:hAnsi="宋体" w:cs="宋体"/>
          <w:sz w:val="24"/>
          <w:szCs w:val="24"/>
        </w:rPr>
        <w:tab/>
      </w:r>
      <w:bookmarkStart w:id="2" w:name="_Toc30701_WPSOffice_Level1Page"/>
      <w:r>
        <w:rPr>
          <w:rFonts w:hint="eastAsia" w:ascii="宋体" w:hAnsi="宋体" w:cs="宋体"/>
          <w:sz w:val="24"/>
          <w:szCs w:val="24"/>
        </w:rPr>
        <w:t>1</w:t>
      </w:r>
      <w:bookmarkEnd w:id="2"/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21"/>
        <w:tabs>
          <w:tab w:val="right" w:leader="dot" w:pos="8306"/>
        </w:tabs>
        <w:spacing w:line="360" w:lineRule="auto"/>
        <w:jc w:val="distribute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 术语</w:t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HYPERLINK \l "_Toc30701_WPSOffice_Level1"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21"/>
        <w:tabs>
          <w:tab w:val="right" w:leader="dot" w:pos="8306"/>
        </w:tabs>
        <w:spacing w:line="360" w:lineRule="auto"/>
        <w:jc w:val="distribute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"_Toc7306_WPSOffice_Level1"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4 概述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t>1</w:t>
      </w:r>
    </w:p>
    <w:p>
      <w:pPr>
        <w:pStyle w:val="21"/>
        <w:tabs>
          <w:tab w:val="right" w:leader="dot" w:pos="8306"/>
        </w:tabs>
        <w:spacing w:line="360" w:lineRule="auto"/>
        <w:jc w:val="distribute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"_Toc11509_WPSOffice_Level1"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5 计量特性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21"/>
        <w:tabs>
          <w:tab w:val="right" w:leader="dot" w:pos="8306"/>
        </w:tabs>
        <w:spacing w:line="360" w:lineRule="auto"/>
        <w:jc w:val="distribute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"_Toc31908_WPSOffice_Level1"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6 校准条件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21"/>
        <w:tabs>
          <w:tab w:val="right" w:leader="dot" w:pos="8306"/>
        </w:tabs>
        <w:spacing w:line="360" w:lineRule="auto"/>
        <w:jc w:val="distribute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"_Toc1080_WPSOffice_Level1"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7 校准项目和校准方法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>
      <w:pPr>
        <w:pStyle w:val="21"/>
        <w:tabs>
          <w:tab w:val="right" w:leader="dot" w:pos="8306"/>
        </w:tabs>
        <w:spacing w:line="360" w:lineRule="auto"/>
        <w:jc w:val="distribute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"_Toc23880_WPSOffice_Level1"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8 校准结果表达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t>3</w:t>
      </w:r>
    </w:p>
    <w:p>
      <w:pPr>
        <w:pStyle w:val="21"/>
        <w:tabs>
          <w:tab w:val="right" w:leader="dot" w:pos="8306"/>
        </w:tabs>
        <w:spacing w:line="360" w:lineRule="auto"/>
        <w:jc w:val="distribute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"_Toc18339_WPSOffice_Level1"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9 复校时间间隔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t>3</w:t>
      </w:r>
    </w:p>
    <w:p>
      <w:pPr>
        <w:pStyle w:val="21"/>
        <w:tabs>
          <w:tab w:val="right" w:leader="dot" w:pos="8306"/>
        </w:tabs>
        <w:spacing w:line="360" w:lineRule="auto"/>
        <w:jc w:val="distribute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"_Toc6434_WPSOffice_Level1" </w:instrText>
      </w:r>
      <w:r>
        <w:fldChar w:fldCharType="separate"/>
      </w:r>
      <w:r>
        <w:rPr>
          <w:rFonts w:hint="eastAsia" w:ascii="宋体" w:hAnsi="宋体" w:cs="宋体"/>
          <w:kern w:val="2"/>
          <w:sz w:val="24"/>
          <w:szCs w:val="24"/>
        </w:rPr>
        <w:t xml:space="preserve">附录A </w:t>
      </w:r>
      <w:r>
        <w:rPr>
          <w:rFonts w:hint="eastAsia" w:ascii="宋体" w:hAnsi="宋体" w:cs="宋体"/>
          <w:sz w:val="24"/>
          <w:szCs w:val="24"/>
        </w:rPr>
        <w:t>纤维切断器校准记录表参考格式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t>4</w:t>
      </w:r>
    </w:p>
    <w:p>
      <w:pPr>
        <w:pStyle w:val="21"/>
        <w:tabs>
          <w:tab w:val="right" w:leader="dot" w:pos="8306"/>
        </w:tabs>
        <w:spacing w:line="360" w:lineRule="auto"/>
        <w:jc w:val="distribute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附录B </w:t>
      </w:r>
      <w:r>
        <w:fldChar w:fldCharType="begin"/>
      </w:r>
      <w:r>
        <w:instrText xml:space="preserve"> HYPERLINK \l "_Toc24418_WPSOffice_Level1"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纤维切断器校准证书(内页)参考格式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t>5</w:t>
      </w:r>
    </w:p>
    <w:p>
      <w:pPr>
        <w:pStyle w:val="21"/>
        <w:tabs>
          <w:tab w:val="right" w:leader="dot" w:pos="8306"/>
        </w:tabs>
        <w:spacing w:line="360" w:lineRule="auto"/>
        <w:jc w:val="distribute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"_Toc17050_WPSOffice_Level1" </w:instrText>
      </w:r>
      <w:r>
        <w:fldChar w:fldCharType="separate"/>
      </w:r>
      <w:sdt>
        <w:sdtPr>
          <w:rPr>
            <w:rFonts w:hint="eastAsia" w:ascii="宋体" w:hAnsi="宋体" w:cs="宋体"/>
            <w:kern w:val="2"/>
            <w:sz w:val="24"/>
            <w:szCs w:val="24"/>
          </w:rPr>
          <w:id w:val="31715797"/>
          <w:placeholder>
            <w:docPart w:val="6BC928BAB41043068CBB63BFDD176CBC"/>
          </w:placeholder>
        </w:sdtPr>
        <w:sdtEndPr>
          <w:rPr>
            <w:rFonts w:hint="eastAsia" w:ascii="宋体" w:hAnsi="宋体" w:cs="宋体"/>
            <w:kern w:val="2"/>
            <w:sz w:val="24"/>
            <w:szCs w:val="24"/>
          </w:rPr>
        </w:sdtEndPr>
        <w:sdtContent>
          <w:r>
            <w:rPr>
              <w:rFonts w:hint="eastAsia" w:ascii="宋体" w:hAnsi="宋体" w:cs="宋体"/>
              <w:kern w:val="2"/>
              <w:sz w:val="24"/>
              <w:szCs w:val="24"/>
            </w:rPr>
            <w:t xml:space="preserve">附录C </w:t>
          </w:r>
          <w:r>
            <w:rPr>
              <w:rFonts w:hint="eastAsia" w:ascii="宋体" w:hAnsi="宋体" w:cs="宋体"/>
              <w:sz w:val="24"/>
              <w:szCs w:val="24"/>
            </w:rPr>
            <w:t>纤维切断器</w:t>
          </w:r>
          <w:r>
            <w:rPr>
              <w:rFonts w:hint="eastAsia" w:ascii="宋体" w:hAnsi="宋体" w:cs="宋体"/>
              <w:sz w:val="24"/>
              <w:szCs w:val="24"/>
              <w:highlight w:val="none"/>
            </w:rPr>
            <w:t>测量</w:t>
          </w:r>
          <w:r>
            <w:rPr>
              <w:rFonts w:hint="eastAsia" w:ascii="宋体" w:hAnsi="宋体" w:cs="宋体"/>
              <w:sz w:val="24"/>
              <w:szCs w:val="24"/>
            </w:rPr>
            <w:t>不确定度评定(示例)</w:t>
          </w:r>
        </w:sdtContent>
      </w:sdt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t>6</w:t>
      </w:r>
    </w:p>
    <w:bookmarkEnd w:id="0"/>
    <w:p>
      <w:pPr>
        <w:widowControl/>
        <w:jc w:val="left"/>
        <w:rPr>
          <w:rFonts w:ascii="黑体" w:eastAsia="黑体"/>
          <w:color w:val="0070C0"/>
          <w:sz w:val="24"/>
        </w:rPr>
      </w:pPr>
    </w:p>
    <w:p>
      <w:pPr>
        <w:widowControl/>
        <w:jc w:val="left"/>
        <w:rPr>
          <w:rFonts w:ascii="黑体" w:eastAsia="黑体"/>
          <w:color w:val="0070C0"/>
          <w:sz w:val="24"/>
        </w:rPr>
      </w:pPr>
      <w:r>
        <w:rPr>
          <w:rFonts w:ascii="黑体" w:eastAsia="黑体"/>
          <w:color w:val="0070C0"/>
          <w:sz w:val="24"/>
        </w:rPr>
        <w:br w:type="page"/>
      </w:r>
      <w:r>
        <w:rPr>
          <w:rFonts w:hint="eastAsia" w:ascii="黑体" w:eastAsia="黑体"/>
          <w:color w:val="0070C0"/>
          <w:sz w:val="24"/>
        </w:rPr>
        <w:t xml:space="preserve"> </w:t>
      </w:r>
    </w:p>
    <w:p>
      <w:pPr>
        <w:spacing w:line="400" w:lineRule="exact"/>
        <w:jc w:val="center"/>
        <w:rPr>
          <w:rFonts w:ascii="黑体" w:eastAsia="黑体"/>
          <w:color w:val="0070C0"/>
          <w:sz w:val="44"/>
          <w:szCs w:val="44"/>
        </w:rPr>
      </w:pPr>
    </w:p>
    <w:p>
      <w:pPr>
        <w:spacing w:line="400" w:lineRule="exact"/>
        <w:jc w:val="center"/>
        <w:rPr>
          <w:rFonts w:ascii="黑体" w:eastAsia="黑体"/>
          <w:color w:val="0070C0"/>
          <w:sz w:val="44"/>
          <w:szCs w:val="44"/>
        </w:rPr>
      </w:pPr>
    </w:p>
    <w:p>
      <w:pPr>
        <w:spacing w:line="400" w:lineRule="exact"/>
        <w:jc w:val="center"/>
        <w:rPr>
          <w:rFonts w:ascii="黑体" w:eastAsia="黑体"/>
          <w:sz w:val="44"/>
          <w:szCs w:val="44"/>
        </w:rPr>
      </w:pPr>
      <w:bookmarkStart w:id="3" w:name="_Toc6013_WPSOffice_Level1"/>
      <w:bookmarkStart w:id="4" w:name="_Toc22794_WPSOffice_Level1"/>
      <w:bookmarkStart w:id="5" w:name="_Toc26455_WPSOffice_Level1"/>
      <w:bookmarkStart w:id="6" w:name="_Toc7561_WPSOffice_Level1"/>
      <w:r>
        <w:rPr>
          <w:rFonts w:hint="eastAsia" w:ascii="黑体" w:eastAsia="黑体"/>
          <w:sz w:val="44"/>
          <w:szCs w:val="44"/>
        </w:rPr>
        <w:t>引</w:t>
      </w:r>
      <w:r>
        <w:rPr>
          <w:rFonts w:ascii="黑体" w:eastAsia="黑体"/>
          <w:sz w:val="44"/>
          <w:szCs w:val="44"/>
        </w:rPr>
        <w:t xml:space="preserve">    </w:t>
      </w:r>
      <w:r>
        <w:rPr>
          <w:rFonts w:hint="eastAsia" w:ascii="黑体" w:eastAsia="黑体"/>
          <w:sz w:val="44"/>
          <w:szCs w:val="44"/>
        </w:rPr>
        <w:t>言</w:t>
      </w:r>
      <w:bookmarkEnd w:id="3"/>
      <w:bookmarkEnd w:id="4"/>
      <w:bookmarkEnd w:id="5"/>
      <w:bookmarkEnd w:id="6"/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本规范依据JJF 1071-2010《国家计量校准规范编写规则》、JJF 1001-2011《通用计量术语及定义》和JJF 1059.1-2012《测量不确定度评定与表示》的规定进行制定。</w:t>
      </w:r>
    </w:p>
    <w:p>
      <w:pPr>
        <w:adjustRightInd w:val="0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kern w:val="0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本规范的技术指标参数参考GB/T 14335-2008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zh-TW" w:eastAsia="zh-TW"/>
        </w:rPr>
        <w:t xml:space="preserve">《化学纤维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zh-TW"/>
        </w:rPr>
        <w:t>短纤维线密度试验方法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zh-TW" w:eastAsia="zh-TW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val="zh-TW" w:eastAsia="zh-CN"/>
        </w:rPr>
        <w:t>和</w:t>
      </w:r>
      <w:r>
        <w:rPr>
          <w:rStyle w:val="31"/>
          <w:rFonts w:hint="eastAsia" w:asciiTheme="minorEastAsia" w:hAnsiTheme="minorEastAsia" w:eastAsiaTheme="minorEastAsia" w:cstheme="minorEastAsia"/>
          <w:color w:val="000000"/>
          <w:sz w:val="24"/>
          <w:highlight w:val="none"/>
        </w:rPr>
        <w:t>GB/T 6100-2007《棉纤维线密度试验方法-中段称重法》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的相关内容。</w:t>
      </w:r>
    </w:p>
    <w:p>
      <w:pPr>
        <w:spacing w:line="360" w:lineRule="auto"/>
        <w:ind w:firstLine="480" w:firstLineChars="200"/>
        <w:rPr>
          <w:rFonts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本规范是对JJF（纺织）022—2012的修订。除编辑性修改外，主要技术变化如下：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——对范围进行修改，删除“适用于新制造、使用中和修理后”；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highlight w:val="none"/>
        </w:rPr>
        <w:t>——删除术语3.2</w:t>
      </w:r>
      <w:r>
        <w:rPr>
          <w:rFonts w:hint="eastAsia" w:ascii="宋体" w:hAnsi="宋体" w:cs="宋体"/>
          <w:sz w:val="24"/>
          <w:highlight w:val="none"/>
          <w:lang w:eastAsia="zh-CN"/>
        </w:rPr>
        <w:t>条</w:t>
      </w:r>
      <w:r>
        <w:rPr>
          <w:rFonts w:hint="eastAsia"/>
          <w:sz w:val="24"/>
          <w:highlight w:val="none"/>
        </w:rPr>
        <w:t>束纤维中段称量法</w:t>
      </w:r>
      <w:r>
        <w:rPr>
          <w:rFonts w:hint="eastAsia"/>
          <w:sz w:val="24"/>
          <w:highlight w:val="none"/>
          <w:lang w:eastAsia="zh-CN"/>
        </w:rPr>
        <w:t>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——概述中增加纤维切断长度为40mm 等规格的纤维切断器；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——将原规范中的计量特性5.2条调整到环境条件6.1.2</w:t>
      </w:r>
      <w:r>
        <w:rPr>
          <w:rFonts w:hint="eastAsia" w:ascii="宋体" w:hAnsi="宋体" w:cs="宋体"/>
          <w:sz w:val="24"/>
          <w:highlight w:val="none"/>
          <w:lang w:eastAsia="zh-CN"/>
        </w:rPr>
        <w:t>条；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——增加7.1条款校准前准备，将原规范中的计量特性相关条款5.1、5.3、5.4、5.5a</w:t>
      </w:r>
      <w:r>
        <w:rPr>
          <w:rFonts w:hint="eastAsia" w:ascii="宋体" w:hAnsi="宋体" w:cs="宋体"/>
          <w:sz w:val="18"/>
          <w:szCs w:val="18"/>
          <w:highlight w:val="none"/>
        </w:rPr>
        <w:t>）</w:t>
      </w:r>
      <w:r>
        <w:rPr>
          <w:rFonts w:hint="eastAsia" w:ascii="宋体" w:hAnsi="宋体" w:cs="宋体"/>
          <w:sz w:val="24"/>
          <w:highlight w:val="none"/>
        </w:rPr>
        <w:t>、5.5c</w:t>
      </w:r>
      <w:r>
        <w:rPr>
          <w:rFonts w:hint="eastAsia" w:ascii="宋体" w:hAnsi="宋体" w:cs="宋体"/>
          <w:sz w:val="18"/>
          <w:szCs w:val="18"/>
          <w:highlight w:val="none"/>
        </w:rPr>
        <w:t>）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和</w:t>
      </w:r>
      <w:r>
        <w:rPr>
          <w:rFonts w:hint="eastAsia" w:ascii="宋体" w:hAnsi="宋体" w:cs="宋体"/>
          <w:sz w:val="24"/>
          <w:highlight w:val="none"/>
        </w:rPr>
        <w:t>5.6条调整到校准前准备；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——修改了校准记录表参考模板</w:t>
      </w:r>
      <w:r>
        <w:rPr>
          <w:rFonts w:hint="eastAsia" w:ascii="宋体" w:hAnsi="宋体" w:cs="宋体"/>
          <w:sz w:val="24"/>
          <w:highlight w:val="none"/>
          <w:lang w:eastAsia="zh-CN"/>
        </w:rPr>
        <w:t>和</w:t>
      </w:r>
      <w:r>
        <w:rPr>
          <w:rFonts w:hint="eastAsia" w:ascii="宋体" w:hAnsi="宋体" w:cs="宋体"/>
          <w:sz w:val="24"/>
          <w:highlight w:val="none"/>
        </w:rPr>
        <w:t>增加了校准证书(内页)参考格式；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——优化了不确定度计算公式并给出了评定示例。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本规范的历次版本发布情况为：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</w:p>
    <w:p>
      <w:pPr>
        <w:spacing w:line="360" w:lineRule="auto"/>
        <w:ind w:left="840" w:leftChars="4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JJF（纺织）022-2006；</w:t>
      </w:r>
    </w:p>
    <w:p>
      <w:pPr>
        <w:spacing w:line="360" w:lineRule="auto"/>
        <w:ind w:left="840" w:leftChars="4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JJF（纺织）022-2012。</w:t>
      </w:r>
    </w:p>
    <w:p>
      <w:pPr>
        <w:spacing w:line="360" w:lineRule="auto"/>
        <w:ind w:left="900" w:leftChars="200" w:hanging="480" w:hangingChars="200"/>
        <w:rPr>
          <w:rFonts w:asciiTheme="majorEastAsia" w:hAnsiTheme="majorEastAsia" w:eastAsiaTheme="majorEastAsia"/>
          <w:sz w:val="24"/>
        </w:rPr>
      </w:pPr>
    </w:p>
    <w:p>
      <w:pPr>
        <w:spacing w:line="360" w:lineRule="auto"/>
        <w:ind w:left="900" w:leftChars="200" w:hanging="480" w:hangingChars="200"/>
        <w:rPr>
          <w:rFonts w:asciiTheme="majorEastAsia" w:hAnsiTheme="majorEastAsia" w:eastAsiaTheme="majorEastAsia"/>
          <w:sz w:val="24"/>
        </w:rPr>
      </w:pPr>
    </w:p>
    <w:p>
      <w:pPr>
        <w:spacing w:line="360" w:lineRule="auto"/>
        <w:ind w:left="900" w:leftChars="200" w:hanging="480" w:hangingChars="200"/>
        <w:rPr>
          <w:rFonts w:asciiTheme="majorEastAsia" w:hAnsiTheme="majorEastAsia" w:eastAsiaTheme="majorEastAsia"/>
          <w:sz w:val="24"/>
        </w:rPr>
      </w:pPr>
    </w:p>
    <w:p>
      <w:pPr>
        <w:spacing w:line="360" w:lineRule="auto"/>
        <w:ind w:left="900" w:leftChars="200" w:hanging="480" w:hangingChars="200"/>
        <w:rPr>
          <w:rFonts w:asciiTheme="majorEastAsia" w:hAnsiTheme="majorEastAsia" w:eastAsiaTheme="majorEastAsia"/>
          <w:sz w:val="24"/>
        </w:rPr>
      </w:pPr>
    </w:p>
    <w:p>
      <w:pPr>
        <w:rPr>
          <w:rFonts w:eastAsia="黑体"/>
          <w:bCs/>
          <w:sz w:val="32"/>
          <w:szCs w:val="32"/>
        </w:rPr>
      </w:pPr>
    </w:p>
    <w:p>
      <w:pPr>
        <w:spacing w:line="400" w:lineRule="exact"/>
        <w:jc w:val="center"/>
        <w:rPr>
          <w:rFonts w:eastAsia="黑体"/>
          <w:bCs/>
          <w:sz w:val="32"/>
          <w:szCs w:val="32"/>
        </w:rPr>
        <w:sectPr>
          <w:footerReference r:id="rId11" w:type="default"/>
          <w:pgSz w:w="11906" w:h="16838"/>
          <w:pgMar w:top="1417" w:right="1133" w:bottom="1417" w:left="1417" w:header="851" w:footer="992" w:gutter="0"/>
          <w:pgNumType w:fmt="upperRoman" w:start="1"/>
          <w:cols w:space="425" w:num="1"/>
          <w:docGrid w:type="lines" w:linePitch="312" w:charSpace="0"/>
        </w:sectPr>
      </w:pPr>
    </w:p>
    <w:p>
      <w:pPr>
        <w:jc w:val="left"/>
      </w:pPr>
      <w:bookmarkStart w:id="7" w:name="_Toc1885_WPSOffice_Level1"/>
      <w:bookmarkStart w:id="8" w:name="_Toc12991_WPSOffice_Level1"/>
      <w:bookmarkStart w:id="9" w:name="_Toc16065_WPSOffice_Level1"/>
      <w:bookmarkStart w:id="10" w:name="_Toc6675_WPSOffice_Level1"/>
    </w:p>
    <w:p>
      <w:pPr>
        <w:spacing w:beforeLines="50" w:afterLines="50" w:line="400" w:lineRule="exact"/>
        <w:jc w:val="center"/>
        <w:rPr>
          <w:rFonts w:ascii="黑体" w:eastAsia="黑体"/>
          <w:color w:val="000000" w:themeColor="text1"/>
          <w:sz w:val="32"/>
          <w:szCs w:val="32"/>
        </w:rPr>
      </w:pPr>
      <w:r>
        <w:rPr>
          <w:rFonts w:hint="eastAsia" w:ascii="黑体" w:eastAsia="黑体"/>
          <w:color w:val="000000" w:themeColor="text1"/>
          <w:sz w:val="32"/>
          <w:szCs w:val="32"/>
        </w:rPr>
        <w:t>纤维切断器校准规范</w:t>
      </w:r>
      <w:bookmarkEnd w:id="7"/>
      <w:bookmarkEnd w:id="8"/>
      <w:bookmarkEnd w:id="9"/>
      <w:bookmarkEnd w:id="10"/>
    </w:p>
    <w:p>
      <w:pPr>
        <w:numPr>
          <w:ilvl w:val="255"/>
          <w:numId w:val="0"/>
        </w:numPr>
        <w:spacing w:beforeLines="50" w:afterLines="50" w:line="360" w:lineRule="auto"/>
        <w:rPr>
          <w:rFonts w:ascii="黑体" w:hAnsi="黑体" w:eastAsia="黑体" w:cs="黑体"/>
          <w:bCs/>
          <w:sz w:val="24"/>
        </w:rPr>
      </w:pPr>
      <w:bookmarkStart w:id="11" w:name="_Toc12733_WPSOffice_Level1"/>
      <w:bookmarkStart w:id="12" w:name="_Toc11406_WPSOffice_Level1"/>
      <w:bookmarkStart w:id="13" w:name="_Toc690_WPSOffice_Level1"/>
      <w:bookmarkStart w:id="14" w:name="_Toc20436_WPSOffice_Level1"/>
      <w:r>
        <w:rPr>
          <w:rFonts w:hint="eastAsia" w:ascii="黑体" w:hAnsi="黑体" w:eastAsia="黑体" w:cs="黑体"/>
          <w:bCs/>
          <w:sz w:val="24"/>
        </w:rPr>
        <w:t>1  范围</w:t>
      </w:r>
      <w:bookmarkEnd w:id="11"/>
      <w:bookmarkEnd w:id="12"/>
      <w:bookmarkEnd w:id="13"/>
      <w:bookmarkEnd w:id="14"/>
    </w:p>
    <w:p>
      <w:pPr>
        <w:numPr>
          <w:ilvl w:val="255"/>
          <w:numId w:val="0"/>
        </w:numPr>
        <w:spacing w:before="156" w:after="156" w:line="360" w:lineRule="auto"/>
        <w:ind w:firstLine="425"/>
        <w:rPr>
          <w:rFonts w:asciiTheme="minorEastAsia" w:hAnsiTheme="minorEastAsia" w:eastAsiaTheme="minorEastAsia"/>
          <w:sz w:val="24"/>
        </w:rPr>
      </w:pPr>
      <w:r>
        <w:rPr>
          <w:rFonts w:hint="eastAsia" w:ascii="宋体" w:hAnsi="宋体" w:cs="宋体"/>
          <w:sz w:val="24"/>
        </w:rPr>
        <w:t>本规范适用于纤维切断器的校准</w:t>
      </w:r>
      <w:r>
        <w:rPr>
          <w:rFonts w:hint="eastAsia" w:ascii="宋体" w:hAnsi="宋体" w:cs="宋体"/>
          <w:bCs/>
          <w:sz w:val="24"/>
        </w:rPr>
        <w:t>。</w:t>
      </w:r>
      <w:bookmarkStart w:id="15" w:name="_Toc25657_WPSOffice_Level1"/>
      <w:bookmarkStart w:id="16" w:name="_Toc30287_WPSOffice_Level1"/>
      <w:bookmarkStart w:id="17" w:name="_Toc730_WPSOffice_Level1"/>
      <w:bookmarkStart w:id="18" w:name="_Toc30701_WPSOffice_Level1"/>
      <w:r>
        <w:rPr>
          <w:rFonts w:hint="eastAsia" w:ascii="宋体" w:hAnsi="宋体" w:cs="宋体"/>
          <w:bCs/>
          <w:sz w:val="24"/>
        </w:rPr>
        <w:t>其他类似仪器的校准可参照本规范执行。</w:t>
      </w:r>
    </w:p>
    <w:p>
      <w:pPr>
        <w:numPr>
          <w:ilvl w:val="255"/>
          <w:numId w:val="0"/>
        </w:numPr>
        <w:spacing w:beforeLines="50" w:afterLines="50" w:line="360" w:lineRule="auto"/>
        <w:rPr>
          <w:rFonts w:ascii="黑体" w:hAnsi="黑体" w:eastAsia="黑体" w:cs="黑体"/>
          <w:bCs/>
          <w:sz w:val="24"/>
        </w:rPr>
      </w:pPr>
      <w:r>
        <w:rPr>
          <w:rFonts w:hint="eastAsia" w:ascii="黑体" w:hAnsi="黑体" w:eastAsia="黑体" w:cs="黑体"/>
          <w:bCs/>
          <w:sz w:val="24"/>
        </w:rPr>
        <w:t>2  引用文件</w:t>
      </w:r>
      <w:bookmarkEnd w:id="15"/>
      <w:bookmarkEnd w:id="16"/>
      <w:bookmarkEnd w:id="17"/>
      <w:bookmarkEnd w:id="18"/>
    </w:p>
    <w:p>
      <w:pPr>
        <w:spacing w:line="360" w:lineRule="auto"/>
        <w:ind w:left="360"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本规范引用了下列文件：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JJF 1071-2010  国家计量校准规范编写规则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GB/T 8170  数值修约规则与极限数值的表示和判定</w:t>
      </w:r>
    </w:p>
    <w:p>
      <w:pPr>
        <w:spacing w:line="360" w:lineRule="auto"/>
        <w:ind w:firstLine="482" w:firstLineChars="20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凡是注日期的引用文件，仅注日期的版本适用于本规范；凡是不注日期的引用文件，其最新版本(包括所有的修改单)适用于本规范。</w:t>
      </w:r>
    </w:p>
    <w:p>
      <w:pPr>
        <w:numPr>
          <w:ilvl w:val="255"/>
          <w:numId w:val="0"/>
        </w:numPr>
        <w:spacing w:beforeLines="50" w:afterLines="50" w:line="360" w:lineRule="auto"/>
        <w:rPr>
          <w:rFonts w:ascii="黑体" w:hAnsi="黑体" w:eastAsia="黑体" w:cs="黑体"/>
          <w:bCs/>
          <w:sz w:val="24"/>
        </w:rPr>
      </w:pPr>
      <w:bookmarkStart w:id="19" w:name="_Toc2839_WPSOffice_Level1"/>
      <w:bookmarkStart w:id="20" w:name="_Toc7306_WPSOffice_Level1"/>
      <w:bookmarkStart w:id="21" w:name="_Toc11925_WPSOffice_Level1"/>
      <w:bookmarkStart w:id="22" w:name="_Toc2531_WPSOffice_Level1"/>
      <w:r>
        <w:rPr>
          <w:rFonts w:hint="eastAsia" w:ascii="黑体" w:hAnsi="黑体" w:eastAsia="黑体" w:cs="黑体"/>
          <w:bCs/>
          <w:sz w:val="24"/>
        </w:rPr>
        <w:t>3  术语</w:t>
      </w:r>
    </w:p>
    <w:p>
      <w:pPr>
        <w:spacing w:line="360" w:lineRule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 xml:space="preserve">3.1  夹板宽度  </w:t>
      </w:r>
      <w:r>
        <w:rPr>
          <w:rFonts w:eastAsiaTheme="minorEastAsia"/>
          <w:color w:val="000000"/>
          <w:spacing w:val="8"/>
          <w:sz w:val="24"/>
        </w:rPr>
        <w:t>splint width</w:t>
      </w:r>
    </w:p>
    <w:p>
      <w:pPr>
        <w:spacing w:line="360" w:lineRule="auto"/>
        <w:ind w:firstLine="512" w:firstLineChars="200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hint="eastAsia" w:cs="Arial" w:asciiTheme="minorEastAsia" w:hAnsiTheme="minorEastAsia" w:eastAsiaTheme="minorEastAsia"/>
          <w:color w:val="000000"/>
          <w:spacing w:val="8"/>
          <w:sz w:val="24"/>
          <w:highlight w:val="none"/>
        </w:rPr>
        <w:t>在纤维切断器的上下夹板闭合后其夹缝的间距</w:t>
      </w:r>
      <w:r>
        <w:rPr>
          <w:rFonts w:hint="eastAsia" w:asciiTheme="minorEastAsia" w:hAnsiTheme="minorEastAsia" w:eastAsiaTheme="minorEastAsia"/>
          <w:sz w:val="24"/>
          <w:highlight w:val="none"/>
        </w:rPr>
        <w:t>。</w:t>
      </w:r>
    </w:p>
    <w:p>
      <w:pPr>
        <w:numPr>
          <w:ilvl w:val="255"/>
          <w:numId w:val="0"/>
        </w:numPr>
        <w:spacing w:beforeLines="50" w:afterLines="50" w:line="360" w:lineRule="auto"/>
        <w:rPr>
          <w:rFonts w:ascii="黑体" w:hAnsi="黑体" w:eastAsia="黑体" w:cs="黑体"/>
          <w:bCs/>
          <w:sz w:val="24"/>
        </w:rPr>
      </w:pPr>
      <w:r>
        <w:rPr>
          <w:rFonts w:hint="eastAsia" w:ascii="黑体" w:hAnsi="黑体" w:eastAsia="黑体" w:cs="黑体"/>
          <w:bCs/>
          <w:sz w:val="24"/>
        </w:rPr>
        <w:t>4  概述</w:t>
      </w:r>
      <w:bookmarkEnd w:id="19"/>
      <w:bookmarkEnd w:id="20"/>
      <w:bookmarkEnd w:id="21"/>
      <w:bookmarkEnd w:id="22"/>
    </w:p>
    <w:p>
      <w:pPr>
        <w:spacing w:beforeLines="50" w:afterLines="50" w:line="360" w:lineRule="auto"/>
        <w:ind w:firstLine="480" w:firstLineChars="200"/>
        <w:rPr>
          <w:rFonts w:asciiTheme="majorEastAsia" w:hAnsiTheme="majorEastAsia" w:eastAsiaTheme="majorEastAsia"/>
          <w:sz w:val="24"/>
        </w:rPr>
      </w:pPr>
      <w:bookmarkStart w:id="23" w:name="_Toc7719_WPSOffice_Level1"/>
      <w:bookmarkStart w:id="24" w:name="_Toc11509_WPSOffice_Level1"/>
      <w:bookmarkStart w:id="25" w:name="_Toc25180_WPSOffice_Level1"/>
      <w:bookmarkStart w:id="26" w:name="_Toc20584_WPSOffice_Level1"/>
      <w:r>
        <w:rPr>
          <w:rFonts w:hint="eastAsia" w:asciiTheme="majorEastAsia" w:hAnsiTheme="majorEastAsia" w:eastAsiaTheme="majorEastAsia"/>
          <w:sz w:val="24"/>
        </w:rPr>
        <w:t>纤维切断器主要用于各种纤维的线密度测定试验。试验时，按标称截距将纤维切断成不同规格的长度（一般</w:t>
      </w:r>
      <w:r>
        <w:rPr>
          <w:rFonts w:hint="eastAsia" w:asciiTheme="majorEastAsia" w:hAnsiTheme="majorEastAsia" w:eastAsiaTheme="majorEastAsia"/>
          <w:sz w:val="24"/>
          <w:highlight w:val="none"/>
        </w:rPr>
        <w:t>包括</w:t>
      </w:r>
      <w:r>
        <w:rPr>
          <w:rFonts w:asciiTheme="majorEastAsia" w:hAnsiTheme="majorEastAsia" w:eastAsiaTheme="majorEastAsia"/>
          <w:sz w:val="24"/>
        </w:rPr>
        <w:t>10 mm、20 mm、25 mm、30 mm、40mm等规格），然后根据纤维的质量和根数，计算出纤维的线密度。</w:t>
      </w:r>
    </w:p>
    <w:p>
      <w:pPr>
        <w:numPr>
          <w:ilvl w:val="255"/>
          <w:numId w:val="0"/>
        </w:numPr>
        <w:spacing w:beforeLines="50" w:afterLines="50" w:line="360" w:lineRule="auto"/>
        <w:rPr>
          <w:rFonts w:ascii="黑体" w:hAnsi="黑体" w:eastAsia="黑体" w:cs="黑体"/>
          <w:bCs/>
          <w:sz w:val="24"/>
        </w:rPr>
      </w:pPr>
      <w:r>
        <w:rPr>
          <w:rFonts w:hint="eastAsia" w:ascii="黑体" w:hAnsi="黑体" w:eastAsia="黑体" w:cs="黑体"/>
          <w:bCs/>
          <w:sz w:val="24"/>
        </w:rPr>
        <w:t>5  计量特性</w:t>
      </w:r>
      <w:bookmarkEnd w:id="23"/>
      <w:bookmarkEnd w:id="24"/>
      <w:bookmarkEnd w:id="25"/>
      <w:bookmarkEnd w:id="26"/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5.1  纤维切断器夹板宽度的</w:t>
      </w:r>
      <w:r>
        <w:rPr>
          <w:rFonts w:hint="eastAsia" w:ascii="宋体" w:hAnsi="宋体" w:cs="宋体"/>
          <w:sz w:val="24"/>
          <w:highlight w:val="none"/>
        </w:rPr>
        <w:t>示值误差</w:t>
      </w:r>
      <w:r>
        <w:rPr>
          <w:rFonts w:hint="eastAsia" w:ascii="宋体" w:hAnsi="宋体" w:cs="宋体"/>
          <w:sz w:val="24"/>
        </w:rPr>
        <w:t>：标称截距±0.01 mm 。</w:t>
      </w:r>
    </w:p>
    <w:p>
      <w:pPr>
        <w:numPr>
          <w:ilvl w:val="255"/>
          <w:numId w:val="0"/>
        </w:numPr>
        <w:spacing w:beforeLines="50" w:afterLines="50" w:line="360" w:lineRule="auto"/>
        <w:rPr>
          <w:rFonts w:ascii="黑体" w:hAnsi="黑体" w:eastAsia="黑体" w:cs="黑体"/>
          <w:bCs/>
          <w:sz w:val="24"/>
        </w:rPr>
      </w:pPr>
      <w:bookmarkStart w:id="27" w:name="_Toc17228_WPSOffice_Level1"/>
      <w:bookmarkStart w:id="28" w:name="_Toc24524_WPSOffice_Level1"/>
      <w:bookmarkStart w:id="29" w:name="_Toc11987_WPSOffice_Level1"/>
      <w:bookmarkStart w:id="30" w:name="_Toc31908_WPSOffice_Level1"/>
      <w:r>
        <w:rPr>
          <w:rFonts w:hint="eastAsia" w:ascii="黑体" w:hAnsi="黑体" w:eastAsia="黑体" w:cs="黑体"/>
          <w:bCs/>
          <w:sz w:val="24"/>
        </w:rPr>
        <w:t>6  校准条件</w:t>
      </w:r>
      <w:bookmarkEnd w:id="27"/>
      <w:bookmarkEnd w:id="28"/>
      <w:bookmarkEnd w:id="29"/>
      <w:bookmarkEnd w:id="30"/>
    </w:p>
    <w:p>
      <w:pPr>
        <w:spacing w:line="360" w:lineRule="auto"/>
        <w:outlineLvl w:val="0"/>
        <w:rPr>
          <w:rFonts w:ascii="宋体" w:hAnsi="宋体" w:cs="宋体"/>
          <w:sz w:val="24"/>
        </w:rPr>
      </w:pPr>
      <w:bookmarkStart w:id="31" w:name="_Toc18627"/>
      <w:bookmarkStart w:id="32" w:name="_Toc4742"/>
      <w:bookmarkStart w:id="33" w:name="_Toc24524_WPSOffice_Level2"/>
      <w:bookmarkStart w:id="34" w:name="_Toc31908_WPSOffice_Level2"/>
      <w:r>
        <w:rPr>
          <w:rFonts w:hint="eastAsia" w:ascii="宋体" w:hAnsi="宋体" w:cs="宋体"/>
          <w:sz w:val="24"/>
        </w:rPr>
        <w:t>6.1  环境条件</w:t>
      </w:r>
      <w:bookmarkEnd w:id="31"/>
      <w:bookmarkEnd w:id="32"/>
      <w:bookmarkEnd w:id="33"/>
      <w:bookmarkEnd w:id="34"/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6.1.1  校准环境：温度(20±5)℃，相对湿度＜80% 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6.1.2  纤维切断器使用和放置环境应清洁，无腐蚀性介质，并有防锈蚀措施。</w:t>
      </w:r>
    </w:p>
    <w:p>
      <w:pPr>
        <w:spacing w:line="360" w:lineRule="auto"/>
        <w:outlineLvl w:val="0"/>
        <w:rPr>
          <w:rFonts w:ascii="宋体" w:hAnsi="宋体" w:cs="宋体"/>
          <w:b/>
          <w:bCs/>
          <w:sz w:val="24"/>
        </w:rPr>
      </w:pPr>
      <w:bookmarkStart w:id="35" w:name="_Toc10189"/>
      <w:bookmarkStart w:id="36" w:name="_Toc20358"/>
      <w:bookmarkStart w:id="37" w:name="_Toc1080_WPSOffice_Level2"/>
      <w:bookmarkStart w:id="38" w:name="_Toc31986_WPSOffice_Level2"/>
      <w:r>
        <w:rPr>
          <w:rFonts w:hint="eastAsia" w:ascii="宋体" w:hAnsi="宋体" w:cs="宋体"/>
          <w:sz w:val="24"/>
        </w:rPr>
        <w:t>6.2  测量标准及其他设备</w:t>
      </w:r>
    </w:p>
    <w:p>
      <w:pPr>
        <w:spacing w:line="360" w:lineRule="auto"/>
        <w:ind w:firstLine="480" w:firstLineChars="200"/>
        <w:outlineLvl w:val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测量标准及其他设备见表1。</w:t>
      </w:r>
      <w:bookmarkEnd w:id="35"/>
      <w:bookmarkEnd w:id="36"/>
      <w:bookmarkEnd w:id="37"/>
      <w:bookmarkEnd w:id="38"/>
    </w:p>
    <w:p>
      <w:pPr>
        <w:spacing w:line="360" w:lineRule="auto"/>
        <w:jc w:val="center"/>
        <w:rPr>
          <w:rFonts w:ascii="黑体" w:hAnsi="黑体" w:eastAsia="黑体" w:cs="黑体"/>
          <w:szCs w:val="21"/>
        </w:rPr>
      </w:pPr>
      <w:bookmarkStart w:id="39" w:name="_Toc18317_WPSOffice_Level2"/>
      <w:bookmarkStart w:id="40" w:name="_Toc23880_WPSOffice_Level2"/>
    </w:p>
    <w:p>
      <w:pPr>
        <w:spacing w:line="360" w:lineRule="auto"/>
        <w:jc w:val="center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</w:t>
      </w:r>
      <w:r>
        <w:rPr>
          <w:rFonts w:ascii="黑体" w:hAnsi="黑体" w:eastAsia="黑体" w:cs="黑体"/>
          <w:szCs w:val="21"/>
        </w:rPr>
        <w:t xml:space="preserve">1  </w:t>
      </w:r>
      <w:r>
        <w:rPr>
          <w:rFonts w:hint="eastAsia" w:ascii="黑体" w:hAnsi="黑体" w:eastAsia="黑体" w:cs="黑体"/>
          <w:szCs w:val="21"/>
        </w:rPr>
        <w:t>测量标准及其他设备</w:t>
      </w:r>
      <w:bookmarkEnd w:id="39"/>
      <w:bookmarkEnd w:id="40"/>
    </w:p>
    <w:tbl>
      <w:tblPr>
        <w:tblStyle w:val="12"/>
        <w:tblW w:w="4996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595"/>
        <w:gridCol w:w="2112"/>
        <w:gridCol w:w="2407"/>
        <w:gridCol w:w="772"/>
        <w:gridCol w:w="16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381" w:type="pct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859" w:type="pct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标准器名称</w:t>
            </w:r>
          </w:p>
        </w:tc>
        <w:tc>
          <w:tcPr>
            <w:tcW w:w="1138" w:type="pc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测量范围</w:t>
            </w:r>
          </w:p>
        </w:tc>
        <w:tc>
          <w:tcPr>
            <w:tcW w:w="1297" w:type="pc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不确定度或准确度等级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或最大允许误差</w:t>
            </w:r>
          </w:p>
        </w:tc>
        <w:tc>
          <w:tcPr>
            <w:tcW w:w="416" w:type="pct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数量</w:t>
            </w:r>
          </w:p>
        </w:tc>
        <w:tc>
          <w:tcPr>
            <w:tcW w:w="909" w:type="pct"/>
          </w:tcPr>
          <w:p>
            <w:pPr>
              <w:spacing w:beforeLines="50" w:afterLines="50"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859" w:type="pct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电子数显外径千分尺</w:t>
            </w:r>
          </w:p>
        </w:tc>
        <w:tc>
          <w:tcPr>
            <w:tcW w:w="1138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（0</w:t>
            </w:r>
            <w:r>
              <w:rPr>
                <w:rFonts w:hint="eastAsia" w:ascii="宋体" w:hAnsi="宋体" w:cs="宋体"/>
                <w:szCs w:val="21"/>
              </w:rPr>
              <w:t>～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25）mm、   (25</w:t>
            </w:r>
            <w:r>
              <w:rPr>
                <w:rFonts w:hint="eastAsia" w:ascii="宋体" w:hAnsi="宋体" w:cs="宋体"/>
                <w:szCs w:val="21"/>
              </w:rPr>
              <w:t>～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50)mm</w:t>
            </w:r>
          </w:p>
        </w:tc>
        <w:tc>
          <w:tcPr>
            <w:tcW w:w="1297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 xml:space="preserve">MPE：±2μm </w:t>
            </w:r>
          </w:p>
        </w:tc>
        <w:tc>
          <w:tcPr>
            <w:tcW w:w="416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909" w:type="pct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859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塞尺</w:t>
            </w:r>
          </w:p>
        </w:tc>
        <w:tc>
          <w:tcPr>
            <w:tcW w:w="1138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（0.02</w:t>
            </w:r>
            <w:r>
              <w:rPr>
                <w:rFonts w:hint="eastAsia" w:ascii="宋体" w:hAnsi="宋体" w:cs="宋体"/>
                <w:szCs w:val="21"/>
              </w:rPr>
              <w:t>～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0.05）mm</w:t>
            </w:r>
          </w:p>
        </w:tc>
        <w:tc>
          <w:tcPr>
            <w:tcW w:w="1297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MPE：±5μm</w:t>
            </w:r>
          </w:p>
        </w:tc>
        <w:tc>
          <w:tcPr>
            <w:tcW w:w="416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909" w:type="pct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859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方格坐标纸</w:t>
            </w:r>
          </w:p>
        </w:tc>
        <w:tc>
          <w:tcPr>
            <w:tcW w:w="1138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宽40mm</w:t>
            </w:r>
          </w:p>
        </w:tc>
        <w:tc>
          <w:tcPr>
            <w:tcW w:w="1297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/</w:t>
            </w:r>
          </w:p>
        </w:tc>
        <w:tc>
          <w:tcPr>
            <w:tcW w:w="416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909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长应大于切断器规格2倍以上</w:t>
            </w:r>
          </w:p>
        </w:tc>
      </w:tr>
    </w:tbl>
    <w:p>
      <w:bookmarkStart w:id="41" w:name="_Toc25591_WPSOffice_Level1"/>
      <w:bookmarkStart w:id="42" w:name="_Toc18396_WPSOffice_Level1"/>
      <w:bookmarkStart w:id="43" w:name="_Toc1080_WPSOffice_Level1"/>
      <w:bookmarkStart w:id="44" w:name="_Toc31986_WPSOffice_Level1"/>
    </w:p>
    <w:p>
      <w:pPr>
        <w:numPr>
          <w:ilvl w:val="255"/>
          <w:numId w:val="0"/>
        </w:numPr>
        <w:spacing w:beforeLines="50" w:afterLines="50" w:line="360" w:lineRule="auto"/>
        <w:rPr>
          <w:rFonts w:ascii="黑体" w:hAnsi="黑体" w:eastAsia="黑体" w:cs="黑体"/>
          <w:bCs/>
          <w:sz w:val="24"/>
        </w:rPr>
      </w:pPr>
      <w:r>
        <w:rPr>
          <w:rFonts w:hint="eastAsia" w:ascii="黑体" w:hAnsi="黑体" w:eastAsia="黑体" w:cs="黑体"/>
          <w:bCs/>
          <w:sz w:val="24"/>
        </w:rPr>
        <w:t>7  校准项目和校准方法</w:t>
      </w:r>
      <w:bookmarkEnd w:id="41"/>
      <w:bookmarkEnd w:id="42"/>
      <w:bookmarkEnd w:id="43"/>
      <w:bookmarkEnd w:id="44"/>
    </w:p>
    <w:p>
      <w:pPr>
        <w:spacing w:line="360" w:lineRule="auto"/>
        <w:rPr>
          <w:rFonts w:ascii="宋体" w:hAnsi="宋体" w:cs="宋体"/>
          <w:b/>
          <w:bCs/>
          <w:sz w:val="24"/>
        </w:rPr>
      </w:pPr>
      <w:bookmarkStart w:id="45" w:name="_Toc18339_WPSOffice_Level2"/>
      <w:bookmarkStart w:id="46" w:name="_Toc6721_WPSOffice_Level2"/>
      <w:r>
        <w:rPr>
          <w:rFonts w:hint="eastAsia" w:ascii="宋体" w:hAnsi="宋体" w:cs="宋体"/>
          <w:sz w:val="24"/>
        </w:rPr>
        <w:t>7.1  校准前准备</w:t>
      </w:r>
      <w:bookmarkEnd w:id="45"/>
      <w:bookmarkEnd w:id="46"/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7.1.1  纤维切断器应在适当部位装有永久性铭牌。铭牌上须标明仪器名称、型号、制造厂商、仪器编号及出厂日期。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7.1.2  纤维切断器零件应齐全，不应有影响使用的碰伤、缺损、锈蚀或其它缺陷。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7.1.3  上下夹板夹持面和左右切刀内表面应光洁，无明显划痕及挂纤维现象。刀口平直无明显凹曲及崩损。上下夹板两侧应对齐，下夹板不得露出上夹板外侧面。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7.1.4  上下夹板铰链应配合良好，无横向晃动。两夹板开启、合并及转动时，手感应平稳，无过紧或过松现象。上下夹板单独转动时，可停止在任意角度。</w:t>
      </w:r>
    </w:p>
    <w:p>
      <w:p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</w:rPr>
        <w:t>7.1.5  夹持面间隙检查：将相应的塞尺夹入上下夹板内5 mm左右，合并上下夹板，</w:t>
      </w:r>
      <w:r>
        <w:rPr>
          <w:rFonts w:hint="eastAsia" w:ascii="宋体" w:hAnsi="宋体" w:cs="宋体"/>
          <w:sz w:val="24"/>
          <w:lang w:eastAsia="zh-CN"/>
        </w:rPr>
        <w:t>用塞尺检查夹持面的间隙，</w:t>
      </w:r>
      <w:r>
        <w:rPr>
          <w:rFonts w:hint="eastAsia" w:ascii="宋体" w:hAnsi="宋体" w:cs="宋体"/>
          <w:sz w:val="24"/>
        </w:rPr>
        <w:t>夹持面间隙应小于0.05 mm</w:t>
      </w:r>
      <w:r>
        <w:rPr>
          <w:rFonts w:hint="eastAsia" w:ascii="宋体" w:hAnsi="宋体" w:cs="宋体"/>
          <w:sz w:val="24"/>
          <w:highlight w:val="none"/>
        </w:rPr>
        <w:t>。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7.1.6  两侧切口一致性检查</w:t>
      </w:r>
      <w:r>
        <w:rPr>
          <w:rFonts w:hint="eastAsia" w:ascii="宋体" w:hAnsi="宋体" w:cs="宋体"/>
          <w:bCs/>
          <w:sz w:val="24"/>
        </w:rPr>
        <w:t>：</w:t>
      </w:r>
      <w:r>
        <w:rPr>
          <w:rFonts w:hint="eastAsia" w:ascii="宋体" w:hAnsi="宋体" w:cs="宋体"/>
          <w:sz w:val="24"/>
        </w:rPr>
        <w:t>将40mm宽的方格坐标纸夹于纤维夹持面中，使其一条线与夹缝上夹板一侧对齐，切下一定长度，取出纸，将切口中间部分按切口点折叠，在</w:t>
      </w:r>
      <w:r>
        <w:rPr>
          <w:rFonts w:hint="eastAsia" w:ascii="宋体" w:hAnsi="宋体" w:cs="宋体"/>
          <w:sz w:val="24"/>
          <w:lang w:eastAsia="zh-CN"/>
        </w:rPr>
        <w:t>坐</w:t>
      </w:r>
      <w:r>
        <w:rPr>
          <w:rFonts w:hint="eastAsia" w:ascii="宋体" w:hAnsi="宋体" w:cs="宋体"/>
          <w:sz w:val="24"/>
        </w:rPr>
        <w:t>标纸上估读出两点前后差异。</w:t>
      </w:r>
    </w:p>
    <w:p>
      <w:pPr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</w:rPr>
        <w:t>7.1.7  实切试验：将整理好的纤维束与所校准的纤维切断器配合使用，按正确的方法（见GB/T 14335-2008</w:t>
      </w:r>
      <w:r>
        <w:rPr>
          <w:rFonts w:hint="eastAsia" w:ascii="宋体" w:hAnsi="宋体" w:cs="宋体"/>
          <w:bCs/>
          <w:kern w:val="36"/>
          <w:sz w:val="24"/>
        </w:rPr>
        <w:t>中方法 A</w:t>
      </w:r>
      <w:r>
        <w:rPr>
          <w:rFonts w:hint="eastAsia" w:ascii="宋体" w:hAnsi="宋体" w:cs="宋体"/>
          <w:sz w:val="24"/>
        </w:rPr>
        <w:t>等）用切断器夹持后切断，检查切断情况和有无挂纤维现象。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</w:rPr>
      </w:pPr>
      <w:bookmarkStart w:id="47" w:name="_Toc6434_WPSOffice_Level2"/>
      <w:bookmarkStart w:id="48" w:name="_Toc136_WPSOffice_Level2"/>
      <w:r>
        <w:rPr>
          <w:rFonts w:asciiTheme="minorEastAsia" w:hAnsiTheme="minorEastAsia" w:eastAsiaTheme="minorEastAsia"/>
          <w:sz w:val="24"/>
        </w:rPr>
        <w:t xml:space="preserve">7.2 </w:t>
      </w:r>
      <w:r>
        <w:rPr>
          <w:rFonts w:hint="eastAsia" w:asciiTheme="minorEastAsia" w:hAnsiTheme="minorEastAsia" w:eastAsiaTheme="minorEastAsia"/>
          <w:sz w:val="24"/>
        </w:rPr>
        <w:t xml:space="preserve"> 校准项目</w:t>
      </w:r>
      <w:bookmarkEnd w:id="47"/>
      <w:bookmarkEnd w:id="48"/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/>
          <w:sz w:val="24"/>
        </w:rPr>
        <w:t>纤维切断器</w:t>
      </w:r>
      <w:r>
        <w:rPr>
          <w:rFonts w:hint="eastAsia" w:ascii="宋体" w:hAnsi="宋体"/>
          <w:sz w:val="24"/>
        </w:rPr>
        <w:t>校准项目对应本规范计量特性条款和校准方法条款见表</w:t>
      </w:r>
      <w:r>
        <w:rPr>
          <w:rFonts w:ascii="宋体" w:hAnsi="宋体"/>
          <w:sz w:val="24"/>
        </w:rPr>
        <w:t>2。</w:t>
      </w:r>
      <w:bookmarkStart w:id="49" w:name="_Toc24418_WPSOffice_Level2"/>
      <w:bookmarkStart w:id="50" w:name="_Toc4286_WPSOffice_Level2"/>
    </w:p>
    <w:p>
      <w:pPr>
        <w:spacing w:line="360" w:lineRule="auto"/>
        <w:jc w:val="center"/>
        <w:rPr>
          <w:rFonts w:ascii="黑体" w:hAnsi="黑体" w:eastAsia="黑体" w:cs="黑体"/>
          <w:szCs w:val="21"/>
        </w:rPr>
      </w:pPr>
    </w:p>
    <w:p>
      <w:pPr>
        <w:spacing w:line="360" w:lineRule="auto"/>
        <w:jc w:val="center"/>
        <w:rPr>
          <w:rFonts w:ascii="黑体" w:hAnsi="黑体" w:eastAsia="黑体" w:cs="黑体"/>
          <w:szCs w:val="21"/>
        </w:rPr>
      </w:pPr>
    </w:p>
    <w:p>
      <w:pPr>
        <w:spacing w:line="360" w:lineRule="auto"/>
        <w:jc w:val="center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</w:t>
      </w:r>
      <w:r>
        <w:rPr>
          <w:rFonts w:ascii="黑体" w:hAnsi="黑体" w:eastAsia="黑体" w:cs="黑体"/>
          <w:szCs w:val="21"/>
        </w:rPr>
        <w:t xml:space="preserve">2  </w:t>
      </w:r>
      <w:r>
        <w:rPr>
          <w:rFonts w:hint="eastAsia" w:ascii="黑体" w:hAnsi="黑体" w:eastAsia="黑体"/>
          <w:szCs w:val="21"/>
        </w:rPr>
        <w:t>纤维切断器</w:t>
      </w:r>
      <w:r>
        <w:rPr>
          <w:rFonts w:hint="eastAsia" w:ascii="黑体" w:hAnsi="黑体" w:eastAsia="黑体" w:cs="黑体"/>
          <w:szCs w:val="21"/>
        </w:rPr>
        <w:t>校准项目</w:t>
      </w:r>
      <w:bookmarkEnd w:id="49"/>
      <w:bookmarkEnd w:id="50"/>
    </w:p>
    <w:tbl>
      <w:tblPr>
        <w:tblStyle w:val="12"/>
        <w:tblW w:w="4996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2664"/>
        <w:gridCol w:w="3367"/>
        <w:gridCol w:w="232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99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bookmarkStart w:id="51" w:name="_Toc15467_WPSOffice_Level2"/>
            <w:bookmarkStart w:id="52" w:name="_Toc22295_WPSOffice_Level2"/>
            <w:r>
              <w:rPr>
                <w:rFonts w:hint="eastAsia" w:asciiTheme="minorEastAsia" w:hAnsiTheme="minorEastAsia" w:eastAsiaTheme="minorEastAsia"/>
                <w:szCs w:val="21"/>
              </w:rPr>
              <w:t>序号</w:t>
            </w:r>
          </w:p>
        </w:tc>
        <w:tc>
          <w:tcPr>
            <w:tcW w:w="1435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校准项目</w:t>
            </w:r>
          </w:p>
        </w:tc>
        <w:tc>
          <w:tcPr>
            <w:tcW w:w="181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计量特性条款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校准方法条款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99" w:type="pc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435" w:type="pc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夹板宽度示值误差</w:t>
            </w:r>
          </w:p>
        </w:tc>
        <w:tc>
          <w:tcPr>
            <w:tcW w:w="1813" w:type="pc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5.1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7.3.1</w:t>
            </w:r>
          </w:p>
        </w:tc>
      </w:tr>
    </w:tbl>
    <w:p/>
    <w:p>
      <w:pPr>
        <w:spacing w:beforeLines="50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7.3  校准方法</w:t>
      </w:r>
      <w:bookmarkEnd w:id="51"/>
      <w:bookmarkEnd w:id="52"/>
    </w:p>
    <w:p>
      <w:pPr>
        <w:snapToGrid w:val="0"/>
        <w:spacing w:line="360" w:lineRule="auto"/>
        <w:rPr>
          <w:rFonts w:ascii="宋体" w:hAnsi="宋体" w:cs="宋体"/>
          <w:sz w:val="24"/>
          <w:highlight w:val="yellow"/>
        </w:rPr>
      </w:pPr>
      <w:r>
        <w:rPr>
          <w:rFonts w:hint="eastAsia" w:ascii="宋体" w:hAnsi="宋体" w:cs="宋体"/>
          <w:sz w:val="24"/>
        </w:rPr>
        <w:t>7.3.1  夹板宽度示值误差</w:t>
      </w:r>
    </w:p>
    <w:p>
      <w:pPr>
        <w:snapToGrid w:val="0"/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highlight w:val="none"/>
        </w:rPr>
      </w:pPr>
      <w:r>
        <w:rPr>
          <w:rFonts w:hint="eastAsia" w:asciiTheme="majorEastAsia" w:hAnsiTheme="majorEastAsia" w:eastAsiaTheme="majorEastAsia"/>
          <w:sz w:val="24"/>
          <w:highlight w:val="none"/>
        </w:rPr>
        <w:t>合并上下夹板，用</w:t>
      </w:r>
      <w:r>
        <w:rPr>
          <w:rFonts w:hint="eastAsia" w:ascii="宋体" w:hAnsi="宋体" w:cs="宋体"/>
          <w:color w:val="000000"/>
          <w:sz w:val="24"/>
          <w:highlight w:val="none"/>
        </w:rPr>
        <w:t>电子数显外径</w:t>
      </w:r>
      <w:r>
        <w:rPr>
          <w:rFonts w:hint="eastAsia" w:asciiTheme="majorEastAsia" w:hAnsiTheme="majorEastAsia" w:eastAsiaTheme="majorEastAsia"/>
          <w:sz w:val="24"/>
          <w:highlight w:val="none"/>
        </w:rPr>
        <w:t>千分尺测量其夹缝前、中、后三个部位的宽度，分别各测量五次,取五次的算术平均值做为各部位夹板宽度的实测值。按公式（1）计算各部位夹板宽度示值误差。</w:t>
      </w:r>
    </w:p>
    <w:p>
      <w:pPr>
        <w:tabs>
          <w:tab w:val="center" w:pos="4536"/>
          <w:tab w:val="left" w:pos="7095"/>
        </w:tabs>
        <w:spacing w:line="360" w:lineRule="auto"/>
        <w:ind w:firstLine="2160" w:firstLineChars="900"/>
        <w:rPr>
          <w:rFonts w:eastAsia="仿宋"/>
          <w:b/>
          <w:sz w:val="24"/>
          <w:highlight w:val="none"/>
        </w:rPr>
      </w:pPr>
      <w:r>
        <w:rPr>
          <w:rFonts w:hint="eastAsia" w:asciiTheme="majorEastAsia" w:hAnsiTheme="majorEastAsia" w:eastAsiaTheme="majorEastAsia"/>
          <w:sz w:val="24"/>
          <w:highlight w:val="none"/>
        </w:rPr>
        <w:t xml:space="preserve">           </w:t>
      </w:r>
      <m:oMath>
        <m:r>
          <m:rPr/>
          <w:rPr>
            <w:rFonts w:ascii="Cambria Math" w:hAnsi="Cambria Math"/>
            <w:sz w:val="24"/>
            <w:highlight w:val="none"/>
          </w:rPr>
          <m:t>Δ</m:t>
        </m:r>
        <m:sSub>
          <m:sSubP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highlight w:val="none"/>
              </w:rPr>
              <m:t>L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/>
                <w:sz w:val="24"/>
                <w:highlight w:val="none"/>
              </w:rPr>
              <m:t>d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ub>
        </m:sSub>
        <m:r>
          <m:rPr/>
          <w:rPr>
            <w:rFonts w:ascii="Cambria Math" w:hAnsi="Cambria Math"/>
            <w:sz w:val="24"/>
            <w:highlight w:val="none"/>
          </w:rPr>
          <m:t>=</m:t>
        </m:r>
        <m:bar>
          <m:barPr>
            <m:pos m:val="top"/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highlight w:val="none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  <w:highlight w:val="none"/>
                  </w:rPr>
                  <m:t>L</m:t>
                </m:r>
                <m:ctrlPr>
                  <w:rPr>
                    <w:rFonts w:ascii="Cambria Math" w:hAnsi="Cambria Math"/>
                    <w:i/>
                    <w:sz w:val="24"/>
                    <w:highlight w:val="none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  <w:highlight w:val="none"/>
                  </w:rPr>
                  <m:t>d</m:t>
                </m:r>
                <m:ctrlPr>
                  <w:rPr>
                    <w:rFonts w:ascii="Cambria Math" w:hAnsi="Cambria Math"/>
                    <w:i/>
                    <w:sz w:val="24"/>
                    <w:highlight w:val="none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e>
        </m:bar>
        <m:r>
          <m:rPr/>
          <w:rPr>
            <w:rFonts w:ascii="Cambria Math" w:hAnsi="Cambria Math"/>
            <w:sz w:val="24"/>
            <w:highlight w:val="none"/>
          </w:rPr>
          <m:t>−</m:t>
        </m:r>
        <m:sSub>
          <m:sSubP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highlight w:val="none"/>
              </w:rPr>
              <m:t>L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/>
                <w:sz w:val="24"/>
                <w:highlight w:val="none"/>
              </w:rPr>
              <m:t>0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ub>
        </m:sSub>
        <m:r>
          <m:rPr/>
          <w:rPr>
            <w:rFonts w:ascii="Cambria Math" w:hAnsi="Cambria Math"/>
            <w:sz w:val="24"/>
            <w:highlight w:val="none"/>
          </w:rPr>
          <m:t xml:space="preserve"> </m:t>
        </m:r>
      </m:oMath>
      <w:r>
        <w:rPr>
          <w:rFonts w:hint="eastAsia" w:asciiTheme="majorEastAsia" w:hAnsiTheme="majorEastAsia" w:eastAsiaTheme="majorEastAsia"/>
          <w:sz w:val="24"/>
          <w:highlight w:val="none"/>
        </w:rPr>
        <w:t xml:space="preserve">                             （1）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式中：</w:t>
      </w:r>
      <w:r>
        <w:rPr>
          <w:rFonts w:ascii="宋体" w:hAnsi="宋体"/>
          <w:sz w:val="24"/>
          <w:highlight w:val="none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m:oMath>
        <m:r>
          <m:rPr/>
          <w:rPr>
            <w:rFonts w:ascii="Cambria Math" w:hAnsi="Cambria Math"/>
            <w:sz w:val="24"/>
            <w:highlight w:val="none"/>
          </w:rPr>
          <m:t>Δ</m:t>
        </m:r>
        <m:sSub>
          <m:sSubP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highlight w:val="none"/>
              </w:rPr>
              <m:t>L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/>
                <w:sz w:val="24"/>
                <w:highlight w:val="none"/>
              </w:rPr>
              <m:t>d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ub>
        </m:sSub>
      </m:oMath>
      <w:r>
        <w:rPr>
          <w:rFonts w:hint="eastAsia" w:ascii="宋体" w:hAnsi="宋体"/>
          <w:sz w:val="24"/>
          <w:highlight w:val="none"/>
        </w:rPr>
        <w:t>—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hint="eastAsia" w:asciiTheme="majorEastAsia" w:hAnsiTheme="majorEastAsia" w:eastAsiaTheme="majorEastAsia"/>
          <w:sz w:val="24"/>
          <w:highlight w:val="none"/>
        </w:rPr>
        <w:t>夹板</w:t>
      </w:r>
      <w:r>
        <w:rPr>
          <w:rFonts w:hint="eastAsia" w:ascii="宋体" w:hAnsi="宋体"/>
          <w:sz w:val="24"/>
          <w:highlight w:val="none"/>
        </w:rPr>
        <w:t>宽度示值误差，</w:t>
      </w:r>
      <w:r>
        <w:rPr>
          <w:rFonts w:hint="eastAsia"/>
          <w:color w:val="000000"/>
          <w:kern w:val="0"/>
          <w:sz w:val="24"/>
          <w:highlight w:val="none"/>
        </w:rPr>
        <w:t>mm；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highlight w:val="none"/>
              </w:rPr>
              <m:t>L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/>
                <w:sz w:val="24"/>
                <w:highlight w:val="none"/>
              </w:rPr>
              <m:t>0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ub>
        </m:sSub>
      </m:oMath>
      <w:r>
        <w:rPr>
          <w:rFonts w:ascii="宋体" w:hAnsi="宋体"/>
          <w:sz w:val="24"/>
          <w:highlight w:val="none"/>
        </w:rPr>
        <w:t xml:space="preserve"> — </w:t>
      </w:r>
      <w:r>
        <w:rPr>
          <w:rFonts w:hint="eastAsia" w:asciiTheme="majorEastAsia" w:hAnsiTheme="majorEastAsia" w:eastAsiaTheme="majorEastAsia"/>
          <w:sz w:val="24"/>
          <w:highlight w:val="none"/>
        </w:rPr>
        <w:t>夹板</w:t>
      </w:r>
      <w:r>
        <w:rPr>
          <w:rFonts w:ascii="宋体" w:hAnsi="宋体"/>
          <w:sz w:val="24"/>
          <w:highlight w:val="none"/>
        </w:rPr>
        <w:t>宽度标称值，</w:t>
      </w:r>
      <w:r>
        <w:rPr>
          <w:rFonts w:hint="eastAsia"/>
          <w:color w:val="000000"/>
          <w:kern w:val="0"/>
          <w:sz w:val="24"/>
          <w:highlight w:val="none"/>
        </w:rPr>
        <w:t>mm；</w:t>
      </w:r>
    </w:p>
    <w:p>
      <w:pPr>
        <w:spacing w:line="360" w:lineRule="auto"/>
        <w:ind w:firstLine="480" w:firstLineChars="200"/>
        <w:rPr>
          <w:color w:val="000000"/>
          <w:kern w:val="0"/>
          <w:sz w:val="24"/>
          <w:highlight w:val="none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highlight w:val="none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  <w:highlight w:val="none"/>
                  </w:rPr>
                  <m:t>L</m:t>
                </m:r>
                <m:ctrlPr>
                  <w:rPr>
                    <w:rFonts w:ascii="Cambria Math" w:hAnsi="Cambria Math"/>
                    <w:i/>
                    <w:sz w:val="24"/>
                    <w:highlight w:val="none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  <w:highlight w:val="none"/>
                  </w:rPr>
                  <m:t>d</m:t>
                </m:r>
                <m:ctrlPr>
                  <w:rPr>
                    <w:rFonts w:ascii="Cambria Math" w:hAnsi="Cambria Math"/>
                    <w:i/>
                    <w:sz w:val="24"/>
                    <w:highlight w:val="none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e>
        </m:bar>
      </m:oMath>
      <w:r>
        <w:rPr>
          <w:rFonts w:ascii="宋体" w:hAnsi="宋体"/>
          <w:sz w:val="24"/>
          <w:highlight w:val="none"/>
        </w:rPr>
        <w:t xml:space="preserve"> — </w:t>
      </w:r>
      <w:r>
        <w:rPr>
          <w:rFonts w:hint="eastAsia" w:ascii="宋体" w:hAnsi="宋体" w:cs="宋体"/>
          <w:color w:val="000000"/>
          <w:sz w:val="24"/>
          <w:highlight w:val="none"/>
        </w:rPr>
        <w:t>电子数显外径</w:t>
      </w:r>
      <w:r>
        <w:rPr>
          <w:rFonts w:ascii="宋体" w:hAnsi="宋体"/>
          <w:sz w:val="24"/>
          <w:highlight w:val="none"/>
        </w:rPr>
        <w:t>千分尺示值</w:t>
      </w:r>
      <w:r>
        <w:rPr>
          <w:rFonts w:hint="eastAsia" w:ascii="宋体" w:hAnsi="宋体"/>
          <w:sz w:val="24"/>
          <w:highlight w:val="none"/>
        </w:rPr>
        <w:t>平均值</w:t>
      </w:r>
      <w:r>
        <w:rPr>
          <w:rFonts w:ascii="宋体" w:hAnsi="宋体"/>
          <w:sz w:val="24"/>
          <w:highlight w:val="none"/>
        </w:rPr>
        <w:t>，</w:t>
      </w:r>
      <w:r>
        <w:rPr>
          <w:rFonts w:hint="eastAsia"/>
          <w:color w:val="000000"/>
          <w:kern w:val="0"/>
          <w:sz w:val="24"/>
          <w:highlight w:val="none"/>
        </w:rPr>
        <w:t>mm。</w:t>
      </w:r>
    </w:p>
    <w:p>
      <w:pPr>
        <w:numPr>
          <w:ilvl w:val="255"/>
          <w:numId w:val="0"/>
        </w:numPr>
        <w:spacing w:beforeLines="50" w:afterLines="50" w:line="360" w:lineRule="auto"/>
        <w:rPr>
          <w:rFonts w:ascii="黑体" w:hAnsi="黑体" w:eastAsia="黑体" w:cs="黑体"/>
          <w:bCs/>
          <w:sz w:val="24"/>
        </w:rPr>
      </w:pPr>
      <w:bookmarkStart w:id="53" w:name="_Toc20130_WPSOffice_Level1"/>
      <w:bookmarkStart w:id="54" w:name="_Toc16711_WPSOffice_Level1"/>
      <w:bookmarkStart w:id="55" w:name="_Toc23880_WPSOffice_Level1"/>
      <w:bookmarkStart w:id="56" w:name="_Toc18317_WPSOffice_Level1"/>
      <w:r>
        <w:rPr>
          <w:rFonts w:hint="eastAsia" w:ascii="黑体" w:hAnsi="黑体" w:eastAsia="黑体" w:cs="黑体"/>
          <w:bCs/>
          <w:sz w:val="24"/>
        </w:rPr>
        <w:t>8  校准结果表达</w:t>
      </w:r>
      <w:bookmarkEnd w:id="53"/>
      <w:bookmarkEnd w:id="54"/>
      <w:bookmarkEnd w:id="55"/>
      <w:bookmarkEnd w:id="56"/>
    </w:p>
    <w:p>
      <w:pPr>
        <w:spacing w:line="360" w:lineRule="auto"/>
        <w:rPr>
          <w:rFonts w:ascii="宋体" w:hAnsi="宋体" w:cs="宋体"/>
          <w:bCs/>
          <w:sz w:val="24"/>
        </w:rPr>
      </w:pPr>
      <w:bookmarkStart w:id="57" w:name="_Toc17050_WPSOffice_Level2"/>
      <w:bookmarkStart w:id="58" w:name="_Toc28071_WPSOffice_Level2"/>
      <w:r>
        <w:rPr>
          <w:rFonts w:hint="eastAsia" w:ascii="宋体" w:hAnsi="宋体" w:cs="宋体"/>
          <w:bCs/>
          <w:sz w:val="24"/>
        </w:rPr>
        <w:t xml:space="preserve">8.1 </w:t>
      </w:r>
      <w:bookmarkEnd w:id="57"/>
      <w:bookmarkEnd w:id="58"/>
      <w:r>
        <w:rPr>
          <w:rFonts w:hint="eastAsia" w:ascii="宋体" w:hAnsi="宋体" w:cs="宋体"/>
          <w:bCs/>
          <w:sz w:val="24"/>
        </w:rPr>
        <w:t xml:space="preserve"> 数据修约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校准记录应详尽记录测量数据和计算结果。数据修约按GB/T 8170执行，末位数修约到纤维切断器各参数</w:t>
      </w:r>
      <w:r>
        <w:rPr>
          <w:rFonts w:hint="eastAsia" w:ascii="宋体" w:hAnsi="宋体" w:cs="宋体"/>
          <w:sz w:val="24"/>
        </w:rPr>
        <w:t>示值误差</w:t>
      </w:r>
      <w:r>
        <w:rPr>
          <w:rFonts w:hint="eastAsia" w:ascii="宋体" w:hAnsi="宋体" w:cs="宋体"/>
          <w:bCs/>
          <w:sz w:val="24"/>
        </w:rPr>
        <w:t>绝对值的1/10位。推荐的校准记录格式见附录A。</w:t>
      </w:r>
    </w:p>
    <w:p>
      <w:pPr>
        <w:spacing w:line="360" w:lineRule="auto"/>
        <w:rPr>
          <w:rFonts w:ascii="宋体" w:hAnsi="宋体" w:cs="宋体"/>
          <w:bCs/>
          <w:sz w:val="24"/>
        </w:rPr>
      </w:pPr>
      <w:bookmarkStart w:id="59" w:name="_Toc27709_WPSOffice_Level2"/>
      <w:bookmarkStart w:id="60" w:name="_Toc28826_WPSOffice_Level2"/>
      <w:r>
        <w:rPr>
          <w:rFonts w:hint="eastAsia" w:ascii="宋体" w:hAnsi="宋体" w:cs="宋体"/>
          <w:bCs/>
          <w:sz w:val="24"/>
        </w:rPr>
        <w:t>8.2  校准证书</w:t>
      </w:r>
      <w:bookmarkEnd w:id="59"/>
      <w:bookmarkEnd w:id="60"/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经校准的纤维切断器应出具校准证书，校准结果应在校准书上反映。校准证书包括的信息应符合JJF 1071-2010中5.12的要求。推荐的校准证书内页格式见附录B。</w:t>
      </w:r>
    </w:p>
    <w:p>
      <w:pPr>
        <w:spacing w:line="360" w:lineRule="auto"/>
        <w:rPr>
          <w:rFonts w:ascii="宋体" w:hAnsi="宋体" w:cs="宋体"/>
          <w:bCs/>
          <w:sz w:val="24"/>
        </w:rPr>
      </w:pPr>
      <w:bookmarkStart w:id="61" w:name="_Toc1946_WPSOffice_Level2"/>
      <w:bookmarkStart w:id="62" w:name="_Toc15313_WPSOffice_Level2"/>
      <w:r>
        <w:rPr>
          <w:rFonts w:hint="eastAsia" w:ascii="宋体" w:hAnsi="宋体" w:cs="宋体"/>
          <w:bCs/>
          <w:sz w:val="24"/>
        </w:rPr>
        <w:t>8.3  不确定度</w:t>
      </w:r>
      <w:bookmarkEnd w:id="61"/>
      <w:bookmarkEnd w:id="62"/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校准证书应给出各校准项目的扩展不确定度，评定示例见附录C。</w:t>
      </w:r>
    </w:p>
    <w:p>
      <w:pPr>
        <w:numPr>
          <w:ilvl w:val="255"/>
          <w:numId w:val="0"/>
        </w:numPr>
        <w:spacing w:beforeLines="50" w:afterLines="50" w:line="360" w:lineRule="auto"/>
        <w:rPr>
          <w:rFonts w:ascii="宋体" w:hAnsi="宋体" w:cs="宋体"/>
          <w:bCs/>
          <w:sz w:val="24"/>
        </w:rPr>
      </w:pPr>
      <w:bookmarkStart w:id="63" w:name="_Toc6721_WPSOffice_Level1"/>
      <w:bookmarkStart w:id="64" w:name="_Toc22112_WPSOffice_Level1"/>
      <w:bookmarkStart w:id="65" w:name="_Toc16012_WPSOffice_Level1"/>
      <w:bookmarkStart w:id="66" w:name="_Toc18339_WPSOffice_Level1"/>
      <w:r>
        <w:rPr>
          <w:rFonts w:hint="eastAsia" w:ascii="宋体" w:hAnsi="宋体" w:cs="宋体"/>
          <w:bCs/>
          <w:sz w:val="24"/>
        </w:rPr>
        <w:t>9  复校时间间隔</w:t>
      </w:r>
      <w:bookmarkEnd w:id="63"/>
      <w:bookmarkEnd w:id="64"/>
      <w:bookmarkEnd w:id="65"/>
      <w:bookmarkEnd w:id="66"/>
    </w:p>
    <w:p>
      <w:pPr>
        <w:spacing w:line="360" w:lineRule="auto"/>
        <w:ind w:left="36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在定期进行期间核查的条件下，建议复校时间间隔不超过1年。</w:t>
      </w:r>
    </w:p>
    <w:p>
      <w:pPr>
        <w:spacing w:line="360" w:lineRule="auto"/>
        <w:ind w:firstLine="360" w:firstLineChars="200"/>
        <w:rPr>
          <w:rFonts w:ascii="仿宋" w:hAnsi="仿宋" w:eastAsia="仿宋" w:cs="仿宋"/>
          <w:sz w:val="18"/>
          <w:szCs w:val="18"/>
        </w:rPr>
      </w:pPr>
      <w:r>
        <w:rPr>
          <w:rFonts w:hint="eastAsia" w:ascii="仿宋" w:hAnsi="仿宋" w:eastAsia="仿宋" w:cs="仿宋"/>
          <w:sz w:val="18"/>
          <w:szCs w:val="18"/>
        </w:rPr>
        <w:t xml:space="preserve">注：由于复校时间间隔的长短是由仪器的使用情况、使用者、仪器本身质量等诸因素所决定的，因此，送校单位可根据实际使用情况自主决定复校时间间隔。 </w:t>
      </w:r>
    </w:p>
    <w:p>
      <w:pPr>
        <w:widowControl/>
        <w:jc w:val="left"/>
        <w:rPr>
          <w:rFonts w:ascii="宋体" w:hAnsi="宋体"/>
          <w:szCs w:val="21"/>
        </w:rPr>
        <w:sectPr>
          <w:footerReference r:id="rId12" w:type="default"/>
          <w:pgSz w:w="11906" w:h="16838"/>
          <w:pgMar w:top="1417" w:right="1417" w:bottom="1417" w:left="141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附录</w:t>
      </w:r>
      <w:r>
        <w:rPr>
          <w:rFonts w:eastAsia="黑体"/>
          <w:sz w:val="28"/>
          <w:szCs w:val="28"/>
        </w:rPr>
        <w:t>A</w:t>
      </w:r>
    </w:p>
    <w:p>
      <w:pPr>
        <w:spacing w:beforeLines="50" w:afterLines="50" w:line="480" w:lineRule="exact"/>
        <w:jc w:val="center"/>
        <w:rPr>
          <w:rFonts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纤维切断器</w:t>
      </w:r>
      <w:r>
        <w:rPr>
          <w:rFonts w:hint="eastAsia" w:eastAsia="黑体"/>
          <w:sz w:val="32"/>
          <w:szCs w:val="32"/>
        </w:rPr>
        <w:t>校准记录表参考格式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委托方:                         设备编号:               原始记录号: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型号规格:                       产品编号:               发证编号: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制造厂:                         温度:       ℃          湿度:     %RH</w:t>
      </w:r>
    </w:p>
    <w:p>
      <w:pPr>
        <w:spacing w:line="360" w:lineRule="auto"/>
        <w:rPr>
          <w:rFonts w:ascii="宋体"/>
          <w:b/>
          <w:szCs w:val="21"/>
        </w:rPr>
      </w:pPr>
      <w:r>
        <w:rPr>
          <w:rFonts w:hint="eastAsia" w:ascii="宋体" w:hAnsi="宋体"/>
          <w:bCs/>
          <w:szCs w:val="21"/>
        </w:rPr>
        <w:t xml:space="preserve">校准日期:                      </w:t>
      </w:r>
      <w:r>
        <w:rPr>
          <w:rFonts w:hint="eastAsia" w:ascii="宋体"/>
          <w:b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>出厂日期:</w:t>
      </w:r>
      <w:r>
        <w:rPr>
          <w:rFonts w:hint="eastAsia" w:ascii="宋体"/>
          <w:b/>
          <w:szCs w:val="21"/>
        </w:rPr>
        <w:t xml:space="preserve">       </w:t>
      </w:r>
      <w:r>
        <w:rPr>
          <w:rFonts w:ascii="宋体"/>
          <w:b/>
          <w:szCs w:val="21"/>
        </w:rPr>
        <w:t xml:space="preserve">  </w:t>
      </w:r>
      <w:r>
        <w:rPr>
          <w:rFonts w:hint="eastAsia" w:ascii="宋体"/>
          <w:b/>
          <w:szCs w:val="21"/>
        </w:rPr>
        <w:t xml:space="preserve">      </w:t>
      </w:r>
      <w:r>
        <w:rPr>
          <w:rFonts w:hint="eastAsia" w:ascii="宋体" w:hAnsi="宋体"/>
          <w:bCs/>
          <w:szCs w:val="21"/>
        </w:rPr>
        <w:t>校准地点：</w:t>
      </w:r>
    </w:p>
    <w:p>
      <w:pPr>
        <w:spacing w:line="276" w:lineRule="auto"/>
        <w:rPr>
          <w:bCs/>
          <w:sz w:val="24"/>
        </w:rPr>
      </w:pPr>
      <w:r>
        <w:rPr>
          <w:rFonts w:hint="eastAsia"/>
          <w:bCs/>
          <w:sz w:val="24"/>
        </w:rPr>
        <w:t>校准依据：</w:t>
      </w:r>
      <w:r>
        <w:rPr>
          <w:rFonts w:hint="eastAsia"/>
          <w:bCs/>
          <w:szCs w:val="21"/>
        </w:rPr>
        <w:t>JJF(纺织</w:t>
      </w:r>
      <w:r>
        <w:rPr>
          <w:bCs/>
          <w:szCs w:val="21"/>
        </w:rPr>
        <w:t>)0</w:t>
      </w:r>
      <w:r>
        <w:rPr>
          <w:rFonts w:hint="eastAsia"/>
          <w:bCs/>
          <w:szCs w:val="21"/>
        </w:rPr>
        <w:t>22</w:t>
      </w:r>
      <w:r>
        <w:rPr>
          <w:bCs/>
          <w:szCs w:val="21"/>
        </w:rPr>
        <w:t>-202</w:t>
      </w:r>
      <w:r>
        <w:rPr>
          <w:rFonts w:hint="eastAsia"/>
          <w:bCs/>
          <w:szCs w:val="21"/>
        </w:rPr>
        <w:t>2</w:t>
      </w:r>
      <w:r>
        <w:rPr>
          <w:bCs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>纤维切断器</w:t>
      </w:r>
      <w:r>
        <w:rPr>
          <w:rFonts w:hint="eastAsia"/>
          <w:bCs/>
          <w:szCs w:val="21"/>
        </w:rPr>
        <w:t>校准规范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使用主要计量标准器具</w:t>
      </w:r>
    </w:p>
    <w:tbl>
      <w:tblPr>
        <w:tblStyle w:val="11"/>
        <w:tblW w:w="98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1276"/>
        <w:gridCol w:w="1134"/>
        <w:gridCol w:w="1418"/>
        <w:gridCol w:w="1417"/>
        <w:gridCol w:w="1276"/>
        <w:gridCol w:w="2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标准器名称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型号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编号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证书号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有效期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技术特征</w:t>
            </w:r>
          </w:p>
        </w:tc>
        <w:tc>
          <w:tcPr>
            <w:tcW w:w="211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pStyle w:val="30"/>
        <w:snapToGrid w:val="0"/>
        <w:spacing w:beforeLines="50" w:afterLines="50" w:line="360" w:lineRule="auto"/>
        <w:ind w:firstLine="0" w:firstLineChars="0"/>
        <w:jc w:val="left"/>
        <w:rPr>
          <w:rFonts w:ascii="宋体"/>
          <w:szCs w:val="21"/>
        </w:rPr>
      </w:pPr>
      <w:r>
        <w:rPr>
          <w:rFonts w:hint="eastAsia" w:ascii="宋体"/>
          <w:szCs w:val="21"/>
        </w:rPr>
        <w:t>一、校准前准备：</w:t>
      </w:r>
    </w:p>
    <w:tbl>
      <w:tblPr>
        <w:tblStyle w:val="11"/>
        <w:tblW w:w="5238" w:type="pct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1834"/>
        <w:gridCol w:w="2576"/>
        <w:gridCol w:w="4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序号</w:t>
            </w:r>
          </w:p>
        </w:tc>
        <w:tc>
          <w:tcPr>
            <w:tcW w:w="942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校准项目</w:t>
            </w:r>
          </w:p>
        </w:tc>
        <w:tc>
          <w:tcPr>
            <w:tcW w:w="1323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Cs w:val="21"/>
                <w:highlight w:val="none"/>
              </w:rPr>
              <w:t>技术参数</w:t>
            </w:r>
          </w:p>
        </w:tc>
        <w:tc>
          <w:tcPr>
            <w:tcW w:w="2232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校准结果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50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asciiTheme="majorEastAsia" w:hAnsiTheme="majorEastAsia" w:eastAsiaTheme="majorEastAsia"/>
                <w:szCs w:val="21"/>
                <w:highlight w:val="none"/>
              </w:rPr>
              <w:t>1</w:t>
            </w:r>
          </w:p>
        </w:tc>
        <w:tc>
          <w:tcPr>
            <w:tcW w:w="942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外观检查</w:t>
            </w:r>
          </w:p>
        </w:tc>
        <w:tc>
          <w:tcPr>
            <w:tcW w:w="1323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无影响计量性能损伤</w:t>
            </w:r>
          </w:p>
        </w:tc>
        <w:tc>
          <w:tcPr>
            <w:tcW w:w="2232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asciiTheme="majorEastAsia" w:hAnsiTheme="majorEastAsia" w:eastAsiaTheme="majorEastAsia"/>
                <w:szCs w:val="21"/>
                <w:highlight w:val="none"/>
              </w:rPr>
              <w:t>2</w:t>
            </w:r>
          </w:p>
        </w:tc>
        <w:tc>
          <w:tcPr>
            <w:tcW w:w="942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夹持面缝隙</w:t>
            </w:r>
          </w:p>
        </w:tc>
        <w:tc>
          <w:tcPr>
            <w:tcW w:w="1323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asciiTheme="majorEastAsia" w:hAnsiTheme="majorEastAsia" w:eastAsiaTheme="majorEastAsia"/>
                <w:szCs w:val="21"/>
                <w:highlight w:val="none"/>
              </w:rPr>
              <w:t>&lt;0.05mm</w:t>
            </w:r>
          </w:p>
        </w:tc>
        <w:tc>
          <w:tcPr>
            <w:tcW w:w="2232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50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3</w:t>
            </w:r>
          </w:p>
        </w:tc>
        <w:tc>
          <w:tcPr>
            <w:tcW w:w="942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两侧切口一致性</w:t>
            </w:r>
          </w:p>
        </w:tc>
        <w:tc>
          <w:tcPr>
            <w:tcW w:w="1323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一致</w:t>
            </w:r>
          </w:p>
        </w:tc>
        <w:tc>
          <w:tcPr>
            <w:tcW w:w="2232" w:type="pct"/>
            <w:vAlign w:val="center"/>
          </w:tcPr>
          <w:p>
            <w:pPr>
              <w:spacing w:line="360" w:lineRule="auto"/>
              <w:ind w:right="-248" w:rightChars="-118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50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4</w:t>
            </w:r>
          </w:p>
        </w:tc>
        <w:tc>
          <w:tcPr>
            <w:tcW w:w="942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实切实验</w:t>
            </w:r>
          </w:p>
        </w:tc>
        <w:tc>
          <w:tcPr>
            <w:tcW w:w="1323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上下夹板及左右切片不挂带纤维、并无未切断纤维</w:t>
            </w:r>
          </w:p>
        </w:tc>
        <w:tc>
          <w:tcPr>
            <w:tcW w:w="2232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</w:tr>
    </w:tbl>
    <w:p>
      <w:pPr>
        <w:spacing w:beforeLines="50" w:afterLines="50" w:line="276" w:lineRule="auto"/>
        <w:rPr>
          <w:rFonts w:ascii="宋体"/>
          <w:szCs w:val="21"/>
          <w:highlight w:val="none"/>
        </w:rPr>
      </w:pPr>
      <w:r>
        <w:rPr>
          <w:rFonts w:hint="eastAsia" w:ascii="宋体"/>
          <w:szCs w:val="21"/>
          <w:highlight w:val="none"/>
        </w:rPr>
        <w:t>二、计量特性校准：</w:t>
      </w:r>
    </w:p>
    <w:tbl>
      <w:tblPr>
        <w:tblStyle w:val="11"/>
        <w:tblW w:w="5243" w:type="pct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261"/>
        <w:gridCol w:w="1420"/>
        <w:gridCol w:w="709"/>
        <w:gridCol w:w="568"/>
        <w:gridCol w:w="568"/>
        <w:gridCol w:w="549"/>
        <w:gridCol w:w="447"/>
        <w:gridCol w:w="572"/>
        <w:gridCol w:w="851"/>
        <w:gridCol w:w="731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436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序号</w:t>
            </w:r>
          </w:p>
        </w:tc>
        <w:tc>
          <w:tcPr>
            <w:tcW w:w="647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校准项目</w:t>
            </w:r>
          </w:p>
        </w:tc>
        <w:tc>
          <w:tcPr>
            <w:tcW w:w="728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Cs w:val="21"/>
                <w:highlight w:val="none"/>
              </w:rPr>
              <w:t>技术参数</w:t>
            </w:r>
          </w:p>
        </w:tc>
        <w:tc>
          <w:tcPr>
            <w:tcW w:w="3187" w:type="pct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校准结果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436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1</w:t>
            </w:r>
          </w:p>
        </w:tc>
        <w:tc>
          <w:tcPr>
            <w:tcW w:w="647" w:type="pct"/>
            <w:vMerge w:val="restart"/>
            <w:vAlign w:val="center"/>
          </w:tcPr>
          <w:p>
            <w:pPr>
              <w:snapToGrid w:val="0"/>
              <w:spacing w:line="360" w:lineRule="auto"/>
              <w:ind w:left="105" w:leftChars="50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夹板宽度示值误差</w:t>
            </w:r>
          </w:p>
        </w:tc>
        <w:tc>
          <w:tcPr>
            <w:tcW w:w="728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±</w:t>
            </w:r>
            <w:r>
              <w:rPr>
                <w:rFonts w:asciiTheme="majorEastAsia" w:hAnsiTheme="majorEastAsia" w:eastAsiaTheme="majorEastAsia"/>
                <w:szCs w:val="21"/>
                <w:highlight w:val="none"/>
              </w:rPr>
              <w:t>0.01 mm</w:t>
            </w:r>
          </w:p>
        </w:tc>
        <w:tc>
          <w:tcPr>
            <w:tcW w:w="363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校准部位</w:t>
            </w:r>
          </w:p>
        </w:tc>
        <w:tc>
          <w:tcPr>
            <w:tcW w:w="1387" w:type="pct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实测值</w:t>
            </w:r>
          </w:p>
        </w:tc>
        <w:tc>
          <w:tcPr>
            <w:tcW w:w="436" w:type="pct"/>
            <w:vMerge w:val="restart"/>
            <w:vAlign w:val="center"/>
          </w:tcPr>
          <w:p>
            <w:pPr>
              <w:spacing w:line="72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平均值</w:t>
            </w:r>
          </w:p>
        </w:tc>
        <w:tc>
          <w:tcPr>
            <w:tcW w:w="375" w:type="pct"/>
            <w:vMerge w:val="restart"/>
            <w:vAlign w:val="center"/>
          </w:tcPr>
          <w:p>
            <w:pPr>
              <w:spacing w:line="72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误差</w:t>
            </w:r>
          </w:p>
        </w:tc>
        <w:tc>
          <w:tcPr>
            <w:tcW w:w="623" w:type="pct"/>
            <w:vMerge w:val="restart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Cs w:val="21"/>
                <w:highlight w:val="yellow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扩展不确定度</w:t>
            </w:r>
            <w:r>
              <w:rPr>
                <w:rFonts w:asciiTheme="minorEastAsia" w:hAnsiTheme="minorEastAsia" w:eastAsiaTheme="minorEastAsia"/>
                <w:position w:val="-10"/>
                <w:szCs w:val="21"/>
              </w:rPr>
              <w:object>
                <v:shape id="_x0000_i1025" o:spt="75" type="#_x0000_t75" style="height:16.1pt;width:46.2pt;" o:ole="t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1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36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647" w:type="pct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728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363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29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1</w:t>
            </w:r>
          </w:p>
        </w:tc>
        <w:tc>
          <w:tcPr>
            <w:tcW w:w="29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2</w:t>
            </w:r>
          </w:p>
        </w:tc>
        <w:tc>
          <w:tcPr>
            <w:tcW w:w="28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3</w:t>
            </w:r>
          </w:p>
        </w:tc>
        <w:tc>
          <w:tcPr>
            <w:tcW w:w="229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4</w:t>
            </w:r>
          </w:p>
        </w:tc>
        <w:tc>
          <w:tcPr>
            <w:tcW w:w="293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5</w:t>
            </w:r>
          </w:p>
        </w:tc>
        <w:tc>
          <w:tcPr>
            <w:tcW w:w="436" w:type="pct"/>
            <w:vMerge w:val="continue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375" w:type="pct"/>
            <w:vMerge w:val="continue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623" w:type="pct"/>
            <w:vMerge w:val="continue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436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647" w:type="pct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728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363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前</w:t>
            </w:r>
          </w:p>
        </w:tc>
        <w:tc>
          <w:tcPr>
            <w:tcW w:w="29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29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229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29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436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375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623" w:type="pct"/>
            <w:vMerge w:val="restar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436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647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728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363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中</w:t>
            </w:r>
          </w:p>
        </w:tc>
        <w:tc>
          <w:tcPr>
            <w:tcW w:w="29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29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229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29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436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375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623" w:type="pct"/>
            <w:vMerge w:val="continue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36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647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728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363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后</w:t>
            </w:r>
          </w:p>
        </w:tc>
        <w:tc>
          <w:tcPr>
            <w:tcW w:w="29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29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229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29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436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375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none"/>
              </w:rPr>
            </w:pPr>
          </w:p>
        </w:tc>
        <w:tc>
          <w:tcPr>
            <w:tcW w:w="623" w:type="pct"/>
            <w:vMerge w:val="continue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  <w:highlight w:val="yellow"/>
              </w:rPr>
            </w:pPr>
          </w:p>
        </w:tc>
      </w:tr>
    </w:tbl>
    <w:p>
      <w:pPr>
        <w:spacing w:beforeLines="50" w:line="48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/>
          <w:bCs/>
          <w:sz w:val="24"/>
        </w:rPr>
        <w:t>校准单位：</w:t>
      </w:r>
      <w:r>
        <w:rPr>
          <w:bCs/>
          <w:sz w:val="24"/>
        </w:rPr>
        <w:t xml:space="preserve">                       </w:t>
      </w:r>
      <w:r>
        <w:rPr>
          <w:rFonts w:hint="eastAsia"/>
          <w:bCs/>
          <w:sz w:val="24"/>
        </w:rPr>
        <w:t>校准员：               审核员：</w:t>
      </w:r>
      <w:r>
        <w:rPr>
          <w:rFonts w:ascii="黑体" w:hAnsi="黑体" w:eastAsia="黑体"/>
          <w:sz w:val="28"/>
          <w:szCs w:val="28"/>
        </w:rPr>
        <w:br w:type="page"/>
      </w:r>
    </w:p>
    <w:p>
      <w:pPr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附录</w:t>
      </w:r>
      <w:r>
        <w:rPr>
          <w:rFonts w:eastAsiaTheme="majorEastAsia"/>
          <w:b/>
          <w:sz w:val="28"/>
          <w:szCs w:val="28"/>
        </w:rPr>
        <w:t>B</w:t>
      </w:r>
    </w:p>
    <w:p>
      <w:pPr>
        <w:spacing w:line="400" w:lineRule="exact"/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纤维切断器校准证书</w:t>
      </w:r>
      <w:r>
        <w:rPr>
          <w:rFonts w:asciiTheme="majorEastAsia" w:hAnsiTheme="majorEastAsia" w:eastAsiaTheme="majorEastAsia"/>
          <w:b/>
          <w:sz w:val="32"/>
          <w:szCs w:val="32"/>
        </w:rPr>
        <w:t>(内页)参考格式</w:t>
      </w:r>
    </w:p>
    <w:p>
      <w:pPr>
        <w:spacing w:line="360" w:lineRule="auto"/>
        <w:rPr>
          <w:rFonts w:asciiTheme="majorEastAsia" w:hAnsiTheme="majorEastAsia" w:eastAsiaTheme="majorEastAsia"/>
          <w:b/>
          <w:szCs w:val="21"/>
        </w:rPr>
      </w:pPr>
    </w:p>
    <w:p>
      <w:pPr>
        <w:spacing w:line="360" w:lineRule="auto"/>
        <w:ind w:firstLine="3360" w:firstLineChars="1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校</w:t>
      </w:r>
      <w:r>
        <w:rPr>
          <w:rFonts w:ascii="黑体" w:hAnsi="黑体" w:eastAsia="黑体"/>
          <w:sz w:val="28"/>
          <w:szCs w:val="28"/>
        </w:rPr>
        <w:t xml:space="preserve">  </w:t>
      </w:r>
      <w:r>
        <w:rPr>
          <w:rFonts w:hint="eastAsia" w:ascii="黑体" w:hAnsi="黑体" w:eastAsia="黑体"/>
          <w:sz w:val="28"/>
          <w:szCs w:val="28"/>
        </w:rPr>
        <w:t>准</w:t>
      </w:r>
      <w:r>
        <w:rPr>
          <w:rFonts w:ascii="黑体" w:hAnsi="黑体" w:eastAsia="黑体"/>
          <w:sz w:val="28"/>
          <w:szCs w:val="28"/>
        </w:rPr>
        <w:t xml:space="preserve">  </w:t>
      </w:r>
      <w:r>
        <w:rPr>
          <w:rFonts w:hint="eastAsia" w:ascii="黑体" w:hAnsi="黑体" w:eastAsia="黑体"/>
          <w:sz w:val="28"/>
          <w:szCs w:val="28"/>
        </w:rPr>
        <w:t>结</w:t>
      </w:r>
      <w:r>
        <w:rPr>
          <w:rFonts w:ascii="黑体" w:hAnsi="黑体" w:eastAsia="黑体"/>
          <w:sz w:val="28"/>
          <w:szCs w:val="28"/>
        </w:rPr>
        <w:t xml:space="preserve">  </w:t>
      </w:r>
      <w:r>
        <w:rPr>
          <w:rFonts w:hint="eastAsia" w:ascii="黑体" w:hAnsi="黑体" w:eastAsia="黑体"/>
          <w:sz w:val="28"/>
          <w:szCs w:val="28"/>
        </w:rPr>
        <w:t>果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Cs w:val="21"/>
        </w:rPr>
        <w:t>证书编号：                    原始记录编号：                             第×页，共×页</w:t>
      </w:r>
    </w:p>
    <w:tbl>
      <w:tblPr>
        <w:tblStyle w:val="11"/>
        <w:tblW w:w="501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809"/>
        <w:gridCol w:w="1480"/>
        <w:gridCol w:w="1363"/>
        <w:gridCol w:w="1299"/>
        <w:gridCol w:w="1036"/>
        <w:gridCol w:w="1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65" w:type="pc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序号</w:t>
            </w:r>
          </w:p>
        </w:tc>
        <w:tc>
          <w:tcPr>
            <w:tcW w:w="969" w:type="pc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校准项目</w:t>
            </w:r>
          </w:p>
        </w:tc>
        <w:tc>
          <w:tcPr>
            <w:tcW w:w="794" w:type="pc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Cs w:val="21"/>
              </w:rPr>
              <w:t>技术要求</w:t>
            </w:r>
          </w:p>
        </w:tc>
        <w:tc>
          <w:tcPr>
            <w:tcW w:w="1984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校准结果</w:t>
            </w:r>
          </w:p>
        </w:tc>
        <w:tc>
          <w:tcPr>
            <w:tcW w:w="885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扩展不确定度</w:t>
            </w:r>
            <w:r>
              <w:rPr>
                <w:rFonts w:asciiTheme="minorEastAsia" w:hAnsiTheme="minorEastAsia" w:eastAsiaTheme="minorEastAsia"/>
                <w:position w:val="-10"/>
                <w:szCs w:val="21"/>
              </w:rPr>
              <w:object>
                <v:shape id="_x0000_i1026" o:spt="75" type="#_x0000_t75" style="height:16.1pt;width:46.2pt;" o:ole="t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1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365" w:type="pct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1</w:t>
            </w:r>
          </w:p>
        </w:tc>
        <w:tc>
          <w:tcPr>
            <w:tcW w:w="969" w:type="pct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  <w:highlight w:val="yellow"/>
              </w:rPr>
            </w:pPr>
            <w:r>
              <w:rPr>
                <w:rFonts w:hint="eastAsia" w:ascii="宋体" w:hAnsi="宋体" w:cs="宋体"/>
                <w:szCs w:val="21"/>
              </w:rPr>
              <w:t>夹板宽度示值误差</w:t>
            </w:r>
          </w:p>
        </w:tc>
        <w:tc>
          <w:tcPr>
            <w:tcW w:w="794" w:type="pct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±</w:t>
            </w:r>
            <w:r>
              <w:rPr>
                <w:rFonts w:asciiTheme="majorEastAsia" w:hAnsiTheme="majorEastAsia" w:eastAsiaTheme="majorEastAsia"/>
                <w:szCs w:val="21"/>
              </w:rPr>
              <w:t>0.01 mm</w:t>
            </w:r>
          </w:p>
        </w:tc>
        <w:tc>
          <w:tcPr>
            <w:tcW w:w="731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校准部位</w:t>
            </w:r>
          </w:p>
        </w:tc>
        <w:tc>
          <w:tcPr>
            <w:tcW w:w="697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eastAsia="zh-CN"/>
              </w:rPr>
              <w:t>平均值</w:t>
            </w:r>
          </w:p>
        </w:tc>
        <w:tc>
          <w:tcPr>
            <w:tcW w:w="556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误差</w:t>
            </w:r>
          </w:p>
        </w:tc>
        <w:tc>
          <w:tcPr>
            <w:tcW w:w="885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65" w:type="pct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94" w:type="pct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731" w:type="pc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前</w:t>
            </w:r>
          </w:p>
        </w:tc>
        <w:tc>
          <w:tcPr>
            <w:tcW w:w="697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556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85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65" w:type="pct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794" w:type="pct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731" w:type="pc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中</w:t>
            </w:r>
          </w:p>
        </w:tc>
        <w:tc>
          <w:tcPr>
            <w:tcW w:w="697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556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85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365" w:type="pct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969" w:type="pct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794" w:type="pct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731" w:type="pc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后</w:t>
            </w:r>
          </w:p>
        </w:tc>
        <w:tc>
          <w:tcPr>
            <w:tcW w:w="697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556" w:type="pct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85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</w:tbl>
    <w:p>
      <w:pPr>
        <w:widowControl/>
        <w:jc w:val="left"/>
        <w:rPr>
          <w:b/>
        </w:rPr>
      </w:pPr>
      <w:r>
        <w:rPr>
          <w:rFonts w:hint="eastAsia"/>
          <w:b/>
        </w:rPr>
        <w:t xml:space="preserve">                              </w:t>
      </w:r>
    </w:p>
    <w:p>
      <w:pPr>
        <w:widowControl/>
        <w:ind w:firstLine="3795" w:firstLineChars="1800"/>
        <w:jc w:val="left"/>
      </w:pPr>
      <w:r>
        <w:rPr>
          <w:rFonts w:hint="eastAsia"/>
          <w:b/>
        </w:rPr>
        <w:t xml:space="preserve"> </w:t>
      </w:r>
      <w:r>
        <w:rPr>
          <w:rFonts w:hint="eastAsia"/>
        </w:rPr>
        <w:t xml:space="preserve">  以下空白</w:t>
      </w:r>
    </w:p>
    <w:p>
      <w:pPr>
        <w:widowControl/>
        <w:jc w:val="left"/>
      </w:pPr>
    </w:p>
    <w:p>
      <w:pPr>
        <w:widowControl/>
        <w:jc w:val="left"/>
        <w:rPr>
          <w:b/>
        </w:rPr>
      </w:pPr>
    </w:p>
    <w:p>
      <w:pPr>
        <w:widowControl/>
        <w:jc w:val="left"/>
        <w:rPr>
          <w:b/>
        </w:rPr>
      </w:pPr>
    </w:p>
    <w:p>
      <w:pPr>
        <w:widowControl/>
        <w:jc w:val="left"/>
        <w:rPr>
          <w:b/>
        </w:rPr>
      </w:pPr>
    </w:p>
    <w:p>
      <w:pPr>
        <w:widowControl/>
        <w:jc w:val="left"/>
        <w:rPr>
          <w:b/>
        </w:rPr>
      </w:pPr>
    </w:p>
    <w:p>
      <w:pPr>
        <w:widowControl/>
        <w:jc w:val="left"/>
        <w:rPr>
          <w:b/>
        </w:rPr>
      </w:pPr>
      <w:r>
        <w:rPr>
          <w:rFonts w:hint="eastAsia"/>
          <w:b/>
        </w:rPr>
        <w:t xml:space="preserve">                                       </w:t>
      </w:r>
      <w:r>
        <w:rPr>
          <w:b/>
        </w:rPr>
        <w:br w:type="page"/>
      </w:r>
    </w:p>
    <w:p>
      <w:pPr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附录</w:t>
      </w:r>
      <w:r>
        <w:rPr>
          <w:rFonts w:eastAsiaTheme="majorEastAsia"/>
          <w:b/>
          <w:sz w:val="28"/>
          <w:szCs w:val="28"/>
        </w:rPr>
        <w:t>C</w:t>
      </w:r>
    </w:p>
    <w:p>
      <w:pPr>
        <w:spacing w:line="400" w:lineRule="exact"/>
        <w:jc w:val="center"/>
        <w:rPr>
          <w:rFonts w:ascii="黑体" w:hAnsi="黑体" w:eastAsia="黑体" w:cs="黑体"/>
          <w:bCs/>
          <w:color w:val="000000" w:themeColor="text1"/>
          <w:sz w:val="32"/>
          <w:szCs w:val="32"/>
        </w:rPr>
      </w:pPr>
      <w:bookmarkStart w:id="67" w:name="_Toc30611_WPSOffice_Level1"/>
      <w:bookmarkStart w:id="68" w:name="_Toc28071_WPSOffice_Level1"/>
      <w:bookmarkStart w:id="69" w:name="_Toc23759_WPSOffice_Level1"/>
      <w:bookmarkStart w:id="70" w:name="_Toc17050_WPSOffice_Level1"/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</w:rPr>
        <w:t>纤维切断器测量不确定度评定（示例）</w:t>
      </w:r>
      <w:bookmarkEnd w:id="67"/>
      <w:bookmarkEnd w:id="68"/>
      <w:bookmarkEnd w:id="69"/>
      <w:bookmarkEnd w:id="70"/>
    </w:p>
    <w:p>
      <w:pPr>
        <w:spacing w:line="400" w:lineRule="exact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beforeLines="100" w:afterLines="50" w:line="360" w:lineRule="auto"/>
        <w:outlineLvl w:val="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C.1  </w:t>
      </w:r>
      <w:r>
        <w:rPr>
          <w:rFonts w:hint="eastAsia" w:ascii="宋体" w:hAnsi="宋体" w:cs="宋体"/>
          <w:sz w:val="24"/>
        </w:rPr>
        <w:t>夹板宽度示值误差测量不确定度的评定</w:t>
      </w:r>
    </w:p>
    <w:p>
      <w:pPr>
        <w:spacing w:beforeLines="50" w:afterLines="50" w:line="360" w:lineRule="auto"/>
        <w:outlineLvl w:val="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C.1.1  </w:t>
      </w:r>
      <w:r>
        <w:rPr>
          <w:rFonts w:hint="eastAsia" w:ascii="宋体" w:hAnsi="宋体" w:cs="宋体"/>
          <w:sz w:val="24"/>
        </w:rPr>
        <w:t>概述</w:t>
      </w:r>
    </w:p>
    <w:p>
      <w:pPr>
        <w:spacing w:line="360" w:lineRule="auto"/>
        <w:ind w:firstLine="48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校准依据：依据本规范的校准方法校准。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校准标准器：</w:t>
      </w:r>
      <w:r>
        <w:rPr>
          <w:rFonts w:hint="eastAsia" w:ascii="宋体" w:hAnsi="宋体" w:cs="宋体"/>
          <w:color w:val="000000"/>
          <w:sz w:val="24"/>
        </w:rPr>
        <w:t>电子数显外径千分尺，最大允许误差：±</w:t>
      </w:r>
      <w:r>
        <w:rPr>
          <w:rFonts w:ascii="宋体" w:hAnsi="宋体" w:cs="宋体"/>
          <w:color w:val="000000"/>
          <w:sz w:val="24"/>
        </w:rPr>
        <w:t>0.002mm</w:t>
      </w:r>
      <w:r>
        <w:rPr>
          <w:rFonts w:hint="eastAsia" w:ascii="宋体" w:hAnsi="宋体" w:cs="宋体"/>
          <w:color w:val="000000"/>
          <w:sz w:val="24"/>
          <w:lang w:eastAsia="zh-CN"/>
        </w:rPr>
        <w:t>。</w:t>
      </w:r>
    </w:p>
    <w:p>
      <w:pPr>
        <w:spacing w:line="360" w:lineRule="auto"/>
        <w:ind w:firstLine="48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</w:rPr>
        <w:t>被测对象：</w:t>
      </w:r>
      <w:r>
        <w:rPr>
          <w:rFonts w:hint="eastAsia" w:ascii="宋体" w:hAnsi="宋体" w:cs="宋体"/>
          <w:sz w:val="24"/>
          <w:highlight w:val="none"/>
        </w:rPr>
        <w:t>夹板宽度：</w:t>
      </w:r>
      <w:r>
        <w:rPr>
          <w:rFonts w:ascii="宋体" w:hAnsi="宋体" w:cs="宋体"/>
          <w:sz w:val="24"/>
          <w:highlight w:val="none"/>
        </w:rPr>
        <w:t>10mm。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测量过程：</w:t>
      </w:r>
      <w:r>
        <w:rPr>
          <w:rFonts w:hint="eastAsia" w:asciiTheme="majorEastAsia" w:hAnsiTheme="majorEastAsia" w:eastAsiaTheme="majorEastAsia"/>
          <w:sz w:val="24"/>
          <w:highlight w:val="none"/>
        </w:rPr>
        <w:t>合并上下夹板，用</w:t>
      </w:r>
      <w:r>
        <w:rPr>
          <w:rFonts w:hint="eastAsia" w:ascii="宋体" w:hAnsi="宋体" w:cs="宋体"/>
          <w:color w:val="000000"/>
          <w:sz w:val="24"/>
          <w:highlight w:val="none"/>
        </w:rPr>
        <w:t>电子数显外径</w:t>
      </w:r>
      <w:r>
        <w:rPr>
          <w:rFonts w:hint="eastAsia" w:asciiTheme="majorEastAsia" w:hAnsiTheme="majorEastAsia" w:eastAsiaTheme="majorEastAsia"/>
          <w:sz w:val="24"/>
          <w:highlight w:val="none"/>
        </w:rPr>
        <w:t>千分尺测量其夹缝前、中、后三个部位的宽度，分别各测量五次,,取五次的算术平均值做为各部位夹板宽度的实测值</w:t>
      </w:r>
      <w:r>
        <w:rPr>
          <w:rFonts w:hint="eastAsia" w:asciiTheme="majorEastAsia" w:hAnsiTheme="majorEastAsia" w:eastAsiaTheme="majorEastAsia"/>
          <w:sz w:val="24"/>
          <w:highlight w:val="none"/>
          <w:lang w:eastAsia="zh-CN"/>
        </w:rPr>
        <w:t>，</w:t>
      </w:r>
      <w:r>
        <w:rPr>
          <w:rFonts w:hint="eastAsia" w:ascii="宋体" w:hAnsi="宋体" w:cs="宋体"/>
          <w:sz w:val="24"/>
          <w:highlight w:val="none"/>
        </w:rPr>
        <w:t>以此确定纤维切断器夹板宽度示值误差。</w:t>
      </w:r>
    </w:p>
    <w:p>
      <w:pPr>
        <w:tabs>
          <w:tab w:val="left" w:pos="7095"/>
        </w:tabs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C.1.2  </w:t>
      </w:r>
      <w:r>
        <w:rPr>
          <w:rFonts w:hint="eastAsia" w:ascii="宋体" w:hAnsi="宋体" w:cs="宋体"/>
          <w:sz w:val="24"/>
        </w:rPr>
        <w:t>测量模型</w:t>
      </w:r>
    </w:p>
    <w:p>
      <w:pPr>
        <w:tabs>
          <w:tab w:val="left" w:pos="7095"/>
        </w:tabs>
        <w:spacing w:line="360" w:lineRule="auto"/>
        <w:jc w:val="center"/>
        <w:rPr>
          <w:rFonts w:ascii="宋体" w:hAnsi="宋体" w:cs="宋体"/>
          <w:sz w:val="24"/>
        </w:rPr>
      </w:pPr>
      <m:oMathPara>
        <m:oMath>
          <m:r>
            <m:rPr/>
            <w:rPr>
              <w:rFonts w:hint="eastAsia" w:ascii="Cambria Math" w:hAnsi="Cambria Math" w:cs="宋体"/>
              <w:sz w:val="24"/>
            </w:rPr>
            <m:t>Δ</m:t>
          </m:r>
          <m:sSub>
            <m:sSubPr>
              <m:ctrlPr>
                <w:rPr>
                  <w:rFonts w:hint="eastAsia" w:ascii="Cambria Math" w:hAnsi="Cambria Math" w:cs="宋体"/>
                  <w:i/>
                  <w:sz w:val="24"/>
                </w:rPr>
              </m:ctrlPr>
            </m:sSubPr>
            <m:e>
              <m:r>
                <m:rPr/>
                <w:rPr>
                  <w:rFonts w:hint="eastAsia" w:ascii="Cambria Math" w:hAnsi="Cambria Math" w:cs="宋体"/>
                  <w:sz w:val="24"/>
                </w:rPr>
                <m:t>L</m:t>
              </m:r>
              <m:ctrlPr>
                <w:rPr>
                  <w:rFonts w:hint="eastAsia" w:ascii="Cambria Math" w:hAnsi="Cambria Math" w:cs="宋体"/>
                  <w:i/>
                  <w:sz w:val="24"/>
                </w:rPr>
              </m:ctrlPr>
            </m:e>
            <m:sub>
              <m:r>
                <m:rPr/>
                <w:rPr>
                  <w:rFonts w:hint="eastAsia" w:ascii="Cambria Math" w:hAnsi="Cambria Math" w:cs="宋体"/>
                  <w:sz w:val="24"/>
                </w:rPr>
                <m:t>d</m:t>
              </m:r>
              <m:ctrlPr>
                <w:rPr>
                  <w:rFonts w:hint="eastAsia" w:ascii="Cambria Math" w:hAnsi="Cambria Math" w:cs="宋体"/>
                  <w:i/>
                  <w:sz w:val="24"/>
                </w:rPr>
              </m:ctrlPr>
            </m:sub>
          </m:sSub>
          <m:r>
            <m:rPr/>
            <w:rPr>
              <w:rFonts w:hint="eastAsia" w:ascii="Cambria Math" w:hAnsi="Cambria Math" w:cs="宋体"/>
              <w:sz w:val="24"/>
            </w:rPr>
            <m:t>=</m:t>
          </m:r>
          <m:bar>
            <m:barPr>
              <m:pos m:val="top"/>
              <m:ctrlPr>
                <w:rPr>
                  <w:rFonts w:hint="eastAsia" w:ascii="Cambria Math" w:hAnsi="Cambria Math" w:cs="宋体"/>
                  <w:i/>
                  <w:sz w:val="24"/>
                </w:rPr>
              </m:ctrlPr>
            </m:barPr>
            <m:e>
              <m:sSub>
                <m:sSubPr>
                  <m:ctrlPr>
                    <w:rPr>
                      <w:rFonts w:hint="eastAsia" w:ascii="Cambria Math" w:hAnsi="Cambria Math" w:cs="宋体"/>
                      <w:i/>
                      <w:sz w:val="24"/>
                    </w:rPr>
                  </m:ctrlPr>
                </m:sSubPr>
                <m:e>
                  <m:r>
                    <m:rPr/>
                    <w:rPr>
                      <w:rFonts w:hint="eastAsia" w:ascii="Cambria Math" w:hAnsi="Cambria Math" w:cs="宋体"/>
                      <w:sz w:val="24"/>
                    </w:rPr>
                    <m:t>L</m:t>
                  </m:r>
                  <m:ctrlPr>
                    <w:rPr>
                      <w:rFonts w:hint="eastAsia" w:ascii="Cambria Math" w:hAnsi="Cambria Math" w:cs="宋体"/>
                      <w:i/>
                      <w:sz w:val="24"/>
                    </w:rPr>
                  </m:ctrlPr>
                </m:e>
                <m:sub>
                  <m:r>
                    <m:rPr/>
                    <w:rPr>
                      <w:rFonts w:hint="eastAsia" w:ascii="Cambria Math" w:hAnsi="Cambria Math" w:cs="宋体"/>
                      <w:sz w:val="24"/>
                    </w:rPr>
                    <m:t>d</m:t>
                  </m:r>
                  <m:ctrlPr>
                    <w:rPr>
                      <w:rFonts w:hint="eastAsia" w:ascii="Cambria Math" w:hAnsi="Cambria Math" w:cs="宋体"/>
                      <w:i/>
                      <w:sz w:val="24"/>
                    </w:rPr>
                  </m:ctrlPr>
                </m:sub>
              </m:sSub>
              <m:ctrlPr>
                <w:rPr>
                  <w:rFonts w:hint="eastAsia" w:ascii="Cambria Math" w:hAnsi="Cambria Math" w:cs="宋体"/>
                  <w:i/>
                  <w:sz w:val="24"/>
                </w:rPr>
              </m:ctrlPr>
            </m:e>
          </m:bar>
          <m:r>
            <m:rPr/>
            <w:rPr>
              <w:rFonts w:hint="eastAsia" w:ascii="Cambria Math" w:hAnsi="Cambria Math" w:cs="宋体"/>
              <w:sz w:val="24"/>
            </w:rPr>
            <m:t>−</m:t>
          </m:r>
          <m:sSub>
            <m:sSubPr>
              <m:ctrlPr>
                <w:rPr>
                  <w:rFonts w:hint="eastAsia" w:ascii="Cambria Math" w:hAnsi="Cambria Math" w:cs="宋体"/>
                  <w:i/>
                  <w:sz w:val="24"/>
                </w:rPr>
              </m:ctrlPr>
            </m:sSubPr>
            <m:e>
              <m:r>
                <m:rPr/>
                <w:rPr>
                  <w:rFonts w:hint="eastAsia" w:ascii="Cambria Math" w:hAnsi="Cambria Math" w:cs="宋体"/>
                  <w:sz w:val="24"/>
                </w:rPr>
                <m:t>L</m:t>
              </m:r>
              <m:ctrlPr>
                <w:rPr>
                  <w:rFonts w:hint="eastAsia" w:ascii="Cambria Math" w:hAnsi="Cambria Math" w:cs="宋体"/>
                  <w:i/>
                  <w:sz w:val="24"/>
                </w:rPr>
              </m:ctrlPr>
            </m:e>
            <m:sub>
              <m:r>
                <m:rPr/>
                <w:rPr>
                  <w:rFonts w:hint="eastAsia" w:ascii="Cambria Math" w:hAnsi="Cambria Math" w:cs="宋体"/>
                  <w:sz w:val="24"/>
                </w:rPr>
                <m:t>0</m:t>
              </m:r>
              <m:ctrlPr>
                <w:rPr>
                  <w:rFonts w:hint="eastAsia" w:ascii="Cambria Math" w:hAnsi="Cambria Math" w:cs="宋体"/>
                  <w:i/>
                  <w:sz w:val="24"/>
                </w:rPr>
              </m:ctrlPr>
            </m:sub>
          </m:sSub>
          <m:r>
            <m:rPr/>
            <w:rPr>
              <w:rFonts w:hint="eastAsia" w:ascii="Cambria Math" w:hAnsi="Cambria Math" w:cs="宋体"/>
              <w:sz w:val="24"/>
            </w:rPr>
            <m:t xml:space="preserve"> </m:t>
          </m:r>
        </m:oMath>
      </m:oMathPara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式中：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m:oMath>
        <m:r>
          <m:rPr/>
          <w:rPr>
            <w:rFonts w:ascii="Cambria Math" w:hAnsi="Cambria Math"/>
            <w:sz w:val="24"/>
            <w:highlight w:val="none"/>
          </w:rPr>
          <m:t>Δ</m:t>
        </m:r>
        <m:sSub>
          <m:sSubP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highlight w:val="none"/>
              </w:rPr>
              <m:t>L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/>
                <w:sz w:val="24"/>
                <w:highlight w:val="none"/>
              </w:rPr>
              <m:t>d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ub>
        </m:sSub>
      </m:oMath>
      <w:r>
        <w:rPr>
          <w:rFonts w:hint="eastAsia" w:ascii="宋体" w:hAnsi="宋体"/>
          <w:sz w:val="24"/>
          <w:highlight w:val="none"/>
        </w:rPr>
        <w:t>—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hint="eastAsia" w:asciiTheme="majorEastAsia" w:hAnsiTheme="majorEastAsia" w:eastAsiaTheme="majorEastAsia"/>
          <w:sz w:val="24"/>
          <w:highlight w:val="none"/>
        </w:rPr>
        <w:t>夹板</w:t>
      </w:r>
      <w:r>
        <w:rPr>
          <w:rFonts w:hint="eastAsia" w:ascii="宋体" w:hAnsi="宋体" w:cs="宋体"/>
          <w:sz w:val="24"/>
          <w:highlight w:val="none"/>
        </w:rPr>
        <w:t>宽度示值误差，</w:t>
      </w:r>
      <w:r>
        <w:rPr>
          <w:rFonts w:hint="eastAsia" w:ascii="宋体" w:hAnsi="宋体" w:cs="宋体"/>
          <w:color w:val="000000"/>
          <w:kern w:val="0"/>
          <w:sz w:val="24"/>
          <w:highlight w:val="none"/>
        </w:rPr>
        <w:t>mm；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highlight w:val="none"/>
              </w:rPr>
              <m:t>L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/>
                <w:sz w:val="24"/>
                <w:highlight w:val="none"/>
              </w:rPr>
              <m:t>0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ub>
        </m:sSub>
      </m:oMath>
      <w:r>
        <w:rPr>
          <w:rFonts w:ascii="宋体" w:hAnsi="宋体"/>
          <w:sz w:val="24"/>
          <w:highlight w:val="none"/>
        </w:rPr>
        <w:t xml:space="preserve"> — </w:t>
      </w:r>
      <w:r>
        <w:rPr>
          <w:rFonts w:hint="eastAsia" w:asciiTheme="majorEastAsia" w:hAnsiTheme="majorEastAsia" w:eastAsiaTheme="majorEastAsia"/>
          <w:sz w:val="24"/>
          <w:highlight w:val="none"/>
        </w:rPr>
        <w:t>夹板</w:t>
      </w:r>
      <w:r>
        <w:rPr>
          <w:rFonts w:ascii="宋体" w:hAnsi="宋体" w:cs="宋体"/>
          <w:sz w:val="24"/>
          <w:highlight w:val="none"/>
        </w:rPr>
        <w:t>宽度标称值，</w:t>
      </w:r>
      <w:r>
        <w:rPr>
          <w:rFonts w:hint="eastAsia" w:ascii="宋体" w:hAnsi="宋体" w:cs="宋体"/>
          <w:color w:val="000000"/>
          <w:kern w:val="0"/>
          <w:sz w:val="24"/>
          <w:highlight w:val="none"/>
        </w:rPr>
        <w:t>mm；</w:t>
      </w:r>
    </w:p>
    <w:p>
      <w:pPr>
        <w:spacing w:line="360" w:lineRule="auto"/>
        <w:ind w:firstLine="480" w:firstLineChars="200"/>
        <w:rPr>
          <w:color w:val="000000"/>
          <w:kern w:val="0"/>
          <w:sz w:val="24"/>
          <w:highlight w:val="none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highlight w:val="none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  <w:highlight w:val="none"/>
                  </w:rPr>
                  <m:t>L</m:t>
                </m:r>
                <m:ctrlPr>
                  <w:rPr>
                    <w:rFonts w:ascii="Cambria Math" w:hAnsi="Cambria Math"/>
                    <w:i/>
                    <w:sz w:val="24"/>
                    <w:highlight w:val="none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  <w:highlight w:val="none"/>
                  </w:rPr>
                  <m:t>d</m:t>
                </m:r>
                <m:ctrlPr>
                  <w:rPr>
                    <w:rFonts w:ascii="Cambria Math" w:hAnsi="Cambria Math"/>
                    <w:i/>
                    <w:sz w:val="24"/>
                    <w:highlight w:val="none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e>
        </m:bar>
      </m:oMath>
      <w:r>
        <w:rPr>
          <w:rFonts w:ascii="宋体" w:hAnsi="宋体"/>
          <w:sz w:val="24"/>
          <w:highlight w:val="none"/>
        </w:rPr>
        <w:t xml:space="preserve"> — </w:t>
      </w:r>
      <w:r>
        <w:rPr>
          <w:rFonts w:hint="eastAsia" w:ascii="宋体" w:hAnsi="宋体" w:cs="宋体"/>
          <w:color w:val="000000"/>
          <w:sz w:val="24"/>
          <w:highlight w:val="none"/>
        </w:rPr>
        <w:t>电子数显外径</w:t>
      </w:r>
      <w:r>
        <w:rPr>
          <w:rFonts w:ascii="宋体" w:hAnsi="宋体" w:cs="宋体"/>
          <w:sz w:val="24"/>
          <w:highlight w:val="none"/>
        </w:rPr>
        <w:t>千分尺示值</w:t>
      </w:r>
      <w:r>
        <w:rPr>
          <w:rFonts w:hint="eastAsia" w:ascii="宋体" w:hAnsi="宋体" w:cs="宋体"/>
          <w:sz w:val="24"/>
          <w:highlight w:val="none"/>
        </w:rPr>
        <w:t>平均值</w:t>
      </w:r>
      <w:r>
        <w:rPr>
          <w:rFonts w:ascii="宋体" w:hAnsi="宋体" w:cs="宋体"/>
          <w:sz w:val="24"/>
          <w:highlight w:val="none"/>
        </w:rPr>
        <w:t>，</w:t>
      </w:r>
      <w:r>
        <w:rPr>
          <w:rFonts w:hint="eastAsia" w:ascii="宋体" w:hAnsi="宋体" w:cs="宋体"/>
          <w:color w:val="000000"/>
          <w:kern w:val="0"/>
          <w:sz w:val="24"/>
          <w:highlight w:val="none"/>
        </w:rPr>
        <w:t>mm。</w:t>
      </w:r>
    </w:p>
    <w:p>
      <w:pPr>
        <w:spacing w:beforeLines="50" w:afterLines="50" w:line="360" w:lineRule="auto"/>
        <w:outlineLvl w:val="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C.1.3  不确定度来源分析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i/>
          <w:sz w:val="24"/>
          <w:highlight w:val="none"/>
        </w:rPr>
        <w:t>u(L</w:t>
      </w:r>
      <w:r>
        <w:rPr>
          <w:rFonts w:hint="eastAsia" w:ascii="宋体" w:hAnsi="宋体" w:cs="宋体"/>
          <w:i/>
          <w:sz w:val="24"/>
          <w:highlight w:val="none"/>
          <w:vertAlign w:val="subscript"/>
        </w:rPr>
        <w:t>d</w:t>
      </w:r>
      <w:r>
        <w:rPr>
          <w:rFonts w:hint="eastAsia" w:ascii="宋体" w:hAnsi="宋体" w:cs="宋体"/>
          <w:i/>
          <w:sz w:val="24"/>
          <w:highlight w:val="none"/>
        </w:rPr>
        <w:t>)</w:t>
      </w:r>
      <w:r>
        <w:rPr>
          <w:rFonts w:hint="eastAsia" w:ascii="宋体" w:hAnsi="宋体" w:cs="宋体"/>
          <w:sz w:val="24"/>
          <w:highlight w:val="none"/>
        </w:rPr>
        <w:t>主要来源包括测量重复性引入的标准不确定度分量</w:t>
      </w:r>
      <m:oMath>
        <m:sSub>
          <m:sSubP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 w:cs="宋体"/>
                <w:sz w:val="24"/>
                <w:highlight w:val="none"/>
              </w:rPr>
              <m:t>u</m:t>
            </m: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 w:cs="宋体"/>
                <w:sz w:val="24"/>
                <w:highlight w:val="none"/>
              </w:rPr>
              <m:t>1</m:t>
            </m: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sub>
        </m:sSub>
        <m:r>
          <m:rPr/>
          <w:rPr>
            <w:rFonts w:hint="eastAsia" w:ascii="Cambria Math" w:hAnsi="Cambria Math" w:cs="宋体"/>
            <w:sz w:val="24"/>
            <w:highlight w:val="none"/>
          </w:rPr>
          <m:t>（</m:t>
        </m:r>
        <m:sSub>
          <m:sSubP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 w:cs="宋体"/>
                <w:sz w:val="24"/>
                <w:highlight w:val="none"/>
              </w:rPr>
              <m:t>L</m:t>
            </m: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 w:cs="宋体"/>
                <w:sz w:val="24"/>
                <w:highlight w:val="none"/>
              </w:rPr>
              <m:t>d</m:t>
            </m: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sub>
        </m:sSub>
        <m:r>
          <m:rPr/>
          <w:rPr>
            <w:rFonts w:hint="eastAsia" w:ascii="Cambria Math" w:hAnsi="Cambria Math" w:cs="宋体"/>
            <w:sz w:val="24"/>
            <w:highlight w:val="none"/>
          </w:rPr>
          <m:t>）</m:t>
        </m:r>
      </m:oMath>
      <w:r>
        <w:rPr>
          <w:rFonts w:hint="eastAsia" w:hAnsi="Cambria Math" w:cs="宋体"/>
          <w:sz w:val="24"/>
          <w:highlight w:val="none"/>
        </w:rPr>
        <w:t>和</w:t>
      </w:r>
      <w:r>
        <w:rPr>
          <w:rFonts w:hint="eastAsia" w:ascii="宋体" w:hAnsi="宋体" w:cs="宋体"/>
          <w:color w:val="000000"/>
          <w:sz w:val="24"/>
          <w:highlight w:val="none"/>
        </w:rPr>
        <w:t>电子数显外径</w:t>
      </w:r>
      <w:r>
        <w:rPr>
          <w:rFonts w:hint="eastAsia" w:ascii="宋体" w:hAnsi="宋体" w:cs="宋体"/>
          <w:sz w:val="24"/>
          <w:highlight w:val="none"/>
        </w:rPr>
        <w:t>千分尺最大允许误差引入的标准不确定度分量</w:t>
      </w:r>
      <m:oMath>
        <m:sSub>
          <m:sSubP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 w:cs="宋体"/>
                <w:sz w:val="24"/>
                <w:highlight w:val="none"/>
              </w:rPr>
              <m:t>u</m:t>
            </m: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 w:cs="宋体"/>
                <w:sz w:val="24"/>
                <w:highlight w:val="none"/>
              </w:rPr>
              <m:t>2</m:t>
            </m: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sub>
        </m:sSub>
        <m:r>
          <m:rPr/>
          <w:rPr>
            <w:rFonts w:hint="eastAsia" w:ascii="Cambria Math" w:hAnsi="Cambria Math" w:cs="宋体"/>
            <w:sz w:val="24"/>
            <w:highlight w:val="none"/>
          </w:rPr>
          <m:t>（</m:t>
        </m:r>
        <m:sSub>
          <m:sSubP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 w:cs="宋体"/>
                <w:sz w:val="24"/>
                <w:highlight w:val="none"/>
              </w:rPr>
              <m:t>L</m:t>
            </m: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 w:cs="宋体"/>
                <w:sz w:val="24"/>
                <w:highlight w:val="none"/>
              </w:rPr>
              <m:t>d</m:t>
            </m: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sub>
        </m:sSub>
        <m:r>
          <m:rPr/>
          <w:rPr>
            <w:rFonts w:hint="eastAsia" w:ascii="Cambria Math" w:hAnsi="Cambria Math" w:cs="宋体"/>
            <w:sz w:val="24"/>
            <w:highlight w:val="none"/>
          </w:rPr>
          <m:t>）</m:t>
        </m:r>
      </m:oMath>
      <w:r>
        <w:rPr>
          <w:rFonts w:hint="eastAsia" w:ascii="宋体" w:hAnsi="宋体" w:cs="宋体"/>
          <w:position w:val="-12"/>
          <w:sz w:val="24"/>
          <w:highlight w:val="none"/>
        </w:rPr>
        <w:t>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C.1.3.1  </w:t>
      </w:r>
      <w:r>
        <w:rPr>
          <w:rFonts w:hint="eastAsia" w:ascii="宋体" w:hAnsi="宋体" w:cs="宋体"/>
          <w:sz w:val="24"/>
        </w:rPr>
        <w:t>测量重复性引入的标准不确定度分量</w:t>
      </w:r>
      <m:oMath>
        <m:sSub>
          <m:sSubPr>
            <m:ctrlPr>
              <w:rPr>
                <w:rFonts w:hint="eastAsia" w:ascii="Cambria Math" w:hAnsi="Cambria Math" w:cs="宋体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 w:cs="宋体"/>
                <w:sz w:val="24"/>
              </w:rPr>
              <m:t>u</m:t>
            </m:r>
            <m:ctrlPr>
              <w:rPr>
                <w:rFonts w:hint="eastAsia" w:ascii="Cambria Math" w:hAnsi="Cambria Math" w:cs="宋体"/>
                <w:i/>
                <w:sz w:val="24"/>
              </w:rPr>
            </m:ctrlPr>
          </m:e>
          <m:sub>
            <m:r>
              <m:rPr/>
              <w:rPr>
                <w:rFonts w:ascii="Cambria Math" w:hAnsi="Cambria Math" w:cs="宋体"/>
                <w:sz w:val="24"/>
              </w:rPr>
              <m:t>1</m:t>
            </m:r>
            <m:ctrlPr>
              <w:rPr>
                <w:rFonts w:hint="eastAsia" w:ascii="Cambria Math" w:hAnsi="Cambria Math" w:cs="宋体"/>
                <w:i/>
                <w:sz w:val="24"/>
              </w:rPr>
            </m:ctrlPr>
          </m:sub>
        </m:sSub>
        <m:r>
          <m:rPr/>
          <w:rPr>
            <w:rFonts w:hint="eastAsia" w:ascii="Cambria Math" w:hAnsi="Cambria Math" w:cs="宋体"/>
            <w:sz w:val="24"/>
          </w:rPr>
          <m:t>（</m:t>
        </m:r>
        <m:sSub>
          <m:sSubPr>
            <m:ctrlPr>
              <w:rPr>
                <w:rFonts w:hint="eastAsia" w:ascii="Cambria Math" w:hAnsi="Cambria Math" w:cs="宋体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 w:cs="宋体"/>
                <w:sz w:val="24"/>
              </w:rPr>
              <m:t>L</m:t>
            </m:r>
            <m:ctrlPr>
              <w:rPr>
                <w:rFonts w:hint="eastAsia" w:ascii="Cambria Math" w:hAnsi="Cambria Math" w:cs="宋体"/>
                <w:i/>
                <w:sz w:val="24"/>
              </w:rPr>
            </m:ctrlPr>
          </m:e>
          <m:sub>
            <m:r>
              <m:rPr/>
              <w:rPr>
                <w:rFonts w:ascii="Cambria Math" w:hAnsi="Cambria Math" w:cs="宋体"/>
                <w:sz w:val="24"/>
              </w:rPr>
              <m:t>d</m:t>
            </m:r>
            <m:ctrlPr>
              <w:rPr>
                <w:rFonts w:hint="eastAsia" w:ascii="Cambria Math" w:hAnsi="Cambria Math" w:cs="宋体"/>
                <w:i/>
                <w:sz w:val="24"/>
              </w:rPr>
            </m:ctrlPr>
          </m:sub>
        </m:sSub>
        <m:r>
          <m:rPr/>
          <w:rPr>
            <w:rFonts w:hint="eastAsia" w:ascii="Cambria Math" w:hAnsi="Cambria Math" w:cs="宋体"/>
            <w:sz w:val="24"/>
          </w:rPr>
          <m:t>）</m:t>
        </m:r>
      </m:oMath>
      <w:r>
        <w:rPr>
          <w:rFonts w:hint="eastAsia" w:ascii="宋体" w:hAnsi="宋体" w:cs="宋体"/>
          <w:sz w:val="24"/>
        </w:rPr>
        <w:t>的评定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可采用连续重复多次测量直接求出标准不确定度</w:t>
      </w:r>
      <w:r>
        <w:rPr>
          <w:rFonts w:hint="eastAsia" w:ascii="宋体" w:hAnsi="宋体" w:cs="宋体"/>
          <w:sz w:val="24"/>
        </w:rPr>
        <w:t>分量</w:t>
      </w:r>
      <m:oMath>
        <m:sSub>
          <m:sSubPr>
            <m:ctrlPr>
              <w:rPr>
                <w:rFonts w:hint="eastAsia" w:ascii="Cambria Math" w:hAnsi="Cambria Math" w:cs="宋体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 w:cs="宋体"/>
                <w:sz w:val="24"/>
              </w:rPr>
              <m:t>u</m:t>
            </m:r>
            <m:ctrlPr>
              <w:rPr>
                <w:rFonts w:hint="eastAsia" w:ascii="Cambria Math" w:hAnsi="Cambria Math" w:cs="宋体"/>
                <w:i/>
                <w:sz w:val="24"/>
              </w:rPr>
            </m:ctrlPr>
          </m:e>
          <m:sub>
            <m:r>
              <m:rPr/>
              <w:rPr>
                <w:rFonts w:ascii="Cambria Math" w:hAnsi="Cambria Math" w:cs="宋体"/>
                <w:sz w:val="24"/>
              </w:rPr>
              <m:t>1</m:t>
            </m:r>
            <m:ctrlPr>
              <w:rPr>
                <w:rFonts w:hint="eastAsia" w:ascii="Cambria Math" w:hAnsi="Cambria Math" w:cs="宋体"/>
                <w:i/>
                <w:sz w:val="24"/>
              </w:rPr>
            </m:ctrlPr>
          </m:sub>
        </m:sSub>
        <m:r>
          <m:rPr/>
          <w:rPr>
            <w:rFonts w:hint="eastAsia" w:ascii="Cambria Math" w:hAnsi="Cambria Math" w:cs="宋体"/>
            <w:sz w:val="24"/>
          </w:rPr>
          <m:t>（</m:t>
        </m:r>
        <m:sSub>
          <m:sSubPr>
            <m:ctrlPr>
              <w:rPr>
                <w:rFonts w:hint="eastAsia" w:ascii="Cambria Math" w:hAnsi="Cambria Math" w:cs="宋体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 w:cs="宋体"/>
                <w:sz w:val="24"/>
              </w:rPr>
              <m:t>L</m:t>
            </m:r>
            <m:ctrlPr>
              <w:rPr>
                <w:rFonts w:hint="eastAsia" w:ascii="Cambria Math" w:hAnsi="Cambria Math" w:cs="宋体"/>
                <w:i/>
                <w:sz w:val="24"/>
              </w:rPr>
            </m:ctrlPr>
          </m:e>
          <m:sub>
            <m:r>
              <m:rPr/>
              <w:rPr>
                <w:rFonts w:ascii="Cambria Math" w:hAnsi="Cambria Math" w:cs="宋体"/>
                <w:sz w:val="24"/>
              </w:rPr>
              <m:t>d</m:t>
            </m:r>
            <m:ctrlPr>
              <w:rPr>
                <w:rFonts w:hint="eastAsia" w:ascii="Cambria Math" w:hAnsi="Cambria Math" w:cs="宋体"/>
                <w:i/>
                <w:sz w:val="24"/>
              </w:rPr>
            </m:ctrlPr>
          </m:sub>
        </m:sSub>
        <m:r>
          <m:rPr/>
          <w:rPr>
            <w:rFonts w:hint="eastAsia" w:ascii="Cambria Math" w:hAnsi="Cambria Math" w:cs="宋体"/>
            <w:sz w:val="24"/>
          </w:rPr>
          <m:t>）</m:t>
        </m:r>
      </m:oMath>
      <w:r>
        <w:rPr>
          <w:rFonts w:hint="eastAsia" w:ascii="宋体" w:hAnsi="宋体"/>
          <w:sz w:val="24"/>
        </w:rPr>
        <w:t>，即采用</w:t>
      </w:r>
      <w:r>
        <w:rPr>
          <w:sz w:val="24"/>
        </w:rPr>
        <w:t>A</w:t>
      </w:r>
      <w:r>
        <w:rPr>
          <w:rFonts w:hint="eastAsia" w:ascii="宋体" w:hAnsi="宋体"/>
          <w:sz w:val="24"/>
        </w:rPr>
        <w:t>类方法进行评定。</w:t>
      </w:r>
    </w:p>
    <w:p>
      <w:pPr>
        <w:spacing w:line="360" w:lineRule="auto"/>
        <w:ind w:firstLine="480" w:firstLineChars="200"/>
        <w:rPr>
          <w:rFonts w:hAnsi="宋体"/>
          <w:sz w:val="24"/>
        </w:rPr>
      </w:pPr>
      <w:r>
        <w:rPr>
          <w:rFonts w:hint="eastAsia" w:ascii="宋体" w:hAnsi="宋体"/>
          <w:sz w:val="24"/>
          <w:highlight w:val="none"/>
        </w:rPr>
        <w:t>纤维切断器夹板宽度为</w:t>
      </w:r>
      <w:r>
        <w:rPr>
          <w:rFonts w:ascii="宋体" w:hAnsi="宋体"/>
          <w:sz w:val="24"/>
          <w:highlight w:val="none"/>
        </w:rPr>
        <w:t>10mm，在重复性条件下用</w:t>
      </w:r>
      <w:r>
        <w:rPr>
          <w:rFonts w:hint="eastAsia" w:ascii="宋体" w:hAnsi="宋体" w:cs="宋体"/>
          <w:color w:val="000000"/>
          <w:sz w:val="24"/>
          <w:highlight w:val="none"/>
        </w:rPr>
        <w:t>电子数显外径</w:t>
      </w:r>
      <w:r>
        <w:rPr>
          <w:rFonts w:ascii="宋体" w:hAnsi="宋体"/>
          <w:sz w:val="24"/>
          <w:highlight w:val="none"/>
        </w:rPr>
        <w:t>千分尺直接测量纤维</w:t>
      </w:r>
      <w:r>
        <w:rPr>
          <w:rFonts w:ascii="宋体" w:hAnsi="宋体"/>
          <w:sz w:val="24"/>
        </w:rPr>
        <w:t>切断器前、中、后</w:t>
      </w:r>
      <w:r>
        <w:rPr>
          <w:rFonts w:hint="eastAsia" w:ascii="宋体" w:hAnsi="宋体"/>
          <w:sz w:val="24"/>
        </w:rPr>
        <w:t>部位</w:t>
      </w:r>
      <w:r>
        <w:rPr>
          <w:rFonts w:ascii="宋体" w:hAnsi="宋体"/>
          <w:sz w:val="24"/>
        </w:rPr>
        <w:t>的</w:t>
      </w:r>
      <w:r>
        <w:rPr>
          <w:rFonts w:hint="eastAsia" w:ascii="宋体" w:hAnsi="宋体"/>
          <w:sz w:val="24"/>
        </w:rPr>
        <w:t>夹板</w:t>
      </w:r>
      <w:r>
        <w:rPr>
          <w:rFonts w:ascii="宋体" w:hAnsi="宋体"/>
          <w:sz w:val="24"/>
        </w:rPr>
        <w:t>宽度，连续测量5次，共15次。分别得到测量</w:t>
      </w:r>
      <w:r>
        <w:rPr>
          <w:rFonts w:hint="eastAsia" w:ascii="宋体" w:hAnsi="宋体"/>
          <w:sz w:val="24"/>
        </w:rPr>
        <w:t>结果</w:t>
      </w:r>
      <w:r>
        <w:rPr>
          <w:rFonts w:ascii="宋体" w:hAnsi="宋体"/>
          <w:sz w:val="24"/>
        </w:rPr>
        <w:t>(单位：</w:t>
      </w:r>
      <w:r>
        <w:rPr>
          <w:sz w:val="24"/>
        </w:rPr>
        <w:t>mm</w:t>
      </w:r>
      <w:r>
        <w:rPr>
          <w:rFonts w:hAnsi="宋体"/>
          <w:sz w:val="24"/>
        </w:rPr>
        <w:t>)：</w:t>
      </w:r>
    </w:p>
    <w:p>
      <w:pPr>
        <w:spacing w:line="360" w:lineRule="auto"/>
        <w:ind w:firstLine="2940" w:firstLineChars="1400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表C.</w:t>
      </w:r>
      <w:r>
        <w:rPr>
          <w:rFonts w:ascii="黑体" w:hAnsi="黑体" w:eastAsia="黑体" w:cs="黑体"/>
          <w:szCs w:val="21"/>
        </w:rPr>
        <w:t>1  数据表</w:t>
      </w:r>
    </w:p>
    <w:tbl>
      <w:tblPr>
        <w:tblStyle w:val="12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548"/>
        <w:gridCol w:w="1548"/>
        <w:gridCol w:w="1548"/>
        <w:gridCol w:w="1548"/>
        <w:gridCol w:w="154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位置</w:t>
            </w:r>
            <w:r>
              <w:rPr>
                <w:rFonts w:asciiTheme="majorEastAsia" w:hAnsiTheme="majorEastAsia" w:eastAsiaTheme="majorEastAsia"/>
                <w:szCs w:val="21"/>
              </w:rPr>
              <w:t>j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i=1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i=2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i=3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i=4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i=5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前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10.001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10.002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10.002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10.002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10.003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中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10.002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10.003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10.001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10.002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10.002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后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10.002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10.002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10.002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10.002</w:t>
            </w:r>
          </w:p>
        </w:tc>
        <w:tc>
          <w:tcPr>
            <w:tcW w:w="833" w:type="pct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10.002</w:t>
            </w:r>
          </w:p>
        </w:tc>
      </w:tr>
    </w:tbl>
    <w:p>
      <w:pPr>
        <w:ind w:firstLine="420"/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则测量</w:t>
      </w:r>
      <w:r>
        <w:rPr>
          <w:rFonts w:ascii="宋体" w:hAnsi="宋体"/>
          <w:sz w:val="24"/>
        </w:rPr>
        <w:t>m个同类被测量，得到m组数据，每组测量n次，第j组的平均值为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/>
                  </w:rPr>
                  <m:t>L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/>
                  </w:rPr>
                  <m:t>j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e>
        </m:bar>
      </m:oMath>
      <w:r>
        <w:rPr>
          <w:rFonts w:hint="eastAsia" w:ascii="宋体" w:hAnsi="宋体"/>
          <w:sz w:val="24"/>
        </w:rPr>
        <w:t>，则合并样本标准偏差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/>
                <w:sz w:val="24"/>
              </w:rPr>
              <m:t>s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p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计算如下：</w:t>
      </w:r>
    </w:p>
    <w:p>
      <w:pPr>
        <w:spacing w:line="360" w:lineRule="auto"/>
        <w:ind w:firstLine="720" w:firstLineChars="300"/>
        <w:jc w:val="center"/>
        <w:rPr>
          <w:sz w:val="24"/>
        </w:rPr>
      </w:pPr>
      <w:r>
        <w:rPr>
          <w:position w:val="-30"/>
          <w:sz w:val="24"/>
        </w:rPr>
        <w:object>
          <v:shape id="_x0000_i1027" o:spt="75" type="#_x0000_t75" style="height:53.2pt;width:125.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20">
            <o:LockedField>false</o:LockedField>
          </o:OLEObject>
        </w:object>
      </w:r>
      <w:r>
        <w:rPr>
          <w:position w:val="-26"/>
          <w:sz w:val="24"/>
        </w:rPr>
        <w:object>
          <v:shape id="_x0000_i1028" o:spt="75" type="#_x0000_t75" style="height:35pt;width:69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22">
            <o:LockedField>false</o:LockedField>
          </o:OLEObject>
        </w:object>
      </w:r>
      <w:r>
        <w:rPr>
          <w:sz w:val="24"/>
        </w:rPr>
        <w:t>0.0000577mm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hint="eastAsia" w:hAnsi="Cambria Math" w:cs="宋体"/>
          <w:sz w:val="24"/>
          <w:highlight w:val="none"/>
        </w:rPr>
        <w:t>实际测量过程中，每组测量次数为5次，则</w:t>
      </w:r>
      <m:oMath>
        <m:sSub>
          <m:sSubP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 w:cs="宋体"/>
                <w:sz w:val="24"/>
                <w:highlight w:val="none"/>
              </w:rPr>
              <m:t>u</m:t>
            </m: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 w:cs="宋体"/>
                <w:sz w:val="24"/>
                <w:highlight w:val="none"/>
              </w:rPr>
              <m:t>1</m:t>
            </m: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sub>
        </m:sSub>
        <m:r>
          <m:rPr/>
          <w:rPr>
            <w:rFonts w:hint="eastAsia" w:ascii="Cambria Math" w:hAnsi="Cambria Math" w:cs="宋体"/>
            <w:sz w:val="24"/>
            <w:highlight w:val="none"/>
          </w:rPr>
          <m:t>（</m:t>
        </m:r>
        <m:sSub>
          <m:sSubP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 w:cs="宋体"/>
                <w:sz w:val="24"/>
                <w:highlight w:val="none"/>
              </w:rPr>
              <m:t>L</m:t>
            </m: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 w:cs="宋体"/>
                <w:sz w:val="24"/>
                <w:highlight w:val="none"/>
              </w:rPr>
              <m:t>d</m:t>
            </m:r>
            <m:ctrlPr>
              <w:rPr>
                <w:rFonts w:hint="eastAsia" w:ascii="Cambria Math" w:hAnsi="Cambria Math" w:cs="宋体"/>
                <w:i/>
                <w:sz w:val="24"/>
                <w:highlight w:val="none"/>
              </w:rPr>
            </m:ctrlPr>
          </m:sub>
        </m:sSub>
        <m:r>
          <m:rPr/>
          <w:rPr>
            <w:rFonts w:hint="eastAsia" w:ascii="Cambria Math" w:hAnsi="Cambria Math" w:cs="宋体"/>
            <w:sz w:val="24"/>
            <w:highlight w:val="none"/>
          </w:rPr>
          <m:t>）</m:t>
        </m:r>
      </m:oMath>
      <w:r>
        <w:rPr>
          <w:rFonts w:hint="eastAsia" w:asciiTheme="minorEastAsia" w:hAnsiTheme="minorEastAsia" w:eastAsiaTheme="minorEastAsia"/>
          <w:sz w:val="24"/>
          <w:highlight w:val="none"/>
        </w:rPr>
        <w:t>的标准不确定度按下式计算：</w:t>
      </w:r>
    </w:p>
    <w:p>
      <w:pPr>
        <w:spacing w:line="360" w:lineRule="auto"/>
        <w:ind w:firstLine="720" w:firstLineChars="300"/>
        <w:jc w:val="center"/>
        <w:rPr>
          <w:color w:val="FF0000"/>
          <w:position w:val="-28"/>
          <w:sz w:val="24"/>
        </w:rPr>
      </w:pPr>
      <m:oMathPara>
        <m:oMath>
          <m:sSub>
            <m:sSubPr>
              <m:ctrlPr>
                <w:rPr>
                  <w:rFonts w:hint="eastAsia" w:ascii="Cambria Math" w:hAnsi="Cambria Math" w:cs="宋体"/>
                  <w:i/>
                  <w:sz w:val="24"/>
                </w:rPr>
              </m:ctrlPr>
            </m:sSubPr>
            <m:e>
              <m:r>
                <m:rPr/>
                <w:rPr>
                  <w:rFonts w:ascii="Cambria Math" w:hAnsi="Cambria Math" w:cs="宋体"/>
                  <w:sz w:val="24"/>
                </w:rPr>
                <m:t>u</m:t>
              </m:r>
              <m:ctrlPr>
                <w:rPr>
                  <w:rFonts w:hint="eastAsia" w:ascii="Cambria Math" w:hAnsi="Cambria Math" w:cs="宋体"/>
                  <w:i/>
                  <w:sz w:val="24"/>
                </w:rPr>
              </m:ctrlPr>
            </m:e>
            <m:sub>
              <m:r>
                <m:rPr/>
                <w:rPr>
                  <w:rFonts w:ascii="Cambria Math" w:hAnsi="Cambria Math" w:cs="宋体"/>
                  <w:sz w:val="24"/>
                </w:rPr>
                <m:t>1</m:t>
              </m:r>
              <m:ctrlPr>
                <w:rPr>
                  <w:rFonts w:hint="eastAsia" w:ascii="Cambria Math" w:hAnsi="Cambria Math" w:cs="宋体"/>
                  <w:i/>
                  <w:sz w:val="24"/>
                </w:rPr>
              </m:ctrlPr>
            </m:sub>
          </m:sSub>
          <m:r>
            <m:rPr/>
            <w:rPr>
              <w:rFonts w:hint="eastAsia" w:ascii="Cambria Math" w:hAnsi="Cambria Math" w:cs="宋体"/>
              <w:color w:val="000000" w:themeColor="text1"/>
              <w:sz w:val="24"/>
            </w:rPr>
            <m:t>（</m:t>
          </m:r>
          <m:sSub>
            <m:sSubPr>
              <m:ctrlPr>
                <w:rPr>
                  <w:rFonts w:hint="eastAsia" w:ascii="Cambria Math" w:hAnsi="Cambria Math" w:cs="宋体"/>
                  <w:i/>
                  <w:color w:val="000000" w:themeColor="text1"/>
                  <w:sz w:val="24"/>
                </w:rPr>
              </m:ctrlPr>
            </m:sSubPr>
            <m:e>
              <m:r>
                <m:rPr/>
                <w:rPr>
                  <w:rFonts w:ascii="Cambria Math" w:hAnsi="Cambria Math" w:cs="宋体"/>
                  <w:color w:val="000000" w:themeColor="text1"/>
                  <w:sz w:val="24"/>
                </w:rPr>
                <m:t>L</m:t>
              </m:r>
              <m:ctrlPr>
                <w:rPr>
                  <w:rFonts w:hint="eastAsia" w:ascii="Cambria Math" w:hAnsi="Cambria Math" w:cs="宋体"/>
                  <w:i/>
                  <w:color w:val="000000" w:themeColor="text1"/>
                  <w:sz w:val="24"/>
                </w:rPr>
              </m:ctrlPr>
            </m:e>
            <m:sub>
              <m:r>
                <m:rPr/>
                <w:rPr>
                  <w:rFonts w:ascii="Cambria Math" w:hAnsi="Cambria Math" w:cs="宋体"/>
                  <w:color w:val="000000" w:themeColor="text1"/>
                  <w:sz w:val="24"/>
                </w:rPr>
                <m:t>d</m:t>
              </m:r>
              <m:ctrlPr>
                <w:rPr>
                  <w:rFonts w:hint="eastAsia" w:ascii="Cambria Math" w:hAnsi="Cambria Math" w:cs="宋体"/>
                  <w:i/>
                  <w:color w:val="000000" w:themeColor="text1"/>
                  <w:sz w:val="24"/>
                </w:rPr>
              </m:ctrlPr>
            </m:sub>
          </m:sSub>
          <m:r>
            <m:rPr/>
            <w:rPr>
              <w:rFonts w:hint="eastAsia" w:ascii="Cambria Math" w:hAnsi="Cambria Math" w:cs="宋体"/>
              <w:color w:val="000000" w:themeColor="text1"/>
              <w:sz w:val="24"/>
            </w:rPr>
            <m:t>）</m:t>
          </m:r>
          <m:r>
            <m:rPr/>
            <w:rPr>
              <w:rFonts w:hint="eastAsia" w:ascii="Cambria Math" w:hAnsi="Cambria Math"/>
              <w:color w:val="000000" w:themeColor="text1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color w:val="000000" w:themeColor="text1"/>
                      <w:sz w:val="24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color w:val="000000" w:themeColor="text1"/>
                      <w:sz w:val="24"/>
                    </w:rPr>
                    <m:t>p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ub>
              </m:sSub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color w:val="000000" w:themeColor="text1"/>
                      <w:sz w:val="24"/>
                    </w:rPr>
                    <m:t>5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e>
              </m:rad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den>
          </m:f>
          <m:r>
            <m:rPr/>
            <w:rPr>
              <w:rFonts w:ascii="Cambria Math" w:hAnsi="Cambria Math"/>
              <w:color w:val="000000" w:themeColor="text1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fPr>
            <m:num>
              <m:r>
                <m:rPr/>
                <w:rPr>
                  <w:rFonts w:ascii="Cambria Math" w:hAnsi="Cambria Math"/>
                  <w:color w:val="000000" w:themeColor="text1"/>
                  <w:sz w:val="24"/>
                </w:rPr>
                <m:t>0.0000577</m:t>
              </m: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color w:val="000000" w:themeColor="text1"/>
                      <w:sz w:val="24"/>
                    </w:rPr>
                    <m:t>5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e>
              </m:rad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den>
          </m:f>
          <m:r>
            <m:rPr/>
            <w:rPr>
              <w:rFonts w:ascii="Cambria Math" w:hAnsi="Cambria Math"/>
              <w:color w:val="000000" w:themeColor="text1"/>
              <w:sz w:val="24"/>
            </w:rPr>
            <m:t>=0.0000</m:t>
          </m:r>
          <m:r>
            <m:rPr>
              <m:nor/>
              <m:sty m:val="p"/>
            </m:rPr>
            <w:rPr>
              <w:rFonts w:ascii="Cambria Math" w:hAnsi="Cambria Math"/>
              <w:b w:val="0"/>
              <w:i w:val="0"/>
              <w:iCs/>
              <w:color w:val="000000" w:themeColor="text1"/>
              <w:sz w:val="24"/>
            </w:rPr>
            <m:t>26</m:t>
          </m:r>
          <m:r>
            <m:rPr>
              <m:nor/>
              <m:sty m:val="p"/>
            </m:rPr>
            <w:rPr>
              <w:rFonts w:ascii="Cambria Math" w:hAnsi="Cambria Math"/>
              <w:b w:val="0"/>
              <w:i w:val="0"/>
              <w:color w:val="000000" w:themeColor="text1"/>
              <w:sz w:val="24"/>
            </w:rPr>
            <m:t>mm</m:t>
          </m:r>
        </m:oMath>
      </m:oMathPara>
    </w:p>
    <w:p>
      <w:pPr>
        <w:spacing w:line="360" w:lineRule="auto"/>
        <w:ind w:firstLine="720" w:firstLineChars="300"/>
        <w:rPr>
          <w:rFonts w:hint="eastAsia" w:ascii="仿宋" w:hAnsi="仿宋" w:eastAsia="宋体"/>
          <w:sz w:val="24"/>
          <w:lang w:eastAsia="zh-CN"/>
        </w:rPr>
      </w:pPr>
      <w:r>
        <w:rPr>
          <w:rFonts w:hint="eastAsia"/>
          <w:sz w:val="24"/>
        </w:rPr>
        <w:t>用A类评定得到切断器校准值由重复性引入的标准不确定度为0.000026mm</w:t>
      </w:r>
      <w:r>
        <w:rPr>
          <w:rFonts w:hint="eastAsia"/>
          <w:sz w:val="24"/>
          <w:lang w:eastAsia="zh-CN"/>
        </w:rPr>
        <w:t>。</w:t>
      </w:r>
    </w:p>
    <w:p>
      <w:pPr>
        <w:spacing w:line="360" w:lineRule="auto"/>
        <w:rPr>
          <w:rFonts w:ascii="宋体" w:hAnsi="宋体"/>
          <w:b/>
          <w:bCs/>
          <w:sz w:val="24"/>
          <w:highlight w:val="none"/>
        </w:rPr>
      </w:pPr>
      <w:r>
        <w:rPr>
          <w:rFonts w:eastAsiaTheme="minorEastAsia"/>
          <w:b/>
          <w:bCs/>
          <w:color w:val="000000" w:themeColor="text1"/>
          <w:sz w:val="24"/>
          <w:highlight w:val="none"/>
        </w:rPr>
        <w:t>C.1.3.2</w:t>
      </w:r>
      <w:r>
        <w:rPr>
          <w:rFonts w:hint="eastAsia" w:eastAsiaTheme="minorEastAsia"/>
          <w:b/>
          <w:bCs/>
          <w:color w:val="000000" w:themeColor="text1"/>
          <w:sz w:val="24"/>
          <w:highlight w:val="none"/>
        </w:rPr>
        <w:t xml:space="preserve"> </w:t>
      </w:r>
      <w:r>
        <w:rPr>
          <w:rFonts w:hint="eastAsia" w:ascii="宋体" w:hAnsi="宋体" w:cs="宋体"/>
          <w:color w:val="000000"/>
          <w:sz w:val="24"/>
          <w:highlight w:val="none"/>
        </w:rPr>
        <w:t>电子数显外径</w:t>
      </w:r>
      <w:r>
        <w:rPr>
          <w:rFonts w:hint="eastAsia" w:eastAsiaTheme="minorEastAsia"/>
          <w:b/>
          <w:bCs/>
          <w:color w:val="000000" w:themeColor="text1"/>
          <w:sz w:val="24"/>
          <w:highlight w:val="none"/>
        </w:rPr>
        <w:t>千分尺最大允许误差</w:t>
      </w:r>
      <w:r>
        <w:rPr>
          <w:rFonts w:hint="eastAsia" w:ascii="宋体" w:hAnsi="宋体"/>
          <w:b/>
          <w:bCs/>
          <w:sz w:val="24"/>
          <w:highlight w:val="none"/>
        </w:rPr>
        <w:t>引入的标准不确定度分量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4"/>
                <w:highlight w:val="non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highlight w:val="none"/>
              </w:rPr>
              <m:t>u</m:t>
            </m:r>
            <m:ctrlPr>
              <w:rPr>
                <w:rFonts w:ascii="Cambria Math" w:hAnsi="Cambria Math"/>
                <w:b/>
                <w:bCs/>
                <w:i/>
                <w:sz w:val="24"/>
                <w:highlight w:val="none"/>
              </w:rPr>
            </m:ctrlP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highlight w:val="none"/>
              </w:rPr>
              <m:t>2</m:t>
            </m:r>
            <m:ctrlPr>
              <w:rPr>
                <w:rFonts w:ascii="Cambria Math" w:hAnsi="Cambria Math"/>
                <w:b/>
                <w:bCs/>
                <w:i/>
                <w:sz w:val="24"/>
                <w:highlight w:val="none"/>
              </w:rPr>
            </m:ctrlPr>
          </m:sub>
        </m:sSub>
        <m:r>
          <m:rPr>
            <m:sty m:val="bi"/>
          </m:rPr>
          <w:rPr>
            <w:rFonts w:hint="eastAsia" w:ascii="Cambria Math" w:hAnsi="Cambria Math"/>
            <w:sz w:val="24"/>
            <w:highlight w:val="none"/>
          </w:rPr>
          <m:t>（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4"/>
                <w:highlight w:val="non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highlight w:val="none"/>
              </w:rPr>
              <m:t>L</m:t>
            </m:r>
            <m:ctrlPr>
              <w:rPr>
                <w:rFonts w:ascii="Cambria Math" w:hAnsi="Cambria Math"/>
                <w:b/>
                <w:bCs/>
                <w:i/>
                <w:sz w:val="24"/>
                <w:highlight w:val="none"/>
              </w:rPr>
            </m:ctrlP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highlight w:val="none"/>
              </w:rPr>
              <m:t>d</m:t>
            </m:r>
            <m:ctrlPr>
              <w:rPr>
                <w:rFonts w:ascii="Cambria Math" w:hAnsi="Cambria Math"/>
                <w:b/>
                <w:bCs/>
                <w:i/>
                <w:sz w:val="24"/>
                <w:highlight w:val="none"/>
              </w:rPr>
            </m:ctrlPr>
          </m:sub>
        </m:sSub>
        <m:r>
          <m:rPr>
            <m:sty m:val="bi"/>
          </m:rPr>
          <w:rPr>
            <w:rFonts w:hint="eastAsia" w:ascii="Cambria Math" w:hAnsi="Cambria Math"/>
            <w:sz w:val="24"/>
            <w:highlight w:val="none"/>
          </w:rPr>
          <m:t>）</m:t>
        </m:r>
      </m:oMath>
      <w:r>
        <w:rPr>
          <w:rFonts w:hint="eastAsia" w:ascii="宋体" w:hAnsi="宋体"/>
          <w:b/>
          <w:bCs/>
          <w:sz w:val="24"/>
          <w:highlight w:val="none"/>
        </w:rPr>
        <w:t>的评定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电子数显外径</w:t>
      </w:r>
      <w:r>
        <w:rPr>
          <w:rFonts w:hint="eastAsia"/>
          <w:sz w:val="24"/>
          <w:highlight w:val="none"/>
        </w:rPr>
        <w:t>千分尺最大允许误差为：</w:t>
      </w:r>
      <w:r>
        <w:rPr>
          <w:rFonts w:hint="eastAsia"/>
          <w:color w:val="000000"/>
          <w:sz w:val="24"/>
          <w:highlight w:val="none"/>
        </w:rPr>
        <w:t>±</w:t>
      </w:r>
      <w:r>
        <w:rPr>
          <w:sz w:val="24"/>
          <w:highlight w:val="none"/>
        </w:rPr>
        <w:t>0.00</w:t>
      </w:r>
      <w:r>
        <w:rPr>
          <w:rFonts w:hint="eastAsia"/>
          <w:sz w:val="24"/>
          <w:highlight w:val="none"/>
        </w:rPr>
        <w:t>2</w:t>
      </w:r>
      <w:r>
        <w:rPr>
          <w:sz w:val="24"/>
          <w:highlight w:val="none"/>
        </w:rPr>
        <w:t>mm</w:t>
      </w:r>
      <w:r>
        <w:rPr>
          <w:rFonts w:hint="eastAsia" w:ascii="宋体" w:hAnsi="宋体"/>
          <w:sz w:val="24"/>
          <w:highlight w:val="none"/>
        </w:rPr>
        <w:t>，即</w:t>
      </w:r>
      <w:r>
        <w:rPr>
          <w:sz w:val="24"/>
          <w:highlight w:val="none"/>
        </w:rPr>
        <w:t>a=0.00</w:t>
      </w:r>
      <w:r>
        <w:rPr>
          <w:rFonts w:hint="eastAsia"/>
          <w:sz w:val="24"/>
          <w:highlight w:val="none"/>
        </w:rPr>
        <w:t>2</w:t>
      </w:r>
      <w:r>
        <w:rPr>
          <w:rFonts w:hint="eastAsia"/>
          <w:sz w:val="24"/>
          <w:highlight w:val="none"/>
          <w:lang w:val="en-US" w:eastAsia="zh-CN"/>
        </w:rPr>
        <w:t>mm</w:t>
      </w:r>
      <w:r>
        <w:rPr>
          <w:rFonts w:hint="eastAsia" w:ascii="宋体" w:hAnsi="宋体"/>
          <w:sz w:val="24"/>
          <w:highlight w:val="none"/>
        </w:rPr>
        <w:t>，通常认为在区间内服从均匀分布，即包含因子</w:t>
      </w:r>
      <m:oMath>
        <m:r>
          <m:rPr/>
          <w:rPr>
            <w:rFonts w:ascii="Cambria Math" w:hAnsi="Cambria Math"/>
            <w:sz w:val="24"/>
            <w:highlight w:val="none"/>
          </w:rPr>
          <m:t>k=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deg>
          <m:e>
            <m:r>
              <m:rPr/>
              <w:rPr>
                <w:rFonts w:ascii="Cambria Math" w:hAnsi="Cambria Math"/>
                <w:sz w:val="24"/>
                <w:highlight w:val="none"/>
              </w:rPr>
              <m:t>3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e>
        </m:rad>
      </m:oMath>
      <w:r>
        <w:rPr>
          <w:rFonts w:hint="eastAsia" w:ascii="宋体" w:hAnsi="宋体"/>
          <w:sz w:val="24"/>
          <w:highlight w:val="none"/>
        </w:rPr>
        <w:t>，则</w:t>
      </w:r>
      <w:r>
        <w:rPr>
          <w:rFonts w:hint="eastAsia" w:ascii="宋体" w:hAnsi="宋体" w:cs="宋体"/>
          <w:color w:val="000000"/>
          <w:sz w:val="24"/>
          <w:highlight w:val="none"/>
        </w:rPr>
        <w:t>电子数显外径</w:t>
      </w:r>
      <w:r>
        <w:rPr>
          <w:rFonts w:hint="eastAsia"/>
          <w:sz w:val="24"/>
          <w:highlight w:val="none"/>
        </w:rPr>
        <w:t>千分尺最大允许误差</w:t>
      </w:r>
      <w:r>
        <w:rPr>
          <w:rFonts w:hint="eastAsia" w:ascii="宋体" w:hAnsi="宋体"/>
          <w:sz w:val="24"/>
          <w:highlight w:val="none"/>
        </w:rPr>
        <w:t>引入的标准不确定度</w:t>
      </w:r>
      <m:oMath>
        <m:sSub>
          <m:sSubP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highlight w:val="none"/>
              </w:rPr>
              <m:t>u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/>
                <w:sz w:val="24"/>
                <w:highlight w:val="none"/>
              </w:rPr>
              <m:t>2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ub>
        </m:sSub>
        <m:r>
          <m:rPr/>
          <w:rPr>
            <w:rFonts w:hint="eastAsia" w:ascii="Cambria Math" w:hAnsi="Cambria Math"/>
            <w:sz w:val="24"/>
            <w:highlight w:val="none"/>
          </w:rPr>
          <m:t>（</m:t>
        </m:r>
        <m:sSub>
          <m:sSubP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highlight w:val="none"/>
              </w:rPr>
              <m:t>L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/>
                <w:sz w:val="24"/>
                <w:highlight w:val="none"/>
              </w:rPr>
              <m:t>d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ub>
        </m:sSub>
        <m:r>
          <m:rPr/>
          <w:rPr>
            <w:rFonts w:hint="eastAsia" w:ascii="Cambria Math" w:hAnsi="Cambria Math"/>
            <w:sz w:val="24"/>
            <w:highlight w:val="none"/>
          </w:rPr>
          <m:t>）</m:t>
        </m:r>
      </m:oMath>
      <w:r>
        <w:rPr>
          <w:rFonts w:hint="eastAsia" w:ascii="宋体" w:hAnsi="宋体"/>
          <w:sz w:val="24"/>
          <w:highlight w:val="none"/>
        </w:rPr>
        <w:t>：</w:t>
      </w:r>
    </w:p>
    <w:p>
      <w:pPr>
        <w:spacing w:line="360" w:lineRule="auto"/>
        <w:ind w:firstLine="360" w:firstLineChars="150"/>
        <w:rPr>
          <w:rFonts w:ascii="宋体" w:hAnsi="宋体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/>
                <w:rPr>
                  <w:rFonts w:ascii="Cambria Math"/>
                  <w:sz w:val="24"/>
                </w:rPr>
                <m:t>u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e>
            <m:sub>
              <m:r>
                <m:rPr/>
                <w:rPr>
                  <w:rFonts w:ascii="Cambria Math"/>
                  <w:sz w:val="24"/>
                </w:rPr>
                <m:t>2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sub>
          </m:sSub>
          <m:r>
            <m:rPr/>
            <w:rPr>
              <w:rFonts w:hint="eastAsia" w:ascii="Cambria Math"/>
              <w:sz w:val="24"/>
            </w:rPr>
            <m:t>（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/>
                <w:rPr>
                  <w:rFonts w:ascii="Cambria Math"/>
                  <w:sz w:val="24"/>
                </w:rPr>
                <m:t>L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e>
            <m:sub>
              <m:r>
                <m:rPr/>
                <w:rPr>
                  <w:rFonts w:ascii="Cambria Math"/>
                  <w:sz w:val="24"/>
                </w:rPr>
                <m:t>d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sub>
          </m:sSub>
          <m:r>
            <m:rPr/>
            <w:rPr>
              <w:rFonts w:hint="eastAsia" w:ascii="Cambria Math"/>
              <w:sz w:val="24"/>
            </w:rPr>
            <m:t>）=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m:rPr/>
                <w:rPr>
                  <w:rFonts w:ascii="Cambria Math"/>
                  <w:sz w:val="24"/>
                </w:rPr>
                <m:t>a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num>
            <m:den>
              <m:r>
                <m:rPr/>
                <w:rPr>
                  <w:rFonts w:ascii="Cambria Math"/>
                  <w:sz w:val="24"/>
                </w:rPr>
                <m:t>k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den>
          </m:f>
          <m:r>
            <m:rPr/>
            <w:rPr>
              <w:rFonts w:asci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m:rPr/>
                <w:rPr>
                  <w:rFonts w:ascii="Cambria Math"/>
                  <w:sz w:val="24"/>
                </w:rPr>
                <m:t>0.002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eg>
                <m:e>
                  <m:r>
                    <m:rPr/>
                    <w:rPr>
                      <w:rFonts w:ascii="Cambria Math"/>
                      <w:sz w:val="24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</m:rad>
              <m:ctrlPr>
                <w:rPr>
                  <w:rFonts w:ascii="Cambria Math" w:hAnsi="Cambria Math"/>
                  <w:i/>
                  <w:sz w:val="24"/>
                </w:rPr>
              </m:ctrlPr>
            </m:den>
          </m:f>
          <m:r>
            <m:rPr/>
            <w:rPr>
              <w:rFonts w:ascii="Cambria Math"/>
              <w:sz w:val="24"/>
            </w:rPr>
            <m:t>=0.00115</m:t>
          </m:r>
          <m:r>
            <m:rPr>
              <m:nor/>
              <m:sty m:val="p"/>
            </m:rPr>
            <w:rPr>
              <w:rFonts w:ascii="Cambria Math"/>
              <w:b w:val="0"/>
              <w:i w:val="0"/>
              <w:sz w:val="24"/>
            </w:rPr>
            <m:t>mm</m:t>
          </m:r>
        </m:oMath>
      </m:oMathPara>
    </w:p>
    <w:p>
      <w:pPr>
        <w:spacing w:line="360" w:lineRule="auto"/>
        <w:outlineLvl w:val="0"/>
        <w:rPr>
          <w:rFonts w:ascii="宋体" w:hAnsi="宋体"/>
          <w:b/>
          <w:bCs/>
          <w:sz w:val="24"/>
        </w:rPr>
      </w:pPr>
      <w:r>
        <w:rPr>
          <w:b/>
          <w:bCs/>
          <w:sz w:val="24"/>
        </w:rPr>
        <w:t xml:space="preserve">C.1.3.3 </w:t>
      </w:r>
      <w:r>
        <w:rPr>
          <w:rFonts w:hint="eastAsia" w:ascii="宋体" w:hAnsi="宋体"/>
          <w:b/>
          <w:bCs/>
          <w:sz w:val="24"/>
        </w:rPr>
        <w:t>标准不确定度分量汇总</w:t>
      </w:r>
    </w:p>
    <w:p>
      <w:pPr>
        <w:spacing w:line="360" w:lineRule="auto"/>
        <w:ind w:firstLine="480"/>
        <w:outlineLvl w:val="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由于</w:t>
      </w:r>
      <w:r>
        <w:rPr>
          <w:rFonts w:hint="eastAsia" w:ascii="宋体" w:hAnsi="宋体" w:cs="宋体"/>
          <w:color w:val="000000"/>
          <w:sz w:val="24"/>
          <w:highlight w:val="none"/>
        </w:rPr>
        <w:t>电子数显外径</w:t>
      </w:r>
      <w:r>
        <w:rPr>
          <w:rFonts w:hint="eastAsia" w:ascii="宋体" w:hAnsi="宋体"/>
          <w:sz w:val="24"/>
          <w:highlight w:val="none"/>
        </w:rPr>
        <w:t>千分尺与纤维切断器彼此独立，互不相关，标准不确定度</w:t>
      </w:r>
      <m:oMath>
        <m:sSub>
          <m:sSubP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highlight w:val="none"/>
              </w:rPr>
              <m:t>u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/>
                <w:sz w:val="24"/>
                <w:highlight w:val="none"/>
              </w:rPr>
              <m:t>1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ub>
        </m:sSub>
        <m:r>
          <m:rPr>
            <m:sty m:val="p"/>
          </m:rPr>
          <w:rPr>
            <w:rFonts w:hint="eastAsia" w:ascii="Cambria Math" w:hAnsi="Cambria Math"/>
            <w:sz w:val="24"/>
            <w:highlight w:val="none"/>
          </w:rPr>
          <m:t>（</m:t>
        </m:r>
        <m:sSub>
          <m:sSubP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highlight w:val="none"/>
              </w:rPr>
              <m:t>L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/>
                <w:sz w:val="24"/>
                <w:highlight w:val="none"/>
              </w:rPr>
              <m:t>d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ub>
        </m:sSub>
        <m:r>
          <m:rPr>
            <m:sty m:val="p"/>
          </m:rPr>
          <w:rPr>
            <w:rFonts w:hint="eastAsia" w:ascii="Cambria Math" w:hAnsi="Cambria Math"/>
            <w:sz w:val="24"/>
            <w:highlight w:val="none"/>
          </w:rPr>
          <m:t>）</m:t>
        </m:r>
      </m:oMath>
      <w:r>
        <w:rPr>
          <w:rFonts w:hint="eastAsia" w:ascii="宋体" w:hAnsi="宋体"/>
          <w:sz w:val="24"/>
          <w:highlight w:val="none"/>
        </w:rPr>
        <w:t>、</w:t>
      </w:r>
      <m:oMath>
        <m:sSub>
          <m:sSubP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highlight w:val="none"/>
              </w:rPr>
              <m:t>u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/>
                <w:sz w:val="24"/>
                <w:highlight w:val="none"/>
              </w:rPr>
              <m:t>2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ub>
        </m:sSub>
        <m:r>
          <m:rPr/>
          <w:rPr>
            <w:rFonts w:hint="eastAsia" w:ascii="Cambria Math" w:hAnsi="Cambria Math"/>
            <w:sz w:val="24"/>
            <w:highlight w:val="none"/>
          </w:rPr>
          <m:t>（</m:t>
        </m:r>
        <m:sSub>
          <m:sSubP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highlight w:val="none"/>
              </w:rPr>
              <m:t>L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e>
          <m:sub>
            <m:r>
              <m:rPr/>
              <w:rPr>
                <w:rFonts w:ascii="Cambria Math" w:hAnsi="Cambria Math"/>
                <w:sz w:val="24"/>
                <w:highlight w:val="none"/>
              </w:rPr>
              <m:t>d</m:t>
            </m:r>
            <m:ctrlPr>
              <w:rPr>
                <w:rFonts w:ascii="Cambria Math" w:hAnsi="Cambria Math"/>
                <w:i/>
                <w:sz w:val="24"/>
                <w:highlight w:val="none"/>
              </w:rPr>
            </m:ctrlPr>
          </m:sub>
        </m:sSub>
        <m:r>
          <m:rPr/>
          <w:rPr>
            <w:rFonts w:hint="eastAsia" w:ascii="Cambria Math" w:hAnsi="Cambria Math"/>
            <w:sz w:val="24"/>
            <w:highlight w:val="none"/>
          </w:rPr>
          <m:t>）</m:t>
        </m:r>
      </m:oMath>
      <w:r>
        <w:rPr>
          <w:rFonts w:hint="eastAsia" w:ascii="宋体" w:hAnsi="宋体"/>
          <w:sz w:val="24"/>
          <w:highlight w:val="none"/>
        </w:rPr>
        <w:t>也相互独立，各分量的相对不确定度汇总如表</w:t>
      </w:r>
      <w:r>
        <w:rPr>
          <w:sz w:val="24"/>
          <w:highlight w:val="none"/>
        </w:rPr>
        <w:t>C.</w:t>
      </w:r>
      <w:r>
        <w:rPr>
          <w:rFonts w:hint="eastAsia"/>
          <w:sz w:val="24"/>
          <w:highlight w:val="none"/>
        </w:rPr>
        <w:t>2</w:t>
      </w:r>
      <w:r>
        <w:rPr>
          <w:rFonts w:hint="eastAsia" w:ascii="宋体" w:hAnsi="宋体"/>
          <w:sz w:val="24"/>
          <w:highlight w:val="none"/>
        </w:rPr>
        <w:t>所示。</w:t>
      </w:r>
    </w:p>
    <w:p>
      <w:pPr>
        <w:spacing w:line="360" w:lineRule="auto"/>
        <w:jc w:val="center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</w:t>
      </w:r>
      <w:r>
        <w:rPr>
          <w:rFonts w:ascii="黑体" w:hAnsi="黑体" w:eastAsia="黑体" w:cs="黑体"/>
          <w:szCs w:val="21"/>
        </w:rPr>
        <w:t>C.</w:t>
      </w:r>
      <w:r>
        <w:rPr>
          <w:rFonts w:hint="eastAsia" w:ascii="黑体" w:hAnsi="黑体" w:eastAsia="黑体" w:cs="黑体"/>
          <w:szCs w:val="21"/>
        </w:rPr>
        <w:t xml:space="preserve">2 </w:t>
      </w:r>
      <w:r>
        <w:rPr>
          <w:rFonts w:ascii="黑体" w:hAnsi="黑体" w:eastAsia="黑体" w:cs="黑体"/>
          <w:szCs w:val="21"/>
        </w:rPr>
        <w:t xml:space="preserve"> 相对不确定度分量汇总一览表</w:t>
      </w:r>
    </w:p>
    <w:tbl>
      <w:tblPr>
        <w:tblStyle w:val="11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856"/>
        <w:gridCol w:w="1271"/>
        <w:gridCol w:w="1112"/>
        <w:gridCol w:w="1151"/>
        <w:gridCol w:w="2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33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序号</w:t>
            </w:r>
          </w:p>
        </w:tc>
        <w:tc>
          <w:tcPr>
            <w:tcW w:w="1537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不确定度来源</w:t>
            </w:r>
          </w:p>
        </w:tc>
        <w:tc>
          <w:tcPr>
            <w:tcW w:w="685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符号</w:t>
            </w:r>
          </w:p>
        </w:tc>
        <w:tc>
          <w:tcPr>
            <w:tcW w:w="599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类别</w:t>
            </w:r>
          </w:p>
        </w:tc>
        <w:tc>
          <w:tcPr>
            <w:tcW w:w="620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分布</w:t>
            </w:r>
          </w:p>
        </w:tc>
        <w:tc>
          <w:tcPr>
            <w:tcW w:w="1124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标准不确定度（</w:t>
            </w:r>
            <w:r>
              <w:rPr>
                <w:rFonts w:asciiTheme="minorEastAsia" w:hAnsiTheme="minorEastAsia" w:eastAsiaTheme="minorEastAsia"/>
                <w:szCs w:val="21"/>
              </w:rPr>
              <w:t>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433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1537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测量重复性</w:t>
            </w:r>
          </w:p>
        </w:tc>
        <w:tc>
          <w:tcPr>
            <w:tcW w:w="685" w:type="pct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hint="eastAsia" w:ascii="Cambria Math" w:hAnsi="Cambria Math" w:cs="宋体"/>
                        <w:i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宋体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hint="eastAsia" w:ascii="Cambria Math" w:hAnsi="Cambria Math" w:cs="宋体"/>
                        <w:i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cs="宋体"/>
                        <w:i/>
                        <w:sz w:val="21"/>
                        <w:szCs w:val="21"/>
                      </w:rPr>
                    </m:ctrlPr>
                  </m:sub>
                </m:sSub>
                <m:r>
                  <m:rPr/>
                  <w:rPr>
                    <w:rFonts w:hint="eastAsia" w:ascii="Cambria Math" w:hAnsi="Cambria Math" w:cs="宋体"/>
                    <w:sz w:val="21"/>
                    <w:szCs w:val="21"/>
                  </w:rPr>
                  <m:t>（</m:t>
                </m:r>
                <m:sSub>
                  <m:sSubPr>
                    <m:ctrlPr>
                      <w:rPr>
                        <w:rFonts w:hint="eastAsia" w:ascii="Cambria Math" w:hAnsi="Cambria Math" w:cs="宋体"/>
                        <w:i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宋体"/>
                        <w:sz w:val="21"/>
                        <w:szCs w:val="21"/>
                      </w:rPr>
                      <m:t>L</m:t>
                    </m:r>
                    <m:ctrlPr>
                      <w:rPr>
                        <w:rFonts w:hint="eastAsia" w:ascii="Cambria Math" w:hAnsi="Cambria Math" w:cs="宋体"/>
                        <w:i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宋体"/>
                        <w:sz w:val="21"/>
                        <w:szCs w:val="21"/>
                      </w:rPr>
                      <m:t>d</m:t>
                    </m:r>
                    <m:ctrlPr>
                      <w:rPr>
                        <w:rFonts w:hint="eastAsia" w:ascii="Cambria Math" w:hAnsi="Cambria Math" w:cs="宋体"/>
                        <w:i/>
                        <w:sz w:val="21"/>
                        <w:szCs w:val="21"/>
                      </w:rPr>
                    </m:ctrlPr>
                  </m:sub>
                </m:sSub>
                <m:r>
                  <m:rPr/>
                  <w:rPr>
                    <w:rFonts w:hint="eastAsia" w:ascii="Cambria Math" w:hAnsi="Cambria Math" w:cs="宋体"/>
                    <w:sz w:val="21"/>
                    <w:szCs w:val="21"/>
                  </w:rPr>
                  <m:t>）</m:t>
                </m:r>
              </m:oMath>
            </m:oMathPara>
          </w:p>
        </w:tc>
        <w:tc>
          <w:tcPr>
            <w:tcW w:w="599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A</w:t>
            </w:r>
          </w:p>
        </w:tc>
        <w:tc>
          <w:tcPr>
            <w:tcW w:w="620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正态</w:t>
            </w:r>
          </w:p>
        </w:tc>
        <w:tc>
          <w:tcPr>
            <w:tcW w:w="1124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Cs w:val="21"/>
                <w:vertAlign w:val="superscript"/>
              </w:rPr>
            </w:pPr>
            <w:r>
              <w:rPr>
                <w:rFonts w:eastAsiaTheme="minorEastAsia"/>
                <w:szCs w:val="21"/>
              </w:rPr>
              <w:t>0.0000</w:t>
            </w:r>
            <w:r>
              <w:rPr>
                <w:rFonts w:hint="eastAsia" w:eastAsiaTheme="minorEastAsia"/>
                <w:szCs w:val="21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33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1537" w:type="pct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电子数显外径</w:t>
            </w:r>
            <w:r>
              <w:rPr>
                <w:rFonts w:hint="eastAsia"/>
                <w:szCs w:val="21"/>
              </w:rPr>
              <w:t>千分尺最大允许误差</w:t>
            </w:r>
          </w:p>
        </w:tc>
        <w:tc>
          <w:tcPr>
            <w:tcW w:w="685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sub>
                </m:sSub>
                <m:r>
                  <m:rPr/>
                  <w:rPr>
                    <w:rFonts w:hint="eastAsia" w:ascii="Cambria Math" w:eastAsiaTheme="minorEastAsia"/>
                    <w:szCs w:val="21"/>
                  </w:rPr>
                  <m:t>（</m:t>
                </m:r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eastAsiaTheme="minorEastAsia"/>
                        <w:szCs w:val="21"/>
                      </w:rPr>
                      <m:t>L</m:t>
                    </m:r>
                    <m:ctrlPr>
                      <w:rPr>
                        <w:rFonts w:ascii="Cambria Math" w:hAnsi="Cambria Math" w:eastAsiaTheme="minorEastAsia"/>
                        <w:i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eastAsiaTheme="minorEastAsia"/>
                        <w:szCs w:val="21"/>
                      </w:rPr>
                      <m:t>d</m:t>
                    </m:r>
                    <m:ctrlPr>
                      <w:rPr>
                        <w:rFonts w:ascii="Cambria Math" w:hAnsi="Cambria Math" w:eastAsiaTheme="minorEastAsia"/>
                        <w:i/>
                        <w:sz w:val="21"/>
                        <w:szCs w:val="21"/>
                      </w:rPr>
                    </m:ctrlPr>
                  </m:sub>
                </m:sSub>
                <m:r>
                  <m:rPr/>
                  <w:rPr>
                    <w:rFonts w:hint="eastAsia" w:ascii="Cambria Math" w:eastAsiaTheme="minorEastAsia"/>
                    <w:szCs w:val="21"/>
                  </w:rPr>
                  <m:t>）</m:t>
                </m:r>
              </m:oMath>
            </m:oMathPara>
          </w:p>
        </w:tc>
        <w:tc>
          <w:tcPr>
            <w:tcW w:w="599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B</w:t>
            </w:r>
          </w:p>
        </w:tc>
        <w:tc>
          <w:tcPr>
            <w:tcW w:w="620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均匀</w:t>
            </w:r>
          </w:p>
        </w:tc>
        <w:tc>
          <w:tcPr>
            <w:tcW w:w="1124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Cs w:val="21"/>
                <w:vertAlign w:val="superscript"/>
              </w:rPr>
            </w:pPr>
            <w:r>
              <w:rPr>
                <w:rFonts w:eastAsiaTheme="minorEastAsia"/>
                <w:szCs w:val="21"/>
              </w:rPr>
              <w:t>0.00</w:t>
            </w:r>
            <w:r>
              <w:rPr>
                <w:rFonts w:hint="eastAsia" w:eastAsiaTheme="minorEastAsia"/>
                <w:szCs w:val="21"/>
              </w:rPr>
              <w:t>115</w:t>
            </w:r>
          </w:p>
        </w:tc>
      </w:tr>
    </w:tbl>
    <w:p>
      <w:pPr>
        <w:spacing w:before="156" w:after="156"/>
      </w:pPr>
    </w:p>
    <w:p>
      <w:pPr>
        <w:spacing w:beforeLines="50" w:afterLines="50" w:line="360" w:lineRule="auto"/>
        <w:outlineLvl w:val="0"/>
        <w:rPr>
          <w:rFonts w:asciiTheme="minorEastAsia" w:hAnsiTheme="minorEastAsia"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 xml:space="preserve">C.1.4 </w:t>
      </w:r>
      <w:r>
        <w:rPr>
          <w:rFonts w:hint="eastAsia" w:asciiTheme="minorEastAsia" w:hAnsiTheme="minorEastAsia" w:eastAsiaTheme="minorEastAsia"/>
          <w:b/>
          <w:bCs/>
          <w:sz w:val="24"/>
        </w:rPr>
        <w:t>合成标准不确定度计算</w:t>
      </w:r>
    </w:p>
    <w:p>
      <w:pPr>
        <w:spacing w:line="360" w:lineRule="auto"/>
        <w:ind w:firstLine="240" w:firstLineChars="100"/>
        <w:rPr>
          <w:position w:val="-8"/>
          <w:sz w:val="24"/>
        </w:rPr>
      </w:pPr>
      <m:oMath>
        <m:r>
          <m:rPr/>
          <w:rPr>
            <w:rFonts w:ascii="Cambria Math"/>
            <w:sz w:val="24"/>
          </w:rPr>
          <m:t>u</m:t>
        </m:r>
        <m:r>
          <m:rPr/>
          <w:rPr>
            <w:rFonts w:hint="eastAsia" w:ascii="Cambria Math"/>
            <w:sz w:val="24"/>
          </w:rPr>
          <m:t>（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/>
                <w:sz w:val="24"/>
              </w:rPr>
              <m:t>L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d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/>
          <w:rPr>
            <w:rFonts w:hint="eastAsia" w:ascii="Cambria Math"/>
            <w:sz w:val="24"/>
          </w:rPr>
          <m:t>）</m:t>
        </m:r>
        <m:r>
          <m:rPr/>
          <w:rPr>
            <w:rFonts w:asci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m:rPr/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sup>
            </m:sSup>
            <m:r>
              <m:rPr/>
              <w:rPr>
                <w:rFonts w:hint="eastAsia" w:ascii="Cambria Math"/>
              </w:rPr>
              <m:t>（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/>
                  </w:rPr>
                  <m:t>L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/>
                  </w:rPr>
                  <m:t>d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r>
              <m:rPr/>
              <w:rPr>
                <w:rFonts w:hint="eastAsia" w:ascii="Cambria Math"/>
              </w:rPr>
              <m:t>）+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m:rPr/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sup>
            </m:sSup>
            <m:r>
              <m:rPr/>
              <w:rPr>
                <w:rFonts w:hint="eastAsia" w:ascii="Cambria Math"/>
              </w:rPr>
              <m:t>（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/>
                  </w:rPr>
                  <m:t>L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/>
                  </w:rPr>
                  <m:t>d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r>
              <m:rPr/>
              <w:rPr>
                <w:rFonts w:hint="eastAsia" w:ascii="Cambria Math"/>
              </w:rPr>
              <m:t>）</m:t>
            </m:r>
            <m:ctrlPr>
              <w:rPr>
                <w:rFonts w:ascii="Cambria Math" w:hAnsi="Cambria Math"/>
                <w:i/>
              </w:rPr>
            </m:ctrlPr>
          </m:e>
        </m:rad>
      </m:oMath>
      <w:r>
        <w:rPr>
          <w:rFonts w:ascii="宋体" w:hAnsi="宋体"/>
          <w:position w:val="-8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</w:rPr>
            </m:ctrlPr>
          </m:deg>
          <m:e>
            <m:r>
              <m:rPr/>
              <w:rPr>
                <w:rFonts w:ascii="Cambria Math"/>
                <w:sz w:val="24"/>
              </w:rPr>
              <m:t>0.00002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/>
                  <w:rPr>
                    <w:rFonts w:ascii="Cambria Math"/>
                    <w:sz w:val="24"/>
                  </w:rPr>
                  <m:t>6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/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/>
              <w:rPr>
                <w:rFonts w:ascii="Cambria Math"/>
                <w:sz w:val="24"/>
              </w:rPr>
              <m:t>+0.0011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4"/>
                  </w:rPr>
                  <m:t>5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/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i/>
                <w:sz w:val="24"/>
              </w:rPr>
            </m:ctrlPr>
          </m:e>
        </m:rad>
        <m:r>
          <m:rPr/>
          <w:rPr>
            <w:rFonts w:ascii="Cambria Math"/>
            <w:sz w:val="24"/>
          </w:rPr>
          <m:t>=0.00115</m:t>
        </m:r>
        <m:r>
          <m:rPr>
            <m:nor/>
            <m:sty m:val="p"/>
          </m:rPr>
          <w:rPr>
            <w:rFonts w:ascii="Cambria Math"/>
            <w:b w:val="0"/>
            <w:i w:val="0"/>
            <w:sz w:val="24"/>
          </w:rPr>
          <m:t>mm</m:t>
        </m:r>
      </m:oMath>
    </w:p>
    <w:p>
      <w:pPr>
        <w:spacing w:before="156" w:after="156" w:line="360" w:lineRule="auto"/>
        <w:rPr>
          <w:rFonts w:asciiTheme="minorEastAsia" w:hAnsiTheme="minorEastAsia"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C.1.5</w:t>
      </w:r>
      <w:r>
        <w:rPr>
          <w:rFonts w:hint="eastAsia" w:asciiTheme="minorEastAsia" w:hAnsiTheme="minorEastAsia" w:eastAsiaTheme="minorEastAsia"/>
          <w:b/>
          <w:sz w:val="24"/>
        </w:rPr>
        <w:t>扩展不确定度的评定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取包含因子</w:t>
      </w:r>
      <w:r>
        <w:rPr>
          <w:rFonts w:ascii="宋体" w:hAnsi="宋体"/>
          <w:position w:val="-6"/>
          <w:sz w:val="24"/>
        </w:rPr>
        <w:object>
          <v:shape id="_x0000_i1029" o:spt="75" type="#_x0000_t75" style="height:13.45pt;width:2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hint="eastAsia" w:ascii="宋体" w:hAnsi="宋体"/>
          <w:sz w:val="24"/>
        </w:rPr>
        <w:t>，扩展不确定度为：</w:t>
      </w:r>
    </w:p>
    <w:p>
      <w:pPr>
        <w:spacing w:line="360" w:lineRule="auto"/>
        <w:ind w:firstLine="480" w:firstLineChars="200"/>
        <w:rPr>
          <w:position w:val="-12"/>
          <w:sz w:val="24"/>
        </w:rPr>
      </w:pPr>
      <m:oMathPara>
        <m:oMath>
          <m:r>
            <m:rPr/>
            <w:rPr>
              <w:rFonts w:ascii="Cambria Math" w:hAnsi="Cambria Math"/>
              <w:sz w:val="24"/>
            </w:rPr>
            <m:t>U</m:t>
          </m:r>
          <m:r>
            <m:rPr/>
            <w:rPr>
              <w:rFonts w:ascii="Cambria Math"/>
              <w:sz w:val="24"/>
            </w:rPr>
            <m:t>=k×</m:t>
          </m:r>
          <m:r>
            <m:rPr/>
            <w:rPr>
              <w:rFonts w:ascii="Cambria Math" w:hAnsi="Cambria Math"/>
              <w:sz w:val="24"/>
            </w:rPr>
            <m:t>u</m:t>
          </m:r>
          <m:r>
            <m:rPr/>
            <w:rPr>
              <w:rFonts w:ascii="Cambria Math"/>
              <w:sz w:val="24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/>
                <w:rPr>
                  <w:rFonts w:ascii="Cambria Math"/>
                  <w:sz w:val="24"/>
                </w:rPr>
                <m:t>L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e>
            <m:sub>
              <m:r>
                <m:rPr/>
                <w:rPr>
                  <w:rFonts w:ascii="Cambria Math"/>
                  <w:sz w:val="24"/>
                </w:rPr>
                <m:t>d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sub>
          </m:sSub>
          <m:r>
            <m:rPr/>
            <w:rPr>
              <w:rFonts w:ascii="Cambria Math"/>
              <w:sz w:val="24"/>
            </w:rPr>
            <m:t>)=2×0.00115=0.0023</m:t>
          </m:r>
          <m:r>
            <m:rPr>
              <m:nor/>
              <m:sty m:val="p"/>
            </m:rPr>
            <w:rPr>
              <w:rFonts w:ascii="Cambria Math"/>
              <w:b w:val="0"/>
              <w:i w:val="0"/>
              <w:sz w:val="24"/>
            </w:rPr>
            <m:t>mm</m:t>
          </m:r>
          <m:r>
            <m:rPr>
              <m:sty m:val="p"/>
            </m:rPr>
            <w:rPr>
              <w:rFonts w:hint="eastAsia" w:ascii="Cambria Math"/>
              <w:sz w:val="24"/>
            </w:rPr>
            <m:t>≈</m:t>
          </m:r>
          <m:r>
            <m:rPr>
              <m:nor/>
              <m:sty m:val="p"/>
            </m:rPr>
            <w:rPr>
              <w:rFonts w:ascii="Cambria Math"/>
              <w:b w:val="0"/>
              <w:i w:val="0"/>
              <w:sz w:val="24"/>
            </w:rPr>
            <m:t>0.00</m:t>
          </m:r>
          <m:r>
            <m:rPr>
              <m:nor/>
              <m:sty m:val="p"/>
            </m:rPr>
            <w:rPr>
              <w:rFonts w:hint="eastAsia" w:ascii="Cambria Math"/>
              <w:b w:val="0"/>
              <w:i w:val="0"/>
              <w:sz w:val="24"/>
            </w:rPr>
            <m:t>3</m:t>
          </m:r>
          <m:r>
            <m:rPr>
              <m:nor/>
              <m:sty m:val="p"/>
            </m:rPr>
            <w:rPr>
              <w:rFonts w:ascii="Cambria Math"/>
              <w:b w:val="0"/>
              <w:i w:val="0"/>
              <w:sz w:val="24"/>
            </w:rPr>
            <m:t>mm</m:t>
          </m:r>
        </m:oMath>
      </m:oMathPara>
    </w:p>
    <w:p>
      <w:pPr>
        <w:spacing w:line="360" w:lineRule="auto"/>
        <w:rPr>
          <w:position w:val="-12"/>
          <w:sz w:val="24"/>
        </w:rPr>
      </w:pPr>
      <w:r>
        <w:rPr>
          <w:rFonts w:hint="eastAsia"/>
          <w:position w:val="-12"/>
          <w:sz w:val="24"/>
        </w:rPr>
        <w:t>由此得到宽度误差测量结果的扩展相对不确定度为：</w:t>
      </w:r>
    </w:p>
    <w:p>
      <w:pPr>
        <w:spacing w:line="360" w:lineRule="auto"/>
        <w:ind w:firstLine="3720" w:firstLineChars="1550"/>
        <w:rPr>
          <w:sz w:val="24"/>
        </w:rPr>
      </w:pPr>
      <w:r>
        <w:rPr>
          <w:i/>
          <w:position w:val="-12"/>
          <w:sz w:val="24"/>
        </w:rPr>
        <w:t>U</w:t>
      </w:r>
      <w:r>
        <w:rPr>
          <w:position w:val="-12"/>
          <w:sz w:val="24"/>
        </w:rPr>
        <w:t>=0.00</w:t>
      </w:r>
      <w:r>
        <w:rPr>
          <w:rFonts w:hint="eastAsia"/>
          <w:position w:val="-12"/>
          <w:sz w:val="24"/>
        </w:rPr>
        <w:t>3mm，</w:t>
      </w:r>
      <w:r>
        <w:rPr>
          <w:i/>
          <w:position w:val="-12"/>
          <w:sz w:val="24"/>
        </w:rPr>
        <w:t>k</w:t>
      </w:r>
      <w:r>
        <w:rPr>
          <w:rFonts w:hint="eastAsia"/>
          <w:position w:val="-12"/>
          <w:sz w:val="24"/>
        </w:rPr>
        <w:t>=2。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黑体" w:eastAsia="黑体"/>
          <w:color w:val="0070C0"/>
          <w:sz w:val="24"/>
        </w:rPr>
        <w:pict>
          <v:shape id="_x0000_s1453" o:spid="_x0000_s1453" o:spt="32" type="#_x0000_t32" style="height:0pt;width:208pt;" o:connectortype="straight" filled="f" coordsize="21600,21600">
            <v:path arrowok="t"/>
            <v:fill on="f" focussize="0,0"/>
            <v:stroke/>
            <v:imagedata o:title=""/>
            <o:lock v:ext="edit"/>
            <w10:wrap type="none"/>
            <w10:anchorlock/>
          </v:shape>
        </w:pict>
      </w:r>
    </w:p>
    <w:sectPr>
      <w:pgSz w:w="11906" w:h="16838"/>
      <w:pgMar w:top="1304" w:right="1417" w:bottom="130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III</w:t>
                </w:r>
                <w:r>
                  <w:rPr>
                    <w:lang w:val="zh-CN"/>
                  </w:rPr>
                  <w:fldChar w:fldCharType="end"/>
                </w:r>
              </w:p>
            </w:txbxContent>
          </v:textbox>
        </v:shape>
      </w:pict>
    </w:r>
  </w:p>
  <w:p>
    <w:pPr>
      <w:pStyle w:val="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6</w:t>
                </w:r>
                <w:r>
                  <w:rPr>
                    <w:lang w:val="zh-CN"/>
                  </w:rPr>
                  <w:fldChar w:fldCharType="end"/>
                </w:r>
              </w:p>
            </w:txbxContent>
          </v:textbox>
        </v:shape>
      </w:pict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4" w:space="1"/>
      </w:pBdr>
      <w:tabs>
        <w:tab w:val="left" w:pos="6120"/>
      </w:tabs>
      <w:ind w:left="2730" w:right="12" w:hanging="2730" w:hangingChars="1300"/>
      <w:jc w:val="center"/>
      <w:outlineLvl w:val="0"/>
      <w:rPr>
        <w:rFonts w:eastAsia="黑体"/>
        <w:szCs w:val="21"/>
      </w:rPr>
    </w:pPr>
    <w:r>
      <w:rPr>
        <w:rFonts w:eastAsia="黑体"/>
        <w:szCs w:val="21"/>
      </w:rPr>
      <w:t>JJF</w:t>
    </w:r>
    <w:r>
      <w:rPr>
        <w:rFonts w:hint="eastAsia" w:ascii="黑体" w:hAnsi="黑体" w:eastAsia="黑体" w:cs="黑体"/>
        <w:szCs w:val="21"/>
      </w:rPr>
      <w:t>（纺织）</w:t>
    </w:r>
    <w:r>
      <w:rPr>
        <w:rFonts w:eastAsia="黑体"/>
        <w:szCs w:val="21"/>
      </w:rPr>
      <w:t>022—2022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4" w:space="1"/>
      </w:pBdr>
      <w:jc w:val="center"/>
      <w:rPr>
        <w:rFonts w:ascii="仿宋" w:hAnsi="仿宋" w:eastAsia="仿宋" w:cs="仿宋"/>
        <w:szCs w:val="21"/>
      </w:rPr>
    </w:pPr>
    <w:r>
      <w:rPr>
        <w:rFonts w:hint="eastAsia" w:ascii="仿宋" w:hAnsi="仿宋" w:eastAsia="仿宋" w:cs="仿宋"/>
        <w:b/>
        <w:bCs/>
        <w:szCs w:val="21"/>
      </w:rPr>
      <w:t>JJFX(纺织)005-2018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4" w:space="1"/>
      </w:pBdr>
      <w:tabs>
        <w:tab w:val="left" w:pos="6120"/>
      </w:tabs>
      <w:ind w:left="2730" w:right="12" w:hanging="2730" w:hangingChars="1300"/>
      <w:jc w:val="center"/>
      <w:outlineLvl w:val="0"/>
      <w:rPr>
        <w:rFonts w:eastAsia="黑体"/>
        <w:szCs w:val="21"/>
      </w:rPr>
    </w:pPr>
    <w:r>
      <w:rPr>
        <w:rFonts w:eastAsia="黑体"/>
        <w:szCs w:val="21"/>
      </w:rPr>
      <w:t>JJF</w:t>
    </w:r>
    <w:r>
      <w:rPr>
        <w:rFonts w:hint="eastAsia" w:ascii="黑体" w:hAnsi="黑体" w:eastAsia="黑体" w:cs="黑体"/>
        <w:szCs w:val="21"/>
      </w:rPr>
      <w:t>（纺织）</w:t>
    </w:r>
    <w:r>
      <w:rPr>
        <w:rFonts w:eastAsia="黑体"/>
        <w:szCs w:val="21"/>
      </w:rPr>
      <w:t>022—2022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attachedTemplate r:id="rId1"/>
  <w:trackRevisions w:val="1"/>
  <w:documentProtection w:enforcement="0"/>
  <w:defaultTabStop w:val="420"/>
  <w:drawingGridHorizontalSpacing w:val="105"/>
  <w:drawingGridVerticalSpacing w:val="163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16674C8"/>
    <w:rsid w:val="00000B9C"/>
    <w:rsid w:val="00000F1F"/>
    <w:rsid w:val="0000618E"/>
    <w:rsid w:val="00012260"/>
    <w:rsid w:val="00012632"/>
    <w:rsid w:val="00013B85"/>
    <w:rsid w:val="000169A8"/>
    <w:rsid w:val="00023700"/>
    <w:rsid w:val="0002377C"/>
    <w:rsid w:val="00025179"/>
    <w:rsid w:val="00027AE1"/>
    <w:rsid w:val="000358A2"/>
    <w:rsid w:val="0003723A"/>
    <w:rsid w:val="00037871"/>
    <w:rsid w:val="00037D7D"/>
    <w:rsid w:val="00047A81"/>
    <w:rsid w:val="00050B10"/>
    <w:rsid w:val="00050DA6"/>
    <w:rsid w:val="000521AA"/>
    <w:rsid w:val="00054878"/>
    <w:rsid w:val="000548FB"/>
    <w:rsid w:val="00054ACB"/>
    <w:rsid w:val="00060D2D"/>
    <w:rsid w:val="00061516"/>
    <w:rsid w:val="00065360"/>
    <w:rsid w:val="00067617"/>
    <w:rsid w:val="00071788"/>
    <w:rsid w:val="000747D0"/>
    <w:rsid w:val="000919B5"/>
    <w:rsid w:val="0009234D"/>
    <w:rsid w:val="0009351D"/>
    <w:rsid w:val="0009390E"/>
    <w:rsid w:val="000949E2"/>
    <w:rsid w:val="00094A29"/>
    <w:rsid w:val="00095836"/>
    <w:rsid w:val="00095D14"/>
    <w:rsid w:val="00096020"/>
    <w:rsid w:val="0009604D"/>
    <w:rsid w:val="000A5382"/>
    <w:rsid w:val="000A613B"/>
    <w:rsid w:val="000B785E"/>
    <w:rsid w:val="000C2456"/>
    <w:rsid w:val="000C50F9"/>
    <w:rsid w:val="000D04CD"/>
    <w:rsid w:val="000D191B"/>
    <w:rsid w:val="000D4DAC"/>
    <w:rsid w:val="000D4E8C"/>
    <w:rsid w:val="000D5EBA"/>
    <w:rsid w:val="000D6182"/>
    <w:rsid w:val="000D6DB4"/>
    <w:rsid w:val="000E010B"/>
    <w:rsid w:val="000E1DD0"/>
    <w:rsid w:val="000E2697"/>
    <w:rsid w:val="000E2A18"/>
    <w:rsid w:val="000E31AA"/>
    <w:rsid w:val="000F3249"/>
    <w:rsid w:val="000F64F2"/>
    <w:rsid w:val="00103B11"/>
    <w:rsid w:val="00104A29"/>
    <w:rsid w:val="00122844"/>
    <w:rsid w:val="00127461"/>
    <w:rsid w:val="00140033"/>
    <w:rsid w:val="0014100C"/>
    <w:rsid w:val="00142FF0"/>
    <w:rsid w:val="00143810"/>
    <w:rsid w:val="00143B44"/>
    <w:rsid w:val="00146F2D"/>
    <w:rsid w:val="00147449"/>
    <w:rsid w:val="00152F12"/>
    <w:rsid w:val="001538D1"/>
    <w:rsid w:val="0015482A"/>
    <w:rsid w:val="00154A9D"/>
    <w:rsid w:val="001579F4"/>
    <w:rsid w:val="00157ACD"/>
    <w:rsid w:val="001643B4"/>
    <w:rsid w:val="00165309"/>
    <w:rsid w:val="00171D0F"/>
    <w:rsid w:val="00173685"/>
    <w:rsid w:val="00174AFF"/>
    <w:rsid w:val="0017566E"/>
    <w:rsid w:val="00187026"/>
    <w:rsid w:val="00192FC0"/>
    <w:rsid w:val="001A1378"/>
    <w:rsid w:val="001A23CE"/>
    <w:rsid w:val="001A64E5"/>
    <w:rsid w:val="001A74BC"/>
    <w:rsid w:val="001A7A3D"/>
    <w:rsid w:val="001B3BCD"/>
    <w:rsid w:val="001B4684"/>
    <w:rsid w:val="001B540A"/>
    <w:rsid w:val="001B6C23"/>
    <w:rsid w:val="001C4708"/>
    <w:rsid w:val="001C48BE"/>
    <w:rsid w:val="001C6FE2"/>
    <w:rsid w:val="001D05F2"/>
    <w:rsid w:val="001D26F9"/>
    <w:rsid w:val="001D3E69"/>
    <w:rsid w:val="001D4CB1"/>
    <w:rsid w:val="001D79CA"/>
    <w:rsid w:val="001E0343"/>
    <w:rsid w:val="001E6E03"/>
    <w:rsid w:val="001F0388"/>
    <w:rsid w:val="001F3203"/>
    <w:rsid w:val="001F40A4"/>
    <w:rsid w:val="00202A21"/>
    <w:rsid w:val="00206A1D"/>
    <w:rsid w:val="002101C2"/>
    <w:rsid w:val="002154E1"/>
    <w:rsid w:val="00215D6D"/>
    <w:rsid w:val="00216CCF"/>
    <w:rsid w:val="00221436"/>
    <w:rsid w:val="0022149E"/>
    <w:rsid w:val="00223E9A"/>
    <w:rsid w:val="00227EA3"/>
    <w:rsid w:val="00240CA8"/>
    <w:rsid w:val="00242EA9"/>
    <w:rsid w:val="00244DC3"/>
    <w:rsid w:val="00252194"/>
    <w:rsid w:val="002535EA"/>
    <w:rsid w:val="002565F7"/>
    <w:rsid w:val="00257F9B"/>
    <w:rsid w:val="002614A8"/>
    <w:rsid w:val="00263F21"/>
    <w:rsid w:val="002643B7"/>
    <w:rsid w:val="0026688B"/>
    <w:rsid w:val="002676AD"/>
    <w:rsid w:val="00270D02"/>
    <w:rsid w:val="002816D4"/>
    <w:rsid w:val="002823B3"/>
    <w:rsid w:val="002830DD"/>
    <w:rsid w:val="00283E3B"/>
    <w:rsid w:val="00285F43"/>
    <w:rsid w:val="00286448"/>
    <w:rsid w:val="00287937"/>
    <w:rsid w:val="00292283"/>
    <w:rsid w:val="00294287"/>
    <w:rsid w:val="00294547"/>
    <w:rsid w:val="0029672D"/>
    <w:rsid w:val="002969BE"/>
    <w:rsid w:val="002972AF"/>
    <w:rsid w:val="002A3F6D"/>
    <w:rsid w:val="002A5858"/>
    <w:rsid w:val="002A663F"/>
    <w:rsid w:val="002A6785"/>
    <w:rsid w:val="002B3078"/>
    <w:rsid w:val="002B7EFC"/>
    <w:rsid w:val="002C2BF3"/>
    <w:rsid w:val="002C5F7D"/>
    <w:rsid w:val="002C7282"/>
    <w:rsid w:val="002C746A"/>
    <w:rsid w:val="002D3437"/>
    <w:rsid w:val="002D36F9"/>
    <w:rsid w:val="002E4BEA"/>
    <w:rsid w:val="002E6FA0"/>
    <w:rsid w:val="002F234B"/>
    <w:rsid w:val="0030202F"/>
    <w:rsid w:val="00304119"/>
    <w:rsid w:val="00307837"/>
    <w:rsid w:val="0031322A"/>
    <w:rsid w:val="00313613"/>
    <w:rsid w:val="003166E6"/>
    <w:rsid w:val="0032175F"/>
    <w:rsid w:val="0032209B"/>
    <w:rsid w:val="00323521"/>
    <w:rsid w:val="003245C9"/>
    <w:rsid w:val="00325145"/>
    <w:rsid w:val="00331A46"/>
    <w:rsid w:val="00332197"/>
    <w:rsid w:val="0033340C"/>
    <w:rsid w:val="00344D9B"/>
    <w:rsid w:val="00345DEB"/>
    <w:rsid w:val="00346A9D"/>
    <w:rsid w:val="00352ECE"/>
    <w:rsid w:val="00356021"/>
    <w:rsid w:val="0035756F"/>
    <w:rsid w:val="003602E8"/>
    <w:rsid w:val="003636EC"/>
    <w:rsid w:val="003659EA"/>
    <w:rsid w:val="003757DA"/>
    <w:rsid w:val="00375D1A"/>
    <w:rsid w:val="00384C03"/>
    <w:rsid w:val="0038749F"/>
    <w:rsid w:val="003878B0"/>
    <w:rsid w:val="00387BCC"/>
    <w:rsid w:val="00390D7E"/>
    <w:rsid w:val="00391281"/>
    <w:rsid w:val="00394F21"/>
    <w:rsid w:val="003956FE"/>
    <w:rsid w:val="00396DF1"/>
    <w:rsid w:val="003A0AB3"/>
    <w:rsid w:val="003A2E75"/>
    <w:rsid w:val="003A34A5"/>
    <w:rsid w:val="003A37F6"/>
    <w:rsid w:val="003A6878"/>
    <w:rsid w:val="003B0697"/>
    <w:rsid w:val="003B06A4"/>
    <w:rsid w:val="003B1BB6"/>
    <w:rsid w:val="003B5814"/>
    <w:rsid w:val="003C12EB"/>
    <w:rsid w:val="003C6F40"/>
    <w:rsid w:val="003D07A7"/>
    <w:rsid w:val="003D0F93"/>
    <w:rsid w:val="003D2F46"/>
    <w:rsid w:val="003D3784"/>
    <w:rsid w:val="003D4201"/>
    <w:rsid w:val="003E05D6"/>
    <w:rsid w:val="003E18F3"/>
    <w:rsid w:val="003E5066"/>
    <w:rsid w:val="003E6529"/>
    <w:rsid w:val="003F2B56"/>
    <w:rsid w:val="003F2F69"/>
    <w:rsid w:val="003F5238"/>
    <w:rsid w:val="003F6D0C"/>
    <w:rsid w:val="003F796C"/>
    <w:rsid w:val="004008C4"/>
    <w:rsid w:val="004046AE"/>
    <w:rsid w:val="00405DAD"/>
    <w:rsid w:val="00407B6B"/>
    <w:rsid w:val="004101D5"/>
    <w:rsid w:val="004148B5"/>
    <w:rsid w:val="0041528A"/>
    <w:rsid w:val="00416E5D"/>
    <w:rsid w:val="0042559A"/>
    <w:rsid w:val="004317DF"/>
    <w:rsid w:val="00433B68"/>
    <w:rsid w:val="004347C7"/>
    <w:rsid w:val="00434B68"/>
    <w:rsid w:val="004351B2"/>
    <w:rsid w:val="00437759"/>
    <w:rsid w:val="0044238B"/>
    <w:rsid w:val="00444323"/>
    <w:rsid w:val="0044448E"/>
    <w:rsid w:val="004459AD"/>
    <w:rsid w:val="004459E7"/>
    <w:rsid w:val="0045205D"/>
    <w:rsid w:val="004530C8"/>
    <w:rsid w:val="00453C7D"/>
    <w:rsid w:val="00455D24"/>
    <w:rsid w:val="00457928"/>
    <w:rsid w:val="00457D31"/>
    <w:rsid w:val="00460854"/>
    <w:rsid w:val="00462999"/>
    <w:rsid w:val="00472DCF"/>
    <w:rsid w:val="00475814"/>
    <w:rsid w:val="00476C5D"/>
    <w:rsid w:val="004820CB"/>
    <w:rsid w:val="00486A2C"/>
    <w:rsid w:val="00497B18"/>
    <w:rsid w:val="004B22A2"/>
    <w:rsid w:val="004B2AF1"/>
    <w:rsid w:val="004B4E5C"/>
    <w:rsid w:val="004D1217"/>
    <w:rsid w:val="004D14E0"/>
    <w:rsid w:val="004D258A"/>
    <w:rsid w:val="004D285E"/>
    <w:rsid w:val="004D48E8"/>
    <w:rsid w:val="004D66FD"/>
    <w:rsid w:val="004D7905"/>
    <w:rsid w:val="004E2380"/>
    <w:rsid w:val="004E2F06"/>
    <w:rsid w:val="004E742F"/>
    <w:rsid w:val="004F3F0C"/>
    <w:rsid w:val="004F73DF"/>
    <w:rsid w:val="004F7451"/>
    <w:rsid w:val="004F7A81"/>
    <w:rsid w:val="00501127"/>
    <w:rsid w:val="00505A52"/>
    <w:rsid w:val="00512E5A"/>
    <w:rsid w:val="00514860"/>
    <w:rsid w:val="00514E8A"/>
    <w:rsid w:val="00515F1B"/>
    <w:rsid w:val="005211BD"/>
    <w:rsid w:val="0052298F"/>
    <w:rsid w:val="005240A3"/>
    <w:rsid w:val="0052426C"/>
    <w:rsid w:val="0052551A"/>
    <w:rsid w:val="00526100"/>
    <w:rsid w:val="00526134"/>
    <w:rsid w:val="00531782"/>
    <w:rsid w:val="00532CFA"/>
    <w:rsid w:val="005366E4"/>
    <w:rsid w:val="00537A93"/>
    <w:rsid w:val="00542AB2"/>
    <w:rsid w:val="00545938"/>
    <w:rsid w:val="00552694"/>
    <w:rsid w:val="00554891"/>
    <w:rsid w:val="00562B2C"/>
    <w:rsid w:val="00565304"/>
    <w:rsid w:val="00565FDF"/>
    <w:rsid w:val="005669E1"/>
    <w:rsid w:val="00566F33"/>
    <w:rsid w:val="005734F1"/>
    <w:rsid w:val="00576D82"/>
    <w:rsid w:val="00582D88"/>
    <w:rsid w:val="00584C87"/>
    <w:rsid w:val="00590E04"/>
    <w:rsid w:val="005928E2"/>
    <w:rsid w:val="005A256E"/>
    <w:rsid w:val="005A3B2F"/>
    <w:rsid w:val="005A4512"/>
    <w:rsid w:val="005A5619"/>
    <w:rsid w:val="005A6F09"/>
    <w:rsid w:val="005B238C"/>
    <w:rsid w:val="005B39AE"/>
    <w:rsid w:val="005B7D7C"/>
    <w:rsid w:val="005C05BE"/>
    <w:rsid w:val="005C194E"/>
    <w:rsid w:val="005C2D25"/>
    <w:rsid w:val="005C66D8"/>
    <w:rsid w:val="005C6C4B"/>
    <w:rsid w:val="005C79F0"/>
    <w:rsid w:val="005F099E"/>
    <w:rsid w:val="005F249F"/>
    <w:rsid w:val="005F2613"/>
    <w:rsid w:val="005F43D5"/>
    <w:rsid w:val="005F5F86"/>
    <w:rsid w:val="005F7947"/>
    <w:rsid w:val="006008F9"/>
    <w:rsid w:val="00602244"/>
    <w:rsid w:val="00602B5E"/>
    <w:rsid w:val="00603B56"/>
    <w:rsid w:val="00604D8D"/>
    <w:rsid w:val="00606765"/>
    <w:rsid w:val="00606840"/>
    <w:rsid w:val="0060732D"/>
    <w:rsid w:val="00611FC8"/>
    <w:rsid w:val="006162D3"/>
    <w:rsid w:val="00617B00"/>
    <w:rsid w:val="00617F2A"/>
    <w:rsid w:val="00620A6D"/>
    <w:rsid w:val="006234E6"/>
    <w:rsid w:val="006274F8"/>
    <w:rsid w:val="006274FD"/>
    <w:rsid w:val="00630AE4"/>
    <w:rsid w:val="00631475"/>
    <w:rsid w:val="006319FE"/>
    <w:rsid w:val="00631D71"/>
    <w:rsid w:val="00634327"/>
    <w:rsid w:val="00640311"/>
    <w:rsid w:val="0064046E"/>
    <w:rsid w:val="006408A0"/>
    <w:rsid w:val="00640C07"/>
    <w:rsid w:val="0064178B"/>
    <w:rsid w:val="006449B2"/>
    <w:rsid w:val="00647777"/>
    <w:rsid w:val="0065042C"/>
    <w:rsid w:val="00654B12"/>
    <w:rsid w:val="00656998"/>
    <w:rsid w:val="00656B4F"/>
    <w:rsid w:val="00657400"/>
    <w:rsid w:val="00663628"/>
    <w:rsid w:val="00663DB3"/>
    <w:rsid w:val="00665527"/>
    <w:rsid w:val="00671B52"/>
    <w:rsid w:val="00672EFE"/>
    <w:rsid w:val="0067387A"/>
    <w:rsid w:val="0067771F"/>
    <w:rsid w:val="00680600"/>
    <w:rsid w:val="0069272C"/>
    <w:rsid w:val="00696499"/>
    <w:rsid w:val="00696F7C"/>
    <w:rsid w:val="006A4C39"/>
    <w:rsid w:val="006A5D4D"/>
    <w:rsid w:val="006A66D4"/>
    <w:rsid w:val="006B1B10"/>
    <w:rsid w:val="006B2667"/>
    <w:rsid w:val="006B7067"/>
    <w:rsid w:val="006B72E4"/>
    <w:rsid w:val="006B7C70"/>
    <w:rsid w:val="006C68FA"/>
    <w:rsid w:val="006D33E3"/>
    <w:rsid w:val="006D3F90"/>
    <w:rsid w:val="006D5A5B"/>
    <w:rsid w:val="006D688B"/>
    <w:rsid w:val="006E1113"/>
    <w:rsid w:val="006E3A60"/>
    <w:rsid w:val="006E3DF7"/>
    <w:rsid w:val="006E4C7C"/>
    <w:rsid w:val="006E6F20"/>
    <w:rsid w:val="006F0FBD"/>
    <w:rsid w:val="006F19C6"/>
    <w:rsid w:val="006F6618"/>
    <w:rsid w:val="006F6BA3"/>
    <w:rsid w:val="006F791D"/>
    <w:rsid w:val="00700048"/>
    <w:rsid w:val="00705899"/>
    <w:rsid w:val="0071074A"/>
    <w:rsid w:val="007119BB"/>
    <w:rsid w:val="00711E30"/>
    <w:rsid w:val="007127F7"/>
    <w:rsid w:val="00713597"/>
    <w:rsid w:val="0071646C"/>
    <w:rsid w:val="00721DAA"/>
    <w:rsid w:val="007222BF"/>
    <w:rsid w:val="007254D1"/>
    <w:rsid w:val="00727CD2"/>
    <w:rsid w:val="0073106E"/>
    <w:rsid w:val="00737177"/>
    <w:rsid w:val="00737981"/>
    <w:rsid w:val="00737A28"/>
    <w:rsid w:val="00741788"/>
    <w:rsid w:val="00747AC9"/>
    <w:rsid w:val="0075039F"/>
    <w:rsid w:val="00750FA7"/>
    <w:rsid w:val="00753422"/>
    <w:rsid w:val="00753DB2"/>
    <w:rsid w:val="00771937"/>
    <w:rsid w:val="00771B1F"/>
    <w:rsid w:val="0077212A"/>
    <w:rsid w:val="00780D9B"/>
    <w:rsid w:val="0078286E"/>
    <w:rsid w:val="00782F04"/>
    <w:rsid w:val="007850CB"/>
    <w:rsid w:val="007860BF"/>
    <w:rsid w:val="007902D0"/>
    <w:rsid w:val="00790E5D"/>
    <w:rsid w:val="007913B4"/>
    <w:rsid w:val="007930D1"/>
    <w:rsid w:val="00796874"/>
    <w:rsid w:val="007A0ECA"/>
    <w:rsid w:val="007A2B94"/>
    <w:rsid w:val="007A5744"/>
    <w:rsid w:val="007B10C7"/>
    <w:rsid w:val="007B1331"/>
    <w:rsid w:val="007B5189"/>
    <w:rsid w:val="007B6CC2"/>
    <w:rsid w:val="007B73E6"/>
    <w:rsid w:val="007C3151"/>
    <w:rsid w:val="007C42B8"/>
    <w:rsid w:val="007D2A11"/>
    <w:rsid w:val="007D51CE"/>
    <w:rsid w:val="007D5708"/>
    <w:rsid w:val="007D76B5"/>
    <w:rsid w:val="007D7EAA"/>
    <w:rsid w:val="007D7F0E"/>
    <w:rsid w:val="007E0B5A"/>
    <w:rsid w:val="007E2B2C"/>
    <w:rsid w:val="007F39E6"/>
    <w:rsid w:val="007F5256"/>
    <w:rsid w:val="007F5787"/>
    <w:rsid w:val="007F7C92"/>
    <w:rsid w:val="0080128E"/>
    <w:rsid w:val="008013A9"/>
    <w:rsid w:val="008072B9"/>
    <w:rsid w:val="00814D9F"/>
    <w:rsid w:val="008157C7"/>
    <w:rsid w:val="00815C34"/>
    <w:rsid w:val="0081718F"/>
    <w:rsid w:val="00821FBE"/>
    <w:rsid w:val="0082463C"/>
    <w:rsid w:val="008247FF"/>
    <w:rsid w:val="008268CA"/>
    <w:rsid w:val="00826D35"/>
    <w:rsid w:val="0083049B"/>
    <w:rsid w:val="00830BEA"/>
    <w:rsid w:val="0083463B"/>
    <w:rsid w:val="008351F3"/>
    <w:rsid w:val="00836224"/>
    <w:rsid w:val="008378B3"/>
    <w:rsid w:val="00842D86"/>
    <w:rsid w:val="00843742"/>
    <w:rsid w:val="008439FB"/>
    <w:rsid w:val="0085140B"/>
    <w:rsid w:val="00853C40"/>
    <w:rsid w:val="00853E66"/>
    <w:rsid w:val="0085469D"/>
    <w:rsid w:val="00856A32"/>
    <w:rsid w:val="008621BA"/>
    <w:rsid w:val="008722FB"/>
    <w:rsid w:val="00876665"/>
    <w:rsid w:val="008814F5"/>
    <w:rsid w:val="00881638"/>
    <w:rsid w:val="008816B4"/>
    <w:rsid w:val="00885FF1"/>
    <w:rsid w:val="008862F9"/>
    <w:rsid w:val="00886E86"/>
    <w:rsid w:val="00891E2F"/>
    <w:rsid w:val="00892BBD"/>
    <w:rsid w:val="008935EF"/>
    <w:rsid w:val="0089551D"/>
    <w:rsid w:val="008A1EF5"/>
    <w:rsid w:val="008A5327"/>
    <w:rsid w:val="008A5390"/>
    <w:rsid w:val="008A6D6F"/>
    <w:rsid w:val="008B3802"/>
    <w:rsid w:val="008B3E0B"/>
    <w:rsid w:val="008B7359"/>
    <w:rsid w:val="008C3246"/>
    <w:rsid w:val="008C38F1"/>
    <w:rsid w:val="008C47F4"/>
    <w:rsid w:val="008C48A0"/>
    <w:rsid w:val="008C507B"/>
    <w:rsid w:val="008C77B1"/>
    <w:rsid w:val="008D022E"/>
    <w:rsid w:val="008D6B07"/>
    <w:rsid w:val="008E0FA3"/>
    <w:rsid w:val="008F3A64"/>
    <w:rsid w:val="008F59E0"/>
    <w:rsid w:val="009006E5"/>
    <w:rsid w:val="00900E90"/>
    <w:rsid w:val="00901E7F"/>
    <w:rsid w:val="0090215B"/>
    <w:rsid w:val="009024C8"/>
    <w:rsid w:val="00904948"/>
    <w:rsid w:val="00910710"/>
    <w:rsid w:val="00915195"/>
    <w:rsid w:val="00915CE5"/>
    <w:rsid w:val="00917483"/>
    <w:rsid w:val="00925627"/>
    <w:rsid w:val="00932EBC"/>
    <w:rsid w:val="00934E95"/>
    <w:rsid w:val="00942A1D"/>
    <w:rsid w:val="00943086"/>
    <w:rsid w:val="00943B74"/>
    <w:rsid w:val="00944D12"/>
    <w:rsid w:val="009455E6"/>
    <w:rsid w:val="0094735A"/>
    <w:rsid w:val="009473C9"/>
    <w:rsid w:val="00950C64"/>
    <w:rsid w:val="00952578"/>
    <w:rsid w:val="0095606C"/>
    <w:rsid w:val="00960958"/>
    <w:rsid w:val="00963062"/>
    <w:rsid w:val="00963485"/>
    <w:rsid w:val="00970026"/>
    <w:rsid w:val="0097155B"/>
    <w:rsid w:val="00972314"/>
    <w:rsid w:val="0097379D"/>
    <w:rsid w:val="00974F66"/>
    <w:rsid w:val="00977F0D"/>
    <w:rsid w:val="00980117"/>
    <w:rsid w:val="00984858"/>
    <w:rsid w:val="009867EE"/>
    <w:rsid w:val="00986B44"/>
    <w:rsid w:val="00986B4B"/>
    <w:rsid w:val="0098730E"/>
    <w:rsid w:val="00991E1E"/>
    <w:rsid w:val="009937A2"/>
    <w:rsid w:val="009942E2"/>
    <w:rsid w:val="00995804"/>
    <w:rsid w:val="009A0CC8"/>
    <w:rsid w:val="009A2BDB"/>
    <w:rsid w:val="009A356A"/>
    <w:rsid w:val="009B00A1"/>
    <w:rsid w:val="009B03B5"/>
    <w:rsid w:val="009B431C"/>
    <w:rsid w:val="009C0975"/>
    <w:rsid w:val="009C0C32"/>
    <w:rsid w:val="009C35A5"/>
    <w:rsid w:val="009C4788"/>
    <w:rsid w:val="009D0A71"/>
    <w:rsid w:val="009D19EE"/>
    <w:rsid w:val="009D27B6"/>
    <w:rsid w:val="009D4C7A"/>
    <w:rsid w:val="009D6932"/>
    <w:rsid w:val="009D6C52"/>
    <w:rsid w:val="009D73FE"/>
    <w:rsid w:val="009D79B7"/>
    <w:rsid w:val="009E0858"/>
    <w:rsid w:val="009E5340"/>
    <w:rsid w:val="009E54BE"/>
    <w:rsid w:val="009E6FB7"/>
    <w:rsid w:val="009F645E"/>
    <w:rsid w:val="009F66E5"/>
    <w:rsid w:val="009F6AA4"/>
    <w:rsid w:val="00A007B3"/>
    <w:rsid w:val="00A015D6"/>
    <w:rsid w:val="00A063D0"/>
    <w:rsid w:val="00A07C88"/>
    <w:rsid w:val="00A1257E"/>
    <w:rsid w:val="00A15C07"/>
    <w:rsid w:val="00A1674E"/>
    <w:rsid w:val="00A16A79"/>
    <w:rsid w:val="00A170CB"/>
    <w:rsid w:val="00A176C0"/>
    <w:rsid w:val="00A22D94"/>
    <w:rsid w:val="00A22DC2"/>
    <w:rsid w:val="00A24932"/>
    <w:rsid w:val="00A30A34"/>
    <w:rsid w:val="00A32FCA"/>
    <w:rsid w:val="00A3306D"/>
    <w:rsid w:val="00A357EF"/>
    <w:rsid w:val="00A40845"/>
    <w:rsid w:val="00A42617"/>
    <w:rsid w:val="00A44B90"/>
    <w:rsid w:val="00A45DCC"/>
    <w:rsid w:val="00A52CD1"/>
    <w:rsid w:val="00A53F9B"/>
    <w:rsid w:val="00A60C8E"/>
    <w:rsid w:val="00A61DAB"/>
    <w:rsid w:val="00A64FC9"/>
    <w:rsid w:val="00A659AA"/>
    <w:rsid w:val="00A65D0D"/>
    <w:rsid w:val="00A71677"/>
    <w:rsid w:val="00A73021"/>
    <w:rsid w:val="00A742A9"/>
    <w:rsid w:val="00A74324"/>
    <w:rsid w:val="00A86C9E"/>
    <w:rsid w:val="00A87C7D"/>
    <w:rsid w:val="00A96989"/>
    <w:rsid w:val="00AA143F"/>
    <w:rsid w:val="00AA16A0"/>
    <w:rsid w:val="00AA5264"/>
    <w:rsid w:val="00AA5E4B"/>
    <w:rsid w:val="00AA61C3"/>
    <w:rsid w:val="00AA6C36"/>
    <w:rsid w:val="00AB127B"/>
    <w:rsid w:val="00AB2315"/>
    <w:rsid w:val="00AB451A"/>
    <w:rsid w:val="00AB5081"/>
    <w:rsid w:val="00AB6103"/>
    <w:rsid w:val="00AC69CA"/>
    <w:rsid w:val="00AD103C"/>
    <w:rsid w:val="00AD15FD"/>
    <w:rsid w:val="00AD5F78"/>
    <w:rsid w:val="00AD6EE1"/>
    <w:rsid w:val="00AE1A3C"/>
    <w:rsid w:val="00AE4D50"/>
    <w:rsid w:val="00AE5702"/>
    <w:rsid w:val="00AE6D6D"/>
    <w:rsid w:val="00AF0F50"/>
    <w:rsid w:val="00AF2645"/>
    <w:rsid w:val="00AF3423"/>
    <w:rsid w:val="00AF5BF0"/>
    <w:rsid w:val="00B01072"/>
    <w:rsid w:val="00B02DCD"/>
    <w:rsid w:val="00B03D26"/>
    <w:rsid w:val="00B07D42"/>
    <w:rsid w:val="00B10C00"/>
    <w:rsid w:val="00B10C68"/>
    <w:rsid w:val="00B11FE2"/>
    <w:rsid w:val="00B17F93"/>
    <w:rsid w:val="00B241E1"/>
    <w:rsid w:val="00B2457C"/>
    <w:rsid w:val="00B2495B"/>
    <w:rsid w:val="00B34DDF"/>
    <w:rsid w:val="00B37784"/>
    <w:rsid w:val="00B410EE"/>
    <w:rsid w:val="00B41D08"/>
    <w:rsid w:val="00B442AA"/>
    <w:rsid w:val="00B451D8"/>
    <w:rsid w:val="00B4790A"/>
    <w:rsid w:val="00B53212"/>
    <w:rsid w:val="00B541F7"/>
    <w:rsid w:val="00B55AAA"/>
    <w:rsid w:val="00B63E73"/>
    <w:rsid w:val="00B651C0"/>
    <w:rsid w:val="00B71188"/>
    <w:rsid w:val="00B72590"/>
    <w:rsid w:val="00B7632B"/>
    <w:rsid w:val="00B8266D"/>
    <w:rsid w:val="00B8648F"/>
    <w:rsid w:val="00B8660E"/>
    <w:rsid w:val="00B90D90"/>
    <w:rsid w:val="00B91CB0"/>
    <w:rsid w:val="00B94D47"/>
    <w:rsid w:val="00BA5418"/>
    <w:rsid w:val="00BA70B9"/>
    <w:rsid w:val="00BB4DD3"/>
    <w:rsid w:val="00BB530A"/>
    <w:rsid w:val="00BB59DE"/>
    <w:rsid w:val="00BB5EF4"/>
    <w:rsid w:val="00BB7F48"/>
    <w:rsid w:val="00BB7FB9"/>
    <w:rsid w:val="00BC0192"/>
    <w:rsid w:val="00BD1251"/>
    <w:rsid w:val="00BD30A0"/>
    <w:rsid w:val="00BD3404"/>
    <w:rsid w:val="00BD3A00"/>
    <w:rsid w:val="00BD63FE"/>
    <w:rsid w:val="00BE0109"/>
    <w:rsid w:val="00BE0F63"/>
    <w:rsid w:val="00BE3728"/>
    <w:rsid w:val="00BE57D2"/>
    <w:rsid w:val="00BE5B1D"/>
    <w:rsid w:val="00BE6218"/>
    <w:rsid w:val="00BE752D"/>
    <w:rsid w:val="00BF2F4C"/>
    <w:rsid w:val="00BF323D"/>
    <w:rsid w:val="00BF550C"/>
    <w:rsid w:val="00BF64C5"/>
    <w:rsid w:val="00BF67A3"/>
    <w:rsid w:val="00BF688D"/>
    <w:rsid w:val="00BF7D5E"/>
    <w:rsid w:val="00BF7F4A"/>
    <w:rsid w:val="00C003C8"/>
    <w:rsid w:val="00C07A78"/>
    <w:rsid w:val="00C10209"/>
    <w:rsid w:val="00C149BF"/>
    <w:rsid w:val="00C15734"/>
    <w:rsid w:val="00C22F74"/>
    <w:rsid w:val="00C256C3"/>
    <w:rsid w:val="00C2596B"/>
    <w:rsid w:val="00C34C3B"/>
    <w:rsid w:val="00C34CDD"/>
    <w:rsid w:val="00C4396C"/>
    <w:rsid w:val="00C473E0"/>
    <w:rsid w:val="00C5256A"/>
    <w:rsid w:val="00C52AC9"/>
    <w:rsid w:val="00C6267A"/>
    <w:rsid w:val="00C64770"/>
    <w:rsid w:val="00C64FCA"/>
    <w:rsid w:val="00C65A87"/>
    <w:rsid w:val="00C73B66"/>
    <w:rsid w:val="00C74181"/>
    <w:rsid w:val="00C74DBE"/>
    <w:rsid w:val="00C76604"/>
    <w:rsid w:val="00C77F6B"/>
    <w:rsid w:val="00C80887"/>
    <w:rsid w:val="00C829ED"/>
    <w:rsid w:val="00C850D9"/>
    <w:rsid w:val="00C85761"/>
    <w:rsid w:val="00C90D90"/>
    <w:rsid w:val="00C92002"/>
    <w:rsid w:val="00C93040"/>
    <w:rsid w:val="00C97B29"/>
    <w:rsid w:val="00CA42D4"/>
    <w:rsid w:val="00CA51AB"/>
    <w:rsid w:val="00CA54DB"/>
    <w:rsid w:val="00CB0C6E"/>
    <w:rsid w:val="00CB0F08"/>
    <w:rsid w:val="00CB12E0"/>
    <w:rsid w:val="00CB20BB"/>
    <w:rsid w:val="00CB3F20"/>
    <w:rsid w:val="00CB7274"/>
    <w:rsid w:val="00CC3063"/>
    <w:rsid w:val="00CC51C8"/>
    <w:rsid w:val="00CD34D8"/>
    <w:rsid w:val="00CE0A14"/>
    <w:rsid w:val="00CE46E0"/>
    <w:rsid w:val="00CE4F68"/>
    <w:rsid w:val="00CE74D0"/>
    <w:rsid w:val="00CE7691"/>
    <w:rsid w:val="00CF08FC"/>
    <w:rsid w:val="00CF63F2"/>
    <w:rsid w:val="00D019B7"/>
    <w:rsid w:val="00D05D7B"/>
    <w:rsid w:val="00D06508"/>
    <w:rsid w:val="00D10BBF"/>
    <w:rsid w:val="00D12565"/>
    <w:rsid w:val="00D14BAF"/>
    <w:rsid w:val="00D14EA6"/>
    <w:rsid w:val="00D17343"/>
    <w:rsid w:val="00D222D6"/>
    <w:rsid w:val="00D22CDE"/>
    <w:rsid w:val="00D23523"/>
    <w:rsid w:val="00D24389"/>
    <w:rsid w:val="00D30E2A"/>
    <w:rsid w:val="00D31425"/>
    <w:rsid w:val="00D337C9"/>
    <w:rsid w:val="00D35080"/>
    <w:rsid w:val="00D35658"/>
    <w:rsid w:val="00D369ED"/>
    <w:rsid w:val="00D372DF"/>
    <w:rsid w:val="00D4123D"/>
    <w:rsid w:val="00D4328C"/>
    <w:rsid w:val="00D45D89"/>
    <w:rsid w:val="00D55F3E"/>
    <w:rsid w:val="00D57EA0"/>
    <w:rsid w:val="00D60264"/>
    <w:rsid w:val="00D6200C"/>
    <w:rsid w:val="00D6259A"/>
    <w:rsid w:val="00D67057"/>
    <w:rsid w:val="00D7357D"/>
    <w:rsid w:val="00D73835"/>
    <w:rsid w:val="00D744CC"/>
    <w:rsid w:val="00D76405"/>
    <w:rsid w:val="00D83B15"/>
    <w:rsid w:val="00D91F38"/>
    <w:rsid w:val="00D94F1C"/>
    <w:rsid w:val="00D950F5"/>
    <w:rsid w:val="00D96E4B"/>
    <w:rsid w:val="00DA5712"/>
    <w:rsid w:val="00DB0095"/>
    <w:rsid w:val="00DB06F9"/>
    <w:rsid w:val="00DB5449"/>
    <w:rsid w:val="00DB7F96"/>
    <w:rsid w:val="00DC10A5"/>
    <w:rsid w:val="00DC4592"/>
    <w:rsid w:val="00DC6026"/>
    <w:rsid w:val="00DD0383"/>
    <w:rsid w:val="00DD1DC2"/>
    <w:rsid w:val="00DD53DF"/>
    <w:rsid w:val="00DD7FD1"/>
    <w:rsid w:val="00DE342C"/>
    <w:rsid w:val="00DF0748"/>
    <w:rsid w:val="00DF0EB7"/>
    <w:rsid w:val="00DF40D0"/>
    <w:rsid w:val="00DF685B"/>
    <w:rsid w:val="00DF69A3"/>
    <w:rsid w:val="00E0253A"/>
    <w:rsid w:val="00E072CE"/>
    <w:rsid w:val="00E10D47"/>
    <w:rsid w:val="00E12049"/>
    <w:rsid w:val="00E20922"/>
    <w:rsid w:val="00E21C05"/>
    <w:rsid w:val="00E23DCB"/>
    <w:rsid w:val="00E3145D"/>
    <w:rsid w:val="00E31830"/>
    <w:rsid w:val="00E31E34"/>
    <w:rsid w:val="00E33962"/>
    <w:rsid w:val="00E3426C"/>
    <w:rsid w:val="00E35085"/>
    <w:rsid w:val="00E3724B"/>
    <w:rsid w:val="00E44717"/>
    <w:rsid w:val="00E46AD2"/>
    <w:rsid w:val="00E57812"/>
    <w:rsid w:val="00E57C92"/>
    <w:rsid w:val="00E61B91"/>
    <w:rsid w:val="00E64367"/>
    <w:rsid w:val="00E66A7B"/>
    <w:rsid w:val="00E67236"/>
    <w:rsid w:val="00E67AD4"/>
    <w:rsid w:val="00E70A45"/>
    <w:rsid w:val="00E72750"/>
    <w:rsid w:val="00E72ECB"/>
    <w:rsid w:val="00E76C3B"/>
    <w:rsid w:val="00E85882"/>
    <w:rsid w:val="00E8610C"/>
    <w:rsid w:val="00E86BF3"/>
    <w:rsid w:val="00E9219C"/>
    <w:rsid w:val="00E94847"/>
    <w:rsid w:val="00E954AB"/>
    <w:rsid w:val="00E9581B"/>
    <w:rsid w:val="00EA36AB"/>
    <w:rsid w:val="00EB4163"/>
    <w:rsid w:val="00EB7ED8"/>
    <w:rsid w:val="00EC1D13"/>
    <w:rsid w:val="00EC785D"/>
    <w:rsid w:val="00ED25F3"/>
    <w:rsid w:val="00ED77E7"/>
    <w:rsid w:val="00EE1B09"/>
    <w:rsid w:val="00EE29F2"/>
    <w:rsid w:val="00EE2BB3"/>
    <w:rsid w:val="00EE30DC"/>
    <w:rsid w:val="00EE6057"/>
    <w:rsid w:val="00EE6B49"/>
    <w:rsid w:val="00EE6CCD"/>
    <w:rsid w:val="00EE7075"/>
    <w:rsid w:val="00EF2A8A"/>
    <w:rsid w:val="00EF37E1"/>
    <w:rsid w:val="00EF6C83"/>
    <w:rsid w:val="00F00340"/>
    <w:rsid w:val="00F0096E"/>
    <w:rsid w:val="00F0109A"/>
    <w:rsid w:val="00F012F3"/>
    <w:rsid w:val="00F01F27"/>
    <w:rsid w:val="00F06A8D"/>
    <w:rsid w:val="00F07185"/>
    <w:rsid w:val="00F10C86"/>
    <w:rsid w:val="00F12FF6"/>
    <w:rsid w:val="00F14074"/>
    <w:rsid w:val="00F22387"/>
    <w:rsid w:val="00F22545"/>
    <w:rsid w:val="00F2567C"/>
    <w:rsid w:val="00F26F6C"/>
    <w:rsid w:val="00F27898"/>
    <w:rsid w:val="00F30E1B"/>
    <w:rsid w:val="00F35C23"/>
    <w:rsid w:val="00F37A88"/>
    <w:rsid w:val="00F37BF0"/>
    <w:rsid w:val="00F45A36"/>
    <w:rsid w:val="00F47B37"/>
    <w:rsid w:val="00F5116E"/>
    <w:rsid w:val="00F54FAE"/>
    <w:rsid w:val="00F54FF4"/>
    <w:rsid w:val="00F554FE"/>
    <w:rsid w:val="00F60902"/>
    <w:rsid w:val="00F61FC3"/>
    <w:rsid w:val="00F7372B"/>
    <w:rsid w:val="00F740FB"/>
    <w:rsid w:val="00F7473A"/>
    <w:rsid w:val="00F84B39"/>
    <w:rsid w:val="00F8623F"/>
    <w:rsid w:val="00F862AA"/>
    <w:rsid w:val="00F932E4"/>
    <w:rsid w:val="00F95FAC"/>
    <w:rsid w:val="00F9721F"/>
    <w:rsid w:val="00FA3A3B"/>
    <w:rsid w:val="00FA7832"/>
    <w:rsid w:val="00FB0E70"/>
    <w:rsid w:val="00FB0EED"/>
    <w:rsid w:val="00FB285D"/>
    <w:rsid w:val="00FB2AAD"/>
    <w:rsid w:val="00FB46B1"/>
    <w:rsid w:val="00FB4BB8"/>
    <w:rsid w:val="00FB4D21"/>
    <w:rsid w:val="00FB74A2"/>
    <w:rsid w:val="00FB76B6"/>
    <w:rsid w:val="00FC0606"/>
    <w:rsid w:val="00FC350F"/>
    <w:rsid w:val="00FD10A2"/>
    <w:rsid w:val="00FD34AD"/>
    <w:rsid w:val="00FD4AFA"/>
    <w:rsid w:val="00FE0863"/>
    <w:rsid w:val="00FE27D5"/>
    <w:rsid w:val="00FF060B"/>
    <w:rsid w:val="00FF154A"/>
    <w:rsid w:val="014D28C9"/>
    <w:rsid w:val="01564FF0"/>
    <w:rsid w:val="01F115E2"/>
    <w:rsid w:val="01F74313"/>
    <w:rsid w:val="02136B31"/>
    <w:rsid w:val="039575D4"/>
    <w:rsid w:val="03A851BF"/>
    <w:rsid w:val="03B07E3E"/>
    <w:rsid w:val="050F1197"/>
    <w:rsid w:val="05594173"/>
    <w:rsid w:val="05BE54FC"/>
    <w:rsid w:val="05C74E35"/>
    <w:rsid w:val="06DD01D2"/>
    <w:rsid w:val="07032D83"/>
    <w:rsid w:val="073141B0"/>
    <w:rsid w:val="074367D5"/>
    <w:rsid w:val="074C4671"/>
    <w:rsid w:val="07DC0503"/>
    <w:rsid w:val="08146CB0"/>
    <w:rsid w:val="094470CE"/>
    <w:rsid w:val="0A671113"/>
    <w:rsid w:val="0B16247D"/>
    <w:rsid w:val="0B3D4278"/>
    <w:rsid w:val="0BD33EA6"/>
    <w:rsid w:val="0BD84754"/>
    <w:rsid w:val="0C721B0C"/>
    <w:rsid w:val="0CC25FCB"/>
    <w:rsid w:val="0D161159"/>
    <w:rsid w:val="0D2E7A9F"/>
    <w:rsid w:val="0E5D30CF"/>
    <w:rsid w:val="0F040A49"/>
    <w:rsid w:val="102B1ECB"/>
    <w:rsid w:val="10C83D1A"/>
    <w:rsid w:val="10F400FA"/>
    <w:rsid w:val="116674C8"/>
    <w:rsid w:val="11691733"/>
    <w:rsid w:val="116F65F6"/>
    <w:rsid w:val="11DB5CFB"/>
    <w:rsid w:val="12AC3BF8"/>
    <w:rsid w:val="135950FD"/>
    <w:rsid w:val="153D726B"/>
    <w:rsid w:val="15801688"/>
    <w:rsid w:val="166D6338"/>
    <w:rsid w:val="16A430A7"/>
    <w:rsid w:val="16AC1CBD"/>
    <w:rsid w:val="18352C70"/>
    <w:rsid w:val="18EE1753"/>
    <w:rsid w:val="19086629"/>
    <w:rsid w:val="1A606BB1"/>
    <w:rsid w:val="1B163C4C"/>
    <w:rsid w:val="1B770724"/>
    <w:rsid w:val="1B8477AD"/>
    <w:rsid w:val="1B936EBC"/>
    <w:rsid w:val="1C485DF3"/>
    <w:rsid w:val="1C7A6810"/>
    <w:rsid w:val="1CCF19B0"/>
    <w:rsid w:val="1CFE11EF"/>
    <w:rsid w:val="1DB71168"/>
    <w:rsid w:val="1F28540F"/>
    <w:rsid w:val="1F963FC5"/>
    <w:rsid w:val="1FE43196"/>
    <w:rsid w:val="204C5949"/>
    <w:rsid w:val="21056F00"/>
    <w:rsid w:val="21237648"/>
    <w:rsid w:val="21F96ADA"/>
    <w:rsid w:val="224460E6"/>
    <w:rsid w:val="22C75CBE"/>
    <w:rsid w:val="23064822"/>
    <w:rsid w:val="232D44AD"/>
    <w:rsid w:val="237713F7"/>
    <w:rsid w:val="239172F5"/>
    <w:rsid w:val="23C0139D"/>
    <w:rsid w:val="242E7E39"/>
    <w:rsid w:val="24AE66FA"/>
    <w:rsid w:val="24C36FD5"/>
    <w:rsid w:val="25BB71DA"/>
    <w:rsid w:val="26062EC3"/>
    <w:rsid w:val="26211AAB"/>
    <w:rsid w:val="27084C8D"/>
    <w:rsid w:val="27CD0583"/>
    <w:rsid w:val="280002AF"/>
    <w:rsid w:val="2A5E32B8"/>
    <w:rsid w:val="2B0E547E"/>
    <w:rsid w:val="2B305CCE"/>
    <w:rsid w:val="2B5F2092"/>
    <w:rsid w:val="2B671B7D"/>
    <w:rsid w:val="2D045BB8"/>
    <w:rsid w:val="2E115A46"/>
    <w:rsid w:val="2E737101"/>
    <w:rsid w:val="2F0A7716"/>
    <w:rsid w:val="30B863E4"/>
    <w:rsid w:val="30F1651D"/>
    <w:rsid w:val="31AD19AF"/>
    <w:rsid w:val="31BF16F2"/>
    <w:rsid w:val="32204DF4"/>
    <w:rsid w:val="3225746D"/>
    <w:rsid w:val="32B53CA7"/>
    <w:rsid w:val="3318309A"/>
    <w:rsid w:val="33D15059"/>
    <w:rsid w:val="34E63435"/>
    <w:rsid w:val="360D5BA8"/>
    <w:rsid w:val="364D1B85"/>
    <w:rsid w:val="3677316D"/>
    <w:rsid w:val="3698326B"/>
    <w:rsid w:val="36CB027C"/>
    <w:rsid w:val="37536BE0"/>
    <w:rsid w:val="37F4641B"/>
    <w:rsid w:val="380840B8"/>
    <w:rsid w:val="38191394"/>
    <w:rsid w:val="3A8B342D"/>
    <w:rsid w:val="3B220B30"/>
    <w:rsid w:val="3B7B1456"/>
    <w:rsid w:val="3C066733"/>
    <w:rsid w:val="3D5308E5"/>
    <w:rsid w:val="3D884C77"/>
    <w:rsid w:val="3D8C5F4C"/>
    <w:rsid w:val="3DF53AF1"/>
    <w:rsid w:val="3F2B79BD"/>
    <w:rsid w:val="3F924B0D"/>
    <w:rsid w:val="3FD65E0C"/>
    <w:rsid w:val="4088732D"/>
    <w:rsid w:val="41400212"/>
    <w:rsid w:val="418E6A88"/>
    <w:rsid w:val="42012C1C"/>
    <w:rsid w:val="426923B8"/>
    <w:rsid w:val="42C660DB"/>
    <w:rsid w:val="42C76D75"/>
    <w:rsid w:val="43C365D6"/>
    <w:rsid w:val="4495234F"/>
    <w:rsid w:val="451D6B20"/>
    <w:rsid w:val="46463D9A"/>
    <w:rsid w:val="46544339"/>
    <w:rsid w:val="46F20C6B"/>
    <w:rsid w:val="474A360F"/>
    <w:rsid w:val="48D71602"/>
    <w:rsid w:val="48E73BD8"/>
    <w:rsid w:val="490A7092"/>
    <w:rsid w:val="4922239C"/>
    <w:rsid w:val="49233320"/>
    <w:rsid w:val="493D5618"/>
    <w:rsid w:val="496170A3"/>
    <w:rsid w:val="4A563B69"/>
    <w:rsid w:val="4AF80BCC"/>
    <w:rsid w:val="4B11144B"/>
    <w:rsid w:val="4D0202A8"/>
    <w:rsid w:val="4DAA2F1F"/>
    <w:rsid w:val="4E5152DE"/>
    <w:rsid w:val="4EB41FBA"/>
    <w:rsid w:val="4F91651F"/>
    <w:rsid w:val="51951ABD"/>
    <w:rsid w:val="51EE5293"/>
    <w:rsid w:val="521214C9"/>
    <w:rsid w:val="524271B1"/>
    <w:rsid w:val="5328480D"/>
    <w:rsid w:val="5372693D"/>
    <w:rsid w:val="53A04FD1"/>
    <w:rsid w:val="54544978"/>
    <w:rsid w:val="54F005F1"/>
    <w:rsid w:val="550E397A"/>
    <w:rsid w:val="55482974"/>
    <w:rsid w:val="557145F4"/>
    <w:rsid w:val="55B8097A"/>
    <w:rsid w:val="565873DF"/>
    <w:rsid w:val="56D12B07"/>
    <w:rsid w:val="58020E8D"/>
    <w:rsid w:val="58052623"/>
    <w:rsid w:val="592774EB"/>
    <w:rsid w:val="599765F8"/>
    <w:rsid w:val="5B8B01C3"/>
    <w:rsid w:val="5C9A16B6"/>
    <w:rsid w:val="5D347D3A"/>
    <w:rsid w:val="5D543C3E"/>
    <w:rsid w:val="5DD46E27"/>
    <w:rsid w:val="61902CF2"/>
    <w:rsid w:val="61FD330B"/>
    <w:rsid w:val="62940AA5"/>
    <w:rsid w:val="645E380B"/>
    <w:rsid w:val="6520598C"/>
    <w:rsid w:val="65E40C9D"/>
    <w:rsid w:val="65E909DF"/>
    <w:rsid w:val="67F517BA"/>
    <w:rsid w:val="68186732"/>
    <w:rsid w:val="682B6CB4"/>
    <w:rsid w:val="697F5A5F"/>
    <w:rsid w:val="69BB5606"/>
    <w:rsid w:val="6A4D4FB6"/>
    <w:rsid w:val="6A80230E"/>
    <w:rsid w:val="6ADE6F05"/>
    <w:rsid w:val="6B2F4010"/>
    <w:rsid w:val="6B5D66AE"/>
    <w:rsid w:val="6B6E116B"/>
    <w:rsid w:val="6C8A2C23"/>
    <w:rsid w:val="6D535020"/>
    <w:rsid w:val="6EBB504A"/>
    <w:rsid w:val="6EFA2466"/>
    <w:rsid w:val="6EFC1D3A"/>
    <w:rsid w:val="6FC860C0"/>
    <w:rsid w:val="70CC16C8"/>
    <w:rsid w:val="722B58A8"/>
    <w:rsid w:val="72361A07"/>
    <w:rsid w:val="73D9089C"/>
    <w:rsid w:val="7503397E"/>
    <w:rsid w:val="75DD07B9"/>
    <w:rsid w:val="769B452E"/>
    <w:rsid w:val="7710502A"/>
    <w:rsid w:val="78626BA9"/>
    <w:rsid w:val="79FC0A84"/>
    <w:rsid w:val="7A3A0F45"/>
    <w:rsid w:val="7B24114C"/>
    <w:rsid w:val="7D0A64EA"/>
    <w:rsid w:val="7E986863"/>
    <w:rsid w:val="7F961D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  <o:rules v:ext="edit">
        <o:r id="V:Rule1" type="connector" idref="#_x0000_s1452"/>
        <o:r id="V:Rule2" type="connector" idref="#_x0000_s145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6">
    <w:name w:val="Balloon Text"/>
    <w:basedOn w:val="1"/>
    <w:link w:val="16"/>
    <w:qFormat/>
    <w:uiPriority w:val="0"/>
    <w:rPr>
      <w:sz w:val="18"/>
      <w:szCs w:val="18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annotation subject"/>
    <w:basedOn w:val="3"/>
    <w:next w:val="3"/>
    <w:link w:val="20"/>
    <w:qFormat/>
    <w:uiPriority w:val="0"/>
    <w:rPr>
      <w:b/>
      <w:bCs/>
    </w:rPr>
  </w:style>
  <w:style w:type="table" w:styleId="12">
    <w:name w:val="Table Grid"/>
    <w:basedOn w:val="11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character" w:customStyle="1" w:styleId="16">
    <w:name w:val="批注框文本 Char"/>
    <w:basedOn w:val="13"/>
    <w:link w:val="6"/>
    <w:qFormat/>
    <w:uiPriority w:val="0"/>
    <w:rPr>
      <w:kern w:val="2"/>
      <w:sz w:val="18"/>
      <w:szCs w:val="18"/>
    </w:rPr>
  </w:style>
  <w:style w:type="character" w:customStyle="1" w:styleId="17">
    <w:name w:val="页脚 Char"/>
    <w:basedOn w:val="13"/>
    <w:link w:val="7"/>
    <w:qFormat/>
    <w:uiPriority w:val="99"/>
    <w:rPr>
      <w:kern w:val="2"/>
      <w:sz w:val="18"/>
      <w:szCs w:val="18"/>
    </w:rPr>
  </w:style>
  <w:style w:type="character" w:customStyle="1" w:styleId="18">
    <w:name w:val="页眉 Char"/>
    <w:basedOn w:val="13"/>
    <w:link w:val="8"/>
    <w:qFormat/>
    <w:uiPriority w:val="99"/>
    <w:rPr>
      <w:kern w:val="2"/>
      <w:sz w:val="18"/>
      <w:szCs w:val="18"/>
    </w:rPr>
  </w:style>
  <w:style w:type="character" w:customStyle="1" w:styleId="19">
    <w:name w:val="批注文字 Char"/>
    <w:basedOn w:val="13"/>
    <w:link w:val="3"/>
    <w:qFormat/>
    <w:uiPriority w:val="0"/>
    <w:rPr>
      <w:kern w:val="2"/>
      <w:sz w:val="21"/>
      <w:szCs w:val="24"/>
    </w:rPr>
  </w:style>
  <w:style w:type="character" w:customStyle="1" w:styleId="20">
    <w:name w:val="批注主题 Char"/>
    <w:basedOn w:val="19"/>
    <w:link w:val="10"/>
    <w:qFormat/>
    <w:uiPriority w:val="0"/>
    <w:rPr>
      <w:b/>
      <w:bCs/>
      <w:kern w:val="2"/>
      <w:sz w:val="21"/>
      <w:szCs w:val="24"/>
    </w:rPr>
  </w:style>
  <w:style w:type="paragraph" w:customStyle="1" w:styleId="21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22">
    <w:name w:val="WPSOffice手动目录 2"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  <w:style w:type="character" w:customStyle="1" w:styleId="23">
    <w:name w:val="font21"/>
    <w:basedOn w:val="13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  <w:vertAlign w:val="superscript"/>
    </w:rPr>
  </w:style>
  <w:style w:type="character" w:customStyle="1" w:styleId="24">
    <w:name w:val="font11"/>
    <w:basedOn w:val="1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  <w:style w:type="character" w:customStyle="1" w:styleId="25">
    <w:name w:val="font51"/>
    <w:basedOn w:val="13"/>
    <w:qFormat/>
    <w:uiPriority w:val="0"/>
    <w:rPr>
      <w:rFonts w:hint="eastAsia" w:ascii="宋体" w:hAnsi="宋体" w:eastAsia="宋体" w:cs="宋体"/>
      <w:i/>
      <w:color w:val="000000"/>
      <w:sz w:val="22"/>
      <w:szCs w:val="22"/>
      <w:u w:val="none"/>
    </w:rPr>
  </w:style>
  <w:style w:type="character" w:customStyle="1" w:styleId="26">
    <w:name w:val="font4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7">
    <w:name w:val="font31"/>
    <w:basedOn w:val="13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8">
    <w:name w:val="font01"/>
    <w:basedOn w:val="1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  <w:style w:type="character" w:styleId="29">
    <w:name w:val="Placeholder Text"/>
    <w:basedOn w:val="13"/>
    <w:unhideWhenUsed/>
    <w:qFormat/>
    <w:uiPriority w:val="99"/>
    <w:rPr>
      <w:color w:val="808080"/>
    </w:rPr>
  </w:style>
  <w:style w:type="paragraph" w:styleId="3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31">
    <w:name w:val="topic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9" Type="http://schemas.openxmlformats.org/officeDocument/2006/relationships/glossaryDocument" Target="glossary/document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7.wmf"/><Relationship Id="rId24" Type="http://schemas.openxmlformats.org/officeDocument/2006/relationships/oleObject" Target="embeddings/oleObject5.bin"/><Relationship Id="rId23" Type="http://schemas.openxmlformats.org/officeDocument/2006/relationships/image" Target="media/image6.wmf"/><Relationship Id="rId22" Type="http://schemas.openxmlformats.org/officeDocument/2006/relationships/oleObject" Target="embeddings/oleObject4.bin"/><Relationship Id="rId21" Type="http://schemas.openxmlformats.org/officeDocument/2006/relationships/image" Target="media/image5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4.wmf"/><Relationship Id="rId17" Type="http://schemas.openxmlformats.org/officeDocument/2006/relationships/oleObject" Target="embeddings/oleObject1.bin"/><Relationship Id="rId16" Type="http://schemas.openxmlformats.org/officeDocument/2006/relationships/image" Target="media/image3.png"/><Relationship Id="rId15" Type="http://schemas.openxmlformats.org/officeDocument/2006/relationships/image" Target="media/image2.png"/><Relationship Id="rId14" Type="http://schemas.openxmlformats.org/officeDocument/2006/relationships/image" Target="media/image1.jpeg"/><Relationship Id="rId13" Type="http://schemas.openxmlformats.org/officeDocument/2006/relationships/theme" Target="theme/theme1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1\template\wps\0.doc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6BC928BAB41043068CBB63BFDD176CB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BF2C6DB-505A-4626-A652-D3ADCFE9E904}"/>
      </w:docPartPr>
      <w:docPartBody>
        <w:p>
          <w:pPr>
            <w:pStyle w:val="5"/>
          </w:pPr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characterSpacingControl w:val="doNotCompress"/>
  <w:compat>
    <w:useFELayout/>
    <w:splitPgBreakAndParaMark/>
    <w:compatSetting w:name="compatibilityMode" w:uri="http://schemas.microsoft.com/office/word" w:val="12"/>
  </w:compat>
  <w:rsids>
    <w:rsidRoot w:val="00CD4E87"/>
    <w:rsid w:val="00025999"/>
    <w:rsid w:val="000735B7"/>
    <w:rsid w:val="00075E1A"/>
    <w:rsid w:val="00083B24"/>
    <w:rsid w:val="00086879"/>
    <w:rsid w:val="000961B8"/>
    <w:rsid w:val="000E0D87"/>
    <w:rsid w:val="00106633"/>
    <w:rsid w:val="00117D8A"/>
    <w:rsid w:val="00145A91"/>
    <w:rsid w:val="00147485"/>
    <w:rsid w:val="00177EED"/>
    <w:rsid w:val="00181355"/>
    <w:rsid w:val="00185B38"/>
    <w:rsid w:val="00195759"/>
    <w:rsid w:val="001A1FAB"/>
    <w:rsid w:val="001A538F"/>
    <w:rsid w:val="001B3FFA"/>
    <w:rsid w:val="001B42D3"/>
    <w:rsid w:val="001C642D"/>
    <w:rsid w:val="001D1842"/>
    <w:rsid w:val="001E3E60"/>
    <w:rsid w:val="00241FA4"/>
    <w:rsid w:val="0025583F"/>
    <w:rsid w:val="002A5501"/>
    <w:rsid w:val="002B4A07"/>
    <w:rsid w:val="002D61CB"/>
    <w:rsid w:val="00304B81"/>
    <w:rsid w:val="0035384C"/>
    <w:rsid w:val="0039731B"/>
    <w:rsid w:val="003B5609"/>
    <w:rsid w:val="003C5C77"/>
    <w:rsid w:val="003C63E9"/>
    <w:rsid w:val="003E6BFE"/>
    <w:rsid w:val="00404D97"/>
    <w:rsid w:val="00413788"/>
    <w:rsid w:val="00413D2F"/>
    <w:rsid w:val="00417D2B"/>
    <w:rsid w:val="00441D54"/>
    <w:rsid w:val="00451B6B"/>
    <w:rsid w:val="004C7255"/>
    <w:rsid w:val="004E51F5"/>
    <w:rsid w:val="0050275A"/>
    <w:rsid w:val="00525ED6"/>
    <w:rsid w:val="005822E1"/>
    <w:rsid w:val="005B5E35"/>
    <w:rsid w:val="005E6375"/>
    <w:rsid w:val="005F62C0"/>
    <w:rsid w:val="006003BC"/>
    <w:rsid w:val="00622C33"/>
    <w:rsid w:val="00640412"/>
    <w:rsid w:val="00650C57"/>
    <w:rsid w:val="006674B9"/>
    <w:rsid w:val="006C7EB4"/>
    <w:rsid w:val="00715EC9"/>
    <w:rsid w:val="00773BFF"/>
    <w:rsid w:val="0078640C"/>
    <w:rsid w:val="007A19A3"/>
    <w:rsid w:val="007A2A71"/>
    <w:rsid w:val="007A7258"/>
    <w:rsid w:val="007B1439"/>
    <w:rsid w:val="0082564C"/>
    <w:rsid w:val="00833E9B"/>
    <w:rsid w:val="008428B6"/>
    <w:rsid w:val="00865007"/>
    <w:rsid w:val="008731A6"/>
    <w:rsid w:val="008A13BA"/>
    <w:rsid w:val="008C4B75"/>
    <w:rsid w:val="008E6946"/>
    <w:rsid w:val="008F4269"/>
    <w:rsid w:val="00900089"/>
    <w:rsid w:val="00911E77"/>
    <w:rsid w:val="00922FD4"/>
    <w:rsid w:val="00927ABD"/>
    <w:rsid w:val="00957A6C"/>
    <w:rsid w:val="009612F3"/>
    <w:rsid w:val="00962399"/>
    <w:rsid w:val="009917BF"/>
    <w:rsid w:val="0099564A"/>
    <w:rsid w:val="009C6828"/>
    <w:rsid w:val="009F0AD5"/>
    <w:rsid w:val="00A207BF"/>
    <w:rsid w:val="00A43857"/>
    <w:rsid w:val="00A64A89"/>
    <w:rsid w:val="00AA13FF"/>
    <w:rsid w:val="00AA1DE3"/>
    <w:rsid w:val="00AC3128"/>
    <w:rsid w:val="00B07431"/>
    <w:rsid w:val="00B35125"/>
    <w:rsid w:val="00B50E26"/>
    <w:rsid w:val="00B91771"/>
    <w:rsid w:val="00BB45B0"/>
    <w:rsid w:val="00BB5DB4"/>
    <w:rsid w:val="00BC12A5"/>
    <w:rsid w:val="00BD41D0"/>
    <w:rsid w:val="00BF4A85"/>
    <w:rsid w:val="00C10FD6"/>
    <w:rsid w:val="00C76A38"/>
    <w:rsid w:val="00C82EF4"/>
    <w:rsid w:val="00CB1132"/>
    <w:rsid w:val="00CB31B0"/>
    <w:rsid w:val="00CD4E87"/>
    <w:rsid w:val="00CF0146"/>
    <w:rsid w:val="00D14ED3"/>
    <w:rsid w:val="00D332A9"/>
    <w:rsid w:val="00D37632"/>
    <w:rsid w:val="00D40E2C"/>
    <w:rsid w:val="00D7447C"/>
    <w:rsid w:val="00DC7728"/>
    <w:rsid w:val="00E00F5C"/>
    <w:rsid w:val="00E07C1F"/>
    <w:rsid w:val="00E15E68"/>
    <w:rsid w:val="00E23EDF"/>
    <w:rsid w:val="00E425F8"/>
    <w:rsid w:val="00E45166"/>
    <w:rsid w:val="00E63B10"/>
    <w:rsid w:val="00E645D1"/>
    <w:rsid w:val="00E66BF0"/>
    <w:rsid w:val="00E74AEC"/>
    <w:rsid w:val="00ED214E"/>
    <w:rsid w:val="00F1284E"/>
    <w:rsid w:val="00F37D6D"/>
    <w:rsid w:val="00F6273C"/>
    <w:rsid w:val="00F95781"/>
    <w:rsid w:val="00FA550A"/>
    <w:rsid w:val="00FB52F3"/>
    <w:rsid w:val="00FD28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iPriority="99" w:semiHidden="0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unhideWhenUsed/>
    <w:qFormat/>
    <w:uiPriority w:val="99"/>
    <w:rPr>
      <w:color w:val="808080"/>
    </w:rPr>
  </w:style>
  <w:style w:type="paragraph" w:customStyle="1" w:styleId="5">
    <w:name w:val="6BC928BAB41043068CBB63BFDD176CB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3A31361B79AA4BC68EBBE465AA7C5FB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0"/>
    <customShpInfo spid="_x0000_s1026"/>
    <customShpInfo spid="_x0000_s1184"/>
    <customShpInfo spid="_x0000_s1359"/>
    <customShpInfo spid="_x0000_s1452"/>
    <customShpInfo spid="_x0000_s14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87359D-E73C-415F-A2FB-B2E20C7330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WwW.YlmF.CoM</Company>
  <Pages>13</Pages>
  <Words>946</Words>
  <Characters>5397</Characters>
  <Lines>44</Lines>
  <Paragraphs>12</Paragraphs>
  <TotalTime>0</TotalTime>
  <ScaleCrop>false</ScaleCrop>
  <LinksUpToDate>false</LinksUpToDate>
  <CharactersWithSpaces>6331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2021-05-08T06:18:00Z</dcterms:created>
  <dc:creator>雨林木风</dc:creator>
  <cp:lastModifiedBy>孙锡敏︱CNTAC</cp:lastModifiedBy>
  <cp:lastPrinted>2022-01-05T06:26:00Z</cp:lastPrinted>
  <dcterms:modified xsi:type="dcterms:W3CDTF">2022-02-11T01:48:52Z</dcterms:modified>
  <cp:revision>527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72139FFA49F0475CB66B8E3E58482B1E</vt:lpwstr>
  </property>
</Properties>
</file>