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Cs w:val="8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3605530</wp:posOffset>
            </wp:positionH>
            <wp:positionV relativeFrom="paragraph">
              <wp:posOffset>-8255</wp:posOffset>
            </wp:positionV>
            <wp:extent cx="1914525" cy="733425"/>
            <wp:effectExtent l="0" t="0" r="9525" b="9525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0528" behindDoc="0" locked="1" layoutInCell="1" allowOverlap="1">
                <wp:simplePos x="0" y="0"/>
                <wp:positionH relativeFrom="margin">
                  <wp:posOffset>360045</wp:posOffset>
                </wp:positionH>
                <wp:positionV relativeFrom="margin">
                  <wp:posOffset>8461375</wp:posOffset>
                </wp:positionV>
                <wp:extent cx="2019300" cy="313055"/>
                <wp:effectExtent l="0" t="0" r="0" b="0"/>
                <wp:wrapNone/>
                <wp:docPr id="21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3"/>
                              <w:rPr>
                                <w:rFonts w:ascii="黑体" w:hAnsi="黑体"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/>
                                <w:bCs/>
                                <w:color w:val="auto"/>
                              </w:rPr>
                              <w:t>20</w:t>
                            </w:r>
                            <w:r>
                              <w:rPr>
                                <w:rFonts w:ascii="黑体" w:hAnsi="黑体"/>
                                <w:bCs/>
                                <w:color w:val="auto"/>
                              </w:rPr>
                              <w:t>22</w:t>
                            </w:r>
                            <w:r>
                              <w:rPr>
                                <w:rFonts w:hint="eastAsia" w:ascii="黑体" w:hAnsi="黑体"/>
                                <w:bCs/>
                                <w:color w:val="auto"/>
                              </w:rPr>
                              <w:t>-</w:t>
                            </w:r>
                            <w:r>
                              <w:rPr>
                                <w:rFonts w:ascii="黑体" w:hAnsi="黑体"/>
                                <w:bCs/>
                                <w:color w:val="auto"/>
                              </w:rPr>
                              <w:t>06-</w:t>
                            </w:r>
                            <w:r>
                              <w:rPr>
                                <w:rFonts w:hint="eastAsia" w:ascii="黑体" w:hAnsi="黑体"/>
                                <w:bCs/>
                                <w:color w:val="auto"/>
                              </w:rPr>
                              <w:t>30</w:t>
                            </w:r>
                            <w:r>
                              <w:rPr>
                                <w:rFonts w:hint="eastAsia" w:ascii="黑体" w:hAnsi="黑体"/>
                                <w:bCs/>
                              </w:rPr>
                              <w:t>发布</w:t>
                            </w:r>
                          </w:p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28.35pt;margin-top:666.25pt;height:24.65pt;width:159pt;mso-position-horizontal-relative:margin;mso-position-vertical-relative:margin;z-index:251670528;mso-width-relative:page;mso-height-relative:page;" fillcolor="#FFFFFF" filled="t" stroked="f" coordsize="21600,21600" o:gfxdata="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AKzeXaAAAADAEAAA8AAAAAAAAA&#10;AQAgAAAAIgAAAGRycy9kb3ducmV2LnhtbFBLAQIUABQAAAAIAIdO4kAycYpCDwIAACw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3"/>
                        <w:rPr>
                          <w:rFonts w:ascii="黑体" w:hAnsi="黑体"/>
                          <w:bCs/>
                        </w:rPr>
                      </w:pPr>
                      <w:r>
                        <w:rPr>
                          <w:rFonts w:hint="eastAsia" w:ascii="黑体" w:hAnsi="黑体"/>
                          <w:bCs/>
                          <w:color w:val="auto"/>
                        </w:rPr>
                        <w:t>20</w:t>
                      </w:r>
                      <w:r>
                        <w:rPr>
                          <w:rFonts w:ascii="黑体" w:hAnsi="黑体"/>
                          <w:bCs/>
                          <w:color w:val="auto"/>
                        </w:rPr>
                        <w:t>22</w:t>
                      </w:r>
                      <w:r>
                        <w:rPr>
                          <w:rFonts w:hint="eastAsia" w:ascii="黑体" w:hAnsi="黑体"/>
                          <w:bCs/>
                          <w:color w:val="auto"/>
                        </w:rPr>
                        <w:t>-</w:t>
                      </w:r>
                      <w:r>
                        <w:rPr>
                          <w:rFonts w:ascii="黑体" w:hAnsi="黑体"/>
                          <w:bCs/>
                          <w:color w:val="auto"/>
                        </w:rPr>
                        <w:t>06-</w:t>
                      </w:r>
                      <w:r>
                        <w:rPr>
                          <w:rFonts w:hint="eastAsia" w:ascii="黑体" w:hAnsi="黑体"/>
                          <w:bCs/>
                          <w:color w:val="auto"/>
                        </w:rPr>
                        <w:t>30</w:t>
                      </w:r>
                      <w:r>
                        <w:rPr>
                          <w:rFonts w:hint="eastAsia" w:ascii="黑体" w:hAnsi="黑体"/>
                          <w:bCs/>
                        </w:rPr>
                        <w:t>发布</w:t>
                      </w:r>
                    </w:p>
                    <w:p/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5939790" cy="296545"/>
                <wp:effectExtent l="0" t="0" r="0" b="635"/>
                <wp:wrapNone/>
                <wp:docPr id="15" name="fm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79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5"/>
                              <w:ind w:firstLine="800"/>
                              <w:rPr>
                                <w:color w:val="000000" w:themeColor="text1"/>
                                <w:w w:val="10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w w:val="10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中国机械工业联合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142"/>
                                <w:w w:val="10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</w:t>
                            </w:r>
                            <w:r>
                              <w:rPr>
                                <w:rFonts w:hint="eastAsia" w:hAnsi="黑体"/>
                                <w:color w:val="000000" w:themeColor="text1"/>
                                <w:spacing w:val="85"/>
                                <w:w w:val="100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发</w:t>
                            </w:r>
                            <w:r>
                              <w:rPr>
                                <w:rFonts w:hint="eastAsia" w:hAnsi="黑体"/>
                                <w:color w:val="000000" w:themeColor="text1"/>
                                <w:w w:val="100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布</w:t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type="#_x0000_t202" style="position:absolute;left:0pt;height:23.35pt;width:467.7pt;mso-position-horizontal:left;mso-position-horizontal-relative:margin;mso-position-vertical:bottom;mso-position-vertical-relative:margin;z-index:251668480;v-text-anchor:bottom;mso-width-relative:page;mso-height-relative:page;" fillcolor="#FFFFFF" filled="t" stroked="f" coordsize="21600,21600" o:gfxdata="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Pf1YarTAAAABAEAAA8AAAAAAAAAAQAgAAAA&#10;IgAAAGRycy9kb3ducmV2LnhtbFBLAQIUABQAAAAIAIdO4kBPBsC3EAIAACwEAAAOAAAAAAAAAAEA&#10;IAAAACIBAABkcnMvZTJvRG9jLnhtbFBLBQYAAAAABgAGAFkBAACkBQAAAAA=&#10;">
                <v:fill on="t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25"/>
                        <w:ind w:firstLine="800"/>
                        <w:rPr>
                          <w:color w:val="000000" w:themeColor="text1"/>
                          <w:w w:val="10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w w:val="10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中国机械工业联合</w:t>
                      </w:r>
                      <w:r>
                        <w:rPr>
                          <w:rFonts w:hint="eastAsia"/>
                          <w:color w:val="000000" w:themeColor="text1"/>
                          <w:spacing w:val="142"/>
                          <w:w w:val="10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</w:t>
                      </w:r>
                      <w:r>
                        <w:rPr>
                          <w:rFonts w:hint="eastAsia" w:hAnsi="黑体"/>
                          <w:color w:val="000000" w:themeColor="text1"/>
                          <w:spacing w:val="85"/>
                          <w:w w:val="100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发</w:t>
                      </w:r>
                      <w:r>
                        <w:rPr>
                          <w:rFonts w:hint="eastAsia" w:hAnsi="黑体"/>
                          <w:color w:val="000000" w:themeColor="text1"/>
                          <w:w w:val="100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page">
                  <wp:posOffset>4446905</wp:posOffset>
                </wp:positionH>
                <wp:positionV relativeFrom="margin">
                  <wp:posOffset>8462645</wp:posOffset>
                </wp:positionV>
                <wp:extent cx="2019300" cy="313055"/>
                <wp:effectExtent l="0" t="0" r="0" b="0"/>
                <wp:wrapNone/>
                <wp:docPr id="22" name="fmFra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4"/>
                              <w:rPr>
                                <w:rFonts w:ascii="黑体" w:hAnsi="黑体"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/>
                                <w:bCs/>
                                <w:color w:val="auto"/>
                              </w:rPr>
                              <w:t>20</w:t>
                            </w:r>
                            <w:r>
                              <w:rPr>
                                <w:rFonts w:ascii="黑体" w:hAnsi="黑体"/>
                                <w:bCs/>
                                <w:color w:val="auto"/>
                              </w:rPr>
                              <w:t>23-01-</w:t>
                            </w:r>
                            <w:r>
                              <w:rPr>
                                <w:rFonts w:hint="eastAsia" w:ascii="黑体" w:hAnsi="黑体"/>
                                <w:bCs/>
                                <w:color w:val="auto"/>
                              </w:rPr>
                              <w:t>01</w:t>
                            </w:r>
                            <w:r>
                              <w:rPr>
                                <w:rFonts w:hint="eastAsia" w:ascii="黑体" w:hAnsi="黑体"/>
                                <w:bCs/>
                              </w:rPr>
                              <w:t>实施</w:t>
                            </w:r>
                          </w:p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6" o:spid="_x0000_s1026" o:spt="202" type="#_x0000_t202" style="position:absolute;left:0pt;margin-left:350.15pt;margin-top:666.35pt;height:24.65pt;width:159pt;mso-position-horizontal-relative:page;mso-position-vertical-relative:margin;z-index:251668480;mso-width-relative:page;mso-height-relative:page;" fillcolor="#FFFFFF" filled="t" stroked="f" coordsize="21600,21600" o:gfxdata="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16sSf2gAAAA4BAAAPAAAAAAAA&#10;AAEAIAAAACIAAABkcnMvZG93bnJldi54bWxQSwECFAAUAAAACACHTuJAKOuJoh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4"/>
                        <w:rPr>
                          <w:rFonts w:ascii="黑体" w:hAnsi="黑体"/>
                          <w:bCs/>
                        </w:rPr>
                      </w:pPr>
                      <w:r>
                        <w:rPr>
                          <w:rFonts w:hint="eastAsia" w:ascii="黑体" w:hAnsi="黑体"/>
                          <w:bCs/>
                          <w:color w:val="auto"/>
                        </w:rPr>
                        <w:t>20</w:t>
                      </w:r>
                      <w:r>
                        <w:rPr>
                          <w:rFonts w:ascii="黑体" w:hAnsi="黑体"/>
                          <w:bCs/>
                          <w:color w:val="auto"/>
                        </w:rPr>
                        <w:t>23-01-</w:t>
                      </w:r>
                      <w:r>
                        <w:rPr>
                          <w:rFonts w:hint="eastAsia" w:ascii="黑体" w:hAnsi="黑体"/>
                          <w:bCs/>
                          <w:color w:val="auto"/>
                        </w:rPr>
                        <w:t>01</w:t>
                      </w:r>
                      <w:r>
                        <w:rPr>
                          <w:rFonts w:hint="eastAsia" w:ascii="黑体" w:hAnsi="黑体"/>
                          <w:bCs/>
                        </w:rPr>
                        <w:t>实施</w:t>
                      </w:r>
                    </w:p>
                    <w:p/>
                  </w:txbxContent>
                </v:textbox>
                <w10:anchorlock/>
              </v:shape>
            </w:pict>
          </mc:Fallback>
        </mc:AlternateContent>
      </w:r>
      <w:r>
        <w:rPr>
          <w:rFonts w:cs="Times New Roman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3780790</wp:posOffset>
                </wp:positionV>
                <wp:extent cx="5939790" cy="4262120"/>
                <wp:effectExtent l="0" t="0" r="0" b="0"/>
                <wp:wrapNone/>
                <wp:docPr id="14" name="fm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790" cy="426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9"/>
                              <w:spacing w:after="567"/>
                            </w:pPr>
                            <w:r>
                              <w:rPr>
                                <w:rFonts w:hint="eastAsia"/>
                              </w:rPr>
                              <w:t>标点机校准规范</w:t>
                            </w:r>
                          </w:p>
                          <w:p>
                            <w:pPr>
                              <w:pStyle w:val="22"/>
                              <w:spacing w:before="0" w:line="280" w:lineRule="exact"/>
                              <w:rPr>
                                <w:rFonts w:eastAsia="黑体"/>
                                <w:szCs w:val="28"/>
                              </w:rPr>
                            </w:pPr>
                            <w:r>
                              <w:rPr>
                                <w:rFonts w:eastAsia="黑体"/>
                                <w:kern w:val="36"/>
                                <w:szCs w:val="28"/>
                              </w:rPr>
                              <w:t xml:space="preserve">Calibration </w:t>
                            </w:r>
                            <w:r>
                              <w:rPr>
                                <w:rFonts w:hint="eastAsia" w:eastAsia="黑体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eastAsia="黑体"/>
                                <w:szCs w:val="28"/>
                              </w:rPr>
                              <w:t xml:space="preserve">pecification </w:t>
                            </w:r>
                            <w:r>
                              <w:rPr>
                                <w:rFonts w:hint="eastAsia" w:eastAsia="黑体"/>
                                <w:szCs w:val="28"/>
                              </w:rPr>
                              <w:t>of P</w:t>
                            </w:r>
                            <w:r>
                              <w:rPr>
                                <w:rFonts w:eastAsia="黑体"/>
                                <w:szCs w:val="28"/>
                              </w:rPr>
                              <w:t xml:space="preserve">unctuation </w:t>
                            </w:r>
                            <w:r>
                              <w:rPr>
                                <w:rFonts w:hint="eastAsia" w:eastAsia="黑体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eastAsia="黑体"/>
                                <w:szCs w:val="28"/>
                              </w:rPr>
                              <w:t xml:space="preserve">achine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4" o:spid="_x0000_s1026" o:spt="202" type="#_x0000_t202" style="position:absolute;left:0pt;margin-left:0pt;margin-top:297.7pt;height:335.6pt;width:467.7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Z4gRnYAAAACQEAAA8AAAAAAAAA&#10;AQAgAAAAIgAAAGRycy9kb3ducmV2LnhtbFBLAQIUABQAAAAIAIdO4kD/Q7ONEQIAAC0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9"/>
                        <w:spacing w:after="567"/>
                      </w:pPr>
                      <w:r>
                        <w:rPr>
                          <w:rFonts w:hint="eastAsia"/>
                        </w:rPr>
                        <w:t>标点机校准规范</w:t>
                      </w:r>
                    </w:p>
                    <w:p>
                      <w:pPr>
                        <w:pStyle w:val="22"/>
                        <w:spacing w:before="0" w:line="280" w:lineRule="exact"/>
                        <w:rPr>
                          <w:rFonts w:eastAsia="黑体"/>
                          <w:szCs w:val="28"/>
                        </w:rPr>
                      </w:pPr>
                      <w:r>
                        <w:rPr>
                          <w:rFonts w:eastAsia="黑体"/>
                          <w:kern w:val="36"/>
                          <w:szCs w:val="28"/>
                        </w:rPr>
                        <w:t xml:space="preserve">Calibration </w:t>
                      </w:r>
                      <w:r>
                        <w:rPr>
                          <w:rFonts w:hint="eastAsia" w:eastAsia="黑体"/>
                          <w:szCs w:val="28"/>
                        </w:rPr>
                        <w:t>S</w:t>
                      </w:r>
                      <w:r>
                        <w:rPr>
                          <w:rFonts w:eastAsia="黑体"/>
                          <w:szCs w:val="28"/>
                        </w:rPr>
                        <w:t xml:space="preserve">pecification </w:t>
                      </w:r>
                      <w:r>
                        <w:rPr>
                          <w:rFonts w:hint="eastAsia" w:eastAsia="黑体"/>
                          <w:szCs w:val="28"/>
                        </w:rPr>
                        <w:t>of P</w:t>
                      </w:r>
                      <w:r>
                        <w:rPr>
                          <w:rFonts w:eastAsia="黑体"/>
                          <w:szCs w:val="28"/>
                        </w:rPr>
                        <w:t xml:space="preserve">unctuation </w:t>
                      </w:r>
                      <w:r>
                        <w:rPr>
                          <w:rFonts w:hint="eastAsia" w:eastAsia="黑体"/>
                          <w:szCs w:val="28"/>
                        </w:rPr>
                        <w:t>M</w:t>
                      </w:r>
                      <w:r>
                        <w:rPr>
                          <w:rFonts w:eastAsia="黑体"/>
                          <w:szCs w:val="28"/>
                        </w:rPr>
                        <w:t xml:space="preserve">achine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-635</wp:posOffset>
                </wp:positionH>
                <wp:positionV relativeFrom="margin">
                  <wp:posOffset>1049020</wp:posOffset>
                </wp:positionV>
                <wp:extent cx="5943600" cy="355600"/>
                <wp:effectExtent l="4445" t="0" r="0" b="0"/>
                <wp:wrapNone/>
                <wp:docPr id="13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spacing w:line="560" w:lineRule="exact"/>
                              <w:rPr>
                                <w:rFonts w:ascii="方正小标宋简体" w:eastAsia="方正小标宋简体"/>
                                <w:color w:val="000000" w:themeColor="text1"/>
                                <w:szCs w:val="5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color w:val="000000" w:themeColor="text1"/>
                                <w:szCs w:val="5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机械汽车行业计量校准规范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0.05pt;margin-top:82.6pt;height:28pt;width:468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4NgoDaAAAACQEAAA8AAAAAAAAAAQAg&#10;AAAAIgAAAGRycy9kb3ducmV2LnhtbFBLAQIUABQAAAAIAIdO4kBAFFeoDAIAACwEAAAOAAAAAAAA&#10;AAEAIAAAACkBAABkcnMvZTJvRG9jLnhtbFBLBQYAAAAABgAGAFkBAACnBQAAAAA=&#10;">
                <v:fill on="t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21"/>
                        <w:spacing w:line="560" w:lineRule="exact"/>
                        <w:rPr>
                          <w:rFonts w:ascii="方正小标宋简体" w:eastAsia="方正小标宋简体"/>
                          <w:color w:val="000000" w:themeColor="text1"/>
                          <w:szCs w:val="5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eastAsia="方正小标宋简体"/>
                          <w:color w:val="000000" w:themeColor="text1"/>
                          <w:szCs w:val="5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机械汽车行业计量校准规范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1425575</wp:posOffset>
                </wp:positionV>
                <wp:extent cx="5219700" cy="404495"/>
                <wp:effectExtent l="0" t="4445" r="4445" b="635"/>
                <wp:wrapNone/>
                <wp:docPr id="12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0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0"/>
                              <w:ind w:firstLine="560"/>
                              <w:rPr>
                                <w:rFonts w:hint="eastAsia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JJF(机械)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1086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—20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0pt;margin-top:112.25pt;height:31.85pt;width:411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mW+C9gAAAAIAQAADwAAAAAAAAAB&#10;ACAAAAAiAAAAZHJzL2Rvd25yZXYueG1sUEsBAhQAFAAAAAgAh07iQCgNFRkQAgAALA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20"/>
                        <w:ind w:firstLine="560"/>
                        <w:rPr>
                          <w:rFonts w:hint="eastAsia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JJF(机械)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1086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—20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8892540</wp:posOffset>
                </wp:positionV>
                <wp:extent cx="5939790" cy="0"/>
                <wp:effectExtent l="0" t="0" r="0" b="0"/>
                <wp:wrapNone/>
                <wp:docPr id="18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" o:spid="_x0000_s1026" o:spt="20" style="position:absolute;left:0pt;margin-left:0pt;margin-top:700.2pt;height:0pt;width:467.7pt;z-index:251664384;mso-width-relative:page;mso-height-relative:page;" filled="f" stroked="t" coordsize="21600,21600" o:gfxdata="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H84no9cAAAAKAQAADwAAAAAAAAABACAAAAAiAAAAZHJz&#10;L2Rvd25yZXYueG1sUEsBAhQAFAAAAAgAh07iQN7+x1nMAQAAogMAAA4AAAAAAAAAAQAgAAAAJgEA&#10;AGRycy9lMm9Eb2MueG1sUEsFBgAAAAAGAAYAWQEAAGQFAAAAAA==&#10;">
                <v:fill on="f" focussize="0,0"/>
                <v:stroke weight="1pt" color="#08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2339975</wp:posOffset>
                </wp:positionV>
                <wp:extent cx="5939790" cy="0"/>
                <wp:effectExtent l="0" t="0" r="0" b="0"/>
                <wp:wrapNone/>
                <wp:docPr id="19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8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margin-left:0pt;margin-top:184.25pt;height:0pt;width:467.7pt;z-index:251666432;mso-width-relative:page;mso-height-relative:page;" filled="f" stroked="t" coordsize="21600,21600" o:gfxdata="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WJnhPZAAAACAEAAA8AAAAAAAAAAQAgAAAAIgAA&#10;AGRycy9kb3ducmV2LnhtbFBLAQIUABQAAAAIAIdO4kB3npkMzgEAAKIDAAAOAAAAAAAAAAEAIAAA&#10;ACgBAABkcnMvZTJvRG9jLnhtbFBLBQYAAAAABgAGAFkBAABoBQAAAAA=&#10;">
                <v:fill on="f" focussize="0,0"/>
                <v:stroke weight="1.25pt" color="#08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567" w:right="851" w:bottom="1361" w:left="1418" w:header="113" w:footer="992" w:gutter="0"/>
          <w:cols w:space="425" w:num="1"/>
          <w:docGrid w:type="linesAndChars" w:linePitch="312" w:charSpace="0"/>
        </w:sectPr>
      </w:pPr>
    </w:p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9504" behindDoc="0" locked="1" layoutInCell="1" allowOverlap="1">
                <wp:simplePos x="0" y="0"/>
                <wp:positionH relativeFrom="margin">
                  <wp:posOffset>6040120</wp:posOffset>
                </wp:positionH>
                <wp:positionV relativeFrom="margin">
                  <wp:posOffset>-8890</wp:posOffset>
                </wp:positionV>
                <wp:extent cx="404495" cy="2923540"/>
                <wp:effectExtent l="0" t="0" r="0" b="4445"/>
                <wp:wrapNone/>
                <wp:docPr id="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" cy="292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0"/>
                              <w:ind w:firstLine="560"/>
                              <w:rPr>
                                <w:rFonts w:hint="eastAsia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JJF(</w:t>
                            </w:r>
                            <w:r>
                              <w:rPr>
                                <w:rFonts w:ascii="黑体" w:hAnsi="黑体" w:eastAsia="黑体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机械)</w:t>
                            </w:r>
                            <w:r>
                              <w:rPr>
                                <w:rFonts w:hint="eastAsia" w:ascii="黑体" w:hAnsi="黑体" w:eastAsia="黑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1086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—20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475.6pt;margin-top:-0.7pt;height:230.2pt;width:31.85pt;mso-position-horizontal-relative:margin;mso-position-vertical-relative:margin;z-index:251669504;mso-width-relative:page;mso-height-relative:page;" fillcolor="#FFFFFF" filled="t" stroked="f" coordsize="21600,21600" o:gfxdata="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2+tsnaAAAACwEAAA8AAAAA&#10;AAAAAQAgAAAAIgAAAGRycy9kb3ducmV2LnhtbFBLAQIUABQAAAAIAIdO4kCgNbiMEgIAADAEAAAO&#10;AAAAAAAAAAEAIAAAACkBAABkcnMvZTJvRG9jLnhtbFBLBQYAAAAABgAGAFkBAACtBQAAAAA=&#10;">
                <v:fill on="t" focussize="0,0"/>
                <v:stroke on="f"/>
                <v:imagedata o:title=""/>
                <o:lock v:ext="edit" aspectratio="f"/>
                <v:textbox inset="0mm,0mm,0mm,0mm" style="layout-flow:vertical;mso-fit-shape-to-text:t;mso-layout-flow-alt:bottom-to-top;">
                  <w:txbxContent>
                    <w:p>
                      <w:pPr>
                        <w:pStyle w:val="20"/>
                        <w:ind w:firstLine="560"/>
                        <w:rPr>
                          <w:rFonts w:hint="eastAsia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JJF(</w:t>
                      </w:r>
                      <w:r>
                        <w:rPr>
                          <w:rFonts w:ascii="黑体" w:hAnsi="黑体" w:eastAsia="黑体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机械)</w:t>
                      </w:r>
                      <w:r>
                        <w:rPr>
                          <w:rFonts w:hint="eastAsia" w:ascii="黑体" w:hAnsi="黑体" w:eastAsia="黑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1086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—20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ectPr>
          <w:pgSz w:w="11906" w:h="16838"/>
          <w:pgMar w:top="1418" w:right="312" w:bottom="1361" w:left="1418" w:header="567" w:footer="992" w:gutter="0"/>
          <w:cols w:space="425" w:num="1"/>
          <w:docGrid w:type="linesAndChars" w:linePitch="312" w:charSpace="0"/>
        </w:sectPr>
      </w:pPr>
    </w:p>
    <w:p>
      <w:pPr>
        <w:ind w:firstLine="600"/>
      </w:pPr>
      <w:bookmarkStart w:id="0" w:name="_Toc193603074"/>
      <w:bookmarkStart w:id="1" w:name="_Toc193601895"/>
      <w:bookmarkStart w:id="2" w:name="_Toc193601674"/>
      <w:bookmarkStart w:id="3" w:name="_Toc193555884"/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4250690" cy="2124075"/>
                <wp:effectExtent l="0" t="0" r="0" b="9525"/>
                <wp:wrapNone/>
                <wp:docPr id="11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0690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 algn="ctr">
                          <a:solidFill>
                            <a:srgbClr val="FFFFFF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0"/>
                              <w:spacing w:line="360" w:lineRule="auto"/>
                              <w:ind w:firstLine="880"/>
                            </w:pPr>
                            <w:r>
                              <w:rPr>
                                <w:rFonts w:hint="eastAsia"/>
                              </w:rPr>
                              <w:t>标点机校准规范</w:t>
                            </w:r>
                          </w:p>
                          <w:p>
                            <w:pPr>
                              <w:pStyle w:val="22"/>
                              <w:adjustRightInd w:val="0"/>
                              <w:snapToGrid w:val="0"/>
                              <w:spacing w:before="0" w:line="240" w:lineRule="auto"/>
                              <w:rPr>
                                <w:rFonts w:ascii="黑体" w:eastAsia="黑体"/>
                                <w:szCs w:val="28"/>
                              </w:rPr>
                            </w:pPr>
                            <w:r>
                              <w:rPr>
                                <w:kern w:val="36"/>
                                <w:szCs w:val="28"/>
                              </w:rPr>
                              <w:t xml:space="preserve">Calibration </w:t>
                            </w:r>
                            <w:r>
                              <w:rPr>
                                <w:rFonts w:hint="eastAsia"/>
                                <w:kern w:val="36"/>
                                <w:szCs w:val="28"/>
                              </w:rPr>
                              <w:t>Specification of Punctuation Machine</w:t>
                            </w:r>
                          </w:p>
                        </w:txbxContent>
                      </wps:txbx>
                      <wps:bodyPr rot="0" vert="horz" wrap="square" lIns="91440" tIns="82800" rIns="91440" bIns="828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26" o:spt="202" type="#_x0000_t202" style="position:absolute;left:0pt;margin-top:0.5pt;height:167.25pt;width:334.7pt;mso-position-horizontal:left;mso-position-horizontal-relative:margin;z-index:251673600;v-text-anchor:middle;mso-width-relative:page;mso-height-relative:page;" fillcolor="#FFFFFF" filled="t" stroked="t" coordsize="21600,21600" o:gfxdata="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p/NVS2QAAAAYBAAAP&#10;AAAAAAAAAAEAIAAAACIAAABkcnMvZG93bnJldi54bWxQSwECFAAUAAAACACHTuJAks19xlACAADI&#10;BAAADgAAAAAAAAABACAAAAAoAQAAZHJzL2Uyb0RvYy54bWxQSwUGAAAAAAYABgBZAQAA6gUAAAAA&#10;">
                <v:fill on="t" focussize="0,0"/>
                <v:stroke weight="0.25pt" color="#FFFFFF" miterlimit="8" joinstyle="miter" dashstyle="1 1" endcap="round"/>
                <v:imagedata o:title=""/>
                <o:lock v:ext="edit" aspectratio="f"/>
                <v:textbox inset="2.54mm,2.3mm,2.54mm,2.3mm">
                  <w:txbxContent>
                    <w:p>
                      <w:pPr>
                        <w:pStyle w:val="40"/>
                        <w:spacing w:line="360" w:lineRule="auto"/>
                        <w:ind w:firstLine="880"/>
                      </w:pPr>
                      <w:r>
                        <w:rPr>
                          <w:rFonts w:hint="eastAsia"/>
                        </w:rPr>
                        <w:t>标点机校准规范</w:t>
                      </w:r>
                    </w:p>
                    <w:p>
                      <w:pPr>
                        <w:pStyle w:val="22"/>
                        <w:adjustRightInd w:val="0"/>
                        <w:snapToGrid w:val="0"/>
                        <w:spacing w:before="0" w:line="240" w:lineRule="auto"/>
                        <w:rPr>
                          <w:rFonts w:ascii="黑体" w:eastAsia="黑体"/>
                          <w:szCs w:val="28"/>
                        </w:rPr>
                      </w:pPr>
                      <w:r>
                        <w:rPr>
                          <w:kern w:val="36"/>
                          <w:szCs w:val="28"/>
                        </w:rPr>
                        <w:t xml:space="preserve">Calibration </w:t>
                      </w:r>
                      <w:r>
                        <w:rPr>
                          <w:rFonts w:hint="eastAsia"/>
                          <w:kern w:val="36"/>
                          <w:szCs w:val="28"/>
                        </w:rPr>
                        <w:t>Specification of Punctuation Machine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4291330</wp:posOffset>
            </wp:positionH>
            <wp:positionV relativeFrom="paragraph">
              <wp:posOffset>648335</wp:posOffset>
            </wp:positionV>
            <wp:extent cx="1727835" cy="864235"/>
            <wp:effectExtent l="0" t="0" r="571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2159635</wp:posOffset>
                </wp:positionV>
                <wp:extent cx="5939790" cy="0"/>
                <wp:effectExtent l="0" t="0" r="0" b="0"/>
                <wp:wrapNone/>
                <wp:docPr id="8" name="Lin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4" o:spid="_x0000_s1026" o:spt="20" style="position:absolute;left:0pt;margin-left:0pt;margin-top:170.05pt;height:0pt;width:467.7pt;z-index:251671552;mso-width-relative:page;mso-height-relative:page;" filled="f" stroked="t" coordsize="21600,21600" o:gfxdata="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5pE2d1QAAAAgBAAAPAAAAAAAAAAEAIAAAACIAAABk&#10;cnMvZG93bnJldi54bWxQSwECFAAUAAAACACHTuJA87JptNABAACvAwAADgAAAAAAAAABACAAAAAk&#10;AQAAZHJzL2Uyb0RvYy54bWxQSwUGAAAAAAYABgBZAQAAZg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bookmarkEnd w:id="0"/>
      <w:bookmarkEnd w:id="1"/>
      <w:bookmarkEnd w:id="2"/>
      <w:bookmarkEnd w:id="3"/>
    </w:p>
    <w:p/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4323080</wp:posOffset>
                </wp:positionH>
                <wp:positionV relativeFrom="paragraph">
                  <wp:posOffset>194310</wp:posOffset>
                </wp:positionV>
                <wp:extent cx="1624965" cy="719455"/>
                <wp:effectExtent l="6350" t="6350" r="6985" b="17145"/>
                <wp:wrapNone/>
                <wp:docPr id="10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965" cy="719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FFFFFF"/>
                          </a:solidFill>
                          <a:prstDash val="sysDot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38"/>
                              <w:rPr>
                                <w:rFonts w:hint="eastAsia" w:eastAsia="宋体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J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JF（机械）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1086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—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54000" tIns="45720" rIns="5400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340.4pt;margin-top:15.3pt;height:56.65pt;width:127.95pt;z-index:251672576;v-text-anchor:middle;mso-width-relative:page;mso-height-relative:page;" fillcolor="#FFFFFF" filled="t" stroked="t" coordsize="21600,21600" o:gfxdata="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CO9fZtgAAAAKAQAADwAAAAAAAAABACAAAAAi&#10;AAAAZHJzL2Rvd25yZXYueG1sUEsBAhQAFAAAAAgAh07iQN90YwNDAgAArwQAAA4AAAAAAAAAAQAg&#10;AAAAJwEAAGRycy9lMm9Eb2MueG1sUEsFBgAAAAAGAAYAWQEAANwFAAAAAA==&#10;">
                <v:fill on="t" focussize="0,0"/>
                <v:stroke weight="1pt" color="#FFFFFF" miterlimit="8" joinstyle="miter" dashstyle="1 1" endcap="round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pStyle w:val="38"/>
                        <w:rPr>
                          <w:rFonts w:hint="eastAsia" w:eastAsia="宋体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J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JF（机械）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1086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—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202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bookmarkStart w:id="49" w:name="_GoBack"/>
      <w:bookmarkEnd w:id="49"/>
    </w:p>
    <w:p/>
    <w:p/>
    <w:p/>
    <w:p/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31115</wp:posOffset>
                </wp:positionV>
                <wp:extent cx="5095875" cy="6153150"/>
                <wp:effectExtent l="0" t="0" r="0" b="0"/>
                <wp:wrapNone/>
                <wp:docPr id="7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875" cy="615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2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归 口 单  位：中国机械工业联合会</w:t>
                            </w:r>
                          </w:p>
                          <w:p>
                            <w:pPr>
                              <w:pStyle w:val="32"/>
                            </w:pPr>
                            <w:r>
                              <w:rPr>
                                <w:rFonts w:hint="eastAsia"/>
                              </w:rPr>
                              <w:t>主要起草单位：上海材料研究所</w:t>
                            </w:r>
                          </w:p>
                          <w:p>
                            <w:pPr>
                              <w:pStyle w:val="32"/>
                            </w:pPr>
                            <w:r>
                              <w:rPr>
                                <w:rFonts w:hint="eastAsia"/>
                              </w:rPr>
                              <w:t>参加起草单位：上海市质量监督检验技术研究院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39.35pt;margin-top:2.45pt;height:484.5pt;width:401.25pt;z-index:251674624;v-text-anchor:middle;mso-width-relative:page;mso-height-relative:page;" fillcolor="#FFFFFF" filled="t" stroked="f" coordsize="21600,21600" o:gfxdata="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18/jW9gAAAAIAQAADwAAAAAAAAABACAAAAAiAAAAZHJzL2Rvd25yZXYueG1sUEsB&#10;AhQAFAAAAAgAh07iQPB1LGQuAgAAQQQAAA4AAAAAAAAAAQAgAAAAJwEAAGRycy9lMm9Eb2MueG1s&#10;UEsFBgAAAAAGAAYAWQEAAM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32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归 口 单  位：中国机械工业联合会</w:t>
                      </w:r>
                    </w:p>
                    <w:p>
                      <w:pPr>
                        <w:pStyle w:val="32"/>
                      </w:pPr>
                      <w:r>
                        <w:rPr>
                          <w:rFonts w:hint="eastAsia"/>
                        </w:rPr>
                        <w:t>主要起草单位：上海材料研究所</w:t>
                      </w:r>
                    </w:p>
                    <w:p>
                      <w:pPr>
                        <w:pStyle w:val="32"/>
                      </w:pPr>
                      <w:r>
                        <w:rPr>
                          <w:rFonts w:hint="eastAsia"/>
                        </w:rPr>
                        <w:t>参加起草单位：上海市质量监督检验技术研究院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5939790" cy="492760"/>
                <wp:effectExtent l="0" t="1270" r="0" b="1270"/>
                <wp:wrapNone/>
                <wp:docPr id="6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79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2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本规范委托全国机械汽车专业计量技术委员会负责解释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height:38.8pt;width:467.7pt;mso-position-horizontal:left;mso-position-horizontal-relative:margin;mso-position-vertical:bottom;mso-position-vertical-relative:margin;z-index:251676672;v-text-anchor:bottom;mso-width-relative:page;mso-height-relative:page;" fillcolor="#FFFFFF" filled="t" stroked="f" coordsize="21600,21600" o:gfxdata="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M43zbWAAAABAEAAA8AAAAAAAAAAQAgAAAAIgAAAGRycy9kb3ducmV2LnhtbFBLAQIUABQA&#10;AAAIAIdO4kDlF9hrKwIAAD4EAAAOAAAAAAAAAAEAIAAAACUBAABkcnMvZTJvRG9jLnhtbFBLBQYA&#10;AAAABgAGAFkBAADC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2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本规范委托全国机械汽车专业计量技术委员会负责解释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sectPr>
          <w:headerReference r:id="rId11" w:type="default"/>
          <w:pgSz w:w="11906" w:h="16838"/>
          <w:pgMar w:top="1588" w:right="1134" w:bottom="1361" w:left="1418" w:header="1191" w:footer="992" w:gutter="0"/>
          <w:cols w:space="425" w:num="1"/>
          <w:docGrid w:type="linesAndChars" w:linePitch="312" w:charSpace="0"/>
        </w:sectPr>
      </w:pPr>
    </w:p>
    <w:p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900430</wp:posOffset>
                </wp:positionV>
                <wp:extent cx="5208905" cy="3794125"/>
                <wp:effectExtent l="3175" t="0" r="0" b="635"/>
                <wp:wrapNone/>
                <wp:docPr id="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3794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3"/>
                            </w:pPr>
                            <w:bookmarkStart w:id="42" w:name="_Toc193601676"/>
                            <w:bookmarkStart w:id="43" w:name="_Toc193555886"/>
                            <w:bookmarkStart w:id="44" w:name="_Toc193547510"/>
                            <w:bookmarkStart w:id="45" w:name="_Toc193601897"/>
                            <w:bookmarkStart w:id="46" w:name="_Toc193603076"/>
                            <w:bookmarkStart w:id="47" w:name="_Toc193552965"/>
                            <w:bookmarkStart w:id="48" w:name="_Toc193551755"/>
                            <w:r>
                              <w:rPr>
                                <w:rFonts w:hint="eastAsia"/>
                              </w:rPr>
                              <w:t>本规范主要起草人：</w:t>
                            </w:r>
                            <w:bookmarkEnd w:id="42"/>
                            <w:bookmarkEnd w:id="43"/>
                            <w:bookmarkEnd w:id="44"/>
                            <w:bookmarkEnd w:id="45"/>
                            <w:bookmarkEnd w:id="46"/>
                            <w:bookmarkEnd w:id="47"/>
                            <w:bookmarkEnd w:id="48"/>
                          </w:p>
                          <w:p>
                            <w:pPr>
                              <w:pStyle w:val="44"/>
                            </w:pPr>
                            <w:r>
                              <w:rPr>
                                <w:rFonts w:hint="eastAsia"/>
                              </w:rPr>
                              <w:t>郑 程（上海材料研究所）</w:t>
                            </w:r>
                          </w:p>
                          <w:p>
                            <w:pPr>
                              <w:pStyle w:val="44"/>
                            </w:pPr>
                            <w:r>
                              <w:rPr>
                                <w:rFonts w:hint="eastAsia"/>
                              </w:rPr>
                              <w:t>陈 刚（上海市质量监督检验技术研究院）</w:t>
                            </w:r>
                          </w:p>
                          <w:p>
                            <w:pPr>
                              <w:pStyle w:val="36"/>
                              <w:ind w:firstLine="0" w:firstLineChars="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28.35pt;margin-top:70.9pt;height:298.75pt;width:410.15pt;z-index:251675648;mso-width-relative:page;mso-height-relative:page;" fillcolor="#FFFFFF" filled="t" stroked="f" coordsize="21600,21600" o:gfxdata="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iuJ822AAAAAoBAAAPAAAAAAAAAAEAIAAAACIAAABkcnMvZG93bnJldi54bWxQSwEC&#10;FAAUAAAACACHTuJAvfeJSy0CAAA/BAAADgAAAAAAAAABACAAAAAnAQAAZHJzL2Uyb0RvYy54bWxQ&#10;SwUGAAAAAAYABgBZAQAAx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33"/>
                      </w:pPr>
                      <w:bookmarkStart w:id="42" w:name="_Toc193601676"/>
                      <w:bookmarkStart w:id="43" w:name="_Toc193555886"/>
                      <w:bookmarkStart w:id="44" w:name="_Toc193547510"/>
                      <w:bookmarkStart w:id="45" w:name="_Toc193601897"/>
                      <w:bookmarkStart w:id="46" w:name="_Toc193603076"/>
                      <w:bookmarkStart w:id="47" w:name="_Toc193552965"/>
                      <w:bookmarkStart w:id="48" w:name="_Toc193551755"/>
                      <w:r>
                        <w:rPr>
                          <w:rFonts w:hint="eastAsia"/>
                        </w:rPr>
                        <w:t>本规范主要起草人：</w:t>
                      </w:r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bookmarkEnd w:id="48"/>
                    </w:p>
                    <w:p>
                      <w:pPr>
                        <w:pStyle w:val="44"/>
                      </w:pPr>
                      <w:r>
                        <w:rPr>
                          <w:rFonts w:hint="eastAsia"/>
                        </w:rPr>
                        <w:t>郑 程（上海材料研究所）</w:t>
                      </w:r>
                    </w:p>
                    <w:p>
                      <w:pPr>
                        <w:pStyle w:val="44"/>
                      </w:pPr>
                      <w:r>
                        <w:rPr>
                          <w:rFonts w:hint="eastAsia"/>
                        </w:rPr>
                        <w:t>陈 刚（上海市质量监督检验技术研究院）</w:t>
                      </w:r>
                    </w:p>
                    <w:p>
                      <w:pPr>
                        <w:pStyle w:val="36"/>
                        <w:ind w:firstLine="0" w:firstLineChars="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>
      <w:pPr>
        <w:sectPr>
          <w:pgSz w:w="11906" w:h="16838"/>
          <w:pgMar w:top="1588" w:right="851" w:bottom="1361" w:left="1418" w:header="1191" w:footer="992" w:gutter="0"/>
          <w:cols w:space="425" w:num="1"/>
          <w:docGrid w:type="lines" w:linePitch="312" w:charSpace="0"/>
        </w:sectPr>
      </w:pPr>
    </w:p>
    <w:sdt>
      <w:sdtPr>
        <w:rPr>
          <w:rFonts w:ascii="Times New Roman" w:hAnsi="Times New Roman" w:eastAsia="宋体" w:cstheme="minorBidi"/>
          <w:color w:val="auto"/>
          <w:kern w:val="2"/>
          <w:sz w:val="24"/>
          <w:szCs w:val="24"/>
          <w:lang w:val="zh-CN"/>
        </w:rPr>
        <w:id w:val="715477163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theme="minorBidi"/>
          <w:b/>
          <w:bCs/>
          <w:color w:val="auto"/>
          <w:kern w:val="2"/>
          <w:sz w:val="24"/>
          <w:szCs w:val="24"/>
          <w:lang w:val="zh-CN"/>
        </w:rPr>
      </w:sdtEndPr>
      <w:sdtContent>
        <w:p>
          <w:pPr>
            <w:pStyle w:val="65"/>
            <w:jc w:val="center"/>
            <w:rPr>
              <w:color w:val="auto"/>
            </w:rPr>
          </w:pPr>
          <w:r>
            <w:rPr>
              <w:color w:val="auto"/>
              <w:lang w:val="zh-CN"/>
            </w:rPr>
            <w:t>目录</w:t>
          </w:r>
        </w:p>
        <w:p>
          <w:pPr>
            <w:pStyle w:val="12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"_Toc97715265" </w:instrText>
          </w:r>
          <w:r>
            <w:fldChar w:fldCharType="separate"/>
          </w:r>
          <w:r>
            <w:rPr>
              <w:rStyle w:val="18"/>
            </w:rPr>
            <w:t>引言</w:t>
          </w:r>
          <w:r>
            <w:tab/>
          </w:r>
          <w:r>
            <w:fldChar w:fldCharType="begin"/>
          </w:r>
          <w:r>
            <w:instrText xml:space="preserve"> PAGEREF _Toc97715265 \h </w:instrText>
          </w:r>
          <w:r>
            <w:fldChar w:fldCharType="separate"/>
          </w:r>
          <w:r>
            <w:t>II</w:t>
          </w:r>
          <w:r>
            <w:fldChar w:fldCharType="end"/>
          </w:r>
          <w:r>
            <w:fldChar w:fldCharType="end"/>
          </w:r>
        </w:p>
        <w:p>
          <w:pPr>
            <w:pStyle w:val="12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"_Toc97715266" </w:instrText>
          </w:r>
          <w:r>
            <w:fldChar w:fldCharType="separate"/>
          </w:r>
          <w:r>
            <w:rPr>
              <w:rStyle w:val="18"/>
            </w:rPr>
            <w:t>1 范围</w:t>
          </w:r>
          <w:r>
            <w:tab/>
          </w:r>
          <w:r>
            <w:fldChar w:fldCharType="begin"/>
          </w:r>
          <w:r>
            <w:instrText xml:space="preserve"> PAGEREF _Toc97715266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2"/>
          </w:pPr>
          <w:r>
            <w:fldChar w:fldCharType="begin"/>
          </w:r>
          <w:r>
            <w:instrText xml:space="preserve"> HYPERLINK \l "_Toc97715267" </w:instrText>
          </w:r>
          <w:r>
            <w:fldChar w:fldCharType="separate"/>
          </w:r>
          <w:r>
            <w:rPr>
              <w:rStyle w:val="18"/>
            </w:rPr>
            <w:t>2 引用文件</w:t>
          </w:r>
          <w:r>
            <w:tab/>
          </w:r>
          <w:r>
            <w:fldChar w:fldCharType="begin"/>
          </w:r>
          <w:r>
            <w:instrText xml:space="preserve"> PAGEREF _Toc97715267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2"/>
            <w:rPr>
              <w:rFonts w:hint="eastAsia"/>
            </w:rPr>
          </w:pPr>
          <w:r>
            <w:rPr>
              <w:rFonts w:hint="eastAsia"/>
            </w:rPr>
            <w:t>3</w:t>
          </w:r>
          <w:r>
            <w:t xml:space="preserve"> </w:t>
          </w:r>
          <w:r>
            <w:rPr>
              <w:rFonts w:hint="eastAsia"/>
            </w:rPr>
            <w:t>术语和定义</w:t>
          </w:r>
          <w:r>
            <w:tab/>
          </w:r>
          <w:r>
            <w:t>1</w:t>
          </w:r>
        </w:p>
        <w:p>
          <w:pPr>
            <w:pStyle w:val="12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"_Toc97715268" </w:instrText>
          </w:r>
          <w:r>
            <w:fldChar w:fldCharType="separate"/>
          </w:r>
          <w:r>
            <w:rPr>
              <w:rStyle w:val="18"/>
            </w:rPr>
            <w:t>4 概述</w:t>
          </w:r>
          <w:r>
            <w:tab/>
          </w:r>
          <w:r>
            <w:fldChar w:fldCharType="begin"/>
          </w:r>
          <w:r>
            <w:instrText xml:space="preserve"> PAGEREF _Toc97715268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2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"_Toc97715269" </w:instrText>
          </w:r>
          <w:r>
            <w:fldChar w:fldCharType="separate"/>
          </w:r>
          <w:r>
            <w:rPr>
              <w:rStyle w:val="18"/>
            </w:rPr>
            <w:t>5 计量特性</w:t>
          </w:r>
          <w:r>
            <w:tab/>
          </w:r>
          <w:r>
            <w:fldChar w:fldCharType="begin"/>
          </w:r>
          <w:r>
            <w:instrText xml:space="preserve"> PAGEREF _Toc97715269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3"/>
            <w:ind w:left="0" w:leftChars="0" w:firstLine="0" w:firstLineChars="0"/>
            <w:jc w:val="left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"_Toc97715270" </w:instrText>
          </w:r>
          <w:r>
            <w:fldChar w:fldCharType="separate"/>
          </w:r>
          <w:r>
            <w:rPr>
              <w:rStyle w:val="18"/>
            </w:rPr>
            <w:t>5.1</w:t>
          </w:r>
          <w:r>
            <w:rPr>
              <w:rStyle w:val="18"/>
              <w:rFonts w:hint="eastAsia"/>
              <w:color w:val="auto"/>
            </w:rPr>
            <w:t>外观</w:t>
          </w:r>
          <w:r>
            <w:tab/>
          </w:r>
          <w:r>
            <w:fldChar w:fldCharType="begin"/>
          </w:r>
          <w:r>
            <w:instrText xml:space="preserve"> PAGEREF _Toc97715270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3"/>
            <w:ind w:left="0" w:leftChars="0" w:firstLine="0" w:firstLineChars="0"/>
            <w:jc w:val="left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"_Toc97715271" </w:instrText>
          </w:r>
          <w:r>
            <w:fldChar w:fldCharType="separate"/>
          </w:r>
          <w:r>
            <w:rPr>
              <w:rStyle w:val="18"/>
            </w:rPr>
            <w:t xml:space="preserve">5.2 </w:t>
          </w:r>
          <w:r>
            <w:rPr>
              <w:rStyle w:val="18"/>
              <w:rFonts w:hint="eastAsia"/>
            </w:rPr>
            <w:t>标距</w:t>
          </w:r>
          <w:r>
            <w:rPr>
              <w:rStyle w:val="18"/>
            </w:rPr>
            <w:t>误差</w:t>
          </w:r>
          <w:r>
            <w:tab/>
          </w:r>
          <w:r>
            <w:fldChar w:fldCharType="begin"/>
          </w:r>
          <w:r>
            <w:instrText xml:space="preserve"> PAGEREF _Toc97715271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2"/>
            <w:jc w:val="left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"_Toc97715273" </w:instrText>
          </w:r>
          <w:r>
            <w:fldChar w:fldCharType="separate"/>
          </w:r>
          <w:r>
            <w:rPr>
              <w:rStyle w:val="18"/>
            </w:rPr>
            <w:t>6 校准条件</w:t>
          </w:r>
          <w:r>
            <w:tab/>
          </w:r>
          <w:r>
            <w:fldChar w:fldCharType="begin"/>
          </w:r>
          <w:r>
            <w:instrText xml:space="preserve"> PAGEREF _Toc97715273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3"/>
            <w:ind w:left="0" w:leftChars="0" w:firstLine="0" w:firstLineChars="0"/>
            <w:jc w:val="left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"_Toc97715274" </w:instrText>
          </w:r>
          <w:r>
            <w:fldChar w:fldCharType="separate"/>
          </w:r>
          <w:r>
            <w:rPr>
              <w:rStyle w:val="18"/>
            </w:rPr>
            <w:t>6.1 环境条件</w:t>
          </w:r>
          <w:r>
            <w:tab/>
          </w:r>
          <w:r>
            <w:fldChar w:fldCharType="begin"/>
          </w:r>
          <w:r>
            <w:instrText xml:space="preserve"> PAGEREF _Toc97715274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3"/>
            <w:ind w:left="0" w:leftChars="0" w:firstLine="0" w:firstLineChars="0"/>
            <w:jc w:val="left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"_Toc97715275" </w:instrText>
          </w:r>
          <w:r>
            <w:fldChar w:fldCharType="separate"/>
          </w:r>
          <w:r>
            <w:rPr>
              <w:rStyle w:val="18"/>
            </w:rPr>
            <w:t>6.2 校准项目和设备</w:t>
          </w:r>
          <w:r>
            <w:tab/>
          </w:r>
          <w:r>
            <w:fldChar w:fldCharType="begin"/>
          </w:r>
          <w:r>
            <w:instrText xml:space="preserve"> PAGEREF _Toc97715275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2"/>
            <w:jc w:val="left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"_Toc97715276" </w:instrText>
          </w:r>
          <w:r>
            <w:fldChar w:fldCharType="separate"/>
          </w:r>
          <w:r>
            <w:rPr>
              <w:rStyle w:val="18"/>
            </w:rPr>
            <w:t>7 校准项目和校准方法</w:t>
          </w:r>
          <w:r>
            <w:tab/>
          </w:r>
          <w:r>
            <w:fldChar w:fldCharType="begin"/>
          </w:r>
          <w:r>
            <w:instrText xml:space="preserve"> PAGEREF _Toc97715276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3"/>
            <w:ind w:left="0" w:leftChars="0" w:firstLine="0" w:firstLineChars="0"/>
            <w:jc w:val="left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"_Toc97715277" </w:instrText>
          </w:r>
          <w:r>
            <w:fldChar w:fldCharType="separate"/>
          </w:r>
          <w:r>
            <w:rPr>
              <w:rStyle w:val="18"/>
            </w:rPr>
            <w:t xml:space="preserve">7.1 </w:t>
          </w:r>
          <w:r>
            <w:rPr>
              <w:rStyle w:val="18"/>
              <w:rFonts w:hint="eastAsia"/>
              <w:color w:val="auto"/>
            </w:rPr>
            <w:t>外观</w:t>
          </w:r>
          <w:r>
            <w:tab/>
          </w:r>
          <w:r>
            <w:fldChar w:fldCharType="begin"/>
          </w:r>
          <w:r>
            <w:instrText xml:space="preserve"> PAGEREF _Toc97715277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3"/>
            <w:ind w:left="0" w:leftChars="0" w:firstLine="0" w:firstLineChars="0"/>
            <w:jc w:val="left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"_Toc97715278" </w:instrText>
          </w:r>
          <w:r>
            <w:fldChar w:fldCharType="separate"/>
          </w:r>
          <w:r>
            <w:rPr>
              <w:rStyle w:val="18"/>
            </w:rPr>
            <w:t>7.2 标距误差</w:t>
          </w:r>
          <w:r>
            <w:tab/>
          </w:r>
          <w:r>
            <w:fldChar w:fldCharType="begin"/>
          </w:r>
          <w:r>
            <w:instrText xml:space="preserve"> PAGEREF _Toc97715278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2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"_Toc97715279" </w:instrText>
          </w:r>
          <w:r>
            <w:fldChar w:fldCharType="separate"/>
          </w:r>
          <w:r>
            <w:rPr>
              <w:rStyle w:val="18"/>
            </w:rPr>
            <w:t>8 校准结果表达</w:t>
          </w:r>
          <w:r>
            <w:tab/>
          </w:r>
          <w:r>
            <w:fldChar w:fldCharType="begin"/>
          </w:r>
          <w:r>
            <w:instrText xml:space="preserve"> PAGEREF _Toc97715279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2"/>
            <w:rPr>
              <w:rFonts w:asciiTheme="minorHAnsi" w:hAnsiTheme="minorHAnsi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"_Toc97715280" </w:instrText>
          </w:r>
          <w:r>
            <w:fldChar w:fldCharType="separate"/>
          </w:r>
          <w:r>
            <w:rPr>
              <w:rStyle w:val="18"/>
            </w:rPr>
            <w:t>9 复校时间间隔</w:t>
          </w:r>
          <w:r>
            <w:tab/>
          </w:r>
          <w:r>
            <w:fldChar w:fldCharType="begin"/>
          </w:r>
          <w:r>
            <w:instrText xml:space="preserve"> PAGEREF _Toc97715280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2"/>
          </w:pPr>
          <w:r>
            <w:fldChar w:fldCharType="begin"/>
          </w:r>
          <w:r>
            <w:instrText xml:space="preserve"> HYPERLINK \l "_Toc97715281" </w:instrText>
          </w:r>
          <w:r>
            <w:fldChar w:fldCharType="separate"/>
          </w:r>
          <w:r>
            <w:rPr>
              <w:rStyle w:val="18"/>
            </w:rPr>
            <w:t>附录 A 渗透检验参考试块裂纹宽度校准结果的测量不确定度评定</w:t>
          </w:r>
          <w:r>
            <w:tab/>
          </w:r>
          <w:r>
            <w:fldChar w:fldCharType="begin"/>
          </w:r>
          <w:r>
            <w:instrText xml:space="preserve"> PAGEREF _Toc97715281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2"/>
            <w:rPr>
              <w:rStyle w:val="18"/>
              <w:color w:val="auto"/>
              <w:u w:val="none"/>
            </w:rPr>
          </w:pPr>
          <w:r>
            <w:rPr>
              <w:rStyle w:val="18"/>
              <w:rFonts w:hint="eastAsia"/>
              <w:color w:val="auto"/>
              <w:u w:val="none"/>
            </w:rPr>
            <w:t xml:space="preserve">附录 </w:t>
          </w:r>
          <w:r>
            <w:rPr>
              <w:rStyle w:val="18"/>
              <w:color w:val="auto"/>
              <w:u w:val="none"/>
            </w:rPr>
            <w:t xml:space="preserve">B </w:t>
          </w:r>
          <w:r>
            <w:rPr>
              <w:rStyle w:val="18"/>
              <w:rFonts w:hint="eastAsia"/>
              <w:color w:val="auto"/>
              <w:u w:val="none"/>
            </w:rPr>
            <w:t>标点机校准证书内页格式</w:t>
          </w:r>
          <w:r>
            <w:rPr>
              <w:rStyle w:val="18"/>
              <w:color w:val="auto"/>
              <w:u w:val="none"/>
            </w:rPr>
            <w:tab/>
          </w:r>
          <w:r>
            <w:rPr>
              <w:rStyle w:val="18"/>
              <w:rFonts w:hint="eastAsia"/>
              <w:color w:val="auto"/>
              <w:u w:val="none"/>
            </w:rPr>
            <w:t>8</w:t>
          </w:r>
        </w:p>
        <w:p>
          <w:pPr>
            <w:ind w:firstLine="0" w:firstLineChars="0"/>
          </w:pPr>
          <w:r>
            <w:fldChar w:fldCharType="end"/>
          </w:r>
        </w:p>
      </w:sdtContent>
    </w:sdt>
    <w:p>
      <w:pPr>
        <w:ind w:firstLine="0" w:firstLineChars="0"/>
      </w:pPr>
    </w:p>
    <w:p/>
    <w:p/>
    <w:p/>
    <w:p>
      <w:pPr>
        <w:sectPr>
          <w:pgSz w:w="11906" w:h="16838"/>
          <w:pgMar w:top="1588" w:right="851" w:bottom="1361" w:left="1418" w:header="1162" w:footer="567" w:gutter="0"/>
          <w:pgNumType w:fmt="upperRoman" w:start="1"/>
          <w:cols w:space="425" w:num="1"/>
          <w:docGrid w:type="lines" w:linePitch="326" w:charSpace="0"/>
        </w:sectPr>
      </w:pPr>
    </w:p>
    <w:p>
      <w:pPr>
        <w:pStyle w:val="46"/>
        <w:spacing w:before="326" w:after="326"/>
      </w:pPr>
      <w:bookmarkStart w:id="4" w:name="_Toc478472371"/>
      <w:bookmarkStart w:id="5" w:name="_Toc97715265"/>
      <w:r>
        <w:rPr>
          <w:rFonts w:hint="eastAsia"/>
        </w:rPr>
        <w:t>引言</w:t>
      </w:r>
      <w:bookmarkEnd w:id="4"/>
      <w:bookmarkEnd w:id="5"/>
    </w:p>
    <w:p>
      <w:r>
        <w:rPr>
          <w:rFonts w:hint="eastAsia"/>
        </w:rPr>
        <w:t>JJF 1071-2010《国家计量校准规范编写规则》、JJF1001-2011《通用计量术语及定义》、JJF1130-2005《几何量测量设备校准中的不确定度评定指南》、JJF1094-2002《测量仪器特性评定》，共同构成支撑本校准规范制定工作的基础性系列规范。</w:t>
      </w:r>
    </w:p>
    <w:p>
      <w:r>
        <w:rPr>
          <w:rFonts w:hint="eastAsia"/>
        </w:rPr>
        <w:t>规范编制中参考了以下文件中关于试样标点机的内容：GB/T 228.1</w:t>
      </w:r>
      <w:r>
        <w:t>-2021</w:t>
      </w:r>
      <w:r>
        <w:rPr>
          <w:rFonts w:hint="eastAsia"/>
        </w:rPr>
        <w:t>《金属材料 拉伸试验 第1部分：室温试验方法》等相关标准。</w:t>
      </w:r>
    </w:p>
    <w:p>
      <w:pPr>
        <w:rPr>
          <w:color w:val="FF0000"/>
        </w:rPr>
      </w:pPr>
      <w:r>
        <w:rPr>
          <w:rFonts w:hint="eastAsia"/>
        </w:rPr>
        <w:t>本规范为首次发布。</w:t>
      </w:r>
    </w:p>
    <w:p>
      <w:pPr>
        <w:pStyle w:val="30"/>
      </w:pPr>
    </w:p>
    <w:p>
      <w:pPr>
        <w:pStyle w:val="30"/>
      </w:pPr>
    </w:p>
    <w:p>
      <w:pPr>
        <w:pStyle w:val="30"/>
      </w:pPr>
    </w:p>
    <w:p>
      <w:pPr>
        <w:pStyle w:val="30"/>
      </w:pPr>
    </w:p>
    <w:p>
      <w:pPr>
        <w:pStyle w:val="30"/>
      </w:pPr>
    </w:p>
    <w:p>
      <w:pPr>
        <w:pStyle w:val="30"/>
      </w:pPr>
    </w:p>
    <w:p>
      <w:pPr>
        <w:pStyle w:val="30"/>
      </w:pPr>
    </w:p>
    <w:p/>
    <w:p>
      <w:pPr>
        <w:sectPr>
          <w:pgSz w:w="11906" w:h="16838"/>
          <w:pgMar w:top="1588" w:right="1418" w:bottom="1361" w:left="1247" w:header="1191" w:footer="567" w:gutter="0"/>
          <w:pgNumType w:fmt="upperRoman"/>
          <w:cols w:space="425" w:num="1"/>
          <w:docGrid w:type="lines" w:linePitch="326" w:charSpace="0"/>
        </w:sectPr>
      </w:pPr>
    </w:p>
    <w:p>
      <w:pPr>
        <w:pStyle w:val="49"/>
      </w:pPr>
      <w:r>
        <w:rPr>
          <w:rFonts w:hint="eastAsia"/>
        </w:rPr>
        <w:t>标点机校准规范</w:t>
      </w:r>
    </w:p>
    <w:p>
      <w:pPr>
        <w:pStyle w:val="2"/>
        <w:spacing w:before="326" w:after="326"/>
      </w:pPr>
      <w:bookmarkStart w:id="6" w:name="_Toc478472372"/>
      <w:bookmarkStart w:id="7" w:name="_Toc97715266"/>
      <w:r>
        <w:rPr>
          <w:rFonts w:hint="eastAsia"/>
        </w:rPr>
        <w:t>范围</w:t>
      </w:r>
      <w:bookmarkEnd w:id="6"/>
      <w:bookmarkEnd w:id="7"/>
    </w:p>
    <w:p>
      <w:r>
        <w:rPr>
          <w:rFonts w:hint="eastAsia"/>
        </w:rPr>
        <w:t>本规范适用于对拉伸试样进行原始标距标记，范围在5</w:t>
      </w:r>
      <w:r>
        <w:t>00mm</w:t>
      </w:r>
      <w:r>
        <w:rPr>
          <w:rFonts w:hint="eastAsia"/>
        </w:rPr>
        <w:t>以内新制、使用中、维修后的标点机的计量特性校准。</w:t>
      </w:r>
    </w:p>
    <w:p>
      <w:pPr>
        <w:pStyle w:val="2"/>
        <w:spacing w:before="326" w:after="326"/>
      </w:pPr>
      <w:bookmarkStart w:id="8" w:name="_Toc478472373"/>
      <w:bookmarkStart w:id="9" w:name="_Toc97715267"/>
      <w:r>
        <w:rPr>
          <w:rFonts w:hint="eastAsia"/>
        </w:rPr>
        <w:t>引用文件</w:t>
      </w:r>
      <w:bookmarkEnd w:id="8"/>
      <w:bookmarkEnd w:id="9"/>
    </w:p>
    <w:p>
      <w:r>
        <w:rPr>
          <w:rFonts w:hint="eastAsia"/>
        </w:rPr>
        <w:t>本规范引用下列文件：</w:t>
      </w:r>
    </w:p>
    <w:p>
      <w:r>
        <w:rPr>
          <w:rFonts w:hint="eastAsia"/>
        </w:rPr>
        <w:t>JJF 1001 通用计量术语及定义</w:t>
      </w:r>
    </w:p>
    <w:p>
      <w:r>
        <w:rPr>
          <w:rFonts w:hint="eastAsia"/>
        </w:rPr>
        <w:t>JJF 1059 测量不确定度评定与表示</w:t>
      </w:r>
    </w:p>
    <w:p>
      <w:r>
        <w:rPr>
          <w:rFonts w:hint="eastAsia"/>
        </w:rPr>
        <w:t>GB/T 228.1</w:t>
      </w:r>
      <w:r>
        <w:t>-2021</w:t>
      </w:r>
      <w:r>
        <w:rPr>
          <w:rFonts w:hint="eastAsia"/>
        </w:rPr>
        <w:t>《金属材料 拉伸试验 第1部分：室温试验方法》</w:t>
      </w:r>
    </w:p>
    <w:p>
      <w:r>
        <w:rPr>
          <w:rFonts w:hint="eastAsia"/>
        </w:rPr>
        <w:t>凡是注日期的引用文件，仅注日期的版本适用于本规范；凡是不注日期的引用文件，其最新版本（包括所有的修订版）适用于本规范。</w:t>
      </w:r>
    </w:p>
    <w:p>
      <w:pPr>
        <w:pStyle w:val="2"/>
        <w:spacing w:before="326" w:after="326"/>
      </w:pPr>
      <w:bookmarkStart w:id="10" w:name="_Toc97715268"/>
      <w:bookmarkStart w:id="11" w:name="_Toc478472374"/>
      <w:r>
        <w:rPr>
          <w:rFonts w:hint="eastAsia"/>
        </w:rPr>
        <w:t>术语和定义</w:t>
      </w:r>
    </w:p>
    <w:p>
      <w:r>
        <w:rPr>
          <w:rFonts w:hint="eastAsia"/>
        </w:rPr>
        <w:t>以下术语和定义适用于本规程</w:t>
      </w:r>
    </w:p>
    <w:p>
      <w:pPr>
        <w:pStyle w:val="4"/>
      </w:pPr>
      <w:r>
        <w:rPr>
          <w:rFonts w:hint="eastAsia"/>
        </w:rPr>
        <w:t>标距 G</w:t>
      </w:r>
      <w:r>
        <w:t>auge length</w:t>
      </w:r>
    </w:p>
    <w:p>
      <w:r>
        <w:rPr>
          <w:rFonts w:hint="eastAsia"/>
        </w:rPr>
        <w:t>指定的试样表面相邻两个标记点的中心距。</w:t>
      </w:r>
    </w:p>
    <w:p>
      <w:pPr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注：应区分标距与校准点的区别，校准点可能包含一个或多个标距。</w:t>
      </w:r>
    </w:p>
    <w:p>
      <w:pPr>
        <w:pStyle w:val="2"/>
        <w:spacing w:before="326" w:after="326"/>
      </w:pPr>
      <w:r>
        <w:rPr>
          <w:rFonts w:hint="eastAsia"/>
        </w:rPr>
        <w:t>概述</w:t>
      </w:r>
      <w:bookmarkEnd w:id="10"/>
      <w:bookmarkEnd w:id="11"/>
    </w:p>
    <w:p>
      <w:r>
        <w:rPr>
          <w:rFonts w:hint="eastAsia"/>
        </w:rPr>
        <w:t>标点机是金属材料拉伸试验中用于对圆棒、板材、圆管等拉伸试样进行标距标记的仪器，按动力形式可分为手动式、电动式、气动式或是激光式，按标距调节方式可分为固定标距式、可选标距式。标点机一般由打点机主机、冲头、试样台、动力源等组成，结构示意图见图1、图2。</w:t>
      </w:r>
    </w:p>
    <w:p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509905</wp:posOffset>
            </wp:positionH>
            <wp:positionV relativeFrom="paragraph">
              <wp:posOffset>99695</wp:posOffset>
            </wp:positionV>
            <wp:extent cx="5125720" cy="2134235"/>
            <wp:effectExtent l="0" t="0" r="17780" b="18415"/>
            <wp:wrapTight wrapText="bothSides">
              <wp:wrapPolygon>
                <wp:start x="0" y="0"/>
                <wp:lineTo x="0" y="21401"/>
                <wp:lineTo x="21514" y="21401"/>
                <wp:lineTo x="21514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25720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>
      <w:pPr>
        <w:pStyle w:val="52"/>
      </w:pPr>
      <w:bookmarkStart w:id="12" w:name="_Ref478474322"/>
      <w:r>
        <w:rPr>
          <w:rFonts w:hint="eastAsia"/>
        </w:rPr>
        <w:t>图</w:t>
      </w:r>
      <w:r>
        <w:fldChar w:fldCharType="begin"/>
      </w:r>
      <w:r>
        <w:rPr>
          <w:rFonts w:hint="eastAsia"/>
        </w:rPr>
        <w:instrText xml:space="preserve">SEQ 图 \* ARABIC</w:instrText>
      </w:r>
      <w:r>
        <w:fldChar w:fldCharType="separate"/>
      </w:r>
      <w:r>
        <w:t>1</w:t>
      </w:r>
      <w:r>
        <w:fldChar w:fldCharType="end"/>
      </w:r>
      <w:bookmarkEnd w:id="12"/>
      <w:r>
        <w:rPr>
          <w:rFonts w:hint="eastAsia"/>
        </w:rPr>
        <w:t>打点机示意图(1.冲头 2.试样台)</w:t>
      </w:r>
    </w:p>
    <w:p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632460</wp:posOffset>
            </wp:positionH>
            <wp:positionV relativeFrom="paragraph">
              <wp:posOffset>193675</wp:posOffset>
            </wp:positionV>
            <wp:extent cx="5177155" cy="2482850"/>
            <wp:effectExtent l="0" t="0" r="4445" b="0"/>
            <wp:wrapTight wrapText="bothSides">
              <wp:wrapPolygon>
                <wp:start x="0" y="0"/>
                <wp:lineTo x="0" y="21379"/>
                <wp:lineTo x="21539" y="21379"/>
                <wp:lineTo x="21539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77155" cy="2482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2"/>
      </w:pPr>
      <w:bookmarkStart w:id="13" w:name="_Ref478474325"/>
    </w:p>
    <w:p>
      <w:pPr>
        <w:pStyle w:val="52"/>
      </w:pPr>
    </w:p>
    <w:p>
      <w:pPr>
        <w:pStyle w:val="52"/>
      </w:pPr>
    </w:p>
    <w:p>
      <w:pPr>
        <w:pStyle w:val="52"/>
      </w:pPr>
    </w:p>
    <w:p>
      <w:pPr>
        <w:pStyle w:val="52"/>
      </w:pPr>
    </w:p>
    <w:p>
      <w:pPr>
        <w:pStyle w:val="52"/>
      </w:pPr>
    </w:p>
    <w:p>
      <w:pPr>
        <w:pStyle w:val="52"/>
      </w:pPr>
    </w:p>
    <w:p>
      <w:pPr>
        <w:pStyle w:val="52"/>
      </w:pPr>
    </w:p>
    <w:p>
      <w:pPr>
        <w:pStyle w:val="52"/>
      </w:pPr>
    </w:p>
    <w:p>
      <w:pPr>
        <w:pStyle w:val="52"/>
      </w:pPr>
    </w:p>
    <w:p>
      <w:pPr>
        <w:pStyle w:val="52"/>
      </w:pPr>
      <w:r>
        <w:rPr>
          <w:rFonts w:hint="eastAsia"/>
        </w:rPr>
        <w:t>图</w:t>
      </w:r>
      <w:r>
        <w:fldChar w:fldCharType="begin"/>
      </w:r>
      <w:r>
        <w:rPr>
          <w:rFonts w:hint="eastAsia"/>
        </w:rPr>
        <w:instrText xml:space="preserve">SEQ 图 \* ARABIC</w:instrText>
      </w:r>
      <w:r>
        <w:fldChar w:fldCharType="separate"/>
      </w:r>
      <w:r>
        <w:t>2</w:t>
      </w:r>
      <w:r>
        <w:fldChar w:fldCharType="end"/>
      </w:r>
      <w:bookmarkEnd w:id="13"/>
      <w:r>
        <w:rPr>
          <w:rFonts w:hint="eastAsia"/>
        </w:rPr>
        <w:t>自动打点机示意图(1.冲头 2.试样台 3.垂直升降系统)</w:t>
      </w:r>
    </w:p>
    <w:p>
      <w:pPr>
        <w:pStyle w:val="2"/>
        <w:spacing w:before="326" w:after="326"/>
      </w:pPr>
      <w:bookmarkStart w:id="14" w:name="_Toc97715269"/>
      <w:bookmarkStart w:id="15" w:name="_Toc478472375"/>
      <w:r>
        <w:rPr>
          <w:rFonts w:hint="eastAsia"/>
        </w:rPr>
        <w:t>计量特性</w:t>
      </w:r>
      <w:bookmarkEnd w:id="14"/>
      <w:bookmarkEnd w:id="15"/>
    </w:p>
    <w:p>
      <w:pPr>
        <w:pStyle w:val="4"/>
      </w:pPr>
      <w:r>
        <w:rPr>
          <w:rFonts w:hint="eastAsia"/>
        </w:rPr>
        <w:t>外观</w:t>
      </w:r>
    </w:p>
    <w:p>
      <w:pPr>
        <w:pStyle w:val="4"/>
      </w:pPr>
      <w:bookmarkStart w:id="16" w:name="_Toc97715271"/>
      <w:r>
        <w:rPr>
          <w:rFonts w:hint="eastAsia"/>
        </w:rPr>
        <w:t>标距误差</w:t>
      </w:r>
      <w:bookmarkEnd w:id="16"/>
    </w:p>
    <w:p>
      <w:pPr>
        <w:pStyle w:val="4"/>
        <w:numPr>
          <w:ilvl w:val="1"/>
          <w:numId w:val="0"/>
        </w:numPr>
        <w:ind w:firstLine="480" w:firstLineChars="200"/>
      </w:pPr>
      <w:bookmarkStart w:id="17" w:name="_Toc97715272"/>
      <w:r>
        <w:rPr>
          <w:rFonts w:hint="eastAsia"/>
        </w:rPr>
        <w:t>各类型标点机的标距误差应符合表1的规定。</w:t>
      </w:r>
      <w:bookmarkEnd w:id="17"/>
    </w:p>
    <w:p>
      <w:pPr>
        <w:pStyle w:val="56"/>
      </w:pPr>
      <w:bookmarkStart w:id="18" w:name="_Ref478473943"/>
      <w:bookmarkStart w:id="19" w:name="_Ref478374406"/>
      <w:r>
        <w:rPr>
          <w:rFonts w:hint="eastAsia"/>
        </w:rPr>
        <w:t>表</w:t>
      </w:r>
      <w:r>
        <w:fldChar w:fldCharType="begin"/>
      </w:r>
      <w:r>
        <w:rPr>
          <w:rFonts w:hint="eastAsia"/>
        </w:rPr>
        <w:instrText xml:space="preserve">SEQ 表 \* ARABIC</w:instrText>
      </w:r>
      <w:r>
        <w:fldChar w:fldCharType="separate"/>
      </w:r>
      <w:r>
        <w:t>1</w:t>
      </w:r>
      <w:r>
        <w:fldChar w:fldCharType="end"/>
      </w:r>
      <w:bookmarkEnd w:id="18"/>
      <w:bookmarkEnd w:id="19"/>
      <w:r>
        <w:rPr>
          <w:rFonts w:hint="eastAsia"/>
        </w:rPr>
        <w:t xml:space="preserve"> 标距示值误差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00" w:type="pct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校准点/m</w:t>
            </w:r>
            <w:r>
              <w:rPr>
                <w:rFonts w:cs="Times New Roman"/>
              </w:rPr>
              <w:t>m</w:t>
            </w:r>
          </w:p>
        </w:tc>
        <w:tc>
          <w:tcPr>
            <w:tcW w:w="2500" w:type="pct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最大允许误差/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exact"/>
        </w:trPr>
        <w:tc>
          <w:tcPr>
            <w:tcW w:w="2500" w:type="pct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≤5</w:t>
            </w:r>
            <w:r>
              <w:t>0</w:t>
            </w:r>
          </w:p>
        </w:tc>
        <w:tc>
          <w:tcPr>
            <w:tcW w:w="2500" w:type="pct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theme="majorBidi"/>
                <w:sz w:val="21"/>
                <w:szCs w:val="21"/>
              </w:rPr>
            </w:pPr>
            <w:r>
              <w:rPr>
                <w:rFonts w:hint="eastAsia" w:cstheme="majorBidi"/>
                <w:sz w:val="21"/>
                <w:szCs w:val="21"/>
              </w:rPr>
              <w:t>±0.</w:t>
            </w:r>
            <w:r>
              <w:rPr>
                <w:rFonts w:cstheme="majorBidi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500" w:type="pct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~≤2</w:t>
            </w:r>
            <w:r>
              <w:t>00</w:t>
            </w:r>
          </w:p>
        </w:tc>
        <w:tc>
          <w:tcPr>
            <w:tcW w:w="2500" w:type="pct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theme="majorBidi"/>
                <w:sz w:val="21"/>
                <w:szCs w:val="21"/>
              </w:rPr>
            </w:pPr>
            <w:r>
              <w:rPr>
                <w:rFonts w:hint="eastAsia" w:cstheme="majorBidi"/>
                <w:sz w:val="21"/>
                <w:szCs w:val="21"/>
              </w:rPr>
              <w:t>±0.</w:t>
            </w:r>
            <w:r>
              <w:rPr>
                <w:rFonts w:cstheme="majorBidi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500" w:type="pct"/>
            <w:vAlign w:val="center"/>
          </w:tcPr>
          <w:p>
            <w:pPr>
              <w:pStyle w:val="57"/>
            </w:pPr>
            <w:r>
              <w:t>200</w:t>
            </w:r>
            <w:r>
              <w:rPr>
                <w:rFonts w:hint="eastAsia"/>
              </w:rPr>
              <w:t>~≤5</w:t>
            </w:r>
            <w:r>
              <w:t>00</w:t>
            </w:r>
          </w:p>
        </w:tc>
        <w:tc>
          <w:tcPr>
            <w:tcW w:w="2500" w:type="pct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theme="majorBidi"/>
                <w:sz w:val="21"/>
                <w:szCs w:val="21"/>
              </w:rPr>
            </w:pPr>
            <w:r>
              <w:rPr>
                <w:rFonts w:hint="eastAsia" w:cstheme="majorBidi"/>
                <w:sz w:val="21"/>
                <w:szCs w:val="21"/>
              </w:rPr>
              <w:t>±0</w:t>
            </w:r>
            <w:r>
              <w:rPr>
                <w:rFonts w:cstheme="majorBidi"/>
                <w:sz w:val="21"/>
                <w:szCs w:val="21"/>
              </w:rPr>
              <w:t>.5</w:t>
            </w:r>
          </w:p>
        </w:tc>
      </w:tr>
    </w:tbl>
    <w:p>
      <w:pPr>
        <w:ind w:firstLine="420"/>
        <w:rPr>
          <w:sz w:val="21"/>
          <w:szCs w:val="21"/>
        </w:rPr>
      </w:pPr>
      <w:bookmarkStart w:id="20" w:name="_Toc97715273"/>
      <w:bookmarkStart w:id="21" w:name="_Toc478472379"/>
      <w:r>
        <w:rPr>
          <w:rFonts w:hint="eastAsia"/>
          <w:sz w:val="21"/>
          <w:szCs w:val="21"/>
        </w:rPr>
        <w:t>注：G</w:t>
      </w:r>
      <w:r>
        <w:rPr>
          <w:sz w:val="21"/>
          <w:szCs w:val="21"/>
        </w:rPr>
        <w:t>B/T 228.1</w:t>
      </w:r>
      <w:r>
        <w:rPr>
          <w:rFonts w:hint="eastAsia"/>
          <w:sz w:val="21"/>
          <w:szCs w:val="21"/>
        </w:rPr>
        <w:t>中的条款8</w:t>
      </w:r>
      <w:r>
        <w:rPr>
          <w:sz w:val="21"/>
          <w:szCs w:val="21"/>
        </w:rPr>
        <w:t>.2</w:t>
      </w:r>
      <w:r>
        <w:rPr>
          <w:rFonts w:hint="eastAsia"/>
          <w:sz w:val="21"/>
          <w:szCs w:val="21"/>
        </w:rPr>
        <w:t>要求原始标距应以±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%的准确度标记，但考虑到实际检测过程中的测量误差较大，计量校准过程中的技术要求应更高。</w:t>
      </w:r>
    </w:p>
    <w:p>
      <w:pPr>
        <w:pStyle w:val="2"/>
        <w:spacing w:before="326" w:after="326"/>
      </w:pPr>
      <w:r>
        <w:rPr>
          <w:rFonts w:hint="eastAsia"/>
        </w:rPr>
        <w:t>校准条件</w:t>
      </w:r>
      <w:bookmarkEnd w:id="20"/>
      <w:bookmarkEnd w:id="21"/>
    </w:p>
    <w:p>
      <w:pPr>
        <w:pStyle w:val="4"/>
      </w:pPr>
      <w:bookmarkStart w:id="22" w:name="_Toc478472380"/>
      <w:bookmarkStart w:id="23" w:name="_Toc97715274"/>
      <w:r>
        <w:rPr>
          <w:rFonts w:hint="eastAsia"/>
        </w:rPr>
        <w:t>环境条件</w:t>
      </w:r>
      <w:bookmarkEnd w:id="22"/>
      <w:r>
        <w:rPr>
          <w:rFonts w:hint="eastAsia"/>
        </w:rPr>
        <w:t>：温度</w:t>
      </w:r>
      <w:r>
        <w:rPr>
          <w:rFonts w:ascii="Times New Roman" w:hAnsi="Times New Roman" w:cs="Times New Roman"/>
        </w:rPr>
        <w:t>(23±5)℃，湿度≤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80%RH。</w:t>
      </w:r>
      <w:bookmarkEnd w:id="23"/>
    </w:p>
    <w:p>
      <w:pPr>
        <w:pStyle w:val="4"/>
      </w:pPr>
      <w:bookmarkStart w:id="24" w:name="_Toc478472384"/>
      <w:bookmarkStart w:id="25" w:name="_Toc97715275"/>
      <w:r>
        <w:rPr>
          <w:rFonts w:hint="eastAsia"/>
        </w:rPr>
        <w:t>校准项目和设备</w:t>
      </w:r>
      <w:bookmarkEnd w:id="24"/>
      <w:bookmarkEnd w:id="25"/>
    </w:p>
    <w:p>
      <w:r>
        <w:rPr>
          <w:rFonts w:hint="eastAsia"/>
        </w:rPr>
        <w:t>校准项目见表2。</w:t>
      </w:r>
    </w:p>
    <w:p>
      <w:pPr>
        <w:pStyle w:val="56"/>
      </w:pPr>
      <w:bookmarkStart w:id="26" w:name="_Ref478474007"/>
      <w:r>
        <w:rPr>
          <w:rFonts w:hint="eastAsia"/>
        </w:rPr>
        <w:t>表</w:t>
      </w:r>
      <w:bookmarkEnd w:id="26"/>
      <w:bookmarkStart w:id="27" w:name="_Ref478377324"/>
      <w:r>
        <w:rPr>
          <w:rFonts w:hint="eastAsia"/>
        </w:rPr>
        <w:t>2</w:t>
      </w:r>
      <w:bookmarkEnd w:id="27"/>
      <w:r>
        <w:rPr>
          <w:rFonts w:hint="eastAsia"/>
        </w:rPr>
        <w:t>校准项目和校准用设备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552"/>
        <w:gridCol w:w="6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序号</w:t>
            </w:r>
          </w:p>
        </w:tc>
        <w:tc>
          <w:tcPr>
            <w:tcW w:w="2552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校准项目</w:t>
            </w:r>
          </w:p>
        </w:tc>
        <w:tc>
          <w:tcPr>
            <w:tcW w:w="6088" w:type="dxa"/>
          </w:tcPr>
          <w:p>
            <w:pPr>
              <w:pStyle w:val="57"/>
            </w:pPr>
            <w:r>
              <w:rPr>
                <w:rFonts w:hint="eastAsia"/>
              </w:rPr>
              <w:t>标准计量器具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外观</w:t>
            </w:r>
          </w:p>
        </w:tc>
        <w:tc>
          <w:tcPr>
            <w:tcW w:w="6088" w:type="dxa"/>
          </w:tcPr>
          <w:p>
            <w:pPr>
              <w:pStyle w:val="57"/>
            </w:pPr>
            <w:r>
              <w:rPr>
                <w:rFonts w:hint="eastAsia"/>
              </w:rPr>
              <w:t>目测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pStyle w:val="57"/>
            </w:pPr>
            <w:r>
              <w:t>2</w:t>
            </w:r>
          </w:p>
        </w:tc>
        <w:tc>
          <w:tcPr>
            <w:tcW w:w="2552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标距误差</w:t>
            </w:r>
          </w:p>
        </w:tc>
        <w:tc>
          <w:tcPr>
            <w:tcW w:w="6088" w:type="dxa"/>
          </w:tcPr>
          <w:p>
            <w:pPr>
              <w:pStyle w:val="57"/>
              <w:rPr>
                <w:rFonts w:cs="Times New Roman"/>
              </w:rPr>
            </w:pPr>
            <w:r>
              <w:rPr>
                <w:rFonts w:hint="eastAsia" w:cs="Times New Roman"/>
              </w:rPr>
              <w:t>分度值优于0</w:t>
            </w:r>
            <w:r>
              <w:rPr>
                <w:rFonts w:cs="Times New Roman"/>
              </w:rPr>
              <w:t>.01mm</w:t>
            </w:r>
            <w:r>
              <w:rPr>
                <w:rFonts w:hint="eastAsia" w:cs="Times New Roman"/>
              </w:rPr>
              <w:t>的</w:t>
            </w:r>
            <w:r>
              <w:rPr>
                <w:rFonts w:cs="Times New Roman"/>
              </w:rPr>
              <w:t>工具显微镜</w:t>
            </w:r>
          </w:p>
        </w:tc>
      </w:tr>
    </w:tbl>
    <w:p>
      <w:pPr>
        <w:pStyle w:val="2"/>
        <w:spacing w:before="326" w:after="326"/>
        <w:ind w:left="-2" w:leftChars="-1"/>
      </w:pPr>
      <w:bookmarkStart w:id="28" w:name="_Toc97715276"/>
      <w:bookmarkStart w:id="29" w:name="_Toc478472385"/>
      <w:r>
        <w:rPr>
          <w:rFonts w:hint="eastAsia"/>
        </w:rPr>
        <w:t>校准项目和校准方法</w:t>
      </w:r>
      <w:bookmarkEnd w:id="28"/>
      <w:bookmarkEnd w:id="29"/>
    </w:p>
    <w:p>
      <w:pPr>
        <w:pStyle w:val="4"/>
      </w:pPr>
      <w:r>
        <w:rPr>
          <w:rFonts w:hint="eastAsia"/>
        </w:rPr>
        <w:t>标点机应有清晰的铭牌，标有设备名称、制造厂家、出厂日期、出厂编号等信息。</w:t>
      </w:r>
      <w:bookmarkStart w:id="30" w:name="_Toc97715277"/>
      <w:bookmarkStart w:id="31" w:name="_Hlk97715306"/>
    </w:p>
    <w:bookmarkEnd w:id="30"/>
    <w:bookmarkEnd w:id="31"/>
    <w:p>
      <w:pPr>
        <w:pStyle w:val="4"/>
      </w:pPr>
      <w:bookmarkStart w:id="32" w:name="_Toc97715278"/>
      <w:r>
        <w:rPr>
          <w:rFonts w:hint="eastAsia"/>
        </w:rPr>
        <w:t>标距误差</w:t>
      </w:r>
      <w:bookmarkEnd w:id="32"/>
    </w:p>
    <w:p>
      <w:pPr>
        <w:pStyle w:val="5"/>
      </w:pPr>
      <w:r>
        <w:rPr>
          <w:rFonts w:hint="eastAsia"/>
        </w:rPr>
        <w:t>定标距式标点机</w:t>
      </w:r>
    </w:p>
    <w:p>
      <w:bookmarkStart w:id="33" w:name="_Hlk106801211"/>
      <w:r>
        <w:rPr>
          <w:rFonts w:hint="eastAsia"/>
        </w:rPr>
        <w:t>在适用于标点机的的试样厚度范围内选择相应厚度，用3</w:t>
      </w:r>
      <w:r>
        <w:t>50</w:t>
      </w:r>
      <w:r>
        <w:rPr>
          <w:rFonts w:hint="eastAsia"/>
        </w:rPr>
        <w:t>mm或更长的试样在标点机上进行全长打点，打点后取下试样检查压痕情况，每个压痕都应清晰可见，不宜过大。校准点在全长范围内均匀分布</w:t>
      </w:r>
      <w:r>
        <w:t>5</w:t>
      </w:r>
      <w:r>
        <w:rPr>
          <w:rFonts w:hint="eastAsia"/>
        </w:rPr>
        <w:t>点，也可根据实际使用情况分配，校准点的选取应遵循随机原则。用工具显微镜测量在不低于10倍的放大倍率下找到其冲头压痕中心，获得每段校准点长度分别为D1、D2、D3、D4、D5，测量</w:t>
      </w:r>
      <w:r>
        <w:t>2</w:t>
      </w:r>
      <w:r>
        <w:rPr>
          <w:rFonts w:hint="eastAsia"/>
        </w:rPr>
        <w:t>次取平均值，各校准点的示值误差计算见式（1），相对误差计算见式（2）。</w:t>
      </w:r>
    </w:p>
    <w:bookmarkEnd w:id="33"/>
    <w:p>
      <w:pPr>
        <w:ind w:firstLine="360"/>
        <w:jc w:val="right"/>
      </w:pP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m:rPr/>
              <w:rPr>
                <w:rFonts w:ascii="Cambria Math" w:hAnsi="Cambria Math"/>
                <w:sz w:val="18"/>
                <w:szCs w:val="18"/>
              </w:rPr>
              <m:t>δ</m:t>
            </m:r>
            <m:ctrlPr>
              <w:rPr>
                <w:rFonts w:ascii="Cambria Math" w:hAnsi="Cambria Math"/>
                <w:i/>
                <w:sz w:val="18"/>
                <w:szCs w:val="18"/>
              </w:rPr>
            </m:ctrlPr>
          </m:e>
          <m:sub>
            <m:r>
              <m:rPr/>
              <w:rPr>
                <w:rFonts w:hint="eastAsia" w:ascii="Cambria Math" w:hAnsi="Cambria Math"/>
                <w:sz w:val="18"/>
                <w:szCs w:val="18"/>
              </w:rPr>
              <m:t>i</m:t>
            </m:r>
            <m:ctrlPr>
              <w:rPr>
                <w:rFonts w:ascii="Cambria Math" w:hAnsi="Cambria Math"/>
                <w:i/>
                <w:sz w:val="18"/>
                <w:szCs w:val="18"/>
              </w:rPr>
            </m:ctrlPr>
          </m:sub>
        </m:sSub>
        <m:r>
          <m:rPr/>
          <w:rPr>
            <w:rFonts w:hint="eastAsia" w:ascii="Cambria Math" w:hAnsi="Cambria Math"/>
            <w:sz w:val="18"/>
            <w:szCs w:val="1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18"/>
                <w:szCs w:val="1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18"/>
                    <w:szCs w:val="18"/>
                  </w:rPr>
                  <m:t>D</m:t>
                </m: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  <w:sz w:val="18"/>
                    <w:szCs w:val="18"/>
                  </w:rPr>
                  <m:t>i</m:t>
                </m: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ub>
            </m:sSub>
            <m:ctrlPr>
              <w:rPr>
                <w:rFonts w:ascii="Cambria Math" w:hAnsi="Cambria Math"/>
                <w:i/>
                <w:sz w:val="18"/>
                <w:szCs w:val="18"/>
              </w:rPr>
            </m:ctrlPr>
          </m:e>
        </m:acc>
        <m:r>
          <m:rPr/>
          <w:rPr>
            <w:rFonts w:ascii="Cambria Math" w:hAnsi="Cambria Math"/>
            <w:sz w:val="18"/>
            <w:szCs w:val="18"/>
          </w:rPr>
          <m:t>−</m:t>
        </m:r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m:rPr/>
              <w:rPr>
                <w:rFonts w:ascii="Cambria Math" w:hAnsi="Cambria Math"/>
                <w:sz w:val="18"/>
                <w:szCs w:val="18"/>
              </w:rPr>
              <m:t>D</m:t>
            </m:r>
            <m:ctrlPr>
              <w:rPr>
                <w:rFonts w:ascii="Cambria Math" w:hAnsi="Cambria Math"/>
                <w:i/>
                <w:sz w:val="18"/>
                <w:szCs w:val="18"/>
              </w:rPr>
            </m:ctrlPr>
          </m:e>
          <m:sub>
            <m:r>
              <m:rPr/>
              <w:rPr>
                <w:rFonts w:ascii="Cambria Math" w:hAnsi="Cambria Math"/>
                <w:sz w:val="18"/>
                <w:szCs w:val="18"/>
              </w:rPr>
              <m:t>t</m:t>
            </m:r>
            <m:r>
              <m:rPr/>
              <w:rPr>
                <w:rFonts w:hint="eastAsia" w:ascii="Cambria Math" w:hAnsi="Cambria Math"/>
                <w:sz w:val="18"/>
                <w:szCs w:val="18"/>
              </w:rPr>
              <m:t>i</m:t>
            </m:r>
            <m:ctrlPr>
              <w:rPr>
                <w:rFonts w:ascii="Cambria Math" w:hAnsi="Cambria Math"/>
                <w:i/>
                <w:sz w:val="18"/>
                <w:szCs w:val="18"/>
              </w:rPr>
            </m:ctrlPr>
          </m:sub>
        </m:sSub>
      </m:oMath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</w:t>
      </w:r>
      <w:r>
        <w:rPr>
          <w:rFonts w:hint="eastAsia" w:ascii="宋体" w:hAnsi="宋体"/>
        </w:rPr>
        <w:t>式（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</w:t>
      </w:r>
    </w:p>
    <w:p>
      <w:pPr>
        <w:spacing w:line="240" w:lineRule="auto"/>
        <w:ind w:firstLine="0" w:firstLineChars="0"/>
        <w:jc w:val="right"/>
        <w:rPr>
          <w:rFonts w:ascii="宋体" w:hAnsi="宋体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δ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i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</w:rPr>
                      <m:t>D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</w:rPr>
                </m:ctrlPr>
              </m:e>
            </m:acc>
            <m:r>
              <m:rPr/>
              <w:rPr>
                <w:rFonts w:ascii="Cambria Math" w:hAnsi="Cambria Math"/>
              </w:rPr>
              <m:t>−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t</m:t>
                </m:r>
                <m:r>
                  <m:rPr/>
                  <w:rPr>
                    <w:rFonts w:hint="eastAsia" w:ascii="Cambria Math" w:hAnsi="Cambria Math"/>
                  </w:rPr>
                  <m:t>i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ti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hint="eastAsia" w:ascii="Cambria Math" w:hAnsi="Cambria Math"/>
          </w:rPr>
          <m:t>×</m:t>
        </m:r>
        <m:r>
          <m:rPr/>
          <w:rPr>
            <w:rFonts w:ascii="Cambria Math" w:hAnsi="Cambria Math"/>
          </w:rPr>
          <m:t>100</m:t>
        </m:r>
        <m:r>
          <m:rPr/>
          <w:rPr>
            <w:rFonts w:hint="eastAsia" w:ascii="Cambria Math" w:hAnsi="Cambria Math"/>
          </w:rPr>
          <m:t>%</m:t>
        </m:r>
      </m:oMath>
      <w:r>
        <w:rPr>
          <w:rFonts w:hint="eastAsia" w:hAnsi="Cambria Math"/>
        </w:rPr>
        <w:t xml:space="preserve">                        </w:t>
      </w:r>
      <w:r>
        <w:rPr>
          <w:rFonts w:hint="eastAsia" w:ascii="宋体" w:hAnsi="宋体"/>
        </w:rPr>
        <w:t>式（2）</w:t>
      </w:r>
    </w:p>
    <w:p>
      <w:r>
        <w:rPr>
          <w:rFonts w:hint="eastAsia"/>
        </w:rPr>
        <w:t>式中：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δ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i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—标点机在第i个校准点下的示值误差，mm</w:t>
      </w:r>
      <w:r>
        <w:t>/</w:t>
      </w:r>
      <w:r>
        <w:rPr>
          <w:rFonts w:cs="Times New Roman"/>
        </w:rPr>
        <w:t>μm</w:t>
      </w:r>
      <w:r>
        <w:rPr>
          <w:rFonts w:hint="eastAsia"/>
        </w:rPr>
        <w:t>；</w:t>
      </w:r>
    </w:p>
    <w:p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i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e>
        </m:acc>
      </m:oMath>
      <w:r>
        <w:rPr>
          <w:rFonts w:hint="eastAsia"/>
        </w:rPr>
        <w:t>—第i个校准点的</w:t>
      </w:r>
      <w:r>
        <w:t>2</w:t>
      </w:r>
      <w:r>
        <w:rPr>
          <w:rFonts w:hint="eastAsia"/>
        </w:rPr>
        <w:t>次长度测量均值，mm；</w:t>
      </w:r>
    </w:p>
    <w:p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D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ti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—选定的第i个校准点的给定长度，mm。</w:t>
      </w:r>
    </w:p>
    <w:p>
      <w:pPr>
        <w:pStyle w:val="5"/>
      </w:pPr>
      <w:r>
        <w:rPr>
          <w:rFonts w:hint="eastAsia"/>
        </w:rPr>
        <w:t>可选标距式标点机</w:t>
      </w:r>
    </w:p>
    <w:p>
      <w:bookmarkStart w:id="34" w:name="_Hlk106801240"/>
      <w:r>
        <w:rPr>
          <w:rFonts w:hint="eastAsia"/>
        </w:rPr>
        <w:t>在标点机的适用的试样厚度范围内选择合适的试样厚度，用3</w:t>
      </w:r>
      <w:r>
        <w:t>50</w:t>
      </w:r>
      <w:r>
        <w:rPr>
          <w:rFonts w:hint="eastAsia"/>
        </w:rPr>
        <w:t>mm或更长的试样在标点机上以10mm，50mm，150mm的标距进行打点（或根据实际需求进行选择）。打点后取下试样检查压痕情况，每个压痕都应清晰可见，不宜过大。用工具显微镜测量在不低于10倍的放大倍率下找到其冲头压痕中心，校准点的选择见表3，校准点的选取应遵循随机原则。每个校准点应测量</w:t>
      </w:r>
      <w:r>
        <w:t>2</w:t>
      </w:r>
      <w:r>
        <w:rPr>
          <w:rFonts w:hint="eastAsia"/>
        </w:rPr>
        <w:t>次取平均值，各校准点的示值误差计算见式（1），相对误差计算见式（2）。</w:t>
      </w:r>
    </w:p>
    <w:bookmarkEnd w:id="34"/>
    <w:p>
      <w:pPr>
        <w:jc w:val="center"/>
      </w:pPr>
    </w:p>
    <w:p>
      <w:pPr>
        <w:pStyle w:val="56"/>
      </w:pPr>
      <w:r>
        <w:rPr>
          <w:rFonts w:hint="eastAsia"/>
        </w:rPr>
        <w:t>表3可变标距式标点机校准点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6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6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标距/mm</w:t>
            </w:r>
          </w:p>
        </w:tc>
        <w:tc>
          <w:tcPr>
            <w:tcW w:w="4384" w:type="dxa"/>
          </w:tcPr>
          <w:p>
            <w:pPr>
              <w:pStyle w:val="57"/>
            </w:pPr>
            <w:r>
              <w:rPr>
                <w:rFonts w:hint="eastAsia"/>
              </w:rPr>
              <w:t>校准点/mm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6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10</w:t>
            </w:r>
          </w:p>
        </w:tc>
        <w:tc>
          <w:tcPr>
            <w:tcW w:w="4384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50,100,200,300</w:t>
            </w:r>
            <w:r>
              <w:rPr>
                <w:rFonts w:ascii="宋体" w:hAnsi="宋体"/>
                <w:sz w:val="21"/>
                <w:szCs w:val="21"/>
              </w:rPr>
              <w:t>…</w:t>
            </w:r>
            <w:r>
              <w:rPr>
                <w:rFonts w:cs="Times New Roman"/>
                <w:sz w:val="21"/>
                <w:szCs w:val="21"/>
              </w:rPr>
              <w:t>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6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50</w:t>
            </w:r>
          </w:p>
        </w:tc>
        <w:tc>
          <w:tcPr>
            <w:tcW w:w="4384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50,100,200</w:t>
            </w:r>
            <w:r>
              <w:rPr>
                <w:rFonts w:hint="eastAsia" w:cs="Times New Roman"/>
                <w:sz w:val="21"/>
                <w:szCs w:val="21"/>
              </w:rPr>
              <w:t>,</w:t>
            </w:r>
            <w:r>
              <w:rPr>
                <w:rFonts w:cs="Times New Roman"/>
                <w:sz w:val="21"/>
                <w:szCs w:val="21"/>
              </w:rPr>
              <w:t>300</w:t>
            </w:r>
            <w:r>
              <w:rPr>
                <w:rFonts w:ascii="宋体" w:hAnsi="宋体"/>
                <w:sz w:val="21"/>
                <w:szCs w:val="21"/>
              </w:rPr>
              <w:t>…</w:t>
            </w:r>
            <w:r>
              <w:rPr>
                <w:rFonts w:cs="Times New Roman"/>
                <w:sz w:val="21"/>
                <w:szCs w:val="21"/>
              </w:rPr>
              <w:t>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6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150</w:t>
            </w:r>
          </w:p>
        </w:tc>
        <w:tc>
          <w:tcPr>
            <w:tcW w:w="4384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150,300</w:t>
            </w:r>
            <w:r>
              <w:rPr>
                <w:rFonts w:ascii="宋体" w:hAnsi="宋体"/>
                <w:sz w:val="21"/>
                <w:szCs w:val="21"/>
              </w:rPr>
              <w:t>…</w:t>
            </w:r>
            <w:r>
              <w:rPr>
                <w:rFonts w:cs="Times New Roman"/>
                <w:sz w:val="21"/>
                <w:szCs w:val="21"/>
              </w:rPr>
              <w:t>全长</w:t>
            </w:r>
          </w:p>
        </w:tc>
      </w:tr>
    </w:tbl>
    <w:p>
      <w:pPr>
        <w:pStyle w:val="2"/>
        <w:spacing w:before="326" w:after="326"/>
      </w:pPr>
      <w:bookmarkStart w:id="35" w:name="_Toc478472394"/>
      <w:bookmarkStart w:id="36" w:name="_Toc97715279"/>
      <w:r>
        <w:rPr>
          <w:rFonts w:hint="eastAsia"/>
        </w:rPr>
        <w:t>校准结果表达</w:t>
      </w:r>
      <w:bookmarkEnd w:id="35"/>
      <w:bookmarkEnd w:id="36"/>
    </w:p>
    <w:p>
      <w:r>
        <w:rPr>
          <w:rFonts w:hint="eastAsia"/>
        </w:rPr>
        <w:t>校准结果应以“校准证书”或“校准报告”的形式给出。</w:t>
      </w:r>
    </w:p>
    <w:p/>
    <w:p>
      <w:pPr>
        <w:pStyle w:val="2"/>
        <w:spacing w:before="326" w:after="326"/>
      </w:pPr>
      <w:bookmarkStart w:id="37" w:name="_Toc97715280"/>
      <w:bookmarkStart w:id="38" w:name="_Toc478472395"/>
      <w:r>
        <w:rPr>
          <w:rFonts w:hint="eastAsia"/>
        </w:rPr>
        <w:t>复校时间间隔</w:t>
      </w:r>
      <w:bookmarkEnd w:id="37"/>
      <w:bookmarkEnd w:id="38"/>
    </w:p>
    <w:p>
      <w:pPr>
        <w:pStyle w:val="3"/>
        <w:ind w:firstLine="480"/>
      </w:pPr>
      <w:r>
        <w:rPr>
          <w:rFonts w:hint="eastAsia"/>
        </w:rPr>
        <w:t>送校单位可根据实际使用情况自主决定复校时间间隔，一般不超过1年。</w:t>
      </w:r>
    </w:p>
    <w:p/>
    <w:p>
      <w:pPr>
        <w:sectPr>
          <w:footerReference r:id="rId12" w:type="default"/>
          <w:pgSz w:w="11906" w:h="16838"/>
          <w:pgMar w:top="1588" w:right="1134" w:bottom="1361" w:left="1418" w:header="1134" w:footer="567" w:gutter="0"/>
          <w:pgNumType w:start="1"/>
          <w:cols w:space="425" w:num="1"/>
          <w:docGrid w:type="lines" w:linePitch="326" w:charSpace="0"/>
        </w:sectPr>
      </w:pPr>
    </w:p>
    <w:p>
      <w:pPr>
        <w:pStyle w:val="61"/>
      </w:pPr>
      <w:bookmarkStart w:id="39" w:name="_Toc97715281"/>
      <w:bookmarkStart w:id="40" w:name="_Toc478472396"/>
      <w:r>
        <w:rPr>
          <w:rFonts w:hint="eastAsia"/>
          <w:color w:val="FFFFFF" w:themeColor="background1"/>
          <w14:textFill>
            <w14:solidFill>
              <w14:schemeClr w14:val="bg1"/>
            </w14:solidFill>
          </w14:textFill>
        </w:rPr>
        <w:t>渗透检验参考试块裂纹宽度校准结果的测量不确定度评定</w:t>
      </w:r>
      <w:bookmarkEnd w:id="39"/>
      <w:bookmarkEnd w:id="40"/>
    </w:p>
    <w:p>
      <w:pPr>
        <w:pStyle w:val="62"/>
        <w:spacing w:before="312" w:beforeLines="100" w:after="312" w:afterLines="100"/>
      </w:pPr>
      <w:r>
        <w:rPr>
          <w:rFonts w:hint="eastAsia"/>
        </w:rPr>
        <w:t>标点机示值误差的测量不确定度评定</w:t>
      </w:r>
    </w:p>
    <w:p>
      <w:pPr>
        <w:pStyle w:val="3"/>
        <w:numPr>
          <w:ilvl w:val="1"/>
          <w:numId w:val="2"/>
        </w:numPr>
        <w:ind w:left="425" w:firstLineChars="0"/>
      </w:pPr>
      <w:r>
        <w:rPr>
          <w:rFonts w:hint="eastAsia"/>
        </w:rPr>
        <w:t>环境条件</w:t>
      </w:r>
    </w:p>
    <w:p>
      <w:r>
        <w:rPr>
          <w:rFonts w:hint="eastAsia"/>
        </w:rPr>
        <w:t>温度为18</w:t>
      </w:r>
      <w:r>
        <w:rPr>
          <w:rFonts w:cs="Times New Roman"/>
        </w:rPr>
        <w:t>℃</w:t>
      </w:r>
      <w:r>
        <w:rPr>
          <w:rFonts w:hint="eastAsia" w:cs="Times New Roman"/>
        </w:rPr>
        <w:t>~</w:t>
      </w:r>
      <w:r>
        <w:rPr>
          <w:rFonts w:cs="Times New Roman"/>
        </w:rPr>
        <w:t>28℃</w:t>
      </w:r>
      <w:r>
        <w:rPr>
          <w:rFonts w:hint="eastAsia"/>
        </w:rPr>
        <w:t>，</w:t>
      </w:r>
      <w:r>
        <w:rPr>
          <w:rFonts w:cs="Times New Roman"/>
        </w:rPr>
        <w:t>湿度≤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80%RH</w:t>
      </w:r>
      <w:r>
        <w:rPr>
          <w:rFonts w:hint="eastAsia"/>
        </w:rPr>
        <w:t>。</w:t>
      </w:r>
    </w:p>
    <w:p>
      <w:pPr>
        <w:pStyle w:val="3"/>
        <w:numPr>
          <w:ilvl w:val="1"/>
          <w:numId w:val="2"/>
        </w:numPr>
        <w:ind w:left="425" w:firstLineChars="0"/>
      </w:pPr>
      <w:r>
        <w:rPr>
          <w:rFonts w:hint="eastAsia"/>
        </w:rPr>
        <w:t>测量标准</w:t>
      </w:r>
    </w:p>
    <w:p>
      <w:pPr>
        <w:rPr>
          <w:rFonts w:ascii="宋体" w:hAnsi="宋体" w:cs="Times New Roman"/>
        </w:rPr>
      </w:pPr>
      <w:r>
        <w:rPr>
          <w:rFonts w:hint="eastAsia" w:ascii="宋体" w:hAnsi="宋体" w:cs="Times New Roman"/>
        </w:rPr>
        <w:t>数字式万能工具显微镜</w:t>
      </w:r>
      <w:r>
        <w:rPr>
          <w:rFonts w:ascii="宋体" w:hAnsi="宋体" w:cs="Times New Roman"/>
        </w:rPr>
        <w:t>，技术指标见表</w:t>
      </w:r>
      <w:r>
        <w:rPr>
          <w:rFonts w:hint="eastAsia"/>
        </w:rPr>
        <w:t>A.1</w:t>
      </w:r>
    </w:p>
    <w:p>
      <w:pPr>
        <w:pStyle w:val="56"/>
      </w:pPr>
      <w:r>
        <w:rPr>
          <w:rFonts w:hint="eastAsia"/>
        </w:rPr>
        <w:t>表A.1 数字式万能工具显微镜的技术指标</w:t>
      </w:r>
    </w:p>
    <w:tbl>
      <w:tblPr>
        <w:tblStyle w:val="16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1"/>
        <w:gridCol w:w="3251"/>
        <w:gridCol w:w="3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3251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3251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测量范围/mm</w:t>
            </w:r>
          </w:p>
        </w:tc>
        <w:tc>
          <w:tcPr>
            <w:tcW w:w="3349" w:type="dxa"/>
          </w:tcPr>
          <w:p>
            <w:pPr>
              <w:pStyle w:val="57"/>
            </w:pPr>
            <w:r>
              <w:rPr>
                <w:rFonts w:hint="eastAsia"/>
              </w:rPr>
              <w:t>最大允差/</w:t>
            </w:r>
            <w:r>
              <w:rPr>
                <w:rFonts w:cs="Times New Roman"/>
              </w:rPr>
              <w:t>μ</w:t>
            </w:r>
            <w:r>
              <w:rPr>
                <w:rFonts w:hint="eastAsia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3251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数字式万能工具显微镜</w:t>
            </w:r>
          </w:p>
        </w:tc>
        <w:tc>
          <w:tcPr>
            <w:tcW w:w="3251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</w:rPr>
              <w:t>X轴2</w:t>
            </w:r>
            <w:r>
              <w:t>00</w:t>
            </w:r>
            <w:r>
              <w:rPr>
                <w:rFonts w:hint="eastAsia"/>
              </w:rPr>
              <w:t>，Y轴1</w:t>
            </w:r>
            <w:r>
              <w:t>00</w:t>
            </w:r>
          </w:p>
        </w:tc>
        <w:tc>
          <w:tcPr>
            <w:tcW w:w="3349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±(</w:t>
            </w:r>
            <w:r>
              <w:rPr>
                <w:rFonts w:cs="Times New Roman"/>
                <w:sz w:val="21"/>
                <w:szCs w:val="21"/>
              </w:rPr>
              <w:t>1+L/100</w:t>
            </w:r>
            <w:r>
              <w:rPr>
                <w:rFonts w:hint="eastAsia" w:cs="Times New Roman"/>
                <w:sz w:val="21"/>
                <w:szCs w:val="21"/>
              </w:rPr>
              <w:t>)</w:t>
            </w:r>
          </w:p>
        </w:tc>
      </w:tr>
    </w:tbl>
    <w:p>
      <w:pPr>
        <w:pStyle w:val="3"/>
        <w:numPr>
          <w:ilvl w:val="1"/>
          <w:numId w:val="2"/>
        </w:numPr>
        <w:ind w:left="425" w:firstLineChars="0"/>
      </w:pPr>
      <w:r>
        <w:rPr>
          <w:rFonts w:hint="eastAsia"/>
        </w:rPr>
        <w:t>测量对象</w:t>
      </w:r>
    </w:p>
    <w:p>
      <w:r>
        <w:rPr>
          <w:rFonts w:hint="eastAsia"/>
        </w:rPr>
        <w:t>多标距气动标点机，技术指标见表A.2。</w:t>
      </w:r>
    </w:p>
    <w:p>
      <w:pPr>
        <w:pStyle w:val="56"/>
      </w:pPr>
      <w:r>
        <w:rPr>
          <w:rFonts w:hint="eastAsia"/>
        </w:rPr>
        <w:t>表A.2 标点机技术指标</w:t>
      </w:r>
    </w:p>
    <w:tbl>
      <w:tblPr>
        <w:tblStyle w:val="16"/>
        <w:tblW w:w="9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6"/>
        <w:gridCol w:w="2426"/>
        <w:gridCol w:w="2499"/>
        <w:gridCol w:w="2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426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2426" w:type="dxa"/>
            <w:vAlign w:val="center"/>
          </w:tcPr>
          <w:p>
            <w:pPr>
              <w:pStyle w:val="57"/>
            </w:pPr>
            <w:r>
              <w:t>型号规格</w:t>
            </w:r>
          </w:p>
        </w:tc>
        <w:tc>
          <w:tcPr>
            <w:tcW w:w="2499" w:type="dxa"/>
          </w:tcPr>
          <w:p>
            <w:pPr>
              <w:pStyle w:val="57"/>
            </w:pPr>
            <w:r>
              <w:rPr>
                <w:rFonts w:hint="eastAsia"/>
              </w:rPr>
              <w:t>使用</w:t>
            </w:r>
            <w:r>
              <w:t>范围</w:t>
            </w:r>
          </w:p>
        </w:tc>
        <w:tc>
          <w:tcPr>
            <w:tcW w:w="2499" w:type="dxa"/>
          </w:tcPr>
          <w:p>
            <w:pPr>
              <w:pStyle w:val="57"/>
            </w:pPr>
            <w:r>
              <w:rPr>
                <w:rFonts w:hint="eastAsia"/>
              </w:rPr>
              <w:t>标距准确度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426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标点机</w:t>
            </w:r>
          </w:p>
        </w:tc>
        <w:tc>
          <w:tcPr>
            <w:tcW w:w="2426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ADM10型</w:t>
            </w:r>
          </w:p>
        </w:tc>
        <w:tc>
          <w:tcPr>
            <w:tcW w:w="2499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最大标距400mm</w:t>
            </w:r>
          </w:p>
        </w:tc>
        <w:tc>
          <w:tcPr>
            <w:tcW w:w="2499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±0.06mm或0.5%</w:t>
            </w:r>
          </w:p>
        </w:tc>
      </w:tr>
    </w:tbl>
    <w:p>
      <w:r>
        <w:rPr>
          <w:rFonts w:hint="eastAsia"/>
        </w:rPr>
        <w:t>选择一块表面粗糙度优于1</w:t>
      </w:r>
      <w:r>
        <w:t>.6 μm</w:t>
      </w:r>
      <w:r>
        <w:rPr>
          <w:rFonts w:hint="eastAsia"/>
        </w:rPr>
        <w:t>的金属平板（长度为3</w:t>
      </w:r>
      <w:r>
        <w:t>50mm</w:t>
      </w:r>
      <w:r>
        <w:rPr>
          <w:rFonts w:hint="eastAsia"/>
        </w:rPr>
        <w:t>）作为校准板，将其水平放置于标点机的工作台面上，选择</w:t>
      </w:r>
      <w:r>
        <w:t>10</w:t>
      </w:r>
      <w:r>
        <w:rPr>
          <w:rFonts w:hint="eastAsia"/>
        </w:rPr>
        <w:t>mm标距在金属平板上进行标记，在一系列的标距中随机选取5</w:t>
      </w:r>
      <w:r>
        <w:t>0mm</w:t>
      </w:r>
      <w:r>
        <w:rPr>
          <w:rFonts w:hint="eastAsia"/>
        </w:rPr>
        <w:t>，1</w:t>
      </w:r>
      <w:r>
        <w:t>00mm</w:t>
      </w:r>
      <w:r>
        <w:rPr>
          <w:rFonts w:hint="eastAsia"/>
        </w:rPr>
        <w:t>，2</w:t>
      </w:r>
      <w:r>
        <w:t>00</w:t>
      </w:r>
      <w:r>
        <w:rPr>
          <w:rFonts w:hint="eastAsia"/>
        </w:rPr>
        <w:t>mm，3</w:t>
      </w:r>
      <w:r>
        <w:t>00mm</w:t>
      </w:r>
      <w:r>
        <w:rPr>
          <w:rFonts w:hint="eastAsia"/>
        </w:rPr>
        <w:t>作为校准点，用数字式万能工具显微镜测量校准点之间的距离，重复测量2次，取平均值计算其示值误差。</w:t>
      </w:r>
    </w:p>
    <w:p>
      <w:pPr>
        <w:pStyle w:val="3"/>
        <w:numPr>
          <w:ilvl w:val="1"/>
          <w:numId w:val="2"/>
        </w:numPr>
        <w:ind w:left="425" w:firstLineChars="0"/>
      </w:pPr>
      <w:r>
        <w:rPr>
          <w:rFonts w:hint="eastAsia"/>
        </w:rPr>
        <w:t>测量模型</w:t>
      </w:r>
    </w:p>
    <w:p>
      <w:pPr>
        <w:spacing w:line="240" w:lineRule="auto"/>
        <w:ind w:firstLine="0" w:firstLineChars="0"/>
        <w:jc w:val="right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</w:rPr>
              <m:t>i</m:t>
            </m:r>
            <m:ctrlPr>
              <w:rPr>
                <w:rFonts w:ascii="Cambria Math" w:hAnsi="Cambria Math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acc>
        <m:r>
          <m:rPr>
            <m:sty m:val="p"/>
          </m:rPr>
          <w:rPr>
            <w:rFonts w:ascii="Cambria Math" w:hAnsi="Cambria Math"/>
          </w:rPr>
          <m:t>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  <m:r>
              <m:rPr>
                <m:sty m:val="p"/>
              </m:rPr>
              <w:rPr>
                <w:rFonts w:hint="eastAsia" w:ascii="Cambria Math" w:hAnsi="Cambria Math"/>
              </w:rPr>
              <m:t>i</m:t>
            </m:r>
            <m:ctrlPr>
              <w:rPr>
                <w:rFonts w:ascii="Cambria Math" w:hAnsi="Cambria Math"/>
              </w:rPr>
            </m:ctrlPr>
          </m:sub>
        </m:sSub>
      </m:oMath>
      <w:r>
        <w:t xml:space="preserve">             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 xml:space="preserve">  </w:t>
      </w:r>
      <w:r>
        <w:t xml:space="preserve">          (A.</w:t>
      </w:r>
      <w:r>
        <w:rPr>
          <w:rFonts w:hint="eastAsia"/>
        </w:rPr>
        <w:t>1</w:t>
      </w:r>
      <w:r>
        <w:t>)</w:t>
      </w:r>
    </w:p>
    <w:p>
      <w:pPr>
        <w:spacing w:line="240" w:lineRule="auto"/>
        <w:ind w:firstLine="0" w:firstLineChars="0"/>
        <w:jc w:val="right"/>
      </w:pPr>
      <w:r>
        <w:rPr>
          <w:rFonts w:hint="eastAsia"/>
        </w:rPr>
        <w:t xml:space="preserve"> </w:t>
      </w:r>
      <w:r>
        <w:t xml:space="preserve"> 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/>
              <w:rPr>
                <w:rFonts w:ascii="Cambria Math" w:hAnsi="Cambria Math" w:cs="Times New Roman"/>
              </w:rPr>
              <m:t>c</m:t>
            </m:r>
            <m:ctrlPr>
              <w:rPr>
                <w:rFonts w:ascii="Cambria Math" w:hAnsi="Cambria Math" w:cs="Times New Roman"/>
              </w:rPr>
            </m:ctrlPr>
          </m:e>
          <m:sub>
            <m:r>
              <m:rPr/>
              <w:rPr>
                <w:rFonts w:ascii="Cambria Math" w:hAnsi="Cambria Math" w:cs="Times New Roman"/>
              </w:rPr>
              <m:t>1</m:t>
            </m:r>
            <m:ctrlPr>
              <w:rPr>
                <w:rFonts w:ascii="Cambria Math" w:hAnsi="Cambria Math" w:cs="Times New Roman"/>
              </w:rPr>
            </m:ctrlPr>
          </m:sub>
        </m:sSub>
        <m:r>
          <m:rPr>
            <m:sty m:val="p"/>
          </m:rP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/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δ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i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 w:cs="Times New Roman"/>
              </w:rPr>
            </m:ctrlPr>
          </m:num>
          <m:den>
            <m:r>
              <m:rPr/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i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 w:cs="Times New Roman"/>
              </w:rPr>
            </m:ctrlPr>
          </m:den>
        </m:f>
        <m:r>
          <m:rPr/>
          <w:rPr>
            <w:rFonts w:ascii="Cambria Math" w:hAnsi="Cambria Math" w:cs="Times New Roman"/>
          </w:rPr>
          <m:t>=1</m:t>
        </m:r>
      </m:oMath>
      <w:r>
        <w:t xml:space="preserve"> </w:t>
      </w:r>
      <w:r>
        <w:rPr>
          <w:rFonts w:hint="eastAsia"/>
        </w:rPr>
        <w:t xml:space="preserve">    </w:t>
      </w:r>
      <w:r>
        <w:t xml:space="preserve">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 xml:space="preserve">  </w:t>
      </w:r>
      <w:r>
        <w:t xml:space="preserve">               (A.</w:t>
      </w:r>
      <w:r>
        <w:rPr>
          <w:rFonts w:hint="eastAsia"/>
        </w:rPr>
        <w:t>2</w:t>
      </w:r>
      <w:r>
        <w:t>)</w:t>
      </w:r>
    </w:p>
    <w:p>
      <w:pPr>
        <w:spacing w:line="240" w:lineRule="auto"/>
        <w:ind w:firstLine="0" w:firstLineChars="0"/>
        <w:jc w:val="right"/>
      </w:pPr>
      <w:r>
        <w:rPr>
          <w:rFonts w:hint="eastAsia"/>
        </w:rPr>
        <w:t xml:space="preserve"> 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∂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∂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=−1</m:t>
        </m:r>
      </m:oMath>
      <w:r>
        <w:t xml:space="preserve">             </w:t>
      </w:r>
      <w:r>
        <w:rPr>
          <w:rFonts w:hint="eastAsia"/>
        </w:rPr>
        <w:t xml:space="preserve">  </w:t>
      </w:r>
      <w:r>
        <w:t xml:space="preserve">                (A.</w:t>
      </w:r>
      <w:r>
        <w:rPr>
          <w:rFonts w:hint="eastAsia"/>
        </w:rPr>
        <w:t>3</w:t>
      </w:r>
      <w:r>
        <w:t>)</w:t>
      </w:r>
    </w:p>
    <w:p>
      <w:pPr>
        <w:spacing w:line="240" w:lineRule="auto"/>
        <w:ind w:firstLine="0" w:firstLineChars="0"/>
        <w:jc w:val="right"/>
      </w:pPr>
    </w:p>
    <w:p>
      <w:r>
        <w:rPr>
          <w:rFonts w:hint="eastAsia"/>
        </w:rPr>
        <w:t>式中：</w:t>
      </w:r>
    </w:p>
    <w:p>
      <w:pPr>
        <w:rPr>
          <w:rFonts w:cs="Times New Roma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δ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i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——标点机在第i个校准点下的示值误差，</w:t>
      </w:r>
      <w:r>
        <w:rPr>
          <w:rFonts w:cs="Times New Roman"/>
        </w:rPr>
        <w:t>μm</w:t>
      </w:r>
      <w:r>
        <w:rPr>
          <w:rFonts w:hint="eastAsia"/>
        </w:rPr>
        <w:t>；</w:t>
      </w:r>
    </w:p>
    <w:p>
      <w:pPr>
        <w:rPr>
          <w:rFonts w:cs="Times New Roman"/>
        </w:rPr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i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e>
        </m:acc>
      </m:oMath>
      <w:r>
        <w:rPr>
          <w:rFonts w:hint="eastAsia"/>
        </w:rPr>
        <w:t>——第i个校准点的2次测量均值，mm；</w:t>
      </w:r>
    </w:p>
    <w:p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D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ti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——选定的第i个校准点，mm。</w:t>
      </w:r>
    </w:p>
    <w:p>
      <w:r>
        <w:rPr>
          <w:rFonts w:hint="eastAsia"/>
        </w:rPr>
        <w:t>输入量各分量彼此之间互相独立不相关，灵敏系数见式</w:t>
      </w:r>
      <w:r>
        <w:t>(A.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>、</w:t>
      </w:r>
      <w:r>
        <w:t>(A.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>。</w:t>
      </w:r>
    </w:p>
    <w:p/>
    <w:p>
      <w:pPr>
        <w:pStyle w:val="3"/>
        <w:numPr>
          <w:ilvl w:val="1"/>
          <w:numId w:val="2"/>
        </w:numPr>
        <w:ind w:left="425" w:firstLineChars="0"/>
      </w:pPr>
      <w:r>
        <w:rPr>
          <w:rFonts w:hint="eastAsia"/>
        </w:rPr>
        <w:t>各输入量的标准不确定度评定</w:t>
      </w:r>
    </w:p>
    <w:p>
      <w:pPr>
        <w:pStyle w:val="3"/>
        <w:numPr>
          <w:ilvl w:val="2"/>
          <w:numId w:val="2"/>
        </w:numPr>
        <w:ind w:left="425" w:firstLineChars="0"/>
        <w:rPr>
          <w:rFonts w:hAnsi="Cambria Math"/>
        </w:rPr>
      </w:pPr>
      <w:r>
        <w:rPr>
          <w:rFonts w:hAnsi="Cambria Math"/>
        </w:rPr>
        <w:t>输入量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Ansi="Cambria Math"/>
        </w:rPr>
        <w:t>的标准不确定度</w:t>
      </w:r>
      <m:oMath>
        <m:r>
          <m:rPr/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rPr>
          <w:rFonts w:hAnsi="Cambria Math"/>
        </w:rPr>
        <w:t>的评定</w:t>
      </w:r>
    </w:p>
    <w:p>
      <w:pPr>
        <w:rPr>
          <w:rFonts w:cs="Times New Roman"/>
        </w:rPr>
      </w:pPr>
      <w:r>
        <w:rPr>
          <w:rFonts w:hint="eastAsia" w:cs="Times New Roman"/>
        </w:rPr>
        <w:t>标点机示值重复性的标准不确定度</w:t>
      </w:r>
      <m:oMath>
        <m:sSub>
          <m:sSubPr>
            <m:ctrlPr>
              <w:rPr>
                <w:rFonts w:hint="eastAsia"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cs="Times New Roman"/>
              </w:rPr>
              <m:t>D</m:t>
            </m:r>
            <m:ctrlPr>
              <w:rPr>
                <w:rFonts w:hint="eastAsia" w:ascii="Cambria Math" w:hAnsi="Cambria Math" w:cs="Times New Roma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</w:rPr>
              <m:t>i</m:t>
            </m:r>
            <m:ctrlPr>
              <w:rPr>
                <w:rFonts w:hint="eastAsia" w:ascii="Cambria Math" w:hAnsi="Cambria Math" w:cs="Times New Roman"/>
              </w:rPr>
            </m:ctrlPr>
          </m:sub>
        </m:sSub>
      </m:oMath>
      <w:r>
        <w:rPr>
          <w:rFonts w:hint="eastAsia" w:cs="Times New Roman"/>
        </w:rPr>
        <w:t>可以通过连续测量，采用A类方法评定获得。以50</w:t>
      </w:r>
      <w:r>
        <w:rPr>
          <w:rFonts w:cs="Times New Roman"/>
        </w:rPr>
        <w:t xml:space="preserve"> </w:t>
      </w:r>
      <w:r>
        <w:rPr>
          <w:rFonts w:hint="eastAsia" w:cs="Times New Roman"/>
        </w:rPr>
        <w:t>mm、300</w:t>
      </w:r>
      <w:r>
        <w:rPr>
          <w:rFonts w:cs="Times New Roman"/>
        </w:rPr>
        <w:t xml:space="preserve"> </w:t>
      </w:r>
      <w:r>
        <w:rPr>
          <w:rFonts w:hint="eastAsia" w:cs="Times New Roman"/>
        </w:rPr>
        <w:t>mm校准点为例，重复性测量10次，计算标距示值重复性引入的标准不确定度，测量数据见表A.3。</w:t>
      </w:r>
    </w:p>
    <w:p>
      <w:pPr>
        <w:pStyle w:val="56"/>
        <w:jc w:val="right"/>
      </w:pPr>
      <w:r>
        <w:rPr>
          <w:rFonts w:hint="eastAsia"/>
        </w:rPr>
        <w:t>表A.3 标点机重复性测量数据                      (单位：mm)</w:t>
      </w:r>
    </w:p>
    <w:tbl>
      <w:tblPr>
        <w:tblStyle w:val="16"/>
        <w:tblW w:w="9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609"/>
        <w:gridCol w:w="1658"/>
        <w:gridCol w:w="1658"/>
        <w:gridCol w:w="1658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609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校准点</w:t>
            </w:r>
          </w:p>
        </w:tc>
        <w:tc>
          <w:tcPr>
            <w:tcW w:w="1609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1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2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4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609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50</w:t>
            </w:r>
          </w:p>
        </w:tc>
        <w:tc>
          <w:tcPr>
            <w:tcW w:w="1609" w:type="dxa"/>
            <w:vAlign w:val="center"/>
          </w:tcPr>
          <w:p>
            <w:pPr>
              <w:pStyle w:val="57"/>
            </w:pPr>
            <w:r>
              <w:t>4</w:t>
            </w:r>
            <w:r>
              <w:rPr>
                <w:rFonts w:hint="eastAsia"/>
              </w:rPr>
              <w:t>9.9890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t>4</w:t>
            </w:r>
            <w:r>
              <w:rPr>
                <w:rFonts w:hint="eastAsia"/>
              </w:rPr>
              <w:t>9.9985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t>4</w:t>
            </w:r>
            <w:r>
              <w:rPr>
                <w:rFonts w:hint="eastAsia"/>
              </w:rPr>
              <w:t>9.9990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t>4</w:t>
            </w:r>
            <w:r>
              <w:rPr>
                <w:rFonts w:hint="eastAsia"/>
              </w:rPr>
              <w:t>9.9986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t>4</w:t>
            </w:r>
            <w:r>
              <w:rPr>
                <w:rFonts w:hint="eastAsia"/>
              </w:rPr>
              <w:t>9.9987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609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300</w:t>
            </w:r>
          </w:p>
        </w:tc>
        <w:tc>
          <w:tcPr>
            <w:tcW w:w="1609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300.2800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300.2930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300.2860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300.2870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300.2910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609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校准点</w:t>
            </w:r>
          </w:p>
        </w:tc>
        <w:tc>
          <w:tcPr>
            <w:tcW w:w="1609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6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7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8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9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609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50</w:t>
            </w:r>
          </w:p>
        </w:tc>
        <w:tc>
          <w:tcPr>
            <w:tcW w:w="1609" w:type="dxa"/>
            <w:vAlign w:val="center"/>
          </w:tcPr>
          <w:p>
            <w:pPr>
              <w:pStyle w:val="57"/>
            </w:pPr>
            <w:r>
              <w:t>4</w:t>
            </w:r>
            <w:r>
              <w:rPr>
                <w:rFonts w:hint="eastAsia"/>
              </w:rPr>
              <w:t>9.9987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t>4</w:t>
            </w:r>
            <w:r>
              <w:rPr>
                <w:rFonts w:hint="eastAsia"/>
              </w:rPr>
              <w:t>9.9990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t>4</w:t>
            </w:r>
            <w:r>
              <w:rPr>
                <w:rFonts w:hint="eastAsia"/>
              </w:rPr>
              <w:t>9.9985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t>4</w:t>
            </w:r>
            <w:r>
              <w:rPr>
                <w:rFonts w:hint="eastAsia"/>
              </w:rPr>
              <w:t>9.9986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t>4</w:t>
            </w:r>
            <w:r>
              <w:rPr>
                <w:rFonts w:hint="eastAsia"/>
              </w:rPr>
              <w:t>9.9989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609" w:type="dxa"/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</w:rPr>
              <w:t>300</w:t>
            </w:r>
          </w:p>
        </w:tc>
        <w:tc>
          <w:tcPr>
            <w:tcW w:w="1609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300.2910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300.2880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300.2870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300.2900</w:t>
            </w:r>
          </w:p>
        </w:tc>
        <w:tc>
          <w:tcPr>
            <w:tcW w:w="1658" w:type="dxa"/>
            <w:vAlign w:val="center"/>
          </w:tcPr>
          <w:p>
            <w:pPr>
              <w:pStyle w:val="57"/>
            </w:pPr>
            <w:r>
              <w:rPr>
                <w:rFonts w:hint="eastAsia"/>
              </w:rPr>
              <w:t>300.2840</w:t>
            </w:r>
          </w:p>
        </w:tc>
      </w:tr>
    </w:tbl>
    <w:p>
      <w:pPr>
        <w:rPr>
          <w:rFonts w:cs="Times New Roman"/>
        </w:rPr>
      </w:pPr>
      <w:r>
        <w:rPr>
          <w:rFonts w:hint="eastAsia" w:cs="Times New Roman"/>
        </w:rPr>
        <w:t>对于</w:t>
      </w:r>
      <w:r>
        <w:rPr>
          <w:rFonts w:cs="Times New Roman"/>
        </w:rPr>
        <w:t>5</w:t>
      </w:r>
      <w:r>
        <w:rPr>
          <w:rFonts w:hint="eastAsia" w:cs="Times New Roman"/>
        </w:rPr>
        <w:t>0</w:t>
      </w:r>
      <w:r>
        <w:rPr>
          <w:rFonts w:cs="Times New Roman"/>
        </w:rPr>
        <w:t xml:space="preserve"> </w:t>
      </w:r>
      <w:r>
        <w:rPr>
          <w:rFonts w:hint="eastAsia" w:cs="Times New Roman"/>
        </w:rPr>
        <w:t>mm校准点，算术平均值为：</w:t>
      </w:r>
    </w:p>
    <w:p>
      <w:pPr>
        <w:rPr>
          <w:rFonts w:cs="Times New Roman"/>
        </w:rPr>
      </w:pPr>
    </w:p>
    <w:p>
      <w:pPr>
        <w:rPr>
          <w:rFonts w:hAnsi="Cambria Math" w:cs="Times New Roman"/>
        </w:rPr>
      </w:pPr>
      <m:oMathPara>
        <m:oMath>
          <m:acc>
            <m:accPr>
              <m:chr m:val="̅"/>
              <m:ctrlPr>
                <w:rPr>
                  <w:rFonts w:hint="eastAsia" w:ascii="Cambria Math" w:hAnsi="Cambria Math" w:cs="Times New Roman"/>
                </w:rPr>
              </m:ctrlPr>
            </m:accPr>
            <m:e>
              <m:sSub>
                <m:sSubPr>
                  <m:ctrlPr>
                    <w:rPr>
                      <w:rFonts w:hint="eastAsia"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 w:cs="Times New Roman"/>
                    </w:rPr>
                    <m:t>D</m:t>
                  </m:r>
                  <m:ctrlPr>
                    <w:rPr>
                      <w:rFonts w:hint="eastAsia" w:ascii="Cambria Math" w:hAnsi="Cambria Math" w:cs="Times New Roma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 w:cs="Times New Roman"/>
                    </w:rPr>
                    <m:t>i</m:t>
                  </m:r>
                  <m:ctrlPr>
                    <w:rPr>
                      <w:rFonts w:hint="eastAsia" w:ascii="Cambria Math" w:hAnsi="Cambria Math" w:cs="Times New Roman"/>
                    </w:rPr>
                  </m:ctrlPr>
                </m:sub>
              </m:sSub>
              <m:ctrlPr>
                <w:rPr>
                  <w:rFonts w:hint="eastAsia" w:ascii="Cambria Math" w:hAnsi="Cambria Math" w:cs="Times New Roman"/>
                </w:rPr>
              </m:ctrlPr>
            </m:e>
          </m:acc>
          <m:r>
            <m:rPr>
              <m:sty m:val="p"/>
            </m:rPr>
            <w:rPr>
              <w:rFonts w:hint="eastAsia" w:ascii="Cambria Math" w:hAnsi="Cambria Math" w:cs="Times New Roman"/>
            </w:rPr>
            <m:t>=</m:t>
          </m:r>
          <m:f>
            <m:fPr>
              <m:ctrlPr>
                <w:rPr>
                  <w:rFonts w:hint="eastAsia" w:ascii="Cambria Math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hint="eastAsia" w:ascii="Cambria Math" w:hAnsi="Cambria Math" w:cs="Times New Roman"/>
                </w:rPr>
                <m:t>1</m:t>
              </m:r>
              <m:ctrlPr>
                <w:rPr>
                  <w:rFonts w:hint="eastAsia" w:ascii="Cambria Math" w:hAnsi="Cambria Math" w:cs="Times New Roman"/>
                </w:rPr>
              </m:ctrlPr>
            </m:num>
            <m:den>
              <m:r>
                <m:rPr>
                  <m:sty m:val="p"/>
                </m:rPr>
                <w:rPr>
                  <w:rFonts w:hint="eastAsia" w:ascii="Cambria Math" w:hAnsi="Cambria Math" w:cs="Times New Roman"/>
                </w:rPr>
                <m:t>n</m:t>
              </m:r>
              <m:ctrlPr>
                <w:rPr>
                  <w:rFonts w:hint="eastAsia" w:ascii="Cambria Math" w:hAnsi="Cambria Math" w:cs="Times New Roman"/>
                </w:rPr>
              </m:ctrlPr>
            </m:den>
          </m:f>
          <m:nary>
            <m:naryPr>
              <m:chr m:val="∑"/>
              <m:limLoc m:val="undOvr"/>
              <m:ctrlPr>
                <w:rPr>
                  <w:rFonts w:hint="eastAsia"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hint="eastAsia" w:ascii="Cambria Math" w:hAnsi="Cambria Math" w:cs="Times New Roman"/>
                </w:rPr>
                <m:t>i=1</m:t>
              </m:r>
              <m:ctrlPr>
                <w:rPr>
                  <w:rFonts w:hint="eastAsia" w:ascii="Cambria Math" w:hAnsi="Cambria Math" w:cs="Times New Roman"/>
                </w:rPr>
              </m:ctrlPr>
            </m:sub>
            <m:sup>
              <m:r>
                <m:rPr>
                  <m:sty m:val="p"/>
                </m:rPr>
                <w:rPr>
                  <w:rFonts w:hint="eastAsia" w:ascii="Cambria Math" w:hAnsi="Cambria Math" w:cs="Times New Roman"/>
                </w:rPr>
                <m:t>n</m:t>
              </m:r>
              <m:ctrlPr>
                <w:rPr>
                  <w:rFonts w:hint="eastAsia" w:ascii="Cambria Math" w:hAnsi="Cambria Math" w:cs="Times New Roman"/>
                </w:rPr>
              </m:ctrlPr>
            </m:sup>
            <m:e>
              <m:sSub>
                <m:sSubPr>
                  <m:ctrlPr>
                    <w:rPr>
                      <w:rFonts w:hint="eastAsia"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 w:cs="Times New Roman"/>
                    </w:rPr>
                    <m:t>D</m:t>
                  </m:r>
                  <m:ctrlPr>
                    <w:rPr>
                      <w:rFonts w:hint="eastAsia" w:ascii="Cambria Math" w:hAnsi="Cambria Math" w:cs="Times New Roma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 w:cs="Times New Roman"/>
                    </w:rPr>
                    <m:t>i</m:t>
                  </m:r>
                  <m:ctrlPr>
                    <w:rPr>
                      <w:rFonts w:hint="eastAsia" w:ascii="Cambria Math" w:hAnsi="Cambria Math" w:cs="Times New Roman"/>
                    </w:rPr>
                  </m:ctrlPr>
                </m:sub>
              </m:sSub>
              <m:ctrlPr>
                <w:rPr>
                  <w:rFonts w:hint="eastAsia" w:ascii="Cambria Math" w:hAnsi="Cambria Math" w:cs="Times New Roman"/>
                </w:rPr>
              </m:ctrlPr>
            </m:e>
          </m:nary>
          <m:r>
            <m:rPr>
              <m:sty m:val="p"/>
            </m:rPr>
            <w:rPr>
              <w:rFonts w:hint="eastAsia" w:ascii="Cambria Math" w:hAnsi="Cambria Math" w:cs="Times New Roman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</w:rPr>
            <m:t>4</m:t>
          </m:r>
          <m:r>
            <m:rPr>
              <m:sty m:val="p"/>
            </m:rPr>
            <w:rPr>
              <w:rFonts w:hint="eastAsia" w:ascii="Cambria Math" w:hAnsi="Cambria Math" w:cs="Times New Roman"/>
            </w:rPr>
            <m:t>9.9978</m:t>
          </m:r>
          <m:r>
            <m:rPr>
              <m:sty m:val="p"/>
            </m:rPr>
            <w:rPr>
              <w:rFonts w:ascii="Cambria Math" w:hAnsi="Cambria Math" w:cs="Times New Roman"/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 w:cs="Times New Roman"/>
            </w:rPr>
            <m:t>mm</m:t>
          </m:r>
        </m:oMath>
      </m:oMathPara>
    </w:p>
    <w:p>
      <w:pPr>
        <w:rPr>
          <w:rFonts w:cs="Times New Roman"/>
        </w:rPr>
      </w:pPr>
      <w:r>
        <w:rPr>
          <w:rFonts w:hint="eastAsia" w:cs="Times New Roman"/>
        </w:rPr>
        <w:t>单次试验标准差为：</w:t>
      </w:r>
    </w:p>
    <w:p>
      <w:pPr>
        <w:rPr>
          <w:rFonts w:cs="Times New Roman"/>
        </w:rPr>
      </w:pPr>
    </w:p>
    <w:p>
      <w:pPr>
        <w:spacing w:line="360" w:lineRule="auto"/>
        <w:rPr>
          <w:rFonts w:hAnsi="Cambria Math" w:cs="Times New Roman"/>
        </w:rPr>
      </w:pPr>
      <m:oMathPara>
        <m:oMath>
          <m:r>
            <m:rPr>
              <m:sty m:val="p"/>
            </m:rPr>
            <w:rPr>
              <w:rFonts w:hint="eastAsia" w:ascii="Cambria Math" w:hAnsi="Cambria Math" w:cs="Times New Roman"/>
            </w:rPr>
            <m:t>s=</m:t>
          </m:r>
          <m:rad>
            <m:radPr>
              <m:degHide m:val="1"/>
              <m:ctrlPr>
                <w:rPr>
                  <w:rFonts w:hint="eastAsia" w:ascii="Cambria Math" w:hAnsi="Cambria Math" w:cs="Times New Roman"/>
                </w:rPr>
              </m:ctrlPr>
            </m:radPr>
            <m:deg>
              <m:ctrlPr>
                <w:rPr>
                  <w:rFonts w:hint="eastAsia" w:ascii="Cambria Math" w:hAnsi="Cambria Math" w:cs="Times New Roman"/>
                </w:rPr>
              </m:ctrlPr>
            </m:deg>
            <m:e>
              <m:f>
                <m:fPr>
                  <m:ctrlPr>
                    <w:rPr>
                      <w:rFonts w:hint="eastAsia" w:ascii="Cambria Math" w:hAnsi="Cambria Math" w:cs="Times New Roman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hint="eastAsia" w:ascii="Cambria Math" w:hAnsi="Cambria Math" w:cs="Times New Roman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cs="Times New Roman"/>
                        </w:rPr>
                        <m:t>i=1</m:t>
                      </m:r>
                      <m:ctrlPr>
                        <w:rPr>
                          <w:rFonts w:hint="eastAsia" w:ascii="Cambria Math" w:hAnsi="Cambria Math" w:cs="Times New Roman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 w:cs="Times New Roman"/>
                        </w:rPr>
                        <m:t>n</m:t>
                      </m:r>
                      <m:ctrlPr>
                        <w:rPr>
                          <w:rFonts w:hint="eastAsia" w:ascii="Cambria Math" w:hAnsi="Cambria Math" w:cs="Times New Roman"/>
                        </w:rPr>
                      </m:ctrlPr>
                    </m:sup>
                    <m:e>
                      <m:sSup>
                        <m:sSupPr>
                          <m:ctrlPr>
                            <w:rPr>
                              <w:rFonts w:hint="eastAsia" w:ascii="Cambria Math" w:hAnsi="Cambria Math" w:cs="Times New Roman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hint="eastAsia" w:ascii="Cambria Math" w:hAnsi="Cambria Math" w:cs="Times New Roman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hint="eastAsia" w:ascii="Cambria Math" w:hAnsi="Cambria Math" w:cs="Times New Roman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Times New Roman"/>
                                    </w:rPr>
                                    <m:t>D</m:t>
                                  </m:r>
                                  <m:ctrlPr>
                                    <w:rPr>
                                      <w:rFonts w:hint="eastAsia" w:ascii="Cambria Math" w:hAnsi="Cambria Math" w:cs="Times New Roman"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Times New Roman"/>
                                    </w:rPr>
                                    <m:t>ii</m:t>
                                  </m:r>
                                  <m:ctrlPr>
                                    <w:rPr>
                                      <w:rFonts w:hint="eastAsia" w:ascii="Cambria Math" w:hAnsi="Cambria Math" w:cs="Times New Roman"/>
                                    </w:rPr>
                                  </m:ctrlP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hint="eastAsia" w:ascii="Cambria Math" w:hAnsi="Cambria Math" w:cs="Times New Roman"/>
                                </w:rPr>
                                <m:t>−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hint="eastAsia" w:ascii="Cambria Math" w:hAnsi="Cambria Math" w:cs="Times New Roman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hint="eastAsia" w:ascii="Cambria Math" w:hAnsi="Cambria Math" w:cs="Times New Roman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hint="eastAsia" w:ascii="Cambria Math" w:hAnsi="Cambria Math" w:cs="Times New Roman"/>
                                        </w:rPr>
                                        <m:t>D</m:t>
                                      </m:r>
                                      <m:ctrlPr>
                                        <w:rPr>
                                          <w:rFonts w:hint="eastAsia" w:ascii="Cambria Math" w:hAnsi="Cambria Math" w:cs="Times New Roman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hint="eastAsia" w:ascii="Cambria Math" w:hAnsi="Cambria Math" w:cs="Times New Roman"/>
                                        </w:rPr>
                                        <m:t>i</m:t>
                                      </m:r>
                                      <m:ctrlPr>
                                        <w:rPr>
                                          <w:rFonts w:hint="eastAsia" w:ascii="Cambria Math" w:hAnsi="Cambria Math" w:cs="Times New Roman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hint="eastAsia" w:ascii="Cambria Math" w:hAnsi="Cambria Math" w:cs="Times New Roman"/>
                                    </w:rPr>
                                  </m:ctrlPr>
                                </m:e>
                              </m:acc>
                              <m:ctrlPr>
                                <w:rPr>
                                  <w:rFonts w:hint="eastAsia" w:ascii="Cambria Math" w:hAnsi="Cambria Math" w:cs="Times New Roman"/>
                                </w:rPr>
                              </m:ctrlPr>
                            </m:e>
                          </m:d>
                          <m:ctrlPr>
                            <w:rPr>
                              <w:rFonts w:hint="eastAsia" w:ascii="Cambria Math" w:hAnsi="Cambria Math" w:cs="Times New Roman"/>
                            </w:rPr>
                          </m:ctrlP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Cambria Math" w:cs="Times New Roman"/>
                            </w:rPr>
                            <m:t>2</m:t>
                          </m:r>
                          <m:ctrlPr>
                            <w:rPr>
                              <w:rFonts w:hint="eastAsia" w:ascii="Cambria Math" w:hAnsi="Cambria Math" w:cs="Times New Roman"/>
                            </w:rPr>
                          </m:ctrlPr>
                        </m:sup>
                      </m:sSup>
                      <m:ctrlPr>
                        <w:rPr>
                          <w:rFonts w:hint="eastAsia" w:ascii="Cambria Math" w:hAnsi="Cambria Math" w:cs="Times New Roman"/>
                        </w:rPr>
                      </m:ctrlPr>
                    </m:e>
                  </m:nary>
                  <m:ctrlPr>
                    <w:rPr>
                      <w:rFonts w:hint="eastAsia" w:ascii="Cambria Math" w:hAnsi="Cambria Math" w:cs="Times New Roma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eastAsia" w:ascii="Cambria Math" w:hAnsi="Cambria Math" w:cs="Times New Roman"/>
                    </w:rPr>
                    <m:t>n−1</m:t>
                  </m:r>
                  <m:ctrlPr>
                    <w:rPr>
                      <w:rFonts w:hint="eastAsia" w:ascii="Cambria Math" w:hAnsi="Cambria Math" w:cs="Times New Roman"/>
                    </w:rPr>
                  </m:ctrlPr>
                </m:den>
              </m:f>
              <m:ctrlPr>
                <w:rPr>
                  <w:rFonts w:hint="eastAsia" w:ascii="Cambria Math" w:hAnsi="Cambria Math" w:cs="Times New Roman"/>
                </w:rPr>
              </m:ctrlPr>
            </m:e>
          </m:rad>
          <m:r>
            <m:rPr>
              <m:sty m:val="p"/>
            </m:rPr>
            <w:rPr>
              <w:rFonts w:hint="eastAsia" w:ascii="Cambria Math" w:hAnsi="Cambria Math" w:cs="Times New Roman"/>
            </w:rPr>
            <m:t>=0.003</m:t>
          </m:r>
          <m:r>
            <m:rPr>
              <m:sty m:val="p"/>
            </m:rPr>
            <w:rPr>
              <w:rFonts w:ascii="Cambria Math" w:hAnsi="Cambria Math" w:cs="Times New Roman"/>
            </w:rPr>
            <m:t>1</m:t>
          </m:r>
          <m:r>
            <m:rPr>
              <m:sty m:val="p"/>
            </m:rPr>
            <w:rPr>
              <w:rFonts w:hint="eastAsia" w:ascii="Cambria Math" w:hAnsi="Cambria Math" w:cs="Times New Roman"/>
            </w:rPr>
            <m:t xml:space="preserve"> mm</m:t>
          </m:r>
        </m:oMath>
      </m:oMathPara>
    </w:p>
    <w:p>
      <w:pPr>
        <w:rPr>
          <w:rFonts w:hAnsi="Cambria Math" w:cs="Times New Roman"/>
        </w:rPr>
      </w:pPr>
      <w:r>
        <w:rPr>
          <w:rFonts w:hint="eastAsia" w:hAnsi="Cambria Math" w:cs="Times New Roman"/>
        </w:rPr>
        <w:t>在实际校准过程中一般会在重复性条件下测量2次，则：</w:t>
      </w:r>
    </w:p>
    <w:p>
      <w:pPr>
        <w:rPr>
          <w:rFonts w:hAnsi="Cambria Math" w:cs="Times New Roman"/>
        </w:rPr>
      </w:pPr>
      <m:oMathPara>
        <m:oMath>
          <m:r>
            <m:rPr/>
            <w:rPr>
              <w:rFonts w:ascii="Cambria Math" w:hAnsi="Cambria Math" w:cs="Times New Roman"/>
            </w:rPr>
            <m:t>u</m:t>
          </m:r>
          <m:d>
            <m:dPr>
              <m:ctrlPr>
                <w:rPr>
                  <w:rFonts w:ascii="Cambria Math" w:hAnsi="Cambria Math" w:cs="Times New Roman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D</m:t>
                  </m:r>
                  <m:ctrlPr>
                    <w:rPr>
                      <w:rFonts w:ascii="Cambria Math" w:hAnsi="Cambria Math" w:cs="Times New Roma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i</m:t>
                  </m:r>
                  <m:ctrlPr>
                    <w:rPr>
                      <w:rFonts w:ascii="Cambria Math" w:hAnsi="Cambria Math" w:cs="Times New Roman"/>
                    </w:rPr>
                  </m:ctrlPr>
                </m:sub>
              </m:sSub>
              <m:ctrlPr>
                <w:rPr>
                  <w:rFonts w:ascii="Cambria Math" w:hAnsi="Cambria Math" w:cs="Times New Roman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</w:rPr>
            <m:t>=s</m:t>
          </m:r>
          <m:d>
            <m:dPr>
              <m:ctrlPr>
                <w:rPr>
                  <w:rFonts w:ascii="Cambria Math" w:hAnsi="Cambria Math" w:cs="Times New Roman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x</m:t>
              </m:r>
              <m:ctrlPr>
                <w:rPr>
                  <w:rFonts w:ascii="Cambria Math" w:hAnsi="Cambria Math" w:cs="Times New Roman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</w:rPr>
            <m:t>/</m:t>
          </m:r>
          <m:rad>
            <m:radPr>
              <m:degHide m:val="1"/>
              <m:ctrlPr>
                <w:rPr>
                  <w:rFonts w:ascii="Cambria Math" w:hAnsi="Cambria Math" w:cs="Times New Roman"/>
                </w:rPr>
              </m:ctrlPr>
            </m:radPr>
            <m:deg>
              <m:ctrlPr>
                <w:rPr>
                  <w:rFonts w:ascii="Cambria Math" w:hAnsi="Cambria Math" w:cs="Times New Roman"/>
                </w:rPr>
              </m:ctrlPr>
            </m:deg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</m:t>
              </m:r>
              <m:ctrlPr>
                <w:rPr>
                  <w:rFonts w:ascii="Cambria Math" w:hAnsi="Cambria Math" w:cs="Times New Roman"/>
                </w:rPr>
              </m:ctrlPr>
            </m:e>
          </m:rad>
          <m:r>
            <m:rPr>
              <m:sty m:val="p"/>
            </m:rPr>
            <w:rPr>
              <w:rFonts w:ascii="Cambria Math" w:hAnsi="Cambria Math" w:cs="Times New Roman"/>
            </w:rPr>
            <m:t>=0.0022 mm</m:t>
          </m:r>
        </m:oMath>
      </m:oMathPara>
    </w:p>
    <w:p>
      <w:pPr>
        <w:rPr>
          <w:rFonts w:hAnsi="Cambria Math" w:cs="Times New Roman"/>
        </w:rPr>
      </w:pPr>
    </w:p>
    <w:p>
      <w:pPr>
        <w:rPr>
          <w:rFonts w:hAnsi="Cambria Math" w:cs="Times New Roman"/>
        </w:rPr>
      </w:pPr>
      <w:r>
        <w:rPr>
          <w:rFonts w:hAnsi="Cambria Math" w:cs="Times New Roman"/>
        </w:rPr>
        <w:t>对于300mm校准点，算术平均值为：</w:t>
      </w:r>
    </w:p>
    <w:p>
      <w:pPr>
        <w:rPr>
          <w:rFonts w:hAnsi="Cambria Math" w:cs="Times New Roman"/>
        </w:rPr>
      </w:pPr>
    </w:p>
    <w:p>
      <w:pPr>
        <w:rPr>
          <w:rFonts w:hAnsi="Cambria Math" w:cs="Times New Roman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D</m:t>
                  </m:r>
                  <m:ctrlPr>
                    <w:rPr>
                      <w:rFonts w:ascii="Cambria Math" w:hAnsi="Cambria Math" w:cs="Times New Roma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i</m:t>
                  </m:r>
                  <m:ctrlPr>
                    <w:rPr>
                      <w:rFonts w:ascii="Cambria Math" w:hAnsi="Cambria Math" w:cs="Times New Roman"/>
                    </w:rPr>
                  </m:ctrlPr>
                </m:sub>
              </m:sSub>
              <m:ctrlPr>
                <w:rPr>
                  <w:rFonts w:ascii="Cambria Math" w:hAnsi="Cambria Math" w:cs="Times New Roman"/>
                </w:rPr>
              </m:ctrlPr>
            </m:e>
          </m:acc>
          <m:r>
            <m:rPr>
              <m:sty m:val="p"/>
            </m:rP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</w:rPr>
                <m:t>1</m:t>
              </m:r>
              <m:ctrlPr>
                <w:rPr>
                  <w:rFonts w:ascii="Cambria Math" w:hAnsi="Cambria Math" w:cs="Times New Roman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</w:rPr>
                <m:t>n</m:t>
              </m:r>
              <m:ctrlPr>
                <w:rPr>
                  <w:rFonts w:ascii="Cambria Math" w:hAnsi="Cambria Math" w:cs="Times New Roman"/>
                </w:rPr>
              </m:ctrlP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i=1</m:t>
              </m:r>
              <m:ctrlPr>
                <w:rPr>
                  <w:rFonts w:ascii="Cambria Math" w:hAnsi="Cambria Math" w:cs="Times New Roman"/>
                </w:rPr>
              </m:ctrlP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</w:rPr>
                <m:t>n</m:t>
              </m:r>
              <m:ctrlPr>
                <w:rPr>
                  <w:rFonts w:ascii="Cambria Math" w:hAnsi="Cambria Math" w:cs="Times New Roman"/>
                </w:rPr>
              </m:ctrlP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D</m:t>
                  </m:r>
                  <m:ctrlPr>
                    <w:rPr>
                      <w:rFonts w:ascii="Cambria Math" w:hAnsi="Cambria Math" w:cs="Times New Roma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i</m:t>
                  </m:r>
                  <m:ctrlPr>
                    <w:rPr>
                      <w:rFonts w:ascii="Cambria Math" w:hAnsi="Cambria Math" w:cs="Times New Roman"/>
                    </w:rPr>
                  </m:ctrlPr>
                </m:sub>
              </m:sSub>
              <m:ctrlPr>
                <w:rPr>
                  <w:rFonts w:ascii="Cambria Math" w:hAnsi="Cambria Math" w:cs="Times New Roman"/>
                </w:rPr>
              </m:ctrlPr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=300.2877 mm</m:t>
          </m:r>
        </m:oMath>
      </m:oMathPara>
    </w:p>
    <w:p>
      <w:pPr>
        <w:rPr>
          <w:rFonts w:hAnsi="Cambria Math" w:cs="Times New Roman"/>
        </w:rPr>
      </w:pPr>
      <w:r>
        <w:rPr>
          <w:rFonts w:hint="eastAsia" w:hAnsi="Cambria Math" w:cs="Times New Roman"/>
        </w:rPr>
        <w:t>单次试验标准差为：</w:t>
      </w:r>
    </w:p>
    <w:p>
      <w:pPr>
        <w:rPr>
          <w:rFonts w:hAnsi="Cambria Math" w:cs="Times New Roman"/>
        </w:rPr>
      </w:pPr>
    </w:p>
    <w:p>
      <w:pPr>
        <w:spacing w:line="360" w:lineRule="auto"/>
        <w:rPr>
          <w:rFonts w:hAnsi="Cambria Math" w:cs="Times New Roman"/>
        </w:rPr>
      </w:pPr>
      <m:oMathPara>
        <m:oMath>
          <m:r>
            <m:rPr>
              <m:sty m:val="p"/>
            </m:rPr>
            <w:rPr>
              <w:rFonts w:hint="eastAsia" w:ascii="Cambria Math" w:hAnsi="Cambria Math" w:cs="Times New Roman"/>
            </w:rPr>
            <m:t>s=</m:t>
          </m:r>
          <m:rad>
            <m:radPr>
              <m:degHide m:val="1"/>
              <m:ctrlPr>
                <w:rPr>
                  <w:rFonts w:hint="eastAsia" w:ascii="Cambria Math" w:hAnsi="Cambria Math" w:cs="Times New Roman"/>
                </w:rPr>
              </m:ctrlPr>
            </m:radPr>
            <m:deg>
              <m:ctrlPr>
                <w:rPr>
                  <w:rFonts w:hint="eastAsia" w:ascii="Cambria Math" w:hAnsi="Cambria Math" w:cs="Times New Roman"/>
                </w:rPr>
              </m:ctrlPr>
            </m:deg>
            <m:e>
              <m:f>
                <m:fPr>
                  <m:ctrlPr>
                    <w:rPr>
                      <w:rFonts w:hint="eastAsia" w:ascii="Cambria Math" w:hAnsi="Cambria Math" w:cs="Times New Roman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hint="eastAsia" w:ascii="Cambria Math" w:hAnsi="Cambria Math" w:cs="Times New Roman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cs="Times New Roman"/>
                        </w:rPr>
                        <m:t>i=1</m:t>
                      </m:r>
                      <m:ctrlPr>
                        <w:rPr>
                          <w:rFonts w:hint="eastAsia" w:ascii="Cambria Math" w:hAnsi="Cambria Math" w:cs="Times New Roman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 w:cs="Times New Roman"/>
                        </w:rPr>
                        <m:t>n</m:t>
                      </m:r>
                      <m:ctrlPr>
                        <w:rPr>
                          <w:rFonts w:hint="eastAsia" w:ascii="Cambria Math" w:hAnsi="Cambria Math" w:cs="Times New Roman"/>
                        </w:rPr>
                      </m:ctrlPr>
                    </m:sup>
                    <m:e>
                      <m:sSup>
                        <m:sSupPr>
                          <m:ctrlPr>
                            <w:rPr>
                              <w:rFonts w:hint="eastAsia" w:ascii="Cambria Math" w:hAnsi="Cambria Math" w:cs="Times New Roman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hint="eastAsia" w:ascii="Cambria Math" w:hAnsi="Cambria Math" w:cs="Times New Roman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hint="eastAsia" w:ascii="Cambria Math" w:hAnsi="Cambria Math" w:cs="Times New Roman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Times New Roman"/>
                                    </w:rPr>
                                    <m:t>D</m:t>
                                  </m:r>
                                  <m:ctrlPr>
                                    <w:rPr>
                                      <w:rFonts w:hint="eastAsia" w:ascii="Cambria Math" w:hAnsi="Cambria Math" w:cs="Times New Roman"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Times New Roman"/>
                                    </w:rPr>
                                    <m:t>ii</m:t>
                                  </m:r>
                                  <m:ctrlPr>
                                    <w:rPr>
                                      <w:rFonts w:hint="eastAsia" w:ascii="Cambria Math" w:hAnsi="Cambria Math" w:cs="Times New Roman"/>
                                    </w:rPr>
                                  </m:ctrlP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hint="eastAsia" w:ascii="Cambria Math" w:hAnsi="Cambria Math" w:cs="Times New Roman"/>
                                </w:rPr>
                                <m:t>−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hint="eastAsia" w:ascii="Cambria Math" w:hAnsi="Cambria Math" w:cs="Times New Roman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hint="eastAsia" w:ascii="Cambria Math" w:hAnsi="Cambria Math" w:cs="Times New Roman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hint="eastAsia" w:ascii="Cambria Math" w:hAnsi="Cambria Math" w:cs="Times New Roman"/>
                                        </w:rPr>
                                        <m:t>D</m:t>
                                      </m:r>
                                      <m:ctrlPr>
                                        <w:rPr>
                                          <w:rFonts w:hint="eastAsia" w:ascii="Cambria Math" w:hAnsi="Cambria Math" w:cs="Times New Roman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hint="eastAsia" w:ascii="Cambria Math" w:hAnsi="Cambria Math" w:cs="Times New Roman"/>
                                        </w:rPr>
                                        <m:t>i</m:t>
                                      </m:r>
                                      <m:ctrlPr>
                                        <w:rPr>
                                          <w:rFonts w:hint="eastAsia" w:ascii="Cambria Math" w:hAnsi="Cambria Math" w:cs="Times New Roman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hint="eastAsia" w:ascii="Cambria Math" w:hAnsi="Cambria Math" w:cs="Times New Roman"/>
                                    </w:rPr>
                                  </m:ctrlPr>
                                </m:e>
                              </m:acc>
                              <m:ctrlPr>
                                <w:rPr>
                                  <w:rFonts w:hint="eastAsia" w:ascii="Cambria Math" w:hAnsi="Cambria Math" w:cs="Times New Roman"/>
                                </w:rPr>
                              </m:ctrlPr>
                            </m:e>
                          </m:d>
                          <m:ctrlPr>
                            <w:rPr>
                              <w:rFonts w:hint="eastAsia" w:ascii="Cambria Math" w:hAnsi="Cambria Math" w:cs="Times New Roman"/>
                            </w:rPr>
                          </m:ctrlP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Cambria Math" w:cs="Times New Roman"/>
                            </w:rPr>
                            <m:t>2</m:t>
                          </m:r>
                          <m:ctrlPr>
                            <w:rPr>
                              <w:rFonts w:hint="eastAsia" w:ascii="Cambria Math" w:hAnsi="Cambria Math" w:cs="Times New Roman"/>
                            </w:rPr>
                          </m:ctrlPr>
                        </m:sup>
                      </m:sSup>
                      <m:ctrlPr>
                        <w:rPr>
                          <w:rFonts w:hint="eastAsia" w:ascii="Cambria Math" w:hAnsi="Cambria Math" w:cs="Times New Roman"/>
                        </w:rPr>
                      </m:ctrlPr>
                    </m:e>
                  </m:nary>
                  <m:ctrlPr>
                    <w:rPr>
                      <w:rFonts w:hint="eastAsia" w:ascii="Cambria Math" w:hAnsi="Cambria Math" w:cs="Times New Roma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eastAsia" w:ascii="Cambria Math" w:hAnsi="Cambria Math" w:cs="Times New Roman"/>
                    </w:rPr>
                    <m:t>n−1</m:t>
                  </m:r>
                  <m:ctrlPr>
                    <w:rPr>
                      <w:rFonts w:hint="eastAsia" w:ascii="Cambria Math" w:hAnsi="Cambria Math" w:cs="Times New Roman"/>
                    </w:rPr>
                  </m:ctrlPr>
                </m:den>
              </m:f>
              <m:ctrlPr>
                <w:rPr>
                  <w:rFonts w:hint="eastAsia" w:ascii="Cambria Math" w:hAnsi="Cambria Math" w:cs="Times New Roman"/>
                </w:rPr>
              </m:ctrlPr>
            </m:e>
          </m:rad>
          <m:r>
            <m:rPr>
              <m:sty m:val="p"/>
            </m:rPr>
            <w:rPr>
              <w:rFonts w:hint="eastAsia" w:ascii="Cambria Math" w:hAnsi="Cambria Math" w:cs="Times New Roman"/>
            </w:rPr>
            <m:t>=0.0038 mm</m:t>
          </m:r>
        </m:oMath>
      </m:oMathPara>
    </w:p>
    <w:p>
      <w:pPr>
        <w:rPr>
          <w:rFonts w:hAnsi="Cambria Math" w:cs="Times New Roman"/>
        </w:rPr>
      </w:pPr>
    </w:p>
    <w:p>
      <w:pPr>
        <w:rPr>
          <w:rFonts w:hAnsi="Cambria Math" w:cs="Times New Roman"/>
        </w:rPr>
      </w:pPr>
      <w:r>
        <w:rPr>
          <w:rFonts w:hint="eastAsia" w:hAnsi="Cambria Math" w:cs="Times New Roman"/>
        </w:rPr>
        <w:t>在实际校准过程中一般会在重复性条件下测量2次，每次测量的示值误差独立计算，则：</w:t>
      </w:r>
    </w:p>
    <w:p>
      <w:pPr>
        <w:ind w:firstLine="0" w:firstLineChars="0"/>
        <w:rPr>
          <w:rFonts w:hAnsi="Cambria Math" w:cs="Times New Roman"/>
        </w:rPr>
      </w:pPr>
      <m:oMathPara>
        <m:oMath>
          <m:r>
            <m:rPr/>
            <w:rPr>
              <w:rFonts w:ascii="Cambria Math" w:hAnsi="Cambria Math" w:cs="Times New Roman"/>
            </w:rPr>
            <m:t>u</m:t>
          </m:r>
          <m:d>
            <m:dPr>
              <m:ctrlPr>
                <w:rPr>
                  <w:rFonts w:ascii="Cambria Math" w:hAnsi="Cambria Math" w:cs="Times New Roman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D</m:t>
                  </m:r>
                  <m:ctrlPr>
                    <w:rPr>
                      <w:rFonts w:ascii="Cambria Math" w:hAnsi="Cambria Math" w:cs="Times New Roma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i</m:t>
                  </m:r>
                  <m:ctrlPr>
                    <w:rPr>
                      <w:rFonts w:ascii="Cambria Math" w:hAnsi="Cambria Math" w:cs="Times New Roman"/>
                    </w:rPr>
                  </m:ctrlPr>
                </m:sub>
              </m:sSub>
              <m:ctrlPr>
                <w:rPr>
                  <w:rFonts w:ascii="Cambria Math" w:hAnsi="Cambria Math" w:cs="Times New Roman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</w:rPr>
            <m:t>=s</m:t>
          </m:r>
          <m:d>
            <m:dPr>
              <m:ctrlPr>
                <w:rPr>
                  <w:rFonts w:ascii="Cambria Math" w:hAnsi="Cambria Math" w:cs="Times New Roman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x</m:t>
              </m:r>
              <m:ctrlPr>
                <w:rPr>
                  <w:rFonts w:ascii="Cambria Math" w:hAnsi="Cambria Math" w:cs="Times New Roman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</w:rPr>
            <m:t>/</m:t>
          </m:r>
          <m:rad>
            <m:radPr>
              <m:degHide m:val="1"/>
              <m:ctrlPr>
                <w:rPr>
                  <w:rFonts w:ascii="Cambria Math" w:hAnsi="Cambria Math" w:cs="Times New Roman"/>
                </w:rPr>
              </m:ctrlPr>
            </m:radPr>
            <m:deg>
              <m:ctrlPr>
                <w:rPr>
                  <w:rFonts w:ascii="Cambria Math" w:hAnsi="Cambria Math" w:cs="Times New Roman"/>
                </w:rPr>
              </m:ctrlPr>
            </m:deg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</m:t>
              </m:r>
              <m:ctrlPr>
                <w:rPr>
                  <w:rFonts w:ascii="Cambria Math" w:hAnsi="Cambria Math" w:cs="Times New Roman"/>
                </w:rPr>
              </m:ctrlPr>
            </m:e>
          </m:rad>
          <m:r>
            <m:rPr>
              <m:sty m:val="p"/>
            </m:rPr>
            <w:rPr>
              <w:rFonts w:ascii="Cambria Math" w:hAnsi="Cambria Math" w:cs="Times New Roman"/>
            </w:rPr>
            <m:t>=0.0027 mm</m:t>
          </m:r>
        </m:oMath>
      </m:oMathPara>
    </w:p>
    <w:p>
      <w:pPr>
        <w:ind w:firstLine="0" w:firstLineChars="0"/>
        <w:rPr>
          <w:rFonts w:hAnsi="Cambria Math" w:cs="Times New Roman"/>
        </w:rPr>
      </w:pPr>
    </w:p>
    <w:p>
      <w:pPr>
        <w:pStyle w:val="3"/>
        <w:numPr>
          <w:ilvl w:val="2"/>
          <w:numId w:val="2"/>
        </w:numPr>
        <w:ind w:left="425" w:firstLineChars="0"/>
      </w:pPr>
      <w:r>
        <w:rPr>
          <w:rFonts w:hint="eastAsia"/>
        </w:rPr>
        <w:t>输入量</w:t>
      </w:r>
      <w:r>
        <w:rPr>
          <w:rFonts w:hint="eastAsia" w:ascii="宋体" w:hAnsi="宋体" w:cs="Times New Roman"/>
        </w:rPr>
        <w:t>工具显微镜</w:t>
      </w:r>
      <m:oMath>
        <m:sSub>
          <m:sSubPr>
            <m:ctrlPr>
              <w:rPr>
                <w:rFonts w:hint="eastAsia"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cs="Times New Roman"/>
              </w:rPr>
              <m:t>D</m:t>
            </m:r>
            <m:ctrlPr>
              <w:rPr>
                <w:rFonts w:hint="eastAsia" w:ascii="Cambria Math" w:hAnsi="Cambria Math" w:cs="Times New Roma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</w:rPr>
              <m:t>t</m:t>
            </m:r>
            <m:ctrlPr>
              <w:rPr>
                <w:rFonts w:hint="eastAsia" w:ascii="Cambria Math" w:hAnsi="Cambria Math" w:cs="Times New Roman"/>
              </w:rPr>
            </m:ctrlPr>
          </m:sub>
        </m:sSub>
      </m:oMath>
      <w:r>
        <w:rPr>
          <w:rFonts w:ascii="宋体" w:hAnsi="宋体" w:cs="Times New Roman"/>
        </w:rPr>
        <w:t>的标准不确定度</w:t>
      </w:r>
      <m:oMath>
        <m:r>
          <m:rPr/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rPr>
          <w:rFonts w:ascii="宋体" w:hAnsi="宋体" w:cs="Times New Roman"/>
        </w:rPr>
        <w:t>的评定</w:t>
      </w:r>
    </w:p>
    <w:p>
      <w:r>
        <w:rPr>
          <w:rFonts w:hint="eastAsia"/>
        </w:rPr>
        <w:t>工具显微镜的不确定度可由校准证书获得，其示值误差的扩展不确定度为</w:t>
      </w:r>
      <w:r>
        <w:rPr>
          <w:rFonts w:hint="eastAsia"/>
          <w:i/>
          <w:iCs/>
        </w:rPr>
        <w:t>U</w:t>
      </w:r>
      <w:r>
        <w:rPr>
          <w:rFonts w:hint="eastAsia"/>
        </w:rPr>
        <w:t>=0.3</w:t>
      </w:r>
      <w:r>
        <w:t xml:space="preserve"> </w:t>
      </w:r>
      <w:r>
        <w:rPr>
          <w:rFonts w:cs="Times New Roman"/>
        </w:rPr>
        <w:t>μm</w:t>
      </w:r>
      <w:r>
        <w:rPr>
          <w:rFonts w:hint="eastAsia"/>
        </w:rPr>
        <w:t>+4×10</w:t>
      </w:r>
      <w:r>
        <w:rPr>
          <w:rFonts w:hint="eastAsia"/>
          <w:vertAlign w:val="superscript"/>
        </w:rPr>
        <w:t>-6</w:t>
      </w:r>
      <w:r>
        <w:rPr>
          <w:rFonts w:hint="eastAsia"/>
        </w:rPr>
        <w:t xml:space="preserve">L; </w:t>
      </w:r>
      <w:r>
        <w:rPr>
          <w:rFonts w:hint="eastAsia"/>
          <w:i/>
          <w:iCs/>
        </w:rPr>
        <w:t>k</w:t>
      </w:r>
      <w:r>
        <w:rPr>
          <w:rFonts w:hint="eastAsia"/>
        </w:rPr>
        <w:t>=2，标准不确定</w:t>
      </w:r>
      <m:oMath>
        <m:r>
          <m:rPr/>
          <w:rPr>
            <w:rFonts w:hint="eastAsia" w:ascii="Cambria Math" w:hAnsi="Cambria Math"/>
          </w:rPr>
          <m:t>u</m:t>
        </m:r>
        <m:d>
          <m:dPr>
            <m:ctrlPr>
              <w:rPr>
                <w:rFonts w:hint="eastAsia" w:ascii="Cambria Math" w:hAnsi="Cambria Math"/>
              </w:rPr>
            </m:ctrlPr>
          </m:dPr>
          <m:e>
            <m:sSub>
              <m:sSubPr>
                <m:ctrlPr>
                  <w:rPr>
                    <w:rFonts w:hint="eastAsia"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/>
                  </w:rPr>
                  <m:t>D</m:t>
                </m:r>
                <m:ctrlPr>
                  <w:rPr>
                    <w:rFonts w:hint="eastAsia"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</w:rPr>
                  <m:t>t</m:t>
                </m:r>
                <m:ctrlPr>
                  <w:rPr>
                    <w:rFonts w:hint="eastAsia" w:ascii="Cambria Math" w:hAnsi="Cambria Math"/>
                  </w:rPr>
                </m:ctrlPr>
              </m:sub>
            </m:sSub>
            <m:ctrlPr>
              <w:rPr>
                <w:rFonts w:hint="eastAsia" w:ascii="Cambria Math" w:hAnsi="Cambria Math"/>
              </w:rPr>
            </m:ctrlPr>
          </m:e>
        </m:d>
      </m:oMath>
      <w:r>
        <w:rPr>
          <w:rFonts w:hint="eastAsia"/>
        </w:rPr>
        <w:t>= 0.2</w:t>
      </w:r>
      <w:r>
        <w:t xml:space="preserve"> </w:t>
      </w:r>
      <w:r>
        <w:rPr>
          <w:rFonts w:cs="Times New Roman"/>
        </w:rPr>
        <w:t>μm</w:t>
      </w:r>
      <w:r>
        <w:rPr>
          <w:rFonts w:hint="eastAsia"/>
        </w:rPr>
        <w:t>+2×10</w:t>
      </w:r>
      <w:r>
        <w:rPr>
          <w:rFonts w:hint="eastAsia"/>
          <w:vertAlign w:val="superscript"/>
        </w:rPr>
        <w:t>-6</w:t>
      </w:r>
      <w:r>
        <w:rPr>
          <w:rFonts w:hint="eastAsia"/>
        </w:rPr>
        <w:t>L。</w:t>
      </w:r>
    </w:p>
    <w:p/>
    <w:p>
      <w:pPr>
        <w:pStyle w:val="3"/>
        <w:numPr>
          <w:ilvl w:val="1"/>
          <w:numId w:val="2"/>
        </w:numPr>
        <w:ind w:left="425" w:firstLineChars="0"/>
      </w:pPr>
      <w:r>
        <w:rPr>
          <w:rFonts w:hint="eastAsia"/>
        </w:rPr>
        <w:t>合成标准不确定度</w:t>
      </w:r>
    </w:p>
    <w:p>
      <w:pPr>
        <w:pStyle w:val="3"/>
        <w:numPr>
          <w:ilvl w:val="2"/>
          <w:numId w:val="3"/>
        </w:numPr>
        <w:ind w:left="425" w:firstLineChars="0"/>
      </w:pPr>
      <w:r>
        <w:rPr>
          <w:rFonts w:hint="eastAsia"/>
        </w:rPr>
        <w:t>标准不确定度汇总</w:t>
      </w:r>
    </w:p>
    <w:p>
      <w:pPr>
        <w:pStyle w:val="3"/>
        <w:ind w:left="1" w:firstLine="480"/>
      </w:pPr>
      <w:r>
        <w:t>对于50 mm校准点：</w:t>
      </w:r>
    </w:p>
    <w:p>
      <w:pPr>
        <w:pStyle w:val="3"/>
        <w:spacing w:line="360" w:lineRule="auto"/>
        <w:ind w:left="1" w:firstLine="480"/>
        <w:rPr>
          <w:rFonts w:hAnsi="Cambria Math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  <w:iCs/>
                </w:rPr>
              </m:ctrlP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hint="eastAsia" w:ascii="Cambria Math" w:hAnsi="Cambria Math"/>
                </w:rPr>
                <m:t>δ</m:t>
              </m:r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>
              <m:ctrlPr>
                <w:rPr>
                  <w:rFonts w:ascii="Cambria Math" w:hAnsi="Cambria Math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∙u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∙u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ctrlPr>
                <w:rPr>
                  <w:rFonts w:ascii="Cambria Math" w:hAnsi="Cambria Math"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</w:rPr>
            <m:t>=2.2 μm</m:t>
          </m:r>
        </m:oMath>
      </m:oMathPara>
    </w:p>
    <w:p>
      <w:pPr>
        <w:pStyle w:val="3"/>
        <w:ind w:left="1" w:firstLine="480"/>
        <w:rPr>
          <w:rFonts w:hAnsi="Cambria Math"/>
        </w:rPr>
      </w:pPr>
      <w:r>
        <w:rPr>
          <w:rFonts w:hAnsi="Cambria Math"/>
        </w:rPr>
        <w:t>对于300 mm校准点：</w:t>
      </w:r>
    </w:p>
    <w:p>
      <w:pPr>
        <w:pStyle w:val="3"/>
        <w:spacing w:line="360" w:lineRule="auto"/>
        <w:ind w:firstLine="0" w:firstLineChars="0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  <w:iCs/>
                </w:rPr>
              </m:ctrlP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hint="eastAsia" w:ascii="Cambria Math" w:hAnsi="Cambria Math"/>
                </w:rPr>
                <m:t>δ</m:t>
              </m:r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>
              <m:ctrlPr>
                <w:rPr>
                  <w:rFonts w:ascii="Cambria Math" w:hAnsi="Cambria Math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∙u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∙u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ctrlPr>
                <w:rPr>
                  <w:rFonts w:ascii="Cambria Math" w:hAnsi="Cambria Math"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</w:rPr>
            <m:t>=2.8 μm</m:t>
          </m:r>
        </m:oMath>
      </m:oMathPara>
    </w:p>
    <w:p>
      <w:pPr>
        <w:pStyle w:val="3"/>
        <w:numPr>
          <w:ilvl w:val="2"/>
          <w:numId w:val="3"/>
        </w:numPr>
        <w:ind w:left="425" w:firstLineChars="0"/>
      </w:pPr>
      <w:r>
        <w:rPr>
          <w:rFonts w:hint="eastAsia"/>
        </w:rPr>
        <w:t>扩展不确定度</w:t>
      </w:r>
    </w:p>
    <w:p>
      <w:pPr>
        <w:pStyle w:val="3"/>
        <w:ind w:left="425" w:firstLine="0" w:firstLineChars="0"/>
        <w:rPr>
          <w:rFonts w:cs="Times New Roman"/>
        </w:rPr>
      </w:pPr>
      <w:r>
        <w:rPr>
          <w:rFonts w:cs="Times New Roman"/>
        </w:rPr>
        <w:t>50 mm校准点，包含因子</w:t>
      </w:r>
      <w:r>
        <w:rPr>
          <w:rFonts w:cs="Times New Roman"/>
          <w:i/>
          <w:iCs/>
        </w:rPr>
        <w:t>k</w:t>
      </w:r>
      <w:r>
        <w:rPr>
          <w:rFonts w:cs="Times New Roman"/>
        </w:rPr>
        <w:t>=2，则</w:t>
      </w:r>
      <w:r>
        <w:rPr>
          <w:rFonts w:hint="eastAsia" w:cs="Times New Roman"/>
        </w:rPr>
        <w:t>：</w:t>
      </w:r>
    </w:p>
    <w:p>
      <w:pPr>
        <w:pStyle w:val="3"/>
        <w:ind w:left="425" w:firstLine="0" w:firstLineChars="0"/>
        <w:rPr>
          <w:rFonts w:cs="Times New Roman"/>
        </w:rPr>
      </w:pPr>
      <w:r>
        <w:rPr>
          <w:rFonts w:cs="Times New Roman"/>
        </w:rPr>
        <w:t>扩展不确定度</w:t>
      </w:r>
      <w:r>
        <w:rPr>
          <w:rFonts w:hint="eastAsia" w:cs="Times New Roman"/>
        </w:rPr>
        <w:t>为：</w:t>
      </w:r>
      <w:r>
        <w:rPr>
          <w:rFonts w:cs="Times New Roman"/>
          <w:i/>
          <w:iCs/>
        </w:rPr>
        <w:t>U</w:t>
      </w:r>
      <w:r>
        <w:rPr>
          <w:rFonts w:cs="Times New Roman"/>
        </w:rPr>
        <w:t>=</w:t>
      </w:r>
      <w:r>
        <w:rPr>
          <w:rFonts w:cs="Times New Roman"/>
          <w:i/>
          <w:iCs/>
        </w:rPr>
        <w:t>k</w:t>
      </w:r>
      <w:r>
        <w:rPr>
          <w:rFonts w:cs="Times New Roman"/>
        </w:rPr>
        <w:t>×u</w:t>
      </w:r>
      <w:r>
        <w:rPr>
          <w:rFonts w:cs="Times New Roman"/>
          <w:vertAlign w:val="subscript"/>
        </w:rPr>
        <w:t>c</w:t>
      </w:r>
      <w:r>
        <w:rPr>
          <w:rFonts w:cs="Times New Roman"/>
        </w:rPr>
        <w:t>=4.4 μm</w:t>
      </w:r>
    </w:p>
    <w:p>
      <w:pPr>
        <w:pStyle w:val="3"/>
        <w:ind w:left="425" w:firstLine="0" w:firstLineChars="0"/>
        <w:rPr>
          <w:rFonts w:cs="Times New Roman"/>
        </w:rPr>
      </w:pPr>
      <w:r>
        <w:rPr>
          <w:rFonts w:hint="eastAsia" w:cs="Times New Roman"/>
        </w:rPr>
        <w:t>相对扩展不确定度为：</w:t>
      </w:r>
      <w:r>
        <w:rPr>
          <w:rFonts w:hint="eastAsia" w:cs="Times New Roman"/>
          <w:i/>
          <w:iCs/>
        </w:rPr>
        <w:t>U</w:t>
      </w:r>
      <w:r>
        <w:rPr>
          <w:rFonts w:cs="Times New Roman"/>
          <w:vertAlign w:val="subscript"/>
        </w:rPr>
        <w:t>rel</w:t>
      </w:r>
      <w:r>
        <w:rPr>
          <w:rFonts w:cs="Times New Roman"/>
        </w:rPr>
        <w:t>=0.01%</w:t>
      </w:r>
    </w:p>
    <w:p>
      <w:pPr>
        <w:pStyle w:val="3"/>
        <w:ind w:firstLine="480"/>
        <w:rPr>
          <w:rFonts w:cs="Times New Roman"/>
        </w:rPr>
      </w:pPr>
      <w:r>
        <w:rPr>
          <w:rFonts w:cs="Times New Roman"/>
        </w:rPr>
        <w:t>300 mm校准点，包含因子</w:t>
      </w:r>
      <w:r>
        <w:rPr>
          <w:rFonts w:cs="Times New Roman"/>
          <w:i/>
          <w:iCs/>
        </w:rPr>
        <w:t>k</w:t>
      </w:r>
      <w:r>
        <w:rPr>
          <w:rFonts w:cs="Times New Roman"/>
        </w:rPr>
        <w:t>=2，则</w:t>
      </w:r>
      <w:r>
        <w:rPr>
          <w:rFonts w:hint="eastAsia" w:cs="Times New Roman"/>
        </w:rPr>
        <w:t>：</w:t>
      </w:r>
    </w:p>
    <w:p>
      <w:pPr>
        <w:pStyle w:val="3"/>
        <w:ind w:firstLine="480"/>
        <w:rPr>
          <w:rFonts w:cs="Times New Roman"/>
        </w:rPr>
      </w:pPr>
      <w:r>
        <w:rPr>
          <w:rFonts w:cs="Times New Roman"/>
        </w:rPr>
        <w:t>扩展不确定度</w:t>
      </w:r>
      <w:r>
        <w:rPr>
          <w:rFonts w:hint="eastAsia" w:cs="Times New Roman"/>
        </w:rPr>
        <w:t>为：</w:t>
      </w:r>
      <w:r>
        <w:rPr>
          <w:rFonts w:cs="Times New Roman"/>
          <w:i/>
          <w:iCs/>
        </w:rPr>
        <w:t>U</w:t>
      </w:r>
      <w:r>
        <w:rPr>
          <w:rFonts w:cs="Times New Roman"/>
        </w:rPr>
        <w:t>=</w:t>
      </w:r>
      <w:r>
        <w:rPr>
          <w:rFonts w:cs="Times New Roman"/>
          <w:i/>
          <w:iCs/>
        </w:rPr>
        <w:t>k</w:t>
      </w:r>
      <w:r>
        <w:rPr>
          <w:rFonts w:cs="Times New Roman"/>
        </w:rPr>
        <w:t>×u</w:t>
      </w:r>
      <w:r>
        <w:rPr>
          <w:rFonts w:cs="Times New Roman"/>
          <w:vertAlign w:val="subscript"/>
        </w:rPr>
        <w:t>c</w:t>
      </w:r>
      <w:r>
        <w:rPr>
          <w:rFonts w:cs="Times New Roman"/>
        </w:rPr>
        <w:t>=5.6 μm；</w:t>
      </w:r>
    </w:p>
    <w:p>
      <w:pPr>
        <w:pStyle w:val="3"/>
        <w:ind w:firstLine="480"/>
        <w:rPr>
          <w:rFonts w:cs="Times New Roman"/>
        </w:rPr>
      </w:pPr>
      <w:r>
        <w:rPr>
          <w:rFonts w:hint="eastAsia" w:cs="Times New Roman"/>
        </w:rPr>
        <w:t>相对扩展不确定度为：</w:t>
      </w:r>
      <w:r>
        <w:rPr>
          <w:rFonts w:hint="eastAsia" w:cs="Times New Roman"/>
          <w:i/>
          <w:iCs/>
        </w:rPr>
        <w:t>U</w:t>
      </w:r>
      <w:r>
        <w:rPr>
          <w:rFonts w:cs="Times New Roman"/>
          <w:vertAlign w:val="subscript"/>
        </w:rPr>
        <w:t>rel</w:t>
      </w:r>
      <w:r>
        <w:rPr>
          <w:rFonts w:cs="Times New Roman"/>
        </w:rPr>
        <w:t>=0.002%</w:t>
      </w:r>
    </w:p>
    <w:p>
      <w:pPr>
        <w:pStyle w:val="3"/>
        <w:ind w:firstLine="480"/>
      </w:pPr>
    </w:p>
    <w:p>
      <w:pPr>
        <w:pStyle w:val="3"/>
        <w:numPr>
          <w:ilvl w:val="1"/>
          <w:numId w:val="3"/>
        </w:numPr>
        <w:ind w:left="425" w:firstLineChars="0"/>
      </w:pPr>
      <w:r>
        <w:rPr>
          <w:rFonts w:hint="eastAsia"/>
        </w:rPr>
        <w:t>实验室校准和测量能力(CMC)</w:t>
      </w:r>
    </w:p>
    <w:p>
      <w:pPr>
        <w:rPr>
          <w:rFonts w:hAnsi="Cambria Math"/>
        </w:rPr>
      </w:pPr>
      <w:r>
        <w:rPr>
          <w:rFonts w:hAnsi="Cambria Math"/>
        </w:rPr>
        <w:t>不超过300 mm</w:t>
      </w:r>
      <w:r>
        <w:rPr>
          <w:rFonts w:hint="eastAsia" w:hAnsi="Cambria Math"/>
        </w:rPr>
        <w:t>时，</w:t>
      </w:r>
      <w:r>
        <w:rPr>
          <w:rFonts w:hint="eastAsia" w:hAnsi="Cambria Math"/>
          <w:i/>
          <w:iCs/>
        </w:rPr>
        <w:t>U</w:t>
      </w:r>
      <w:r>
        <w:rPr>
          <w:rFonts w:hint="eastAsia" w:hAnsi="Cambria Math"/>
          <w:i/>
          <w:iCs/>
          <w:vertAlign w:val="subscript"/>
        </w:rPr>
        <w:t>rel</w:t>
      </w:r>
      <w:r>
        <w:rPr>
          <w:rFonts w:hint="eastAsia" w:hAnsi="Cambria Math"/>
        </w:rPr>
        <w:t>=</w:t>
      </w:r>
      <w:r>
        <w:rPr>
          <w:rFonts w:hAnsi="Cambria Math"/>
        </w:rPr>
        <w:t>0.01%</w:t>
      </w:r>
      <w:r>
        <w:rPr>
          <w:rFonts w:hint="eastAsia" w:hAnsi="Cambria Math"/>
        </w:rPr>
        <w:t>，</w:t>
      </w:r>
      <w:r>
        <w:rPr>
          <w:rFonts w:hint="eastAsia" w:hAnsi="Cambria Math"/>
          <w:i/>
          <w:iCs/>
        </w:rPr>
        <w:t>k</w:t>
      </w:r>
      <w:r>
        <w:rPr>
          <w:rFonts w:hAnsi="Cambria Math"/>
        </w:rPr>
        <w:t>=2</w:t>
      </w:r>
    </w:p>
    <w:p>
      <w:pPr>
        <w:ind w:firstLine="0" w:firstLineChars="0"/>
        <w:rPr>
          <w:rFonts w:hAnsi="Cambria Math"/>
        </w:rPr>
      </w:pPr>
    </w:p>
    <w:p/>
    <w:p>
      <w:pPr>
        <w:ind w:firstLine="0" w:firstLineChars="0"/>
      </w:pPr>
    </w:p>
    <w:p>
      <w:pPr>
        <w:ind w:firstLine="0" w:firstLineChars="0"/>
      </w:pPr>
    </w:p>
    <w:p>
      <w:pPr>
        <w:ind w:firstLine="0" w:firstLineChars="0"/>
      </w:pPr>
    </w:p>
    <w:p>
      <w:pPr>
        <w:ind w:firstLine="0" w:firstLineChars="0"/>
      </w:pPr>
    </w:p>
    <w:p>
      <w:pPr>
        <w:ind w:firstLine="0" w:firstLineChars="0"/>
      </w:pPr>
    </w:p>
    <w:p>
      <w:pPr>
        <w:ind w:firstLine="0" w:firstLineChars="0"/>
      </w:pPr>
    </w:p>
    <w:p>
      <w:pPr>
        <w:ind w:firstLine="0" w:firstLineChars="0"/>
      </w:pPr>
    </w:p>
    <w:p>
      <w:pPr>
        <w:ind w:firstLine="0" w:firstLineChars="0"/>
        <w:outlineLvl w:val="0"/>
      </w:pPr>
      <w:r>
        <w:rPr>
          <w:rFonts w:hint="eastAsia"/>
        </w:rPr>
        <w:t>附录 B</w:t>
      </w:r>
    </w:p>
    <w:p>
      <w:pPr>
        <w:ind w:firstLine="0" w:firstLineChars="0"/>
        <w:jc w:val="center"/>
        <w:rPr>
          <w:b/>
          <w:bCs/>
        </w:rPr>
      </w:pPr>
      <w:bookmarkStart w:id="41" w:name="_Hlk106801330"/>
      <w:r>
        <w:rPr>
          <w:rFonts w:hint="eastAsia"/>
          <w:b/>
          <w:bCs/>
        </w:rPr>
        <w:t>标点机校准证书内页格式</w:t>
      </w:r>
    </w:p>
    <w:bookmarkEnd w:id="41"/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233"/>
        <w:gridCol w:w="406"/>
        <w:gridCol w:w="822"/>
        <w:gridCol w:w="820"/>
        <w:gridCol w:w="1645"/>
        <w:gridCol w:w="1642"/>
        <w:gridCol w:w="822"/>
        <w:gridCol w:w="820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计量标准器校准单位：</w:t>
            </w:r>
            <w:r>
              <w:rPr>
                <w:rFonts w:ascii="Verdana" w:hAnsi="Verdana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83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名称</w:t>
            </w:r>
          </w:p>
        </w:tc>
        <w:tc>
          <w:tcPr>
            <w:tcW w:w="833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型号规格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编号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准确度等级/最大允许误差/测量不确定度</w:t>
            </w:r>
          </w:p>
        </w:tc>
        <w:tc>
          <w:tcPr>
            <w:tcW w:w="833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证书编号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Verdana" w:hAnsi="Verdana"/>
                <w:szCs w:val="21"/>
              </w:rPr>
            </w:pPr>
            <w:r>
              <w:rPr>
                <w:rFonts w:hint="eastAsia" w:ascii="Verdana" w:hAnsi="Verdana"/>
                <w:szCs w:val="21"/>
              </w:rPr>
              <w:t>有效期限至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833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33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Verdana" w:hAnsi="Verdana"/>
                <w:szCs w:val="21"/>
              </w:rPr>
            </w:pPr>
          </w:p>
        </w:tc>
        <w:tc>
          <w:tcPr>
            <w:tcW w:w="833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i/>
                <w:iCs/>
                <w:szCs w:val="21"/>
              </w:rPr>
            </w:pPr>
          </w:p>
        </w:tc>
        <w:tc>
          <w:tcPr>
            <w:tcW w:w="833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left"/>
            </w:pPr>
            <w:r>
              <w:rPr>
                <w:rFonts w:hint="eastAsia"/>
              </w:rPr>
              <w:t>校准所依据的技术文件：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70"/>
              <w:spacing w:line="360" w:lineRule="auto"/>
              <w:ind w:left="25" w:firstLine="0" w:firstLineChars="0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firstLine="0" w:firstLineChars="0"/>
            </w:pPr>
            <w:r>
              <w:rPr>
                <w:rFonts w:hint="eastAsia"/>
              </w:rPr>
              <w:t>校准地点</w:t>
            </w:r>
          </w:p>
        </w:tc>
        <w:tc>
          <w:tcPr>
            <w:tcW w:w="4374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</w:pPr>
            <w:r>
              <w:rPr>
                <w:rFonts w:hint="eastAsia"/>
              </w:rPr>
              <w:t>温度（℃）</w:t>
            </w:r>
          </w:p>
        </w:tc>
        <w:tc>
          <w:tcPr>
            <w:tcW w:w="125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</w:pPr>
            <w:r>
              <w:rPr>
                <w:rFonts w:hint="eastAsia"/>
              </w:rPr>
              <w:t>湿度（%RH）</w:t>
            </w:r>
          </w:p>
        </w:tc>
        <w:tc>
          <w:tcPr>
            <w:tcW w:w="12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</w:tr>
    </w:tbl>
    <w:tbl>
      <w:tblPr>
        <w:tblStyle w:val="1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801"/>
        <w:gridCol w:w="550"/>
        <w:gridCol w:w="552"/>
        <w:gridCol w:w="1886"/>
        <w:gridCol w:w="1015"/>
        <w:gridCol w:w="2030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pct"/>
            <w:gridSpan w:val="3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外观</w:t>
            </w:r>
          </w:p>
        </w:tc>
        <w:tc>
          <w:tcPr>
            <w:tcW w:w="3294" w:type="pct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</w:rPr>
              <w:t>标距误差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校准点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mm</w:t>
            </w:r>
          </w:p>
        </w:tc>
        <w:tc>
          <w:tcPr>
            <w:tcW w:w="914" w:type="pct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18"/>
              </w:rPr>
            </w:pPr>
            <w:r>
              <w:rPr>
                <w:rFonts w:hint="eastAsia"/>
                <w:szCs w:val="21"/>
              </w:rPr>
              <w:t>测量均值</w:t>
            </w:r>
            <w:r>
              <w:rPr>
                <w:rFonts w:hint="eastAsia"/>
                <w:sz w:val="21"/>
                <w:szCs w:val="18"/>
              </w:rPr>
              <w:t>（</w:t>
            </w:r>
            <w:r>
              <w:rPr>
                <w:sz w:val="21"/>
                <w:szCs w:val="18"/>
              </w:rPr>
              <w:t>10mm标距</w:t>
            </w:r>
            <w:r>
              <w:rPr>
                <w:rFonts w:hint="eastAsia"/>
                <w:sz w:val="21"/>
                <w:szCs w:val="18"/>
              </w:rPr>
              <w:t>）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mm</w:t>
            </w:r>
          </w:p>
        </w:tc>
        <w:tc>
          <w:tcPr>
            <w:tcW w:w="559" w:type="pct"/>
            <w:gridSpan w:val="2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标距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误差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%</w:t>
            </w:r>
          </w:p>
        </w:tc>
        <w:tc>
          <w:tcPr>
            <w:tcW w:w="957" w:type="pct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测量均值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 w:val="21"/>
                <w:szCs w:val="18"/>
              </w:rPr>
              <w:t>（</w:t>
            </w:r>
            <w:r>
              <w:rPr>
                <w:sz w:val="21"/>
                <w:szCs w:val="18"/>
              </w:rPr>
              <w:t>50mm标距</w:t>
            </w:r>
            <w:r>
              <w:rPr>
                <w:rFonts w:hint="eastAsia"/>
                <w:sz w:val="21"/>
                <w:szCs w:val="18"/>
              </w:rPr>
              <w:t>）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mm</w:t>
            </w:r>
          </w:p>
        </w:tc>
        <w:tc>
          <w:tcPr>
            <w:tcW w:w="515" w:type="pct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标距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误差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%</w:t>
            </w:r>
          </w:p>
        </w:tc>
        <w:tc>
          <w:tcPr>
            <w:tcW w:w="1030" w:type="pct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18"/>
              </w:rPr>
            </w:pPr>
            <w:r>
              <w:rPr>
                <w:rFonts w:hint="eastAsia"/>
                <w:szCs w:val="21"/>
              </w:rPr>
              <w:t>测量均值</w:t>
            </w:r>
            <w:r>
              <w:rPr>
                <w:rFonts w:hint="eastAsia"/>
                <w:sz w:val="21"/>
                <w:szCs w:val="18"/>
              </w:rPr>
              <w:t>（</w:t>
            </w:r>
            <w:r>
              <w:rPr>
                <w:sz w:val="21"/>
                <w:szCs w:val="18"/>
              </w:rPr>
              <w:t>150mm标距</w:t>
            </w:r>
            <w:r>
              <w:rPr>
                <w:rFonts w:hint="eastAsia"/>
                <w:sz w:val="21"/>
                <w:szCs w:val="18"/>
              </w:rPr>
              <w:t>）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mm</w:t>
            </w:r>
          </w:p>
        </w:tc>
        <w:tc>
          <w:tcPr>
            <w:tcW w:w="512" w:type="pct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标距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误差</w:t>
            </w:r>
          </w:p>
          <w:p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3" w:type="pct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</w:p>
        </w:tc>
        <w:tc>
          <w:tcPr>
            <w:tcW w:w="914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59" w:type="pct"/>
            <w:gridSpan w:val="2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957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15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030" w:type="pct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12" w:type="pct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3" w:type="pct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</w:p>
        </w:tc>
        <w:tc>
          <w:tcPr>
            <w:tcW w:w="914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59" w:type="pct"/>
            <w:gridSpan w:val="2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957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15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030" w:type="pct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12" w:type="pct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3" w:type="pct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</w:p>
        </w:tc>
        <w:tc>
          <w:tcPr>
            <w:tcW w:w="914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59" w:type="pct"/>
            <w:gridSpan w:val="2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957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15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030" w:type="pct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12" w:type="pct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13" w:type="pct"/>
            <w:vAlign w:val="center"/>
          </w:tcPr>
          <w:p>
            <w:pPr>
              <w:ind w:firstLine="0" w:firstLineChars="0"/>
              <w:jc w:val="center"/>
              <w:rPr>
                <w:szCs w:val="21"/>
              </w:rPr>
            </w:pPr>
          </w:p>
        </w:tc>
        <w:tc>
          <w:tcPr>
            <w:tcW w:w="914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59" w:type="pct"/>
            <w:gridSpan w:val="2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957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15" w:type="pct"/>
            <w:vAlign w:val="center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030" w:type="pct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512" w:type="pct"/>
          </w:tcPr>
          <w:p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ind w:firstLine="0" w:firstLineChars="0"/>
              <w:rPr>
                <w:szCs w:val="40"/>
              </w:rPr>
            </w:pPr>
            <w:r>
              <w:rPr>
                <w:rFonts w:hint="eastAsia"/>
                <w:szCs w:val="40"/>
              </w:rPr>
              <w:t>校准结果的相对扩展不确定度：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spacing w:line="360" w:lineRule="auto"/>
              <w:jc w:val="center"/>
            </w:pPr>
            <w:r>
              <w:rPr>
                <w:i/>
              </w:rPr>
              <w:t>U</w:t>
            </w:r>
            <w:r>
              <w:rPr>
                <w:rFonts w:hint="eastAsia"/>
                <w:i/>
                <w:vertAlign w:val="subscript"/>
              </w:rPr>
              <w:t>rel</w:t>
            </w:r>
            <w:r>
              <w:t>=    %</w:t>
            </w:r>
            <w:r>
              <w:rPr>
                <w:rFonts w:hint="eastAsia"/>
              </w:rPr>
              <w:t>，</w:t>
            </w:r>
            <w:r>
              <w:rPr>
                <w:i/>
              </w:rPr>
              <w:t>k</w:t>
            </w:r>
            <w:r>
              <w:t>=2</w:t>
            </w:r>
          </w:p>
        </w:tc>
      </w:tr>
    </w:tbl>
    <w:p>
      <w:pPr>
        <w:widowControl/>
        <w:ind w:firstLine="0" w:firstLineChars="0"/>
        <w:jc w:val="center"/>
        <w:rPr>
          <w:rFonts w:hint="eastAsia" w:ascii="Verdana" w:hAnsi="Verdana" w:eastAsia="宋体"/>
          <w:szCs w:val="21"/>
          <w:lang w:eastAsia="zh-CN"/>
        </w:rPr>
      </w:pPr>
      <w:r>
        <w:rPr>
          <w:rFonts w:hint="eastAsia" w:ascii="Verdana" w:hAnsi="Verdana"/>
          <w:szCs w:val="21"/>
        </w:rPr>
        <w:t>*以下空白*</w:t>
      </w:r>
    </w:p>
    <w:p>
      <w:pPr>
        <w:widowControl/>
        <w:ind w:firstLine="0" w:firstLineChars="0"/>
        <w:jc w:val="center"/>
        <w:rPr>
          <w:rFonts w:hint="eastAsia" w:ascii="Verdana" w:hAnsi="Verdana" w:eastAsia="宋体"/>
          <w:szCs w:val="21"/>
          <w:lang w:eastAsia="zh-CN"/>
        </w:rPr>
      </w:pPr>
    </w:p>
    <w:sectPr>
      <w:pgSz w:w="11906" w:h="16838"/>
      <w:pgMar w:top="1588" w:right="851" w:bottom="1361" w:left="1418" w:header="119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91036164"/>
    </w:sdtPr>
    <w:sdtContent>
      <w:p>
        <w:pPr>
          <w:pStyle w:val="10"/>
          <w:ind w:firstLine="360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</w:t>
        </w:r>
        <w:r>
          <w:rPr>
            <w:lang w:val="zh-CN"/>
          </w:rPr>
          <w:fldChar w:fldCharType="end"/>
        </w:r>
      </w:p>
    </w:sdtContent>
  </w:sdt>
  <w:p>
    <w:pPr>
      <w:pStyle w:val="10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3529474"/>
    </w:sdtPr>
    <w:sdtContent>
      <w:p>
        <w:pPr>
          <w:pStyle w:val="10"/>
          <w:ind w:firstLine="36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</w:t>
        </w:r>
        <w:r>
          <w:rPr>
            <w:lang w:val="zh-CN"/>
          </w:rPr>
          <w:fldChar w:fldCharType="end"/>
        </w:r>
      </w:p>
    </w:sdtContent>
  </w:sdt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54115301"/>
    </w:sdtPr>
    <w:sdtEndPr>
      <w:rPr>
        <w:rFonts w:ascii="宋体" w:hAnsi="宋体"/>
      </w:rPr>
    </w:sdtEndPr>
    <w:sdtContent>
      <w:p>
        <w:pPr>
          <w:pStyle w:val="10"/>
          <w:ind w:firstLine="360"/>
          <w:jc w:val="right"/>
          <w:rPr>
            <w:rFonts w:ascii="宋体" w:hAnsi="宋体"/>
          </w:rPr>
        </w:pPr>
        <w:r>
          <w:rPr>
            <w:rFonts w:ascii="宋体" w:hAnsi="宋体"/>
          </w:rPr>
          <w:fldChar w:fldCharType="begin"/>
        </w:r>
        <w:r>
          <w:rPr>
            <w:rFonts w:ascii="宋体" w:hAnsi="宋体"/>
          </w:rPr>
          <w:instrText xml:space="preserve">PAGE   \* MERGEFORMAT</w:instrText>
        </w:r>
        <w:r>
          <w:rPr>
            <w:rFonts w:ascii="宋体" w:hAnsi="宋体"/>
          </w:rPr>
          <w:fldChar w:fldCharType="separate"/>
        </w:r>
        <w:r>
          <w:rPr>
            <w:rFonts w:ascii="宋体" w:hAnsi="宋体"/>
            <w:lang w:val="zh-CN"/>
          </w:rPr>
          <w:t>1</w:t>
        </w:r>
        <w:r>
          <w:rPr>
            <w:rFonts w:ascii="宋体" w:hAnsi="宋体"/>
          </w:rPr>
          <w:fldChar w:fldCharType="end"/>
        </w:r>
      </w:p>
    </w:sdtContent>
  </w:sdt>
  <w:p>
    <w:pPr>
      <w:pStyle w:val="10"/>
      <w:ind w:firstLine="0" w:firstLineChars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8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80" w:firstLine="0" w:firstLineChars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  <w:rPr>
        <w:rFonts w:hint="eastAsia" w:eastAsia="宋体"/>
        <w:color w:val="000000" w:themeColor="text1"/>
        <w:lang w:val="en-US" w:eastAsia="zh-CN"/>
        <w14:textFill>
          <w14:solidFill>
            <w14:schemeClr w14:val="tx1"/>
          </w14:solidFill>
        </w14:textFill>
      </w:rPr>
    </w:pPr>
    <w:r>
      <w:rPr>
        <w:rFonts w:cs="Times New Roman"/>
        <w:color w:val="000000" w:themeColor="text1"/>
        <w14:textFill>
          <w14:solidFill>
            <w14:schemeClr w14:val="tx1"/>
          </w14:solidFill>
        </w14:textFill>
      </w:rPr>
      <w:t>JJF</w:t>
    </w:r>
    <w:r>
      <w:rPr>
        <w:rFonts w:hint="eastAsia"/>
        <w:color w:val="000000" w:themeColor="text1"/>
        <w14:textFill>
          <w14:solidFill>
            <w14:schemeClr w14:val="tx1"/>
          </w14:solidFill>
        </w14:textFill>
      </w:rPr>
      <w:t>（机械）</w:t>
    </w:r>
    <w:r>
      <w:rPr>
        <w:rFonts w:hint="eastAsia"/>
        <w:color w:val="000000" w:themeColor="text1"/>
        <w:lang w:val="en-US" w:eastAsia="zh-CN"/>
        <w14:textFill>
          <w14:solidFill>
            <w14:schemeClr w14:val="tx1"/>
          </w14:solidFill>
        </w14:textFill>
      </w:rPr>
      <w:t>1086</w:t>
    </w:r>
    <w:r>
      <w:rPr>
        <w:rFonts w:hint="eastAsia"/>
        <w:color w:val="000000" w:themeColor="text1"/>
        <w14:textFill>
          <w14:solidFill>
            <w14:schemeClr w14:val="tx1"/>
          </w14:solidFill>
        </w14:textFill>
      </w:rPr>
      <w:t>-202</w:t>
    </w:r>
    <w:r>
      <w:rPr>
        <w:rFonts w:hint="eastAsia"/>
        <w:color w:val="000000" w:themeColor="text1"/>
        <w:lang w:val="en-US" w:eastAsia="zh-CN"/>
        <w14:textFill>
          <w14:solidFill>
            <w14:schemeClr w14:val="tx1"/>
          </w14:solidFill>
        </w14:textFill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0BC3E3"/>
    <w:multiLevelType w:val="multilevel"/>
    <w:tmpl w:val="880BC3E3"/>
    <w:lvl w:ilvl="0" w:tentative="0">
      <w:start w:val="1"/>
      <w:numFmt w:val="decimal"/>
      <w:pStyle w:val="2"/>
      <w:suff w:val="nothing"/>
      <w:lvlText w:val="%1  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1.%2  "/>
      <w:lvlJc w:val="left"/>
      <w:pPr>
        <w:ind w:left="425" w:hanging="425"/>
      </w:pPr>
      <w:rPr>
        <w:rFonts w:hint="eastAsia"/>
      </w:rPr>
    </w:lvl>
    <w:lvl w:ilvl="2" w:tentative="0">
      <w:start w:val="1"/>
      <w:numFmt w:val="decimal"/>
      <w:pStyle w:val="5"/>
      <w:suff w:val="nothing"/>
      <w:lvlText w:val="%1.%2.%3  "/>
      <w:lvlJc w:val="left"/>
      <w:pPr>
        <w:ind w:left="425" w:hanging="42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">
    <w:nsid w:val="061C2250"/>
    <w:multiLevelType w:val="multilevel"/>
    <w:tmpl w:val="061C2250"/>
    <w:lvl w:ilvl="0" w:tentative="0">
      <w:start w:val="1"/>
      <w:numFmt w:val="upperLetter"/>
      <w:pStyle w:val="61"/>
      <w:suff w:val="nothing"/>
      <w:lvlText w:val="附录 %1"/>
      <w:lvlJc w:val="left"/>
      <w:pPr>
        <w:ind w:left="2410" w:hanging="425"/>
      </w:pPr>
      <w:rPr>
        <w:rFonts w:hint="eastAsia"/>
      </w:rPr>
    </w:lvl>
    <w:lvl w:ilvl="1" w:tentative="0">
      <w:start w:val="1"/>
      <w:numFmt w:val="decimal"/>
      <w:suff w:val="nothing"/>
      <w:lvlText w:val="%1.%2  "/>
      <w:lvlJc w:val="left"/>
      <w:pPr>
        <w:ind w:left="2409" w:hanging="425"/>
      </w:pPr>
      <w:rPr>
        <w:rFonts w:hint="eastAsia"/>
      </w:rPr>
    </w:lvl>
    <w:lvl w:ilvl="2" w:tentative="0">
      <w:start w:val="1"/>
      <w:numFmt w:val="decimal"/>
      <w:suff w:val="nothing"/>
      <w:lvlText w:val="%1.%2.%3  "/>
      <w:lvlJc w:val="left"/>
      <w:pPr>
        <w:ind w:left="2409" w:hanging="42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2410" w:hanging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410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2410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2410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2410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2410" w:hanging="425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evenAndOddHeaders w:val="1"/>
  <w:drawingGridHorizontalSpacing w:val="120"/>
  <w:drawingGridVerticalSpacing w:val="163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Q2M2VjMTRmOThlZjU0MGY5ZGZhNmQzM2EzZDY3YzcifQ=="/>
  </w:docVars>
  <w:rsids>
    <w:rsidRoot w:val="002458C0"/>
    <w:rsid w:val="00010715"/>
    <w:rsid w:val="00022757"/>
    <w:rsid w:val="00024654"/>
    <w:rsid w:val="00024CA9"/>
    <w:rsid w:val="00035BB5"/>
    <w:rsid w:val="00043271"/>
    <w:rsid w:val="00044D1B"/>
    <w:rsid w:val="00050087"/>
    <w:rsid w:val="00060689"/>
    <w:rsid w:val="00066FD8"/>
    <w:rsid w:val="00072A94"/>
    <w:rsid w:val="00074149"/>
    <w:rsid w:val="00086D8D"/>
    <w:rsid w:val="00096C6D"/>
    <w:rsid w:val="00097BD1"/>
    <w:rsid w:val="000A7052"/>
    <w:rsid w:val="000B03CF"/>
    <w:rsid w:val="000B563B"/>
    <w:rsid w:val="000C1305"/>
    <w:rsid w:val="000C1EA7"/>
    <w:rsid w:val="000C5D9F"/>
    <w:rsid w:val="000D4B51"/>
    <w:rsid w:val="000D5843"/>
    <w:rsid w:val="000D5F3A"/>
    <w:rsid w:val="000F19AF"/>
    <w:rsid w:val="000F3D76"/>
    <w:rsid w:val="00125B97"/>
    <w:rsid w:val="00141998"/>
    <w:rsid w:val="00144AF0"/>
    <w:rsid w:val="0014547D"/>
    <w:rsid w:val="00151A62"/>
    <w:rsid w:val="001540D5"/>
    <w:rsid w:val="001601B0"/>
    <w:rsid w:val="001613CB"/>
    <w:rsid w:val="001650D8"/>
    <w:rsid w:val="00170563"/>
    <w:rsid w:val="00176398"/>
    <w:rsid w:val="001768F1"/>
    <w:rsid w:val="00193D2A"/>
    <w:rsid w:val="001A00E8"/>
    <w:rsid w:val="001A5041"/>
    <w:rsid w:val="001A6056"/>
    <w:rsid w:val="001B0D02"/>
    <w:rsid w:val="001B428F"/>
    <w:rsid w:val="001C020B"/>
    <w:rsid w:val="001C1047"/>
    <w:rsid w:val="001C1482"/>
    <w:rsid w:val="001C25D4"/>
    <w:rsid w:val="001C3D03"/>
    <w:rsid w:val="001C4BC4"/>
    <w:rsid w:val="001E533E"/>
    <w:rsid w:val="001F030C"/>
    <w:rsid w:val="001F0483"/>
    <w:rsid w:val="00210CAE"/>
    <w:rsid w:val="00211461"/>
    <w:rsid w:val="00211DED"/>
    <w:rsid w:val="00212204"/>
    <w:rsid w:val="00212950"/>
    <w:rsid w:val="002218C7"/>
    <w:rsid w:val="002232B0"/>
    <w:rsid w:val="0023470C"/>
    <w:rsid w:val="00245762"/>
    <w:rsid w:val="002458C0"/>
    <w:rsid w:val="0026009E"/>
    <w:rsid w:val="0027017C"/>
    <w:rsid w:val="0027274A"/>
    <w:rsid w:val="0028307F"/>
    <w:rsid w:val="00287403"/>
    <w:rsid w:val="002A77F0"/>
    <w:rsid w:val="002B1515"/>
    <w:rsid w:val="002B7C6E"/>
    <w:rsid w:val="002D0F80"/>
    <w:rsid w:val="002D5077"/>
    <w:rsid w:val="002E7829"/>
    <w:rsid w:val="003115A2"/>
    <w:rsid w:val="00327A4C"/>
    <w:rsid w:val="00344DA8"/>
    <w:rsid w:val="00345354"/>
    <w:rsid w:val="00370EF5"/>
    <w:rsid w:val="0037680B"/>
    <w:rsid w:val="00380114"/>
    <w:rsid w:val="00383ED4"/>
    <w:rsid w:val="00394109"/>
    <w:rsid w:val="003946DC"/>
    <w:rsid w:val="00395BD5"/>
    <w:rsid w:val="0039711B"/>
    <w:rsid w:val="003A40B6"/>
    <w:rsid w:val="003A5B70"/>
    <w:rsid w:val="003A5FC8"/>
    <w:rsid w:val="003B39F7"/>
    <w:rsid w:val="003C0602"/>
    <w:rsid w:val="003C223C"/>
    <w:rsid w:val="003D4B01"/>
    <w:rsid w:val="003E2904"/>
    <w:rsid w:val="003F260B"/>
    <w:rsid w:val="003F4417"/>
    <w:rsid w:val="003F5273"/>
    <w:rsid w:val="00401ACF"/>
    <w:rsid w:val="00411AC5"/>
    <w:rsid w:val="004164B1"/>
    <w:rsid w:val="00424C06"/>
    <w:rsid w:val="004276AF"/>
    <w:rsid w:val="00431595"/>
    <w:rsid w:val="0043305A"/>
    <w:rsid w:val="00434183"/>
    <w:rsid w:val="0043441B"/>
    <w:rsid w:val="004410B3"/>
    <w:rsid w:val="00443E4B"/>
    <w:rsid w:val="00456736"/>
    <w:rsid w:val="00464F50"/>
    <w:rsid w:val="004703D3"/>
    <w:rsid w:val="004704A3"/>
    <w:rsid w:val="00482F15"/>
    <w:rsid w:val="00484EEC"/>
    <w:rsid w:val="004879C6"/>
    <w:rsid w:val="00487ACB"/>
    <w:rsid w:val="00490A79"/>
    <w:rsid w:val="004A3743"/>
    <w:rsid w:val="004A7F05"/>
    <w:rsid w:val="004B673A"/>
    <w:rsid w:val="004B6B90"/>
    <w:rsid w:val="004D1062"/>
    <w:rsid w:val="004D4FAF"/>
    <w:rsid w:val="004E4577"/>
    <w:rsid w:val="004E6820"/>
    <w:rsid w:val="004E73CF"/>
    <w:rsid w:val="004F3D50"/>
    <w:rsid w:val="004F6344"/>
    <w:rsid w:val="004F73D1"/>
    <w:rsid w:val="004F7799"/>
    <w:rsid w:val="00503852"/>
    <w:rsid w:val="00504116"/>
    <w:rsid w:val="0051124F"/>
    <w:rsid w:val="0051209E"/>
    <w:rsid w:val="00517792"/>
    <w:rsid w:val="005207FF"/>
    <w:rsid w:val="00520F54"/>
    <w:rsid w:val="00525CC9"/>
    <w:rsid w:val="0053151A"/>
    <w:rsid w:val="005318B8"/>
    <w:rsid w:val="0054515D"/>
    <w:rsid w:val="00550B47"/>
    <w:rsid w:val="00551EA1"/>
    <w:rsid w:val="005562F4"/>
    <w:rsid w:val="00557453"/>
    <w:rsid w:val="00574DB0"/>
    <w:rsid w:val="00577F80"/>
    <w:rsid w:val="00580DDA"/>
    <w:rsid w:val="00587FBA"/>
    <w:rsid w:val="00593018"/>
    <w:rsid w:val="005A0C72"/>
    <w:rsid w:val="005A56FB"/>
    <w:rsid w:val="005B7124"/>
    <w:rsid w:val="005F3C5D"/>
    <w:rsid w:val="00605325"/>
    <w:rsid w:val="00612B85"/>
    <w:rsid w:val="00612F0C"/>
    <w:rsid w:val="006134B4"/>
    <w:rsid w:val="0062566B"/>
    <w:rsid w:val="006272B8"/>
    <w:rsid w:val="00631E79"/>
    <w:rsid w:val="00641A67"/>
    <w:rsid w:val="00643E05"/>
    <w:rsid w:val="00650E8D"/>
    <w:rsid w:val="00652178"/>
    <w:rsid w:val="00662554"/>
    <w:rsid w:val="006653D1"/>
    <w:rsid w:val="00673003"/>
    <w:rsid w:val="006807CB"/>
    <w:rsid w:val="00680D40"/>
    <w:rsid w:val="006A1679"/>
    <w:rsid w:val="006A43D4"/>
    <w:rsid w:val="006A457A"/>
    <w:rsid w:val="006A7DE5"/>
    <w:rsid w:val="006B10CE"/>
    <w:rsid w:val="006B2C33"/>
    <w:rsid w:val="006C3815"/>
    <w:rsid w:val="006C3867"/>
    <w:rsid w:val="006C7721"/>
    <w:rsid w:val="006D0A88"/>
    <w:rsid w:val="006D28B4"/>
    <w:rsid w:val="006D7B3D"/>
    <w:rsid w:val="006E4DE9"/>
    <w:rsid w:val="006F087A"/>
    <w:rsid w:val="006F362D"/>
    <w:rsid w:val="006F4175"/>
    <w:rsid w:val="00701D58"/>
    <w:rsid w:val="00705B4E"/>
    <w:rsid w:val="00706597"/>
    <w:rsid w:val="0071121E"/>
    <w:rsid w:val="0072137E"/>
    <w:rsid w:val="00721C16"/>
    <w:rsid w:val="00734FD5"/>
    <w:rsid w:val="00745C23"/>
    <w:rsid w:val="00756709"/>
    <w:rsid w:val="00756896"/>
    <w:rsid w:val="00771A76"/>
    <w:rsid w:val="00777291"/>
    <w:rsid w:val="007810A2"/>
    <w:rsid w:val="007837E3"/>
    <w:rsid w:val="0078449F"/>
    <w:rsid w:val="00785A0F"/>
    <w:rsid w:val="00786450"/>
    <w:rsid w:val="0079571F"/>
    <w:rsid w:val="007A276F"/>
    <w:rsid w:val="007B14E5"/>
    <w:rsid w:val="007B33CA"/>
    <w:rsid w:val="007C0C86"/>
    <w:rsid w:val="007C13AC"/>
    <w:rsid w:val="007D4300"/>
    <w:rsid w:val="007F6308"/>
    <w:rsid w:val="00802B79"/>
    <w:rsid w:val="00804901"/>
    <w:rsid w:val="00811EEB"/>
    <w:rsid w:val="00812D33"/>
    <w:rsid w:val="00814BC1"/>
    <w:rsid w:val="00822CE7"/>
    <w:rsid w:val="0083006C"/>
    <w:rsid w:val="00830C02"/>
    <w:rsid w:val="00835A4A"/>
    <w:rsid w:val="00847B68"/>
    <w:rsid w:val="0086273F"/>
    <w:rsid w:val="00866C25"/>
    <w:rsid w:val="00867AB7"/>
    <w:rsid w:val="008A1A19"/>
    <w:rsid w:val="008B067C"/>
    <w:rsid w:val="008C08AD"/>
    <w:rsid w:val="008D23A3"/>
    <w:rsid w:val="008D7885"/>
    <w:rsid w:val="008E0008"/>
    <w:rsid w:val="008E19A5"/>
    <w:rsid w:val="008E6720"/>
    <w:rsid w:val="008F2AED"/>
    <w:rsid w:val="008F332B"/>
    <w:rsid w:val="00913EF0"/>
    <w:rsid w:val="00937B85"/>
    <w:rsid w:val="00940503"/>
    <w:rsid w:val="00951B33"/>
    <w:rsid w:val="009539B2"/>
    <w:rsid w:val="00961F41"/>
    <w:rsid w:val="00971FFD"/>
    <w:rsid w:val="009833ED"/>
    <w:rsid w:val="0098763B"/>
    <w:rsid w:val="009A70D5"/>
    <w:rsid w:val="009B139D"/>
    <w:rsid w:val="009D016C"/>
    <w:rsid w:val="009D0EC2"/>
    <w:rsid w:val="009D732E"/>
    <w:rsid w:val="009D7461"/>
    <w:rsid w:val="00A10DB5"/>
    <w:rsid w:val="00A10E9D"/>
    <w:rsid w:val="00A12479"/>
    <w:rsid w:val="00A12C09"/>
    <w:rsid w:val="00A158A6"/>
    <w:rsid w:val="00A169DD"/>
    <w:rsid w:val="00A20C5E"/>
    <w:rsid w:val="00A26F3A"/>
    <w:rsid w:val="00A34187"/>
    <w:rsid w:val="00A3591F"/>
    <w:rsid w:val="00A36596"/>
    <w:rsid w:val="00A40765"/>
    <w:rsid w:val="00A4213D"/>
    <w:rsid w:val="00A46416"/>
    <w:rsid w:val="00A779AD"/>
    <w:rsid w:val="00A85E0D"/>
    <w:rsid w:val="00A8608F"/>
    <w:rsid w:val="00A864EB"/>
    <w:rsid w:val="00A906EF"/>
    <w:rsid w:val="00AB11F3"/>
    <w:rsid w:val="00AB49F5"/>
    <w:rsid w:val="00AB6460"/>
    <w:rsid w:val="00AD1051"/>
    <w:rsid w:val="00AD4D3F"/>
    <w:rsid w:val="00AF37B4"/>
    <w:rsid w:val="00AF535D"/>
    <w:rsid w:val="00B030A2"/>
    <w:rsid w:val="00B035E3"/>
    <w:rsid w:val="00B07C1A"/>
    <w:rsid w:val="00B10EDC"/>
    <w:rsid w:val="00B14778"/>
    <w:rsid w:val="00B303D8"/>
    <w:rsid w:val="00B34A20"/>
    <w:rsid w:val="00B5194B"/>
    <w:rsid w:val="00B60506"/>
    <w:rsid w:val="00B62421"/>
    <w:rsid w:val="00B6249C"/>
    <w:rsid w:val="00B838DB"/>
    <w:rsid w:val="00B91115"/>
    <w:rsid w:val="00B919C1"/>
    <w:rsid w:val="00BA1B63"/>
    <w:rsid w:val="00BC09DF"/>
    <w:rsid w:val="00BD0EC3"/>
    <w:rsid w:val="00BD2FD1"/>
    <w:rsid w:val="00BD3EDA"/>
    <w:rsid w:val="00BD5007"/>
    <w:rsid w:val="00BE17EE"/>
    <w:rsid w:val="00BE3305"/>
    <w:rsid w:val="00BE6F9A"/>
    <w:rsid w:val="00BF020D"/>
    <w:rsid w:val="00BF5987"/>
    <w:rsid w:val="00BF6B4A"/>
    <w:rsid w:val="00C0081C"/>
    <w:rsid w:val="00C02A58"/>
    <w:rsid w:val="00C033BF"/>
    <w:rsid w:val="00C14B0A"/>
    <w:rsid w:val="00C17214"/>
    <w:rsid w:val="00C254F2"/>
    <w:rsid w:val="00C34663"/>
    <w:rsid w:val="00C3749A"/>
    <w:rsid w:val="00C37F9F"/>
    <w:rsid w:val="00C40938"/>
    <w:rsid w:val="00C52991"/>
    <w:rsid w:val="00C6025D"/>
    <w:rsid w:val="00C63079"/>
    <w:rsid w:val="00C871DD"/>
    <w:rsid w:val="00CA0CFA"/>
    <w:rsid w:val="00CA4B85"/>
    <w:rsid w:val="00CA775F"/>
    <w:rsid w:val="00CC229A"/>
    <w:rsid w:val="00CC2A94"/>
    <w:rsid w:val="00CD0F92"/>
    <w:rsid w:val="00CD4E62"/>
    <w:rsid w:val="00CE7D37"/>
    <w:rsid w:val="00CF270E"/>
    <w:rsid w:val="00CF74EC"/>
    <w:rsid w:val="00D01906"/>
    <w:rsid w:val="00D04BE9"/>
    <w:rsid w:val="00D10947"/>
    <w:rsid w:val="00D26991"/>
    <w:rsid w:val="00D36CC3"/>
    <w:rsid w:val="00D54916"/>
    <w:rsid w:val="00D7666D"/>
    <w:rsid w:val="00DA2285"/>
    <w:rsid w:val="00DB7D79"/>
    <w:rsid w:val="00DC3524"/>
    <w:rsid w:val="00DC7AE7"/>
    <w:rsid w:val="00DE4844"/>
    <w:rsid w:val="00DF1430"/>
    <w:rsid w:val="00E00777"/>
    <w:rsid w:val="00E20506"/>
    <w:rsid w:val="00E31058"/>
    <w:rsid w:val="00E42330"/>
    <w:rsid w:val="00E60848"/>
    <w:rsid w:val="00E64D68"/>
    <w:rsid w:val="00E70717"/>
    <w:rsid w:val="00E77DE0"/>
    <w:rsid w:val="00E84224"/>
    <w:rsid w:val="00E84726"/>
    <w:rsid w:val="00E95C14"/>
    <w:rsid w:val="00E95EA6"/>
    <w:rsid w:val="00E97934"/>
    <w:rsid w:val="00EA2BD1"/>
    <w:rsid w:val="00EA6484"/>
    <w:rsid w:val="00EC7C49"/>
    <w:rsid w:val="00ED221D"/>
    <w:rsid w:val="00ED51C5"/>
    <w:rsid w:val="00ED5602"/>
    <w:rsid w:val="00ED67DC"/>
    <w:rsid w:val="00ED6A90"/>
    <w:rsid w:val="00EE14B6"/>
    <w:rsid w:val="00EE236D"/>
    <w:rsid w:val="00EE4DD3"/>
    <w:rsid w:val="00EE64FB"/>
    <w:rsid w:val="00EF0207"/>
    <w:rsid w:val="00EF10EF"/>
    <w:rsid w:val="00EF384D"/>
    <w:rsid w:val="00EF7365"/>
    <w:rsid w:val="00F1656D"/>
    <w:rsid w:val="00F22F84"/>
    <w:rsid w:val="00F475F9"/>
    <w:rsid w:val="00F66A2C"/>
    <w:rsid w:val="00F73F0E"/>
    <w:rsid w:val="00F85A51"/>
    <w:rsid w:val="00F97473"/>
    <w:rsid w:val="00FA1A5D"/>
    <w:rsid w:val="00FA27F8"/>
    <w:rsid w:val="00FA4B12"/>
    <w:rsid w:val="00FD4AD0"/>
    <w:rsid w:val="00FD6104"/>
    <w:rsid w:val="00FE4C0D"/>
    <w:rsid w:val="00FE674A"/>
    <w:rsid w:val="00FF2CC7"/>
    <w:rsid w:val="01644CFD"/>
    <w:rsid w:val="02DF57A3"/>
    <w:rsid w:val="077011CA"/>
    <w:rsid w:val="08640B0B"/>
    <w:rsid w:val="12FF5E50"/>
    <w:rsid w:val="1AC50E28"/>
    <w:rsid w:val="1B794992"/>
    <w:rsid w:val="1C0F0168"/>
    <w:rsid w:val="248E4670"/>
    <w:rsid w:val="29AF7839"/>
    <w:rsid w:val="33DD6783"/>
    <w:rsid w:val="354C5AF5"/>
    <w:rsid w:val="40AB759A"/>
    <w:rsid w:val="413A076E"/>
    <w:rsid w:val="44906EF6"/>
    <w:rsid w:val="48251434"/>
    <w:rsid w:val="4AE43D3C"/>
    <w:rsid w:val="4DE8732F"/>
    <w:rsid w:val="5444024E"/>
    <w:rsid w:val="57141B6C"/>
    <w:rsid w:val="611D14BD"/>
    <w:rsid w:val="63586C28"/>
    <w:rsid w:val="672A1026"/>
    <w:rsid w:val="67624D44"/>
    <w:rsid w:val="683F57E5"/>
    <w:rsid w:val="6E2A70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48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3"/>
    <w:next w:val="1"/>
    <w:link w:val="31"/>
    <w:qFormat/>
    <w:uiPriority w:val="9"/>
    <w:pPr>
      <w:numPr>
        <w:ilvl w:val="0"/>
        <w:numId w:val="1"/>
      </w:numPr>
      <w:spacing w:beforeLines="100" w:afterLines="100"/>
      <w:ind w:firstLine="0" w:firstLineChars="0"/>
      <w:outlineLvl w:val="0"/>
    </w:pPr>
    <w:rPr>
      <w:rFonts w:ascii="黑体" w:hAnsi="黑体" w:eastAsia="黑体"/>
    </w:rPr>
  </w:style>
  <w:style w:type="paragraph" w:styleId="4">
    <w:name w:val="heading 2"/>
    <w:basedOn w:val="2"/>
    <w:next w:val="1"/>
    <w:link w:val="53"/>
    <w:unhideWhenUsed/>
    <w:qFormat/>
    <w:uiPriority w:val="9"/>
    <w:pPr>
      <w:numPr>
        <w:ilvl w:val="1"/>
      </w:numPr>
      <w:spacing w:beforeLines="0" w:afterLines="0"/>
      <w:outlineLvl w:val="1"/>
    </w:pPr>
    <w:rPr>
      <w:rFonts w:ascii="宋体" w:hAnsi="宋体" w:eastAsia="宋体"/>
    </w:rPr>
  </w:style>
  <w:style w:type="paragraph" w:styleId="5">
    <w:name w:val="heading 3"/>
    <w:basedOn w:val="4"/>
    <w:next w:val="1"/>
    <w:link w:val="59"/>
    <w:unhideWhenUsed/>
    <w:qFormat/>
    <w:uiPriority w:val="9"/>
    <w:pPr>
      <w:numPr>
        <w:ilvl w:val="2"/>
      </w:numPr>
      <w:outlineLvl w:val="2"/>
    </w:p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link w:val="54"/>
    <w:qFormat/>
    <w:uiPriority w:val="34"/>
    <w:pPr>
      <w:ind w:firstLine="420"/>
    </w:pPr>
  </w:style>
  <w:style w:type="paragraph" w:styleId="6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7">
    <w:name w:val="annotation text"/>
    <w:basedOn w:val="1"/>
    <w:link w:val="68"/>
    <w:semiHidden/>
    <w:unhideWhenUsed/>
    <w:qFormat/>
    <w:uiPriority w:val="99"/>
    <w:pPr>
      <w:jc w:val="left"/>
    </w:pPr>
  </w:style>
  <w:style w:type="paragraph" w:styleId="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pPr>
      <w:tabs>
        <w:tab w:val="right" w:leader="dot" w:pos="9627"/>
      </w:tabs>
      <w:ind w:firstLine="0" w:firstLineChars="0"/>
    </w:pPr>
  </w:style>
  <w:style w:type="paragraph" w:styleId="13">
    <w:name w:val="toc 2"/>
    <w:basedOn w:val="1"/>
    <w:next w:val="1"/>
    <w:unhideWhenUsed/>
    <w:qFormat/>
    <w:uiPriority w:val="39"/>
    <w:pPr>
      <w:tabs>
        <w:tab w:val="right" w:leader="dot" w:pos="9627"/>
      </w:tabs>
      <w:ind w:left="425" w:leftChars="177" w:firstLine="370" w:firstLineChars="154"/>
    </w:pPr>
  </w:style>
  <w:style w:type="paragraph" w:styleId="14">
    <w:name w:val="annotation subject"/>
    <w:basedOn w:val="7"/>
    <w:next w:val="7"/>
    <w:link w:val="69"/>
    <w:semiHidden/>
    <w:unhideWhenUsed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yperlink"/>
    <w:basedOn w:val="1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7"/>
    <w:semiHidden/>
    <w:unhideWhenUsed/>
    <w:uiPriority w:val="99"/>
    <w:rPr>
      <w:sz w:val="21"/>
      <w:szCs w:val="21"/>
    </w:rPr>
  </w:style>
  <w:style w:type="paragraph" w:customStyle="1" w:styleId="20">
    <w:name w:val="封面标准号2"/>
    <w:basedOn w:val="1"/>
    <w:qFormat/>
    <w:uiPriority w:val="0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cs="Times New Roman"/>
      <w:kern w:val="0"/>
      <w:sz w:val="28"/>
      <w:szCs w:val="20"/>
    </w:rPr>
  </w:style>
  <w:style w:type="paragraph" w:customStyle="1" w:styleId="21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22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3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24">
    <w:name w:val="实施日期"/>
    <w:basedOn w:val="23"/>
    <w:qFormat/>
    <w:uiPriority w:val="0"/>
    <w:pPr>
      <w:framePr w:hSpace="0" w:wrap="around" w:xAlign="right"/>
      <w:jc w:val="right"/>
    </w:pPr>
  </w:style>
  <w:style w:type="paragraph" w:customStyle="1" w:styleId="25">
    <w:name w:val="其他发布部门"/>
    <w:basedOn w:val="1"/>
    <w:qFormat/>
    <w:uiPriority w:val="0"/>
    <w:pPr>
      <w:framePr w:w="7433" w:h="585" w:hRule="exact" w:hSpace="180" w:vSpace="180" w:wrap="around" w:vAnchor="margin" w:hAnchor="margin" w:xAlign="center" w:y="14401" w:anchorLock="1"/>
      <w:widowControl/>
      <w:spacing w:line="0" w:lineRule="atLeast"/>
      <w:jc w:val="center"/>
    </w:pPr>
    <w:rPr>
      <w:rFonts w:ascii="黑体" w:eastAsia="黑体" w:cs="Times New Roman"/>
      <w:spacing w:val="20"/>
      <w:w w:val="135"/>
      <w:kern w:val="0"/>
      <w:sz w:val="36"/>
      <w:szCs w:val="20"/>
    </w:rPr>
  </w:style>
  <w:style w:type="character" w:customStyle="1" w:styleId="26">
    <w:name w:val="页眉 字符"/>
    <w:basedOn w:val="17"/>
    <w:link w:val="11"/>
    <w:qFormat/>
    <w:uiPriority w:val="99"/>
    <w:rPr>
      <w:sz w:val="18"/>
      <w:szCs w:val="18"/>
    </w:rPr>
  </w:style>
  <w:style w:type="character" w:customStyle="1" w:styleId="27">
    <w:name w:val="页脚 字符"/>
    <w:basedOn w:val="17"/>
    <w:link w:val="10"/>
    <w:qFormat/>
    <w:uiPriority w:val="99"/>
    <w:rPr>
      <w:sz w:val="18"/>
      <w:szCs w:val="18"/>
    </w:rPr>
  </w:style>
  <w:style w:type="character" w:customStyle="1" w:styleId="28">
    <w:name w:val="批注框文本 字符"/>
    <w:basedOn w:val="17"/>
    <w:link w:val="9"/>
    <w:semiHidden/>
    <w:qFormat/>
    <w:uiPriority w:val="99"/>
    <w:rPr>
      <w:sz w:val="18"/>
      <w:szCs w:val="18"/>
    </w:rPr>
  </w:style>
  <w:style w:type="paragraph" w:customStyle="1" w:styleId="29">
    <w:name w:val="封面标准名称"/>
    <w:link w:val="34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30">
    <w:name w:val="目次、索引正文"/>
    <w:link w:val="47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31">
    <w:name w:val="标题 1 字符"/>
    <w:basedOn w:val="17"/>
    <w:link w:val="2"/>
    <w:qFormat/>
    <w:uiPriority w:val="9"/>
    <w:rPr>
      <w:rFonts w:ascii="黑体" w:hAnsi="黑体" w:eastAsia="黑体"/>
      <w:sz w:val="24"/>
      <w:szCs w:val="24"/>
    </w:rPr>
  </w:style>
  <w:style w:type="paragraph" w:customStyle="1" w:styleId="32">
    <w:name w:val="扉页归口单位"/>
    <w:basedOn w:val="29"/>
    <w:link w:val="35"/>
    <w:qFormat/>
    <w:uiPriority w:val="0"/>
    <w:pPr>
      <w:framePr w:wrap="around"/>
      <w:spacing w:line="360" w:lineRule="auto"/>
      <w:jc w:val="both"/>
    </w:pPr>
    <w:rPr>
      <w:sz w:val="28"/>
    </w:rPr>
  </w:style>
  <w:style w:type="paragraph" w:customStyle="1" w:styleId="33">
    <w:name w:val="扉页起草人"/>
    <w:basedOn w:val="29"/>
    <w:link w:val="37"/>
    <w:qFormat/>
    <w:uiPriority w:val="0"/>
    <w:pPr>
      <w:framePr w:wrap="around"/>
      <w:spacing w:line="240" w:lineRule="auto"/>
      <w:jc w:val="both"/>
    </w:pPr>
    <w:rPr>
      <w:sz w:val="28"/>
      <w:szCs w:val="28"/>
    </w:rPr>
  </w:style>
  <w:style w:type="character" w:customStyle="1" w:styleId="34">
    <w:name w:val="封面标准名称 字符"/>
    <w:basedOn w:val="17"/>
    <w:link w:val="29"/>
    <w:qFormat/>
    <w:uiPriority w:val="0"/>
    <w:rPr>
      <w:rFonts w:ascii="黑体" w:hAnsi="Times New Roman" w:eastAsia="黑体" w:cs="Times New Roman"/>
      <w:kern w:val="0"/>
      <w:sz w:val="52"/>
      <w:szCs w:val="20"/>
    </w:rPr>
  </w:style>
  <w:style w:type="character" w:customStyle="1" w:styleId="35">
    <w:name w:val="扉页归口单位 字符"/>
    <w:basedOn w:val="34"/>
    <w:link w:val="32"/>
    <w:qFormat/>
    <w:uiPriority w:val="0"/>
    <w:rPr>
      <w:rFonts w:ascii="黑体" w:hAnsi="Times New Roman" w:eastAsia="黑体" w:cs="Times New Roman"/>
      <w:kern w:val="0"/>
      <w:sz w:val="28"/>
      <w:szCs w:val="20"/>
    </w:rPr>
  </w:style>
  <w:style w:type="paragraph" w:customStyle="1" w:styleId="36">
    <w:name w:val="扉页参与起草人"/>
    <w:basedOn w:val="29"/>
    <w:link w:val="39"/>
    <w:qFormat/>
    <w:uiPriority w:val="0"/>
    <w:pPr>
      <w:framePr w:wrap="around"/>
      <w:spacing w:line="240" w:lineRule="auto"/>
      <w:ind w:firstLine="848" w:firstLineChars="303"/>
      <w:jc w:val="both"/>
    </w:pPr>
    <w:rPr>
      <w:sz w:val="28"/>
      <w:szCs w:val="28"/>
    </w:rPr>
  </w:style>
  <w:style w:type="character" w:customStyle="1" w:styleId="37">
    <w:name w:val="扉页起草人 字符"/>
    <w:basedOn w:val="34"/>
    <w:link w:val="33"/>
    <w:qFormat/>
    <w:uiPriority w:val="0"/>
    <w:rPr>
      <w:rFonts w:ascii="黑体" w:hAnsi="Times New Roman" w:eastAsia="黑体" w:cs="Times New Roman"/>
      <w:kern w:val="0"/>
      <w:sz w:val="28"/>
      <w:szCs w:val="28"/>
    </w:rPr>
  </w:style>
  <w:style w:type="paragraph" w:customStyle="1" w:styleId="38">
    <w:name w:val="扉页规范编号"/>
    <w:basedOn w:val="1"/>
    <w:link w:val="41"/>
    <w:qFormat/>
    <w:uiPriority w:val="0"/>
    <w:pPr>
      <w:ind w:firstLine="0" w:firstLineChars="0"/>
    </w:pPr>
    <w:rPr>
      <w:b/>
      <w:bCs/>
      <w:szCs w:val="21"/>
    </w:rPr>
  </w:style>
  <w:style w:type="character" w:customStyle="1" w:styleId="39">
    <w:name w:val="扉页参与起草人 字符"/>
    <w:basedOn w:val="34"/>
    <w:link w:val="36"/>
    <w:qFormat/>
    <w:uiPriority w:val="0"/>
    <w:rPr>
      <w:rFonts w:ascii="黑体" w:hAnsi="Times New Roman" w:eastAsia="黑体" w:cs="Times New Roman"/>
      <w:kern w:val="0"/>
      <w:sz w:val="28"/>
      <w:szCs w:val="28"/>
    </w:rPr>
  </w:style>
  <w:style w:type="paragraph" w:customStyle="1" w:styleId="40">
    <w:name w:val="扉页标准名称"/>
    <w:basedOn w:val="1"/>
    <w:link w:val="43"/>
    <w:qFormat/>
    <w:uiPriority w:val="0"/>
    <w:pPr>
      <w:jc w:val="center"/>
    </w:pPr>
    <w:rPr>
      <w:rFonts w:ascii="黑体" w:hAnsi="黑体" w:eastAsia="黑体"/>
      <w:sz w:val="44"/>
      <w:szCs w:val="44"/>
    </w:rPr>
  </w:style>
  <w:style w:type="character" w:customStyle="1" w:styleId="41">
    <w:name w:val="扉页规范编号 字符"/>
    <w:basedOn w:val="17"/>
    <w:link w:val="38"/>
    <w:qFormat/>
    <w:uiPriority w:val="0"/>
    <w:rPr>
      <w:rFonts w:ascii="宋体" w:hAnsi="宋体" w:eastAsia="宋体"/>
      <w:b/>
      <w:bCs/>
      <w:sz w:val="24"/>
      <w:szCs w:val="21"/>
    </w:rPr>
  </w:style>
  <w:style w:type="paragraph" w:customStyle="1" w:styleId="42">
    <w:name w:val="扉页其他"/>
    <w:basedOn w:val="1"/>
    <w:link w:val="45"/>
    <w:qFormat/>
    <w:uiPriority w:val="0"/>
    <w:pPr>
      <w:ind w:firstLine="0" w:firstLineChars="0"/>
      <w:jc w:val="center"/>
    </w:pPr>
    <w:rPr>
      <w:sz w:val="28"/>
      <w:szCs w:val="28"/>
    </w:rPr>
  </w:style>
  <w:style w:type="character" w:customStyle="1" w:styleId="43">
    <w:name w:val="扉页标准名称 字符"/>
    <w:basedOn w:val="17"/>
    <w:link w:val="40"/>
    <w:qFormat/>
    <w:uiPriority w:val="0"/>
    <w:rPr>
      <w:rFonts w:ascii="黑体" w:hAnsi="黑体" w:eastAsia="黑体"/>
      <w:sz w:val="44"/>
      <w:szCs w:val="44"/>
    </w:rPr>
  </w:style>
  <w:style w:type="paragraph" w:customStyle="1" w:styleId="44">
    <w:name w:val="扉页姓名"/>
    <w:basedOn w:val="30"/>
    <w:link w:val="48"/>
    <w:qFormat/>
    <w:uiPriority w:val="0"/>
    <w:pPr>
      <w:spacing w:line="240" w:lineRule="auto"/>
      <w:ind w:firstLine="1417" w:firstLineChars="506"/>
    </w:pPr>
    <w:rPr>
      <w:sz w:val="28"/>
      <w:szCs w:val="28"/>
    </w:rPr>
  </w:style>
  <w:style w:type="character" w:customStyle="1" w:styleId="45">
    <w:name w:val="扉页其他 字符"/>
    <w:basedOn w:val="17"/>
    <w:link w:val="42"/>
    <w:qFormat/>
    <w:uiPriority w:val="0"/>
    <w:rPr>
      <w:rFonts w:ascii="宋体" w:hAnsi="宋体" w:eastAsia="宋体"/>
      <w:sz w:val="28"/>
      <w:szCs w:val="28"/>
    </w:rPr>
  </w:style>
  <w:style w:type="paragraph" w:customStyle="1" w:styleId="46">
    <w:name w:val="引言"/>
    <w:basedOn w:val="2"/>
    <w:link w:val="50"/>
    <w:qFormat/>
    <w:uiPriority w:val="0"/>
    <w:pPr>
      <w:numPr>
        <w:numId w:val="0"/>
      </w:numPr>
      <w:jc w:val="center"/>
    </w:pPr>
    <w:rPr>
      <w:sz w:val="48"/>
      <w:szCs w:val="48"/>
    </w:rPr>
  </w:style>
  <w:style w:type="character" w:customStyle="1" w:styleId="47">
    <w:name w:val="目次、索引正文 字符"/>
    <w:basedOn w:val="17"/>
    <w:link w:val="30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48">
    <w:name w:val="扉页姓名 字符"/>
    <w:basedOn w:val="47"/>
    <w:link w:val="44"/>
    <w:qFormat/>
    <w:uiPriority w:val="0"/>
    <w:rPr>
      <w:rFonts w:ascii="宋体" w:hAnsi="Times New Roman" w:eastAsia="宋体" w:cs="Times New Roman"/>
      <w:kern w:val="0"/>
      <w:sz w:val="28"/>
      <w:szCs w:val="28"/>
    </w:rPr>
  </w:style>
  <w:style w:type="paragraph" w:customStyle="1" w:styleId="49">
    <w:name w:val="正文规范名称"/>
    <w:basedOn w:val="1"/>
    <w:link w:val="51"/>
    <w:qFormat/>
    <w:uiPriority w:val="0"/>
    <w:pPr>
      <w:spacing w:before="640" w:after="560" w:line="480" w:lineRule="exact"/>
      <w:ind w:firstLine="0" w:firstLineChars="0"/>
      <w:jc w:val="center"/>
    </w:pPr>
    <w:rPr>
      <w:rFonts w:ascii="黑体" w:hAnsi="黑体" w:eastAsia="黑体"/>
      <w:sz w:val="32"/>
      <w:szCs w:val="32"/>
    </w:rPr>
  </w:style>
  <w:style w:type="character" w:customStyle="1" w:styleId="50">
    <w:name w:val="引言 字符"/>
    <w:basedOn w:val="31"/>
    <w:link w:val="46"/>
    <w:qFormat/>
    <w:uiPriority w:val="0"/>
    <w:rPr>
      <w:rFonts w:ascii="黑体" w:hAnsi="黑体" w:eastAsia="黑体"/>
      <w:sz w:val="48"/>
      <w:szCs w:val="48"/>
    </w:rPr>
  </w:style>
  <w:style w:type="character" w:customStyle="1" w:styleId="51">
    <w:name w:val="正文规范名称 字符"/>
    <w:basedOn w:val="17"/>
    <w:link w:val="49"/>
    <w:qFormat/>
    <w:uiPriority w:val="0"/>
    <w:rPr>
      <w:rFonts w:ascii="黑体" w:hAnsi="黑体" w:eastAsia="黑体"/>
      <w:sz w:val="32"/>
      <w:szCs w:val="32"/>
    </w:rPr>
  </w:style>
  <w:style w:type="paragraph" w:customStyle="1" w:styleId="52">
    <w:name w:val="图题"/>
    <w:basedOn w:val="6"/>
    <w:link w:val="55"/>
    <w:qFormat/>
    <w:uiPriority w:val="0"/>
    <w:pPr>
      <w:ind w:firstLine="0" w:firstLineChars="0"/>
      <w:jc w:val="center"/>
    </w:pPr>
    <w:rPr>
      <w:rFonts w:ascii="Times New Roman" w:hAnsi="Times New Roman" w:eastAsia="宋体"/>
      <w:sz w:val="21"/>
      <w:szCs w:val="21"/>
    </w:rPr>
  </w:style>
  <w:style w:type="character" w:customStyle="1" w:styleId="53">
    <w:name w:val="标题 2 字符"/>
    <w:basedOn w:val="17"/>
    <w:link w:val="4"/>
    <w:qFormat/>
    <w:uiPriority w:val="9"/>
    <w:rPr>
      <w:rFonts w:ascii="宋体" w:hAnsi="宋体" w:eastAsia="宋体"/>
      <w:sz w:val="24"/>
      <w:szCs w:val="24"/>
    </w:rPr>
  </w:style>
  <w:style w:type="character" w:customStyle="1" w:styleId="54">
    <w:name w:val="列表段落 字符"/>
    <w:basedOn w:val="17"/>
    <w:link w:val="3"/>
    <w:qFormat/>
    <w:uiPriority w:val="34"/>
    <w:rPr>
      <w:rFonts w:ascii="宋体" w:hAnsi="宋体" w:eastAsia="宋体"/>
      <w:sz w:val="24"/>
      <w:szCs w:val="24"/>
    </w:rPr>
  </w:style>
  <w:style w:type="character" w:customStyle="1" w:styleId="55">
    <w:name w:val="图题 字符"/>
    <w:basedOn w:val="54"/>
    <w:link w:val="52"/>
    <w:qFormat/>
    <w:uiPriority w:val="0"/>
    <w:rPr>
      <w:rFonts w:ascii="Times New Roman" w:hAnsi="Times New Roman" w:eastAsia="宋体" w:cstheme="majorBidi"/>
      <w:sz w:val="24"/>
      <w:szCs w:val="21"/>
    </w:rPr>
  </w:style>
  <w:style w:type="paragraph" w:customStyle="1" w:styleId="56">
    <w:name w:val="表题"/>
    <w:basedOn w:val="6"/>
    <w:link w:val="58"/>
    <w:qFormat/>
    <w:uiPriority w:val="0"/>
    <w:pPr>
      <w:ind w:firstLine="0" w:firstLineChars="0"/>
      <w:jc w:val="center"/>
    </w:pPr>
    <w:rPr>
      <w:rFonts w:ascii="Times New Roman" w:hAnsi="Times New Roman"/>
      <w:sz w:val="21"/>
      <w:szCs w:val="21"/>
    </w:rPr>
  </w:style>
  <w:style w:type="paragraph" w:customStyle="1" w:styleId="57">
    <w:name w:val="表中文字"/>
    <w:basedOn w:val="56"/>
    <w:link w:val="60"/>
    <w:qFormat/>
    <w:uiPriority w:val="0"/>
    <w:pPr>
      <w:spacing w:before="60" w:after="60" w:line="240" w:lineRule="auto"/>
    </w:pPr>
    <w:rPr>
      <w:rFonts w:eastAsia="宋体"/>
    </w:rPr>
  </w:style>
  <w:style w:type="character" w:customStyle="1" w:styleId="58">
    <w:name w:val="表题 字符"/>
    <w:basedOn w:val="54"/>
    <w:link w:val="56"/>
    <w:qFormat/>
    <w:uiPriority w:val="0"/>
    <w:rPr>
      <w:rFonts w:ascii="Times New Roman" w:hAnsi="Times New Roman" w:eastAsia="黑体" w:cstheme="majorBidi"/>
      <w:sz w:val="24"/>
      <w:szCs w:val="21"/>
    </w:rPr>
  </w:style>
  <w:style w:type="character" w:customStyle="1" w:styleId="59">
    <w:name w:val="标题 3 字符"/>
    <w:basedOn w:val="17"/>
    <w:link w:val="5"/>
    <w:qFormat/>
    <w:uiPriority w:val="9"/>
    <w:rPr>
      <w:rFonts w:ascii="宋体" w:hAnsi="宋体" w:eastAsia="宋体"/>
      <w:sz w:val="24"/>
      <w:szCs w:val="24"/>
    </w:rPr>
  </w:style>
  <w:style w:type="character" w:customStyle="1" w:styleId="60">
    <w:name w:val="表中文字 字符"/>
    <w:basedOn w:val="58"/>
    <w:link w:val="57"/>
    <w:qFormat/>
    <w:uiPriority w:val="0"/>
    <w:rPr>
      <w:rFonts w:ascii="Times New Roman" w:hAnsi="Times New Roman" w:eastAsia="宋体" w:cstheme="majorBidi"/>
      <w:sz w:val="24"/>
      <w:szCs w:val="21"/>
    </w:rPr>
  </w:style>
  <w:style w:type="paragraph" w:customStyle="1" w:styleId="61">
    <w:name w:val="附录"/>
    <w:basedOn w:val="2"/>
    <w:link w:val="63"/>
    <w:qFormat/>
    <w:uiPriority w:val="0"/>
    <w:pPr>
      <w:numPr>
        <w:numId w:val="2"/>
      </w:numPr>
      <w:spacing w:before="312" w:after="312"/>
      <w:ind w:left="426"/>
    </w:pPr>
    <w:rPr>
      <w:sz w:val="28"/>
    </w:rPr>
  </w:style>
  <w:style w:type="paragraph" w:customStyle="1" w:styleId="62">
    <w:name w:val="附录表题"/>
    <w:basedOn w:val="1"/>
    <w:link w:val="64"/>
    <w:qFormat/>
    <w:uiPriority w:val="0"/>
    <w:pPr>
      <w:ind w:firstLine="0" w:firstLineChars="0"/>
      <w:jc w:val="center"/>
    </w:pPr>
    <w:rPr>
      <w:rFonts w:ascii="黑体" w:hAnsi="黑体" w:eastAsia="黑体"/>
      <w:sz w:val="28"/>
    </w:rPr>
  </w:style>
  <w:style w:type="character" w:customStyle="1" w:styleId="63">
    <w:name w:val="附录 字符"/>
    <w:basedOn w:val="31"/>
    <w:link w:val="61"/>
    <w:qFormat/>
    <w:uiPriority w:val="0"/>
    <w:rPr>
      <w:rFonts w:ascii="黑体" w:hAnsi="黑体" w:eastAsia="黑体"/>
      <w:sz w:val="28"/>
      <w:szCs w:val="24"/>
    </w:rPr>
  </w:style>
  <w:style w:type="character" w:customStyle="1" w:styleId="64">
    <w:name w:val="附录表题 字符"/>
    <w:basedOn w:val="17"/>
    <w:link w:val="62"/>
    <w:qFormat/>
    <w:uiPriority w:val="0"/>
    <w:rPr>
      <w:rFonts w:ascii="黑体" w:hAnsi="黑体" w:eastAsia="黑体"/>
      <w:sz w:val="28"/>
      <w:szCs w:val="24"/>
    </w:rPr>
  </w:style>
  <w:style w:type="paragraph" w:customStyle="1" w:styleId="65">
    <w:name w:val="TOC 标题1"/>
    <w:basedOn w:val="2"/>
    <w:next w:val="1"/>
    <w:unhideWhenUsed/>
    <w:qFormat/>
    <w:uiPriority w:val="39"/>
    <w:pPr>
      <w:keepNext/>
      <w:keepLines/>
      <w:widowControl/>
      <w:numPr>
        <w:numId w:val="0"/>
      </w:numPr>
      <w:spacing w:beforeLines="0" w:afterLines="0" w:line="259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32"/>
      <w:szCs w:val="32"/>
    </w:rPr>
  </w:style>
  <w:style w:type="character" w:styleId="66">
    <w:name w:val="Placeholder Text"/>
    <w:basedOn w:val="17"/>
    <w:semiHidden/>
    <w:qFormat/>
    <w:uiPriority w:val="99"/>
    <w:rPr>
      <w:color w:val="808080"/>
    </w:rPr>
  </w:style>
  <w:style w:type="paragraph" w:styleId="67">
    <w:name w:val="No Spacing"/>
    <w:qFormat/>
    <w:uiPriority w:val="1"/>
    <w:pPr>
      <w:widowControl w:val="0"/>
      <w:ind w:firstLine="48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character" w:customStyle="1" w:styleId="68">
    <w:name w:val="批注文字 字符"/>
    <w:basedOn w:val="17"/>
    <w:link w:val="7"/>
    <w:semiHidden/>
    <w:uiPriority w:val="99"/>
    <w:rPr>
      <w:rFonts w:cstheme="minorBidi"/>
      <w:kern w:val="2"/>
      <w:sz w:val="24"/>
      <w:szCs w:val="24"/>
    </w:rPr>
  </w:style>
  <w:style w:type="character" w:customStyle="1" w:styleId="69">
    <w:name w:val="批注主题 字符"/>
    <w:basedOn w:val="68"/>
    <w:link w:val="14"/>
    <w:semiHidden/>
    <w:uiPriority w:val="99"/>
    <w:rPr>
      <w:rFonts w:cstheme="minorBidi"/>
      <w:b/>
      <w:bCs/>
      <w:kern w:val="2"/>
      <w:sz w:val="24"/>
      <w:szCs w:val="24"/>
    </w:rPr>
  </w:style>
  <w:style w:type="paragraph" w:customStyle="1" w:styleId="70">
    <w:name w:val="列出段落"/>
    <w:basedOn w:val="1"/>
    <w:qFormat/>
    <w:uiPriority w:val="34"/>
    <w:pPr>
      <w:spacing w:line="240" w:lineRule="auto"/>
      <w:ind w:firstLine="420"/>
    </w:pPr>
    <w:rPr>
      <w:rFonts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image" Target="media/image2.emf"/><Relationship Id="rId14" Type="http://schemas.openxmlformats.org/officeDocument/2006/relationships/image" Target="media/image1.emf"/><Relationship Id="rId13" Type="http://schemas.openxmlformats.org/officeDocument/2006/relationships/theme" Target="theme/theme1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E1F3E3-19CC-409B-9149-B65F566705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2723</Words>
  <Characters>3501</Characters>
  <Lines>39</Lines>
  <Paragraphs>11</Paragraphs>
  <TotalTime>347</TotalTime>
  <ScaleCrop>false</ScaleCrop>
  <LinksUpToDate>false</LinksUpToDate>
  <CharactersWithSpaces>3770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2022-06-07T03:17:00Z</dcterms:created>
  <dc:creator>刘殿东</dc:creator>
  <cp:lastModifiedBy>平安是福</cp:lastModifiedBy>
  <cp:lastPrinted>2022-02-23T01:20:00Z</cp:lastPrinted>
  <dcterms:modified xsi:type="dcterms:W3CDTF">2022-06-23T02:59:54Z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B7D2E29FDA114C4F9F0D9E7A9319B776</vt:lpwstr>
  </property>
</Properties>
</file>