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156" w:afterLines="50"/>
        <w:ind w:left="5250" w:leftChars="2500" w:right="1039" w:rightChars="495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bookmarkStart w:id="0" w:name="SectionMark0"/>
      <w:r>
        <w:rPr>
          <w:rFonts w:ascii="Times New Roman" w:hAnsi="Times New Roman"/>
        </w:rPr>
        <w:drawing>
          <wp:inline distT="0" distB="0" distL="0" distR="0">
            <wp:extent cx="1863090" cy="836930"/>
            <wp:effectExtent l="0" t="0" r="3810" b="1270"/>
            <wp:docPr id="1" name="图片 1" descr="7ae779013415e90a1541f6088b01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ae779013415e90a1541f6088b01d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19" t="9979" r="10962" b="63341"/>
                    <a:stretch>
                      <a:fillRect/>
                    </a:stretch>
                  </pic:blipFill>
                  <pic:spPr>
                    <a:xfrm>
                      <a:off x="0" y="0"/>
                      <a:ext cx="186309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napToGrid w:val="0"/>
        <w:spacing w:before="312" w:beforeLines="100"/>
        <w:jc w:val="center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  <w:pict>
          <v:shape id="_x0000_i1025" o:spt="136" type="#_x0000_t136" style="height:25.5pt;width:439.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中华人民共和国工业和信息化部" style="font-family:方正小标宋_GBK;font-size:36pt;v-text-align:center;"/>
            <w10:wrap type="none"/>
            <w10:anchorlock/>
          </v:shape>
        </w:pict>
      </w:r>
    </w:p>
    <w:p>
      <w:pPr>
        <w:autoSpaceDE w:val="0"/>
        <w:autoSpaceDN w:val="0"/>
        <w:adjustRightInd w:val="0"/>
        <w:snapToGrid w:val="0"/>
        <w:spacing w:after="156" w:afterLines="50"/>
        <w:jc w:val="center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  <w:pict>
          <v:shape id="_x0000_i1026" o:spt="136" type="#_x0000_t136" style="height:25.5pt;width:284.2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有色金属计量技术规范" style="font-family:方正小标宋_GBK;font-size:32pt;v-text-align:center;"/>
            <w10:wrap type="none"/>
            <w10:anchorlock/>
          </v:shape>
        </w:pict>
      </w:r>
    </w:p>
    <w:p>
      <w:pPr>
        <w:autoSpaceDE w:val="0"/>
        <w:autoSpaceDN w:val="0"/>
        <w:adjustRightInd w:val="0"/>
        <w:spacing w:before="468" w:beforeLines="150" w:after="468" w:afterLines="150"/>
        <w:ind w:right="1417"/>
        <w:jc w:val="right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BatangChe"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770890</wp:posOffset>
                </wp:positionV>
                <wp:extent cx="5840095" cy="635"/>
                <wp:effectExtent l="10795" t="7620" r="6985" b="1079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0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8pt;margin-top:60.7pt;height:0.05pt;width:459.85pt;z-index:251669504;mso-width-relative:page;mso-height-relative:page;" filled="f" stroked="t" coordsize="21600,21600" o:gfxdata="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/Ml&#10;YNkAAAAKAQAADwAAAAAAAAABACAAAAAiAAAAZHJzL2Rvd25yZXYueG1sUEsBAhQAFAAAAAgAh07i&#10;QBlOj8zoAQAArwMAAA4AAAAAAAAAAQAgAAAAKAEAAGRycy9lMm9Eb2MueG1sUEsFBgAAAAAGAAYA&#10;WQEAAII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BatangChe"/>
          <w:bCs/>
          <w:kern w:val="0"/>
          <w:sz w:val="28"/>
          <w:szCs w:val="28"/>
        </w:rPr>
        <w:t xml:space="preserve"> JJF</w:t>
      </w:r>
      <w:r>
        <w:rPr>
          <w:rFonts w:ascii="黑体" w:hAnsi="黑体" w:eastAsia="黑体" w:cs="黑体"/>
          <w:kern w:val="0"/>
          <w:sz w:val="28"/>
          <w:szCs w:val="28"/>
        </w:rPr>
        <w:t>(</w:t>
      </w:r>
      <w:r>
        <w:rPr>
          <w:rFonts w:hint="eastAsia" w:ascii="黑体" w:hAnsi="黑体" w:eastAsia="黑体" w:cs="黑体"/>
          <w:kern w:val="0"/>
          <w:sz w:val="28"/>
          <w:szCs w:val="28"/>
        </w:rPr>
        <w:t>有色金属</w:t>
      </w:r>
      <w:r>
        <w:rPr>
          <w:rFonts w:ascii="黑体" w:hAnsi="黑体" w:eastAsia="黑体" w:cs="黑体"/>
          <w:kern w:val="0"/>
          <w:sz w:val="28"/>
          <w:szCs w:val="28"/>
        </w:rPr>
        <w:t>)</w:t>
      </w: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XXXX</w:t>
      </w:r>
      <w:r>
        <w:rPr>
          <w:rFonts w:ascii="黑体" w:hAnsi="黑体" w:eastAsia="黑体" w:cs="黑体"/>
          <w:kern w:val="0"/>
          <w:sz w:val="28"/>
          <w:szCs w:val="28"/>
        </w:rPr>
        <w:t>─</w:t>
      </w:r>
      <w:r>
        <w:rPr>
          <w:rFonts w:ascii="Times New Roman" w:hAnsi="Times New Roman" w:eastAsia="黑体"/>
          <w:kern w:val="0"/>
          <w:sz w:val="28"/>
          <w:szCs w:val="28"/>
        </w:rPr>
        <w:t>20</w:t>
      </w:r>
      <w:r>
        <w:rPr>
          <w:rFonts w:hint="eastAsia" w:ascii="黑体" w:eastAsia="黑体" w:cs="黑体"/>
          <w:kern w:val="0"/>
          <w:sz w:val="28"/>
          <w:szCs w:val="28"/>
        </w:rPr>
        <w:t>××</w:t>
      </w: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4"/>
          <w:szCs w:val="14"/>
        </w:rPr>
      </w:pPr>
      <w:r>
        <mc:AlternateContent>
          <mc:Choice Requires="wpc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6350</wp:posOffset>
                </wp:positionV>
                <wp:extent cx="6083935" cy="108585"/>
                <wp:effectExtent l="0" t="1270" r="0" b="4445"/>
                <wp:wrapNone/>
                <wp:docPr id="12" name="画布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5pt;margin-top:0.5pt;height:8.55pt;width:479.05pt;z-index:251668480;mso-width-relative:page;mso-height-relative:page;" coordsize="6083935,108585" editas="canvas" o:gfxdata="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">
                <o:lock v:ext="edit" aspectratio="f"/>
                <v:shape id="_x0000_s1026" o:spid="_x0000_s1026" style="position:absolute;left:0;top:0;height:108585;width:6083935;" filled="f" stroked="f" coordsize="21600,21600" o:gfxdata="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">
                  <v:fill on="f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after="156" w:afterLines="50"/>
        <w:jc w:val="center"/>
        <w:rPr>
          <w:rFonts w:ascii="黑体" w:eastAsia="黑体" w:cs="黑体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8"/>
          <w:szCs w:val="28"/>
        </w:rPr>
      </w:pPr>
      <w:r>
        <w:rPr>
          <w:rFonts w:ascii="Times New Roman" w:hAnsi="Times New Roman" w:eastAsia="黑体"/>
          <w:kern w:val="0"/>
          <w:sz w:val="28"/>
          <w:szCs w:val="28"/>
        </w:rPr>
        <w:t>20</w:t>
      </w:r>
      <w:r>
        <w:rPr>
          <w:rFonts w:hint="eastAsia" w:ascii="黑体" w:eastAsia="黑体" w:cs="黑体"/>
          <w:kern w:val="0"/>
          <w:sz w:val="28"/>
          <w:szCs w:val="28"/>
        </w:rPr>
        <w:t xml:space="preserve">××-××-××发布                            </w:t>
      </w:r>
      <w:r>
        <w:rPr>
          <w:rFonts w:ascii="Times New Roman" w:hAnsi="Times New Roman" w:eastAsia="黑体"/>
          <w:kern w:val="0"/>
          <w:sz w:val="28"/>
          <w:szCs w:val="28"/>
        </w:rPr>
        <w:t>20</w:t>
      </w:r>
      <w:r>
        <w:rPr>
          <w:rFonts w:hint="eastAsia" w:ascii="黑体" w:eastAsia="黑体" w:cs="黑体"/>
          <w:kern w:val="0"/>
          <w:sz w:val="28"/>
          <w:szCs w:val="28"/>
        </w:rPr>
        <w:t>××-××-××实施</w:t>
      </w:r>
    </w:p>
    <w:p>
      <w:pPr>
        <w:rPr>
          <w:rFonts w:ascii="宋体" w:hAnsi="宋体"/>
          <w:sz w:val="24"/>
        </w:rPr>
      </w:pPr>
      <w:r>
        <w:rPr>
          <w:rFonts w:ascii="方正小标宋_GBK" w:hAnsi="宋体" w:eastAsia="方正小标宋_GBK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4728210</wp:posOffset>
                </wp:positionH>
                <wp:positionV relativeFrom="paragraph">
                  <wp:posOffset>111760</wp:posOffset>
                </wp:positionV>
                <wp:extent cx="631190" cy="321945"/>
                <wp:effectExtent l="0" t="0" r="0" b="7620"/>
                <wp:wrapNone/>
                <wp:docPr id="21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19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发 布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53" o:spid="_x0000_s1026" o:spt="202" type="#_x0000_t202" style="position:absolute;left:0pt;margin-left:372.3pt;margin-top:8.8pt;height:25.35pt;width:49.7pt;z-index:251670528;mso-width-relative:page;mso-height-relative:margin;mso-height-percent:200;" fillcolor="#FFFFFF" filled="t" stroked="f" coordsize="21600,21600" o:gfxdata="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CI5mlHXAAAACQEAAA8AAAAAAAAAAQAgAAAAIgAAAGRy&#10;cy9kb3ducmV2LnhtbFBLAQIUABQAAAAIAIdO4kCBROsHzQEAAJIDAAAOAAAAAAAAAAEAIAAAACYB&#10;AABkcnMvZTJvRG9jLnhtbFBLBQYAAAAABgAGAFkBAABlBQAA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发 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6350</wp:posOffset>
                </wp:positionV>
                <wp:extent cx="4116070" cy="524510"/>
                <wp:effectExtent l="0" t="0" r="0" b="0"/>
                <wp:wrapNone/>
                <wp:docPr id="20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6070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方正小标宋简体" w:hAnsi="方正小标宋简体" w:eastAsia="方正小标宋简体" w:cs="方正小标宋简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44"/>
                                <w:szCs w:val="44"/>
                              </w:rPr>
                              <w:t>中华人民共和国工业和信息化部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55" o:spid="_x0000_s1026" o:spt="202" type="#_x0000_t202" style="position:absolute;left:0pt;margin-left:50.8pt;margin-top:0.5pt;height:41.3pt;width:324.1pt;z-index:251671552;mso-width-relative:page;mso-height-relative:margin;mso-height-percent:200;" fillcolor="#FFFFFF" filled="t" stroked="f" coordsize="21600,21600" o:gfxdata="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yBXHb1gAAAAgBAAAPAAAAAAAAAAEAIAAAACIAAABk&#10;cnMvZG93bnJldi54bWxQSwECFAAUAAAACACHTuJAxXZSS88BAACTAwAADgAAAAAAAAABACAAAAAl&#10;AQAAZHJzL2Uyb0RvYy54bWxQSwUGAAAAAAYABgBZAQAAZg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方正小标宋简体" w:hAnsi="方正小标宋简体" w:eastAsia="方正小标宋简体" w:cs="方正小标宋简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44"/>
                          <w:szCs w:val="44"/>
                        </w:rPr>
                        <w:t>中华人民共和国工业和信息化部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cs="黑体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7620</wp:posOffset>
                </wp:positionV>
                <wp:extent cx="5840095" cy="635"/>
                <wp:effectExtent l="0" t="0" r="0" b="0"/>
                <wp:wrapNone/>
                <wp:docPr id="1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009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2.5pt;margin-top:0.6pt;height:0.05pt;width:459.85pt;z-index:251672576;mso-width-relative:page;mso-height-relative:page;" filled="f" stroked="t" coordsize="21600,21600" o:gfxdata="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jwqHOdYAAAAGAQAA&#10;DwAAAAAAAAABACAAAAAiAAAAZHJzL2Rvd25yZXYueG1sUEsBAhQAFAAAAAgAh07iQMdwBmfiAQAA&#10;1AMAAA4AAAAAAAAAAQAgAAAAJQEAAGRycy9lMm9Eb2MueG1sUEsFBgAAAAAGAAYAWQEAAHkFAAAA&#10;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7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567" w:right="851" w:bottom="1361" w:left="1418" w:header="624" w:footer="0" w:gutter="0"/>
          <w:pgNumType w:fmt="upperRoman" w:start="1"/>
          <w:cols w:space="720" w:num="1"/>
          <w:titlePg/>
          <w:docGrid w:type="lines" w:linePitch="312" w:charSpace="0"/>
        </w:sect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8824595</wp:posOffset>
                </wp:positionV>
                <wp:extent cx="6121400" cy="0"/>
                <wp:effectExtent l="8255" t="10795" r="13970" b="825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5pt;margin-top:694.85pt;height:0pt;width:482pt;z-index:251663360;mso-width-relative:page;mso-height-relative:page;" filled="f" stroked="t" coordsize="21600,21600" o:gfxdata="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jnZ8HYAAAADAEA&#10;AA8AAAAAAAAAAQAgAAAAIgAAAGRycy9kb3ducmV2LnhtbFBLAQIUABQAAAAIAIdO4kBRBa8h4QEA&#10;AKsDAAAOAAAAAAAAAAEAIAAAACcBAABkcnMvZTJvRG9jLnhtbFBLBQYAAAAABgAGAFkBAAB6BQAA&#10;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3887470</wp:posOffset>
                </wp:positionV>
                <wp:extent cx="5969000" cy="333375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333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1"/>
                              <w:rPr>
                                <w:rFonts w:hAnsi="黑体" w:cs="黑体"/>
                                <w:szCs w:val="52"/>
                              </w:rPr>
                            </w:pPr>
                            <w:r>
                              <w:rPr>
                                <w:rFonts w:hint="eastAsia" w:hAnsi="黑体" w:cs="黑体"/>
                                <w:szCs w:val="52"/>
                              </w:rPr>
                              <w:t>腐蚀试验用高压釜校准规范</w:t>
                            </w:r>
                          </w:p>
                          <w:p>
                            <w:pPr>
                              <w:pStyle w:val="66"/>
                              <w:spacing w:before="156" w:beforeLines="50" w:line="360" w:lineRule="auto"/>
                              <w:jc w:val="center"/>
                              <w:rPr>
                                <w:rFonts w:ascii="Times New Roman" w:hAnsi="Times New Roman" w:eastAsia="黑体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Calibration Specification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of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utoclaves for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orrosion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>esting</w:t>
                            </w:r>
                          </w:p>
                          <w:p>
                            <w:pPr>
                              <w:pStyle w:val="53"/>
                              <w:spacing w:line="220" w:lineRule="exact"/>
                              <w:rPr>
                                <w:rFonts w:ascii="黑体" w:eastAsia="黑体"/>
                                <w:sz w:val="30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30"/>
                              </w:rPr>
                              <w:t>（报批稿）</w:t>
                            </w:r>
                          </w:p>
                          <w:p>
                            <w:pPr>
                              <w:pStyle w:val="66"/>
                              <w:spacing w:before="156" w:beforeLines="50" w:line="360" w:lineRule="auto"/>
                              <w:jc w:val="center"/>
                              <w:rPr>
                                <w:rFonts w:ascii="Times New Roman" w:hAnsi="Times New Roman" w:eastAsia="黑体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306.1pt;height:262.5pt;width:470pt;mso-position-horizontal-relative:margin;mso-position-vertical-relative:margin;z-index:251662336;mso-width-relative:page;mso-height-relative:page;" fillcolor="#FFFFFF" filled="t" stroked="f" coordsize="21600,21600" o:gfxdata="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Txy6PX&#10;AAAACQEAAA8AAAAAAAAAAQAgAAAAIgAAAGRycy9kb3ducmV2LnhtbFBLAQIUABQAAAAIAIdO4kCH&#10;WVv0IQIAAC8EAAAOAAAAAAAAAAEAIAAAACYBAABkcnMvZTJvRG9jLnhtbFBLBQYAAAAABgAGAFkB&#10;AAC5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1"/>
                        <w:rPr>
                          <w:rFonts w:hAnsi="黑体" w:cs="黑体"/>
                          <w:szCs w:val="52"/>
                        </w:rPr>
                      </w:pPr>
                      <w:r>
                        <w:rPr>
                          <w:rFonts w:hint="eastAsia" w:hAnsi="黑体" w:cs="黑体"/>
                          <w:szCs w:val="52"/>
                        </w:rPr>
                        <w:t>腐蚀试验用高压釜校准规范</w:t>
                      </w:r>
                    </w:p>
                    <w:p>
                      <w:pPr>
                        <w:pStyle w:val="66"/>
                        <w:spacing w:before="156" w:beforeLines="50" w:line="360" w:lineRule="auto"/>
                        <w:jc w:val="center"/>
                        <w:rPr>
                          <w:rFonts w:ascii="Times New Roman" w:hAnsi="Times New Roman" w:eastAsia="黑体"/>
                          <w:szCs w:val="28"/>
                        </w:rPr>
                      </w:pP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Calibration Specification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of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A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utoclaves for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C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orrosion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T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>esting</w:t>
                      </w:r>
                    </w:p>
                    <w:p>
                      <w:pPr>
                        <w:pStyle w:val="53"/>
                        <w:spacing w:line="220" w:lineRule="exact"/>
                        <w:rPr>
                          <w:rFonts w:ascii="黑体" w:eastAsia="黑体"/>
                          <w:sz w:val="30"/>
                        </w:rPr>
                      </w:pPr>
                      <w:r>
                        <w:rPr>
                          <w:rFonts w:hint="eastAsia" w:ascii="黑体" w:eastAsia="黑体"/>
                          <w:sz w:val="30"/>
                        </w:rPr>
                        <w:t>（报批稿）</w:t>
                      </w:r>
                    </w:p>
                    <w:p>
                      <w:pPr>
                        <w:pStyle w:val="66"/>
                        <w:spacing w:before="156" w:beforeLines="50" w:line="360" w:lineRule="auto"/>
                        <w:jc w:val="center"/>
                        <w:rPr>
                          <w:rFonts w:ascii="Times New Roman" w:hAnsi="Times New Roman" w:eastAsia="黑体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0"/>
    <w:p>
      <w:pPr>
        <w:rPr>
          <w:color w:val="000000"/>
        </w:rPr>
      </w:pPr>
      <w:bookmarkStart w:id="1" w:name="_Toc193619091"/>
      <w:bookmarkStart w:id="2" w:name="_Toc193860207"/>
      <w:bookmarkStart w:id="3" w:name="_Toc193618946"/>
      <w:bookmarkStart w:id="4" w:name="_Toc193860176"/>
      <w:bookmarkStart w:id="5" w:name="_Toc193603073"/>
      <w:bookmarkStart w:id="6" w:name="_Toc193601673"/>
      <w:bookmarkStart w:id="7" w:name="_Toc193860026"/>
      <w:bookmarkStart w:id="8" w:name="_Toc193555883"/>
      <w:bookmarkStart w:id="9" w:name="_Toc193619049"/>
      <w:bookmarkStart w:id="10" w:name="_Toc193861442"/>
      <w:bookmarkStart w:id="11" w:name="_Toc193601894"/>
      <w:bookmarkStart w:id="12" w:name="_Toc193547508"/>
      <w:bookmarkStart w:id="13" w:name="_Toc193551753"/>
      <w:bookmarkStart w:id="14" w:name="_Toc193552963"/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>
      <w:pPr>
        <w:pStyle w:val="75"/>
        <w:spacing w:before="100" w:beforeAutospacing="1"/>
        <w:ind w:firstLine="600" w:firstLineChars="200"/>
        <w:jc w:val="both"/>
        <w:outlineLvl w:val="9"/>
        <w:rPr>
          <w:color w:val="000000"/>
          <w:sz w:val="84"/>
          <w:szCs w:val="84"/>
        </w:rPr>
      </w:pPr>
      <w:r>
        <w:rPr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-185420</wp:posOffset>
                </wp:positionH>
                <wp:positionV relativeFrom="paragraph">
                  <wp:posOffset>13970</wp:posOffset>
                </wp:positionV>
                <wp:extent cx="3676650" cy="2067560"/>
                <wp:effectExtent l="0" t="0" r="19050" b="2794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206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 algn="ctr">
                          <a:solidFill>
                            <a:srgbClr val="FFFFFF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1"/>
                              <w:spacing w:line="200" w:lineRule="atLeast"/>
                              <w:rPr>
                                <w:rFonts w:hAnsi="宋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hAnsi="宋体"/>
                                <w:sz w:val="44"/>
                                <w:szCs w:val="44"/>
                              </w:rPr>
                              <w:t>腐蚀试验用高压釜校准规范</w:t>
                            </w:r>
                          </w:p>
                          <w:p>
                            <w:pPr>
                              <w:pStyle w:val="66"/>
                              <w:spacing w:before="156" w:beforeLines="50" w:line="360" w:lineRule="auto"/>
                              <w:jc w:val="center"/>
                              <w:rPr>
                                <w:rFonts w:ascii="Times New Roman" w:hAnsi="Times New Roman" w:eastAsia="黑体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Calibration Specification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of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utoclaves for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orrosion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>esting</w:t>
                            </w:r>
                          </w:p>
                          <w:p>
                            <w:pPr>
                              <w:pStyle w:val="66"/>
                              <w:spacing w:before="156" w:beforeLines="50" w:line="360" w:lineRule="auto"/>
                              <w:jc w:val="center"/>
                              <w:rPr>
                                <w:rFonts w:ascii="Times New Roman" w:hAnsi="Times New Roman" w:eastAsia="黑体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 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Franklin Gothic Medium" w:hAnsi="Franklin Gothic Medium" w:eastAsia="黑体"/>
                                <w:color w:val="000000"/>
                                <w:kern w:val="36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82800" rIns="91440" bIns="82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6pt;margin-top:1.1pt;height:162.8pt;width:289.5pt;z-index:251664384;mso-width-relative:page;mso-height-relative:page;" fillcolor="#FFFFFF" filled="t" stroked="t" coordsize="21600,21600" o:gfxdata="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JEde9rbAAAACQEAAA8AAAAAAAAAAQAgAAAAIgAAAGRycy9kb3ducmV2LnhtbFBLAQIUABQA&#10;AAAIAIdO4kCsKVFTXwIAAMUEAAAOAAAAAAAAAAEAIAAAACoBAABkcnMvZTJvRG9jLnhtbFBLBQYA&#10;AAAABgAGAFkBAAD7BQAAAAA=&#10;">
                <v:fill on="t" focussize="0,0"/>
                <v:stroke weight="0.25pt" color="#FFFFFF" miterlimit="8" joinstyle="miter" dashstyle="1 1" endcap="round"/>
                <v:imagedata o:title=""/>
                <o:lock v:ext="edit" aspectratio="f"/>
                <v:textbox inset="2.54mm,2.3mm,2.54mm,2.3mm">
                  <w:txbxContent>
                    <w:p>
                      <w:pPr>
                        <w:pStyle w:val="41"/>
                        <w:spacing w:line="200" w:lineRule="atLeast"/>
                        <w:rPr>
                          <w:rFonts w:hAnsi="宋体"/>
                          <w:sz w:val="44"/>
                          <w:szCs w:val="44"/>
                        </w:rPr>
                      </w:pPr>
                      <w:r>
                        <w:rPr>
                          <w:rFonts w:hint="eastAsia" w:hAnsi="宋体"/>
                          <w:sz w:val="44"/>
                          <w:szCs w:val="44"/>
                        </w:rPr>
                        <w:t>腐蚀试验用高压釜校准规范</w:t>
                      </w:r>
                    </w:p>
                    <w:p>
                      <w:pPr>
                        <w:pStyle w:val="66"/>
                        <w:spacing w:before="156" w:beforeLines="50" w:line="360" w:lineRule="auto"/>
                        <w:jc w:val="center"/>
                        <w:rPr>
                          <w:rFonts w:ascii="Times New Roman" w:hAnsi="Times New Roman" w:eastAsia="黑体"/>
                          <w:szCs w:val="28"/>
                        </w:rPr>
                      </w:pP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Calibration Specification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of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A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utoclaves for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C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orrosion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T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>esting</w:t>
                      </w:r>
                    </w:p>
                    <w:p>
                      <w:pPr>
                        <w:pStyle w:val="66"/>
                        <w:spacing w:before="156" w:beforeLines="50" w:line="360" w:lineRule="auto"/>
                        <w:jc w:val="center"/>
                        <w:rPr>
                          <w:rFonts w:ascii="Times New Roman" w:hAnsi="Times New Roman" w:eastAsia="黑体"/>
                          <w:szCs w:val="28"/>
                        </w:rPr>
                      </w:pP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 </w:t>
                      </w:r>
                    </w:p>
                    <w:p>
                      <w:pPr>
                        <w:jc w:val="center"/>
                        <w:rPr>
                          <w:rFonts w:ascii="Franklin Gothic Medium" w:hAnsi="Franklin Gothic Medium" w:eastAsia="黑体"/>
                          <w:color w:val="000000"/>
                          <w:kern w:val="36"/>
                          <w:sz w:val="28"/>
                          <w:szCs w:val="28"/>
                        </w:rPr>
                      </w:pPr>
                    </w:p>
                    <w:p>
                      <w:pPr>
                        <w:jc w:val="center"/>
                        <w:rPr>
                          <w:rFonts w:ascii="黑体" w:eastAsia="黑体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3914775</wp:posOffset>
                </wp:positionH>
                <wp:positionV relativeFrom="paragraph">
                  <wp:posOffset>538480</wp:posOffset>
                </wp:positionV>
                <wp:extent cx="1846580" cy="558165"/>
                <wp:effectExtent l="14605" t="12700" r="15240" b="101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6580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61"/>
                              <w:jc w:val="center"/>
                              <w:rPr>
                                <w:b/>
                                <w:bCs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bCs/>
                                <w:sz w:val="24"/>
                              </w:rPr>
                              <w:t>J</w:t>
                            </w:r>
                            <w:r>
                              <w:rPr>
                                <w:rFonts w:hint="eastAsia" w:ascii="黑体" w:hAnsi="黑体" w:eastAsia="黑体"/>
                                <w:bCs/>
                                <w:sz w:val="24"/>
                              </w:rPr>
                              <w:t>J</w:t>
                            </w:r>
                            <w:r>
                              <w:rPr>
                                <w:rFonts w:hint="eastAsia" w:ascii="黑体" w:hAnsi="黑体" w:eastAsia="黑体"/>
                                <w:bCs/>
                                <w:color w:val="000000"/>
                                <w:sz w:val="24"/>
                              </w:rPr>
                              <w:t>F</w:t>
                            </w:r>
                            <w:r>
                              <w:rPr>
                                <w:rFonts w:hint="eastAsia" w:ascii="黑体" w:hAnsi="黑体" w:eastAsia="黑体"/>
                                <w:bCs/>
                              </w:rPr>
                              <w:t>（有色金属）XXXX—</w:t>
                            </w:r>
                            <w:r>
                              <w:rPr>
                                <w:rFonts w:ascii="Times New Roman" w:hAnsi="Times New Roman" w:eastAsia="黑体"/>
                                <w:bCs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eastAsia="黑体"/>
                                <w:bCs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8.25pt;margin-top:42.4pt;height:43.95pt;width:145.4pt;z-index:251666432;mso-width-relative:page;mso-height-relative:page;" fillcolor="#FFFFFF" filled="t" stroked="t" coordsize="21600,21600" o:gfxdata="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2Ex6f2AAAAAoBAAAPAAAAAAAAAAEAIAAAACIAAABkcnMv&#10;ZG93bnJldi54bWxQSwECFAAUAAAACACHTuJAlKr4+TwCAACIBAAADgAAAAAAAAABACAAAAAnAQAA&#10;ZHJzL2Uyb0RvYy54bWxQSwUGAAAAAAYABgBZAQAA1QUAAAAA&#10;">
                <v:fill on="t" focussize="0,0"/>
                <v:stroke weight="1pt" color="#FFFFFF" miterlimit="8" joinstyle="miter"/>
                <v:imagedata o:title=""/>
                <o:lock v:ext="edit" aspectratio="f"/>
                <v:textbox inset="1.5mm,1.27mm,1.5mm,1.27mm">
                  <w:txbxContent>
                    <w:p>
                      <w:pPr>
                        <w:pStyle w:val="61"/>
                        <w:jc w:val="center"/>
                        <w:rPr>
                          <w:b/>
                          <w:bCs/>
                          <w:color w:val="000000"/>
                          <w:sz w:val="16"/>
                        </w:rPr>
                      </w:pPr>
                      <w:r>
                        <w:rPr>
                          <w:rFonts w:ascii="黑体" w:hAnsi="黑体" w:eastAsia="黑体"/>
                          <w:bCs/>
                          <w:sz w:val="24"/>
                        </w:rPr>
                        <w:t>J</w:t>
                      </w:r>
                      <w:r>
                        <w:rPr>
                          <w:rFonts w:hint="eastAsia" w:ascii="黑体" w:hAnsi="黑体" w:eastAsia="黑体"/>
                          <w:bCs/>
                          <w:sz w:val="24"/>
                        </w:rPr>
                        <w:t>J</w:t>
                      </w:r>
                      <w:r>
                        <w:rPr>
                          <w:rFonts w:hint="eastAsia" w:ascii="黑体" w:hAnsi="黑体" w:eastAsia="黑体"/>
                          <w:bCs/>
                          <w:color w:val="000000"/>
                          <w:sz w:val="24"/>
                        </w:rPr>
                        <w:t>F</w:t>
                      </w:r>
                      <w:r>
                        <w:rPr>
                          <w:rFonts w:hint="eastAsia" w:ascii="黑体" w:hAnsi="黑体" w:eastAsia="黑体"/>
                          <w:bCs/>
                        </w:rPr>
                        <w:t>（有色金属）XXXX—</w:t>
                      </w:r>
                      <w:r>
                        <w:rPr>
                          <w:rFonts w:ascii="Times New Roman" w:hAnsi="Times New Roman" w:eastAsia="黑体"/>
                          <w:bCs/>
                        </w:rPr>
                        <w:t>20</w:t>
                      </w:r>
                      <w:r>
                        <w:rPr>
                          <w:rFonts w:hint="eastAsia" w:ascii="黑体" w:hAnsi="黑体" w:eastAsia="黑体"/>
                          <w:bCs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/>
          <w:color w:val="000000"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3815080</wp:posOffset>
            </wp:positionH>
            <wp:positionV relativeFrom="paragraph">
              <wp:posOffset>342265</wp:posOffset>
            </wp:positionV>
            <wp:extent cx="2052320" cy="836295"/>
            <wp:effectExtent l="0" t="0" r="5080" b="190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</w:rPr>
        <w:t xml:space="preserve">                                   </w:t>
      </w:r>
    </w:p>
    <w:p>
      <w:pPr>
        <w:pStyle w:val="46"/>
        <w:ind w:firstLine="420"/>
        <w:rPr>
          <w:color w:val="000000"/>
        </w:rPr>
      </w:pPr>
    </w:p>
    <w:bookmarkEnd w:id="12"/>
    <w:bookmarkEnd w:id="13"/>
    <w:bookmarkEnd w:id="14"/>
    <w:p>
      <w:pPr>
        <w:pStyle w:val="57"/>
        <w:rPr>
          <w:color w:val="000000"/>
        </w:rPr>
      </w:pPr>
      <w:bookmarkStart w:id="15" w:name="_Toc193555885"/>
      <w:bookmarkStart w:id="16" w:name="_Toc193601896"/>
      <w:bookmarkStart w:id="17" w:name="_Toc193601675"/>
      <w:bookmarkStart w:id="18" w:name="_Toc193603075"/>
    </w:p>
    <w:p>
      <w:pPr>
        <w:pStyle w:val="57"/>
        <w:rPr>
          <w:color w:val="000000"/>
        </w:rPr>
      </w:pPr>
    </w:p>
    <w:p>
      <w:pPr>
        <w:pStyle w:val="53"/>
        <w:ind w:firstLine="560"/>
        <w:jc w:val="right"/>
        <w:rPr>
          <w:rFonts w:ascii="Times New Roman"/>
          <w:color w:val="000000"/>
          <w:sz w:val="28"/>
          <w:szCs w:val="28"/>
        </w:rPr>
      </w:pPr>
      <w:bookmarkStart w:id="19" w:name="_Toc193603074"/>
      <w:bookmarkStart w:id="20" w:name="_Toc193555884"/>
      <w:bookmarkStart w:id="21" w:name="_Toc193601895"/>
      <w:bookmarkStart w:id="22" w:name="_Toc193601674"/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40640</wp:posOffset>
                </wp:positionV>
                <wp:extent cx="5943600" cy="0"/>
                <wp:effectExtent l="0" t="0" r="1905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pt;margin-top:3.2pt;height:0pt;width:468pt;z-index:251665408;mso-width-relative:page;mso-height-relative:page;" filled="f" stroked="t" coordsize="21600,21600" o:gfxdata="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xzabi0wAA&#10;AAYBAAAPAAAAAAAAAAEAIAAAACIAAABkcnMvZG93bnJldi54bWxQSwECFAAUAAAACACHTuJAiVLP&#10;KuoBAAC4AwAADgAAAAAAAAABACAAAAAi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bookmarkEnd w:id="19"/>
    <w:bookmarkEnd w:id="20"/>
    <w:bookmarkEnd w:id="21"/>
    <w:bookmarkEnd w:id="22"/>
    <w:p>
      <w:pPr>
        <w:pStyle w:val="53"/>
        <w:ind w:firstLine="560"/>
        <w:jc w:val="both"/>
        <w:rPr>
          <w:rFonts w:ascii="Times New Roman"/>
          <w:color w:val="000000"/>
          <w:sz w:val="28"/>
          <w:szCs w:val="28"/>
        </w:rPr>
      </w:pPr>
    </w:p>
    <w:bookmarkEnd w:id="15"/>
    <w:bookmarkEnd w:id="16"/>
    <w:bookmarkEnd w:id="17"/>
    <w:bookmarkEnd w:id="18"/>
    <w:p>
      <w:pPr>
        <w:pStyle w:val="53"/>
        <w:spacing w:line="420" w:lineRule="exact"/>
        <w:jc w:val="both"/>
        <w:rPr>
          <w:rFonts w:ascii="Times New Roman"/>
          <w:color w:val="000000"/>
          <w:sz w:val="28"/>
          <w:szCs w:val="28"/>
        </w:rPr>
      </w:pPr>
    </w:p>
    <w:p>
      <w:pPr>
        <w:pStyle w:val="53"/>
        <w:spacing w:line="420" w:lineRule="exact"/>
        <w:jc w:val="both"/>
        <w:rPr>
          <w:rFonts w:ascii="Times New Roman"/>
          <w:color w:val="000000"/>
          <w:sz w:val="28"/>
          <w:szCs w:val="28"/>
        </w:rPr>
      </w:pPr>
    </w:p>
    <w:p>
      <w:pPr>
        <w:pStyle w:val="46"/>
        <w:ind w:firstLine="0" w:firstLineChars="0"/>
        <w:rPr>
          <w:rFonts w:ascii="Times New Roman"/>
          <w:color w:val="000000"/>
          <w:sz w:val="24"/>
          <w:szCs w:val="24"/>
        </w:rPr>
      </w:pPr>
      <w:r>
        <w:rPr>
          <w:rFonts w:hint="eastAsia" w:ascii="Times New Roman"/>
          <w:color w:val="000000"/>
          <w:sz w:val="24"/>
          <w:szCs w:val="24"/>
        </w:rPr>
        <w:t xml:space="preserve"> </w:t>
      </w:r>
    </w:p>
    <w:p>
      <w:pPr>
        <w:pStyle w:val="41"/>
        <w:framePr w:w="8080" w:h="6806" w:hRule="exact" w:wrap="around" w:vAnchor="page" w:hAnchor="page" w:x="2115" w:y="7035"/>
        <w:adjustRightInd w:val="0"/>
        <w:snapToGrid w:val="0"/>
        <w:spacing w:line="520" w:lineRule="exact"/>
        <w:jc w:val="both"/>
        <w:rPr>
          <w:rFonts w:ascii="Times New Roman"/>
          <w:color w:val="000000"/>
          <w:spacing w:val="11"/>
          <w:sz w:val="28"/>
          <w:szCs w:val="28"/>
        </w:rPr>
      </w:pPr>
      <w:r>
        <w:rPr>
          <w:rFonts w:hint="eastAsia" w:ascii="Times New Roman"/>
          <w:color w:val="000000"/>
          <w:spacing w:val="11"/>
          <w:sz w:val="28"/>
          <w:szCs w:val="28"/>
        </w:rPr>
        <w:t xml:space="preserve">归 口 单 </w:t>
      </w:r>
      <w:r>
        <w:rPr>
          <w:rFonts w:hint="eastAsia" w:ascii="Times New Roman"/>
          <w:color w:val="000000"/>
          <w:spacing w:val="4"/>
          <w:sz w:val="28"/>
          <w:szCs w:val="28"/>
        </w:rPr>
        <w:t>位</w:t>
      </w:r>
      <w:r>
        <w:rPr>
          <w:rFonts w:hint="eastAsia" w:ascii="Times New Roman"/>
          <w:color w:val="000000"/>
          <w:sz w:val="28"/>
          <w:szCs w:val="28"/>
        </w:rPr>
        <w:t>：</w:t>
      </w:r>
      <w:r>
        <w:rPr>
          <w:rFonts w:hint="eastAsia" w:ascii="宋体" w:hAnsi="宋体" w:eastAsia="宋体"/>
          <w:color w:val="000000"/>
          <w:sz w:val="28"/>
          <w:szCs w:val="28"/>
        </w:rPr>
        <w:t>中国有色金属工业协会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Times New Roman" w:eastAsia="黑体"/>
          <w:color w:val="000000"/>
          <w:kern w:val="0"/>
          <w:sz w:val="28"/>
          <w:szCs w:val="28"/>
        </w:rPr>
        <w:t>主要起草单位：</w:t>
      </w:r>
      <w:r>
        <w:rPr>
          <w:rFonts w:hint="eastAsia" w:ascii="宋体" w:hAnsi="宋体"/>
          <w:color w:val="000000"/>
          <w:kern w:val="0"/>
          <w:sz w:val="28"/>
          <w:szCs w:val="28"/>
        </w:rPr>
        <w:t>西安汉唐分析检测有限公司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新疆湘润新材料科技有限公司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宝钛集团有限公司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西北有色金属研究院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国标（北京）检验认证有限公司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中航金属材料理化检测科技有限公司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青海大学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中国石油集团工程材料研究院有限公司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Times New Roman" w:eastAsia="黑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西部新锆核材料科技有限公司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Times New Roman" w:eastAsia="黑体"/>
          <w:color w:val="000000"/>
          <w:kern w:val="0"/>
          <w:sz w:val="28"/>
          <w:szCs w:val="28"/>
        </w:rPr>
      </w:pPr>
    </w:p>
    <w:p>
      <w:pPr>
        <w:pStyle w:val="41"/>
        <w:framePr w:w="8080" w:h="6806" w:hRule="exact" w:wrap="around" w:vAnchor="page" w:hAnchor="page" w:x="2115" w:y="7035"/>
        <w:adjustRightInd w:val="0"/>
        <w:snapToGrid w:val="0"/>
        <w:spacing w:line="520" w:lineRule="exact"/>
        <w:jc w:val="both"/>
        <w:rPr>
          <w:rFonts w:ascii="宋体" w:hAnsi="宋体" w:eastAsia="宋体"/>
          <w:color w:val="FF0000"/>
          <w:sz w:val="28"/>
          <w:szCs w:val="28"/>
        </w:rPr>
      </w:pPr>
    </w:p>
    <w:p>
      <w:pPr>
        <w:pStyle w:val="46"/>
        <w:ind w:left="420" w:hanging="420" w:firstLineChars="0"/>
        <w:jc w:val="center"/>
        <w:rPr>
          <w:rFonts w:ascii="Times New Roman"/>
          <w:color w:val="000000"/>
          <w:sz w:val="28"/>
          <w:szCs w:val="28"/>
        </w:rPr>
      </w:pPr>
    </w:p>
    <w:p>
      <w:pPr>
        <w:pStyle w:val="46"/>
        <w:ind w:left="420" w:hanging="420" w:firstLineChars="0"/>
        <w:jc w:val="center"/>
        <w:rPr>
          <w:rFonts w:ascii="Times New Roman"/>
          <w:color w:val="000000"/>
          <w:sz w:val="28"/>
          <w:szCs w:val="28"/>
        </w:rPr>
      </w:pPr>
      <w:r>
        <w:rPr>
          <w:rFonts w:hint="eastAsia" w:ascii="Times New Roman"/>
          <w:color w:val="000000"/>
          <w:sz w:val="28"/>
          <w:szCs w:val="28"/>
        </w:rPr>
        <w:t>本规范委托有色金属行业计量技术委员会负责解释</w:t>
      </w:r>
    </w:p>
    <w:p>
      <w:pPr>
        <w:pStyle w:val="46"/>
        <w:framePr w:w="9366" w:h="7978" w:hRule="exact" w:wrap="around" w:vAnchor="page" w:hAnchor="page" w:x="1419" w:y="2667" w:anchorLock="1"/>
        <w:spacing w:line="400" w:lineRule="exact"/>
        <w:ind w:firstLine="560"/>
        <w:rPr>
          <w:rFonts w:ascii="黑体" w:eastAsia="黑体"/>
          <w:sz w:val="28"/>
          <w:szCs w:val="28"/>
        </w:rPr>
      </w:pPr>
      <w:bookmarkStart w:id="23" w:name="_Toc193601897"/>
      <w:bookmarkStart w:id="24" w:name="_Toc193601676"/>
      <w:bookmarkStart w:id="25" w:name="_Toc193603076"/>
      <w:bookmarkStart w:id="26" w:name="_Toc193552965"/>
      <w:bookmarkStart w:id="27" w:name="_Toc193555886"/>
      <w:bookmarkStart w:id="28" w:name="_Toc193551755"/>
      <w:bookmarkStart w:id="29" w:name="_Toc193547510"/>
      <w:r>
        <w:rPr>
          <w:rFonts w:hint="eastAsia" w:ascii="黑体" w:eastAsia="黑体"/>
          <w:sz w:val="28"/>
          <w:szCs w:val="28"/>
        </w:rPr>
        <w:t>本规范主要起草人：</w:t>
      </w:r>
      <w:bookmarkEnd w:id="23"/>
      <w:bookmarkEnd w:id="24"/>
      <w:bookmarkEnd w:id="25"/>
      <w:bookmarkEnd w:id="26"/>
      <w:bookmarkEnd w:id="27"/>
      <w:bookmarkEnd w:id="28"/>
      <w:bookmarkEnd w:id="29"/>
    </w:p>
    <w:p>
      <w:pPr>
        <w:pStyle w:val="46"/>
        <w:framePr w:w="9366" w:h="7978" w:hRule="exact" w:wrap="around" w:vAnchor="page" w:hAnchor="page" w:x="1419" w:y="2667" w:anchorLock="1"/>
        <w:spacing w:line="400" w:lineRule="exact"/>
        <w:ind w:firstLine="600"/>
        <w:rPr>
          <w:rFonts w:ascii="Times New Roman"/>
          <w:sz w:val="30"/>
        </w:rPr>
      </w:pP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>房永强（</w:t>
      </w:r>
      <w:r>
        <w:rPr>
          <w:rFonts w:hint="eastAsia" w:hAnsi="宋体"/>
          <w:sz w:val="28"/>
          <w:szCs w:val="28"/>
        </w:rPr>
        <w:t>西安汉唐分析检测有限公司</w:t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>余泽利（</w:t>
      </w:r>
      <w:r>
        <w:rPr>
          <w:rFonts w:hint="eastAsia" w:hAnsi="宋体"/>
          <w:sz w:val="28"/>
          <w:szCs w:val="28"/>
        </w:rPr>
        <w:t>西安汉唐分析检测有限公司</w:t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/>
          <w:kern w:val="0"/>
          <w:sz w:val="28"/>
          <w:szCs w:val="20"/>
        </w:rPr>
      </w:pPr>
      <w:r>
        <w:rPr>
          <w:rFonts w:ascii="Times New Roman" w:hAnsi="Times New Roman"/>
          <w:kern w:val="0"/>
          <w:sz w:val="28"/>
          <w:szCs w:val="20"/>
        </w:rPr>
        <w:t>张亚峰（</w:t>
      </w:r>
      <w:r>
        <w:rPr>
          <w:rFonts w:hint="eastAsia" w:ascii="Times New Roman" w:hAnsi="Times New Roman"/>
          <w:kern w:val="0"/>
          <w:sz w:val="28"/>
          <w:szCs w:val="20"/>
        </w:rPr>
        <w:t>新疆湘润新材料科技有限公司</w:t>
      </w:r>
      <w:r>
        <w:rPr>
          <w:rFonts w:ascii="Times New Roman" w:hAnsi="Times New Roman"/>
          <w:kern w:val="0"/>
          <w:sz w:val="28"/>
          <w:szCs w:val="20"/>
        </w:rPr>
        <w:t>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/>
          <w:kern w:val="0"/>
          <w:sz w:val="28"/>
          <w:szCs w:val="20"/>
        </w:rPr>
      </w:pPr>
      <w:r>
        <w:rPr>
          <w:rFonts w:hint="eastAsia" w:ascii="Times New Roman"/>
          <w:kern w:val="0"/>
          <w:sz w:val="28"/>
          <w:szCs w:val="20"/>
        </w:rPr>
        <w:t>王文华</w:t>
      </w:r>
      <w:r>
        <w:rPr>
          <w:rFonts w:ascii="Times New Roman" w:hAnsi="Times New Roman"/>
          <w:kern w:val="0"/>
          <w:sz w:val="28"/>
          <w:szCs w:val="20"/>
        </w:rPr>
        <w:t>（</w:t>
      </w:r>
      <w:r>
        <w:rPr>
          <w:rFonts w:hint="eastAsia" w:ascii="Times New Roman" w:hAnsi="Times New Roman"/>
          <w:kern w:val="0"/>
          <w:sz w:val="28"/>
          <w:szCs w:val="20"/>
        </w:rPr>
        <w:t>宝钛集团有限公司</w:t>
      </w:r>
      <w:r>
        <w:rPr>
          <w:rFonts w:ascii="Times New Roman" w:hAnsi="Times New Roman"/>
          <w:kern w:val="0"/>
          <w:sz w:val="28"/>
          <w:szCs w:val="20"/>
        </w:rPr>
        <w:t>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rPr>
          <w:rFonts w:asci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 xml:space="preserve">              白新房（西北有色金属研究院）</w:t>
      </w:r>
    </w:p>
    <w:p>
      <w:pPr>
        <w:framePr w:w="9366" w:h="7978" w:hRule="exact" w:wrap="around" w:vAnchor="page" w:hAnchor="page" w:x="1419" w:y="2667" w:anchorLock="1"/>
        <w:widowControl/>
        <w:pBdr>
          <w:top w:val="none" w:sz="0" w:space="0"/>
          <w:left w:val="none" w:sz="0" w:space="0"/>
          <w:bottom w:val="none" w:sz="0" w:space="0"/>
          <w:right w:val="none" w:sz="0" w:space="0"/>
        </w:pBd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>于  瀛（国标（北京）检验认证有限公司）</w:t>
      </w:r>
    </w:p>
    <w:p>
      <w:pPr>
        <w:framePr w:w="9366" w:h="7978" w:hRule="exact" w:wrap="around" w:vAnchor="page" w:hAnchor="page" w:x="1419" w:y="2667" w:anchorLock="1"/>
        <w:widowControl/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bookmarkStart w:id="147" w:name="_GoBack"/>
      <w:bookmarkEnd w:id="147"/>
      <w:r>
        <w:rPr>
          <w:rFonts w:hint="eastAsia" w:ascii="Times New Roman" w:hAnsi="Times New Roman"/>
          <w:kern w:val="0"/>
          <w:sz w:val="28"/>
          <w:szCs w:val="20"/>
        </w:rPr>
        <w:t>张  方（中航金属材料理化检测科技有限公司）</w:t>
      </w:r>
    </w:p>
    <w:p>
      <w:pPr>
        <w:framePr w:w="9366" w:h="7978" w:hRule="exact" w:wrap="around" w:vAnchor="page" w:hAnchor="page" w:x="1419" w:y="2667" w:anchorLock="1"/>
        <w:widowControl/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ascii="Times New Roman" w:hAnsi="Times New Roman"/>
          <w:kern w:val="0"/>
          <w:sz w:val="28"/>
          <w:szCs w:val="20"/>
        </w:rPr>
        <w:t>何生成（</w:t>
      </w:r>
      <w:r>
        <w:rPr>
          <w:rFonts w:hint="eastAsia" w:ascii="Times New Roman" w:hAnsi="Times New Roman"/>
          <w:kern w:val="0"/>
          <w:sz w:val="28"/>
          <w:szCs w:val="20"/>
        </w:rPr>
        <w:t>青海大学</w:t>
      </w:r>
      <w:r>
        <w:rPr>
          <w:rFonts w:ascii="Times New Roman" w:hAnsi="Times New Roman"/>
          <w:kern w:val="0"/>
          <w:sz w:val="28"/>
          <w:szCs w:val="20"/>
        </w:rPr>
        <w:t>）</w:t>
      </w:r>
    </w:p>
    <w:p>
      <w:pPr>
        <w:framePr w:w="9366" w:h="7978" w:hRule="exact" w:wrap="around" w:vAnchor="page" w:hAnchor="page" w:x="1419" w:y="2667" w:anchorLock="1"/>
        <w:widowControl/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ascii="Times New Roman" w:hAnsi="Times New Roman"/>
          <w:kern w:val="0"/>
          <w:sz w:val="28"/>
          <w:szCs w:val="20"/>
        </w:rPr>
        <w:t>仝</w:t>
      </w:r>
      <w:r>
        <w:rPr>
          <w:rFonts w:hint="eastAsia" w:ascii="Times New Roman" w:hAnsi="Times New Roman"/>
          <w:kern w:val="0"/>
          <w:sz w:val="28"/>
          <w:szCs w:val="20"/>
        </w:rPr>
        <w:t xml:space="preserve">  </w:t>
      </w:r>
      <w:r>
        <w:rPr>
          <w:rFonts w:ascii="Times New Roman" w:hAnsi="Times New Roman"/>
          <w:kern w:val="0"/>
          <w:sz w:val="28"/>
          <w:szCs w:val="20"/>
        </w:rPr>
        <w:t>珂（</w:t>
      </w:r>
      <w:r>
        <w:rPr>
          <w:rFonts w:hint="eastAsia" w:ascii="Times New Roman" w:hAnsi="Times New Roman"/>
          <w:kern w:val="0"/>
          <w:sz w:val="28"/>
          <w:szCs w:val="20"/>
        </w:rPr>
        <w:t>中国石油集团工程材料研究院有限公司</w:t>
      </w:r>
      <w:r>
        <w:rPr>
          <w:rFonts w:ascii="Times New Roman" w:hAnsi="Times New Roman"/>
          <w:kern w:val="0"/>
          <w:sz w:val="28"/>
          <w:szCs w:val="20"/>
        </w:rPr>
        <w:t>）</w:t>
      </w:r>
    </w:p>
    <w:p>
      <w:pPr>
        <w:framePr w:w="9366" w:h="7978" w:hRule="exact" w:wrap="around" w:vAnchor="page" w:hAnchor="page" w:x="1419" w:y="2667" w:anchorLock="1"/>
        <w:widowControl/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>高艺菲（西部新锆核材料科技有限公司）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>朱  波（</w:t>
      </w:r>
      <w:r>
        <w:rPr>
          <w:rFonts w:hint="eastAsia" w:hAnsi="宋体"/>
          <w:sz w:val="28"/>
          <w:szCs w:val="28"/>
        </w:rPr>
        <w:t>西安汉唐分析检测有限公司</w:t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75"/>
        <w:jc w:val="both"/>
        <w:outlineLvl w:val="9"/>
        <w:rPr>
          <w:rFonts w:ascii="Times New Roman"/>
          <w:color w:val="000000"/>
        </w:rPr>
      </w:pPr>
    </w:p>
    <w:p>
      <w:pPr>
        <w:sectPr>
          <w:headerReference r:id="rId9" w:type="default"/>
          <w:footerReference r:id="rId11" w:type="default"/>
          <w:headerReference r:id="rId10" w:type="even"/>
          <w:footerReference r:id="rId12" w:type="even"/>
          <w:pgSz w:w="11907" w:h="16839"/>
          <w:pgMar w:top="1418" w:right="1134" w:bottom="1134" w:left="1418" w:header="1247" w:footer="851" w:gutter="0"/>
          <w:pgNumType w:fmt="upperRoman" w:start="1"/>
          <w:cols w:space="720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目   录</w:t>
      </w:r>
      <w:r>
        <w:rPr>
          <w:rFonts w:ascii="黑体" w:hAnsi="黑体" w:eastAsia="黑体"/>
          <w:color w:val="000000"/>
          <w:sz w:val="44"/>
          <w:szCs w:val="44"/>
        </w:rPr>
        <w:fldChar w:fldCharType="begin"/>
      </w:r>
      <w:r>
        <w:rPr>
          <w:rStyle w:val="27"/>
          <w:rFonts w:ascii="黑体" w:hAnsi="黑体" w:eastAsia="黑体"/>
          <w:color w:val="000000"/>
          <w:sz w:val="44"/>
          <w:szCs w:val="44"/>
        </w:rPr>
        <w:instrText xml:space="preserve"> TOC \o "1-3" \h \z </w:instrText>
      </w:r>
      <w:r>
        <w:rPr>
          <w:rFonts w:ascii="黑体" w:hAnsi="黑体" w:eastAsia="黑体"/>
          <w:color w:val="000000"/>
          <w:sz w:val="44"/>
          <w:szCs w:val="44"/>
        </w:rPr>
        <w:fldChar w:fldCharType="end"/>
      </w:r>
    </w:p>
    <w:sdt>
      <w:sdt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  <w:id w:val="147473184"/>
        <w15:color w:val="DBDBDB"/>
        <w:docPartObj>
          <w:docPartGallery w:val="Table of Contents"/>
          <w:docPartUnique/>
        </w:docPartObj>
      </w:sdtPr>
      <w:sdtEndPr>
        <w:rPr>
          <w:rFonts w:cs="宋体" w:asciiTheme="minorEastAsia" w:hAnsiTheme="minorEastAsia" w:eastAsiaTheme="minorEastAsia"/>
          <w:b/>
          <w:color w:val="000000"/>
          <w:kern w:val="2"/>
          <w:sz w:val="21"/>
          <w:szCs w:val="24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>
          <w:pPr>
            <w:pStyle w:val="54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cs="宋体" w:asciiTheme="minorEastAsia" w:hAnsiTheme="minorEastAsia" w:eastAsiaTheme="minorEastAsia"/>
              <w:color w:val="000000"/>
              <w:sz w:val="24"/>
            </w:rPr>
            <w:fldChar w:fldCharType="begin"/>
          </w:r>
          <w:r>
            <w:rPr>
              <w:rFonts w:cs="宋体" w:asciiTheme="minorEastAsia" w:hAnsiTheme="minorEastAsia" w:eastAsiaTheme="minorEastAsia"/>
              <w:color w:val="000000"/>
              <w:sz w:val="24"/>
            </w:rPr>
            <w:instrText xml:space="preserve">TOC \o "1-2" \h \u </w:instrText>
          </w:r>
          <w:r>
            <w:rPr>
              <w:rFonts w:cs="宋体" w:asciiTheme="minorEastAsia" w:hAnsiTheme="minorEastAsia" w:eastAsiaTheme="minorEastAsia"/>
              <w:color w:val="000000"/>
              <w:sz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_Toc20913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引   言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_Toc20913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II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_Toc10285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1 范围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_Toc10285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1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_Toc26779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2 引用文件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_Toc26779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1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_Toc24159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3 概述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_Toc24159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1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_Toc4058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4 计量特性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_Toc4058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1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_Toc23362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4.1温度均匀性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_Toc23362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1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_Toc20725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4.2温度偏差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_Toc20725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1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_Toc16843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4.3温度稳定度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_Toc16843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1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_Toc11369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4.4轴向温度梯度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_Toc11369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_Toc23645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4.5径向温度梯度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_Toc23645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_Toc18306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4.6有效加热区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_Toc18306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_Toc30148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5 校准条件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_Toc30148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_Toc14818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5.1 环境条件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_Toc14818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_Toc26380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5.2 测量标准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_Toc26380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_Toc111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6 校准项目和校准方法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_Toc111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_Toc26961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kern w:val="0"/>
              <w:sz w:val="24"/>
              <w:szCs w:val="24"/>
            </w:rPr>
            <w:t>6.1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 xml:space="preserve"> 校准项目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_Toc26961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_Toc2173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kern w:val="0"/>
              <w:sz w:val="24"/>
              <w:szCs w:val="24"/>
            </w:rPr>
            <w:t>6.2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 xml:space="preserve"> 校准方法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_Toc2173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_Toc7533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kern w:val="0"/>
              <w:sz w:val="24"/>
              <w:szCs w:val="24"/>
            </w:rPr>
            <w:t>6.3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 xml:space="preserve"> 数据处理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_Toc7533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4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_Toc24560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7 校准结果表达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_Toc24560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6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_Toc5141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8 复校时间间隔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_Toc5141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7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_Toc30922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附录A</w:t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val="en-US" w:eastAsia="zh-CN"/>
            </w:rPr>
            <w:t xml:space="preserve"> 推荐的校准温度点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_Toc30922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8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54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_Toc10932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附录B</w:t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val="en-US" w:eastAsia="zh-CN"/>
            </w:rPr>
            <w:t xml:space="preserve"> </w:t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_Toc2697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校准原始记录参考格式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_Toc2697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9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54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_Toc27975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附录C</w:t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val="en-US" w:eastAsia="zh-CN"/>
            </w:rPr>
            <w:t xml:space="preserve"> </w:t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_Toc11425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校准证书内页参考格式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_Toc11425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10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pStyle w:val="65"/>
            <w:keepNext w:val="0"/>
            <w:keepLines w:val="0"/>
            <w:pageBreakBefore w:val="0"/>
            <w:tabs>
              <w:tab w:val="right" w:leader="dot" w:pos="9355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0" w:leftChars="0" w:firstLine="0" w:firstLineChars="0"/>
            <w:textAlignment w:val="auto"/>
            <w:rPr>
              <w:rFonts w:hint="eastAsia" w:ascii="宋体" w:hAnsi="宋体" w:eastAsia="宋体" w:cs="宋体"/>
              <w:b w:val="0"/>
              <w:bCs/>
              <w:sz w:val="24"/>
              <w:szCs w:val="24"/>
              <w:lang w:eastAsia="zh-CN"/>
            </w:rPr>
          </w:pP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_Toc22291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附录D</w:t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val="en-US" w:eastAsia="zh-CN"/>
            </w:rPr>
            <w:t xml:space="preserve"> </w:t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HYPERLINK \l _Toc26234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腐蚀试验用高压釜温度均匀性测量结果不确定度评定示例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/>
              <w:sz w:val="24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instrText xml:space="preserve"> PAGEREF _Toc26234 \h </w:instrTex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t>11</w:t>
          </w:r>
          <w:r>
            <w:rPr>
              <w:rFonts w:hint="eastAsia" w:ascii="宋体" w:hAnsi="宋体" w:eastAsia="宋体" w:cs="宋体"/>
              <w:b w:val="0"/>
              <w:bCs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/>
              <w:color w:val="000000"/>
              <w:sz w:val="24"/>
              <w:szCs w:val="24"/>
            </w:rPr>
            <w:fldChar w:fldCharType="end"/>
          </w:r>
          <w:r>
            <w:rPr>
              <w:rFonts w:hint="eastAsia" w:ascii="宋体" w:hAnsi="宋体" w:cs="宋体"/>
              <w:b w:val="0"/>
              <w:bCs/>
              <w:color w:val="000000"/>
              <w:sz w:val="24"/>
              <w:szCs w:val="24"/>
              <w:lang w:eastAsia="zh-CN"/>
            </w:rPr>
            <w:t>）</w:t>
          </w:r>
        </w:p>
        <w:p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cs="宋体" w:asciiTheme="minorEastAsia" w:hAnsiTheme="minorEastAsia" w:eastAsiaTheme="minorEastAsia"/>
              <w:color w:val="000000"/>
              <w:sz w:val="24"/>
            </w:rPr>
          </w:pPr>
          <w:r>
            <w:rPr>
              <w:rFonts w:cs="宋体" w:asciiTheme="minorEastAsia" w:hAnsiTheme="minorEastAsia" w:eastAsiaTheme="minorEastAsia"/>
              <w:b/>
              <w:color w:val="000000"/>
            </w:rPr>
            <w:fldChar w:fldCharType="end"/>
          </w:r>
        </w:p>
      </w:sdtContent>
    </w:sdt>
    <w:p/>
    <w:p>
      <w:pPr>
        <w:jc w:val="both"/>
        <w:rPr>
          <w:rStyle w:val="27"/>
          <w:rFonts w:ascii="Adobe 黑体 Std R" w:hAnsi="Adobe 黑体 Std R" w:eastAsia="Adobe 黑体 Std R"/>
          <w:color w:val="000000"/>
          <w:sz w:val="44"/>
          <w:szCs w:val="44"/>
        </w:rPr>
      </w:pPr>
    </w:p>
    <w:p>
      <w:pPr>
        <w:jc w:val="center"/>
        <w:outlineLvl w:val="0"/>
        <w:rPr>
          <w:rFonts w:ascii="黑体" w:hAnsi="黑体" w:eastAsia="黑体"/>
          <w:sz w:val="44"/>
          <w:szCs w:val="44"/>
        </w:rPr>
      </w:pPr>
      <w:bookmarkStart w:id="30" w:name="_Toc20913"/>
      <w:r>
        <w:rPr>
          <w:rStyle w:val="27"/>
          <w:rFonts w:hint="eastAsia" w:ascii="黑体" w:hAnsi="黑体" w:eastAsia="黑体"/>
          <w:color w:val="000000"/>
          <w:sz w:val="44"/>
          <w:szCs w:val="44"/>
        </w:rPr>
        <w:t>引   言</w:t>
      </w:r>
      <w:bookmarkEnd w:id="30"/>
    </w:p>
    <w:p/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本规范是以</w:t>
      </w:r>
      <w:r>
        <w:rPr>
          <w:rFonts w:ascii="Times New Roman" w:hAnsi="Times New Roman"/>
          <w:sz w:val="24"/>
        </w:rPr>
        <w:t>JJF 1071-2010</w:t>
      </w:r>
      <w:r>
        <w:rPr>
          <w:rFonts w:hint="eastAsia" w:ascii="宋体" w:hAnsi="宋体"/>
          <w:sz w:val="24"/>
        </w:rPr>
        <w:t>《国家计量校准规范编写规则》、</w:t>
      </w:r>
      <w:r>
        <w:rPr>
          <w:rFonts w:hint="eastAsia" w:ascii="Times New Roman" w:hAnsi="Times New Roman"/>
          <w:sz w:val="24"/>
        </w:rPr>
        <w:t>JJF 1001-2011《</w:t>
      </w:r>
      <w:r>
        <w:rPr>
          <w:rFonts w:hint="eastAsia" w:ascii="宋体" w:hAnsi="宋体"/>
          <w:sz w:val="24"/>
        </w:rPr>
        <w:t>通用计量术语及定义》和</w:t>
      </w:r>
      <w:r>
        <w:rPr>
          <w:rFonts w:hint="eastAsia" w:ascii="Times New Roman" w:hAnsi="Times New Roman"/>
          <w:sz w:val="24"/>
        </w:rPr>
        <w:t>JJF 1059.1-2012</w:t>
      </w:r>
      <w:r>
        <w:rPr>
          <w:rFonts w:hint="eastAsia" w:ascii="宋体" w:hAnsi="宋体"/>
          <w:sz w:val="24"/>
        </w:rPr>
        <w:t>《测量不确定度评定与表示》为基础性系列规范进行编写。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宋体" w:hAnsi="宋体"/>
          <w:sz w:val="24"/>
        </w:rPr>
        <w:t>本规范主要参考了</w:t>
      </w:r>
      <w:r>
        <w:rPr>
          <w:rFonts w:ascii="Times New Roman" w:hAnsi="Times New Roman"/>
          <w:sz w:val="24"/>
        </w:rPr>
        <w:t>JB/T 6821-1993《实验室高压釜术语》、GB/T 33690《煤炭液化反应性的高压釜试验方法》、</w:t>
      </w:r>
      <w:r>
        <w:rPr>
          <w:rFonts w:hint="eastAsia" w:ascii="Times New Roman" w:hAnsi="Times New Roman"/>
          <w:sz w:val="24"/>
        </w:rPr>
        <w:t>EJ/T 1028</w:t>
      </w:r>
      <w:r>
        <w:rPr>
          <w:rFonts w:ascii="Times New Roman" w:hAnsi="Times New Roman"/>
          <w:sz w:val="24"/>
        </w:rPr>
        <w:t>《</w:t>
      </w:r>
      <w:r>
        <w:rPr>
          <w:rFonts w:hint="eastAsia" w:ascii="Times New Roman" w:hAnsi="Times New Roman"/>
          <w:sz w:val="24"/>
        </w:rPr>
        <w:t>锆及锆合金的高压釜腐蚀试验</w:t>
      </w:r>
      <w:r>
        <w:rPr>
          <w:rFonts w:ascii="Times New Roman" w:hAnsi="Times New Roman"/>
          <w:sz w:val="24"/>
        </w:rPr>
        <w:t>》、</w:t>
      </w:r>
      <w:r>
        <w:rPr>
          <w:rFonts w:hint="eastAsia" w:ascii="Times New Roman" w:hAnsi="Times New Roman"/>
          <w:sz w:val="24"/>
        </w:rPr>
        <w:t>YS/T 1308-2019</w:t>
      </w:r>
      <w:r>
        <w:rPr>
          <w:rFonts w:ascii="Times New Roman" w:hAnsi="Times New Roman"/>
          <w:sz w:val="24"/>
        </w:rPr>
        <w:t>《</w:t>
      </w:r>
      <w:r>
        <w:rPr>
          <w:rFonts w:hint="eastAsia" w:ascii="Times New Roman" w:hAnsi="Times New Roman"/>
          <w:sz w:val="24"/>
        </w:rPr>
        <w:t>锆、铪及其合金蒸汽</w:t>
      </w:r>
      <w:r>
        <w:rPr>
          <w:rFonts w:hint="eastAsia" w:ascii="Times New Roman" w:hAnsi="Times New Roman"/>
          <w:sz w:val="24"/>
          <w:lang w:eastAsia="zh-CN"/>
        </w:rPr>
        <w:t>（</w:t>
      </w:r>
      <w:r>
        <w:rPr>
          <w:rFonts w:hint="eastAsia" w:ascii="Times New Roman" w:hAnsi="Times New Roman"/>
          <w:sz w:val="24"/>
        </w:rPr>
        <w:t>水</w:t>
      </w:r>
      <w:r>
        <w:rPr>
          <w:rFonts w:hint="eastAsia" w:ascii="Times New Roman" w:hAnsi="Times New Roman"/>
          <w:sz w:val="24"/>
          <w:lang w:eastAsia="zh-CN"/>
        </w:rPr>
        <w:t>）</w:t>
      </w:r>
      <w:r>
        <w:rPr>
          <w:rFonts w:hint="eastAsia" w:ascii="Times New Roman" w:hAnsi="Times New Roman"/>
          <w:sz w:val="24"/>
        </w:rPr>
        <w:t>腐蚀试验方法</w:t>
      </w:r>
      <w:r>
        <w:rPr>
          <w:rFonts w:ascii="Times New Roman" w:hAnsi="Times New Roman"/>
          <w:sz w:val="24"/>
        </w:rPr>
        <w:t>》。</w:t>
      </w:r>
    </w:p>
    <w:p>
      <w:pPr>
        <w:ind w:firstLine="480" w:firstLineChars="200"/>
        <w:rPr>
          <w:rFonts w:ascii="Times New Roman" w:hAnsi="Times New Roman"/>
          <w:szCs w:val="21"/>
        </w:rPr>
      </w:pPr>
      <w:r>
        <w:rPr>
          <w:rFonts w:hint="eastAsia" w:ascii="宋体" w:hAnsi="宋体"/>
          <w:sz w:val="24"/>
        </w:rPr>
        <w:t>本规范为首次发布。</w:t>
      </w:r>
    </w:p>
    <w:p>
      <w:pPr>
        <w:rPr>
          <w:color w:val="000000"/>
        </w:rPr>
      </w:pPr>
    </w:p>
    <w:p>
      <w:pPr>
        <w:rPr>
          <w:color w:val="000000"/>
        </w:rPr>
        <w:sectPr>
          <w:headerReference r:id="rId13" w:type="default"/>
          <w:footerReference r:id="rId14" w:type="default"/>
          <w:pgSz w:w="11907" w:h="16839"/>
          <w:pgMar w:top="1418" w:right="1134" w:bottom="1134" w:left="1418" w:header="1247" w:footer="851" w:gutter="0"/>
          <w:pgNumType w:fmt="upperRoman" w:start="1"/>
          <w:cols w:space="720" w:num="1"/>
          <w:docGrid w:type="lines" w:linePitch="312" w:charSpace="0"/>
        </w:sectPr>
      </w:pPr>
    </w:p>
    <w:p>
      <w:pPr>
        <w:pStyle w:val="41"/>
        <w:framePr w:w="9406" w:h="736" w:hRule="exact" w:wrap="around" w:vAnchor="page" w:hAnchor="page" w:x="1396" w:y="1501"/>
        <w:spacing w:line="200" w:lineRule="atLeast"/>
        <w:rPr>
          <w:rFonts w:hAnsi="宋体"/>
          <w:sz w:val="44"/>
          <w:szCs w:val="44"/>
        </w:rPr>
      </w:pPr>
      <w:bookmarkStart w:id="31" w:name="_Toc193619050"/>
      <w:bookmarkStart w:id="32" w:name="_Toc193619092"/>
      <w:bookmarkStart w:id="33" w:name="_Toc193618947"/>
      <w:r>
        <w:rPr>
          <w:rFonts w:hint="eastAsia" w:hAnsi="宋体"/>
          <w:sz w:val="32"/>
          <w:szCs w:val="32"/>
        </w:rPr>
        <w:t>腐蚀试验用高压釜校准规范</w:t>
      </w:r>
    </w:p>
    <w:p>
      <w:pPr>
        <w:framePr w:w="9406" w:h="736" w:hRule="exact" w:wrap="around" w:vAnchor="page" w:hAnchor="page" w:x="1396" w:y="1501" w:anchorLock="1"/>
        <w:spacing w:line="360" w:lineRule="auto"/>
        <w:jc w:val="center"/>
        <w:outlineLvl w:val="9"/>
        <w:rPr>
          <w:rFonts w:ascii="黑体" w:eastAsia="黑体"/>
          <w:b/>
          <w:bCs/>
          <w:color w:val="000000"/>
          <w:sz w:val="32"/>
          <w:szCs w:val="32"/>
        </w:rPr>
      </w:pPr>
    </w:p>
    <w:p>
      <w:pPr>
        <w:pStyle w:val="45"/>
        <w:spacing w:before="0" w:beforeLines="0" w:after="0" w:afterLines="0" w:line="360" w:lineRule="auto"/>
        <w:ind w:left="312" w:hanging="312" w:hangingChars="130"/>
        <w:outlineLvl w:val="0"/>
        <w:rPr>
          <w:color w:val="000000"/>
          <w:sz w:val="24"/>
        </w:rPr>
      </w:pPr>
      <w:bookmarkStart w:id="34" w:name="_Toc193860027"/>
      <w:bookmarkStart w:id="35" w:name="_Toc10285"/>
      <w:bookmarkStart w:id="36" w:name="_Toc193860208"/>
      <w:bookmarkStart w:id="37" w:name="_Toc193860177"/>
      <w:bookmarkStart w:id="38" w:name="_Toc500258929"/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 xml:space="preserve"> 范围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>
      <w:pPr>
        <w:spacing w:line="360" w:lineRule="auto"/>
        <w:ind w:firstLine="480" w:firstLineChars="200"/>
        <w:rPr>
          <w:rFonts w:ascii="Times New Roman" w:hAnsi="Times New Roman" w:eastAsiaTheme="minorEastAsia"/>
          <w:kern w:val="0"/>
          <w:sz w:val="24"/>
          <w:szCs w:val="20"/>
        </w:rPr>
      </w:pPr>
      <w:r>
        <w:rPr>
          <w:rFonts w:hint="eastAsia" w:asciiTheme="minorEastAsia" w:hAnsiTheme="minorEastAsia" w:eastAsiaTheme="minorEastAsia"/>
          <w:kern w:val="0"/>
          <w:sz w:val="24"/>
          <w:szCs w:val="20"/>
        </w:rPr>
        <w:t>本规范适用于</w:t>
      </w:r>
      <w:r>
        <w:rPr>
          <w:rFonts w:hint="eastAsia" w:ascii="Times New Roman" w:hAnsi="Times New Roman" w:eastAsiaTheme="minorEastAsia"/>
          <w:kern w:val="0"/>
          <w:sz w:val="24"/>
          <w:szCs w:val="20"/>
        </w:rPr>
        <w:t>（室温～700</w:t>
      </w:r>
      <w:r>
        <w:rPr>
          <w:rFonts w:ascii="Times New Roman" w:hAnsi="Times New Roman" w:eastAsiaTheme="minorEastAsia"/>
          <w:kern w:val="0"/>
          <w:sz w:val="24"/>
          <w:szCs w:val="20"/>
        </w:rPr>
        <w:t>℃</w:t>
      </w:r>
      <w:r>
        <w:rPr>
          <w:rFonts w:hint="eastAsia" w:ascii="Times New Roman" w:hAnsi="Times New Roman" w:eastAsiaTheme="minorEastAsia"/>
          <w:kern w:val="0"/>
          <w:sz w:val="24"/>
          <w:szCs w:val="20"/>
        </w:rPr>
        <w:t>）整个或部分温度范围使用的腐蚀试验用高压釜的校准。</w:t>
      </w:r>
    </w:p>
    <w:p>
      <w:pPr>
        <w:pStyle w:val="45"/>
        <w:spacing w:before="0" w:beforeLines="0" w:after="0" w:afterLines="0" w:line="360" w:lineRule="auto"/>
        <w:ind w:left="272" w:hanging="272"/>
        <w:outlineLvl w:val="0"/>
        <w:rPr>
          <w:sz w:val="24"/>
        </w:rPr>
      </w:pPr>
      <w:bookmarkStart w:id="39" w:name="_Toc193860209"/>
      <w:bookmarkStart w:id="40" w:name="_Toc193860028"/>
      <w:bookmarkStart w:id="41" w:name="_Toc193860178"/>
      <w:bookmarkStart w:id="42" w:name="_Toc500258930"/>
      <w:bookmarkStart w:id="43" w:name="_Toc26779"/>
      <w:r>
        <w:rPr>
          <w:rFonts w:ascii="Times New Roman" w:hAnsi="Times New Roman"/>
          <w:sz w:val="24"/>
        </w:rPr>
        <w:t>2</w:t>
      </w:r>
      <w:r>
        <w:rPr>
          <w:rFonts w:hint="eastAsia"/>
          <w:sz w:val="24"/>
        </w:rPr>
        <w:t xml:space="preserve"> 引用文</w:t>
      </w:r>
      <w:bookmarkEnd w:id="39"/>
      <w:bookmarkEnd w:id="40"/>
      <w:bookmarkEnd w:id="41"/>
      <w:r>
        <w:rPr>
          <w:rFonts w:hint="eastAsia"/>
          <w:sz w:val="24"/>
        </w:rPr>
        <w:t>件</w:t>
      </w:r>
      <w:bookmarkEnd w:id="42"/>
      <w:bookmarkEnd w:id="43"/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kern w:val="0"/>
          <w:sz w:val="24"/>
          <w:szCs w:val="20"/>
        </w:rPr>
      </w:pPr>
      <w:r>
        <w:rPr>
          <w:rFonts w:hint="eastAsia" w:asciiTheme="minorEastAsia" w:hAnsiTheme="minorEastAsia" w:eastAsiaTheme="minorEastAsia"/>
          <w:kern w:val="0"/>
          <w:sz w:val="24"/>
          <w:szCs w:val="20"/>
        </w:rPr>
        <w:t>本规范引用了下列文件：</w:t>
      </w:r>
    </w:p>
    <w:p>
      <w:pPr>
        <w:autoSpaceDE w:val="0"/>
        <w:autoSpaceDN w:val="0"/>
        <w:adjustRightInd w:val="0"/>
        <w:spacing w:line="440" w:lineRule="exact"/>
        <w:ind w:firstLine="480" w:firstLineChars="200"/>
        <w:rPr>
          <w:rFonts w:ascii="Times New Roman" w:hAnsi="Times New Roman" w:eastAsiaTheme="minorEastAsia"/>
          <w:kern w:val="0"/>
          <w:sz w:val="24"/>
          <w:szCs w:val="20"/>
        </w:rPr>
      </w:pPr>
      <w:bookmarkStart w:id="44" w:name="_Hlk37535606"/>
      <w:r>
        <w:rPr>
          <w:rFonts w:hint="eastAsia" w:ascii="Times New Roman" w:hAnsi="Times New Roman" w:eastAsiaTheme="minorEastAsia"/>
          <w:kern w:val="0"/>
          <w:sz w:val="24"/>
          <w:szCs w:val="20"/>
        </w:rPr>
        <w:t>JJF 1184 热电偶检定炉温度场测试技术规范</w:t>
      </w:r>
    </w:p>
    <w:p>
      <w:pPr>
        <w:autoSpaceDE w:val="0"/>
        <w:autoSpaceDN w:val="0"/>
        <w:adjustRightInd w:val="0"/>
        <w:spacing w:line="440" w:lineRule="exact"/>
        <w:ind w:firstLine="480" w:firstLineChars="200"/>
        <w:rPr>
          <w:rFonts w:ascii="Times New Roman" w:hAnsi="Times New Roman" w:eastAsiaTheme="minorEastAsia"/>
          <w:kern w:val="0"/>
          <w:sz w:val="24"/>
          <w:szCs w:val="20"/>
        </w:rPr>
      </w:pPr>
      <w:r>
        <w:rPr>
          <w:rFonts w:hint="eastAsia" w:ascii="Times New Roman" w:hAnsi="Times New Roman" w:eastAsiaTheme="minorEastAsia"/>
          <w:kern w:val="0"/>
          <w:sz w:val="24"/>
          <w:szCs w:val="20"/>
        </w:rPr>
        <w:t>JJF 1376 箱式电阻炉校准规范</w:t>
      </w:r>
    </w:p>
    <w:p>
      <w:pPr>
        <w:autoSpaceDE w:val="0"/>
        <w:autoSpaceDN w:val="0"/>
        <w:adjustRightInd w:val="0"/>
        <w:spacing w:line="440" w:lineRule="exact"/>
        <w:ind w:firstLine="480" w:firstLineChars="200"/>
        <w:rPr>
          <w:rFonts w:ascii="Times New Roman" w:hAnsi="Times New Roman" w:eastAsiaTheme="minorEastAsia"/>
          <w:kern w:val="0"/>
          <w:sz w:val="24"/>
          <w:szCs w:val="20"/>
        </w:rPr>
      </w:pPr>
      <w:r>
        <w:rPr>
          <w:rFonts w:hint="eastAsia" w:ascii="Times New Roman" w:hAnsi="Times New Roman" w:eastAsiaTheme="minorEastAsia"/>
          <w:kern w:val="0"/>
          <w:sz w:val="24"/>
          <w:szCs w:val="20"/>
        </w:rPr>
        <w:t>GB/T 9452 热处理炉有效加热区测定方法</w:t>
      </w:r>
    </w:p>
    <w:bookmarkEnd w:id="44"/>
    <w:p>
      <w:pPr>
        <w:autoSpaceDE w:val="0"/>
        <w:autoSpaceDN w:val="0"/>
        <w:adjustRightInd w:val="0"/>
        <w:spacing w:line="440" w:lineRule="exact"/>
        <w:ind w:firstLine="480" w:firstLineChars="200"/>
        <w:rPr>
          <w:rFonts w:asciiTheme="minorEastAsia" w:hAnsiTheme="minorEastAsia" w:eastAsiaTheme="minorEastAsia"/>
          <w:kern w:val="0"/>
          <w:sz w:val="24"/>
          <w:szCs w:val="20"/>
        </w:rPr>
      </w:pPr>
      <w:bookmarkStart w:id="45" w:name="_Toc193860030"/>
      <w:bookmarkStart w:id="46" w:name="_Toc193619055"/>
      <w:bookmarkStart w:id="47" w:name="_Toc193860180"/>
      <w:bookmarkStart w:id="48" w:name="_Toc193619097"/>
      <w:bookmarkStart w:id="49" w:name="_Toc500258937"/>
      <w:bookmarkStart w:id="50" w:name="_Toc193860211"/>
      <w:bookmarkStart w:id="51" w:name="_Toc193618952"/>
      <w:r>
        <w:rPr>
          <w:rFonts w:hint="eastAsia" w:asciiTheme="minorEastAsia" w:hAnsiTheme="minorEastAsia" w:eastAsiaTheme="minorEastAsia"/>
          <w:kern w:val="0"/>
          <w:sz w:val="24"/>
          <w:szCs w:val="20"/>
        </w:rPr>
        <w:t>凡是注日期的引用文件，仅注日期的版本适用于本规范；凡是不注日期的引用文件，其最新版本（包括所有的修改单）适用于本规范。</w:t>
      </w:r>
    </w:p>
    <w:p>
      <w:pPr>
        <w:pStyle w:val="45"/>
        <w:spacing w:before="0" w:beforeLines="0" w:after="0" w:afterLines="0" w:line="360" w:lineRule="auto"/>
        <w:ind w:left="272" w:hanging="272"/>
        <w:outlineLvl w:val="0"/>
        <w:rPr>
          <w:rFonts w:hAnsi="Adobe 黑体 Std R"/>
          <w:sz w:val="24"/>
        </w:rPr>
      </w:pPr>
      <w:bookmarkStart w:id="52" w:name="_Toc24159"/>
      <w:r>
        <w:rPr>
          <w:rFonts w:hint="eastAsia" w:ascii="Times New Roman" w:hAnsi="Times New Roman"/>
          <w:sz w:val="24"/>
        </w:rPr>
        <w:t>3</w:t>
      </w:r>
      <w:r>
        <w:rPr>
          <w:rFonts w:hint="eastAsia" w:hAnsi="Adobe 黑体 Std R"/>
          <w:sz w:val="24"/>
        </w:rPr>
        <w:t xml:space="preserve"> 概述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腐蚀试验用高压釜由加热炉体、高压釜盖和温控系统等组成，加热炉体一般为井式炉。高压釜与校准装置装配方式如图1所示。</w:t>
      </w:r>
    </w:p>
    <w:p>
      <w:pPr>
        <w:ind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asciiTheme="minorEastAsia" w:hAnsiTheme="minorEastAsia" w:eastAsiaTheme="minorEastAsia"/>
          <w:kern w:val="0"/>
          <w:sz w:val="24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2223770</wp:posOffset>
            </wp:positionH>
            <wp:positionV relativeFrom="paragraph">
              <wp:posOffset>44450</wp:posOffset>
            </wp:positionV>
            <wp:extent cx="1770380" cy="2429510"/>
            <wp:effectExtent l="0" t="0" r="1270" b="8890"/>
            <wp:wrapNone/>
            <wp:docPr id="70713" name="图片 70713" descr="C:\Users\汉唐计量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13" name="图片 70713" descr="C:\Users\汉唐计量\Desktop\1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0380" cy="242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adjustRightInd w:val="0"/>
        <w:spacing w:line="440" w:lineRule="exact"/>
        <w:ind w:firstLine="480" w:firstLineChars="200"/>
        <w:rPr>
          <w:rFonts w:asciiTheme="minorEastAsia" w:hAnsiTheme="minorEastAsia" w:eastAsiaTheme="minorEastAsia"/>
          <w:kern w:val="0"/>
          <w:sz w:val="24"/>
        </w:rPr>
      </w:pPr>
    </w:p>
    <w:p>
      <w:pPr>
        <w:autoSpaceDE w:val="0"/>
        <w:autoSpaceDN w:val="0"/>
        <w:adjustRightInd w:val="0"/>
        <w:spacing w:line="440" w:lineRule="exact"/>
        <w:ind w:firstLine="480" w:firstLineChars="200"/>
        <w:rPr>
          <w:rFonts w:asciiTheme="minorEastAsia" w:hAnsiTheme="minorEastAsia" w:eastAsiaTheme="minorEastAsia"/>
          <w:kern w:val="0"/>
          <w:sz w:val="24"/>
        </w:rPr>
      </w:pPr>
    </w:p>
    <w:p>
      <w:pPr>
        <w:autoSpaceDE w:val="0"/>
        <w:autoSpaceDN w:val="0"/>
        <w:adjustRightInd w:val="0"/>
        <w:spacing w:line="440" w:lineRule="exact"/>
        <w:ind w:firstLine="480" w:firstLineChars="200"/>
        <w:rPr>
          <w:rFonts w:asciiTheme="minorEastAsia" w:hAnsiTheme="minorEastAsia" w:eastAsiaTheme="minorEastAsia"/>
          <w:kern w:val="0"/>
          <w:sz w:val="24"/>
        </w:rPr>
      </w:pPr>
    </w:p>
    <w:p>
      <w:pPr>
        <w:autoSpaceDE w:val="0"/>
        <w:autoSpaceDN w:val="0"/>
        <w:adjustRightInd w:val="0"/>
        <w:spacing w:line="440" w:lineRule="exact"/>
        <w:ind w:firstLine="480" w:firstLineChars="200"/>
        <w:rPr>
          <w:rFonts w:asciiTheme="minorEastAsia" w:hAnsiTheme="minorEastAsia" w:eastAsiaTheme="minorEastAsia"/>
          <w:kern w:val="0"/>
          <w:sz w:val="24"/>
        </w:rPr>
      </w:pPr>
    </w:p>
    <w:p>
      <w:pPr>
        <w:autoSpaceDE w:val="0"/>
        <w:autoSpaceDN w:val="0"/>
        <w:adjustRightInd w:val="0"/>
        <w:spacing w:line="440" w:lineRule="exact"/>
        <w:ind w:firstLine="480" w:firstLineChars="200"/>
        <w:rPr>
          <w:rFonts w:asciiTheme="minorEastAsia" w:hAnsiTheme="minorEastAsia" w:eastAsiaTheme="minorEastAsia"/>
          <w:kern w:val="0"/>
          <w:sz w:val="24"/>
        </w:rPr>
      </w:pPr>
    </w:p>
    <w:p>
      <w:pPr>
        <w:autoSpaceDE w:val="0"/>
        <w:autoSpaceDN w:val="0"/>
        <w:adjustRightInd w:val="0"/>
        <w:spacing w:line="440" w:lineRule="exact"/>
        <w:ind w:firstLine="480" w:firstLineChars="200"/>
        <w:rPr>
          <w:rFonts w:asciiTheme="minorEastAsia" w:hAnsiTheme="minorEastAsia" w:eastAsiaTheme="minorEastAsia"/>
          <w:kern w:val="0"/>
          <w:sz w:val="24"/>
        </w:rPr>
      </w:pPr>
    </w:p>
    <w:p>
      <w:pPr>
        <w:autoSpaceDE w:val="0"/>
        <w:autoSpaceDN w:val="0"/>
        <w:adjustRightInd w:val="0"/>
        <w:spacing w:line="440" w:lineRule="exact"/>
        <w:ind w:firstLine="480" w:firstLineChars="200"/>
        <w:rPr>
          <w:rFonts w:asciiTheme="minorEastAsia" w:hAnsiTheme="minorEastAsia" w:eastAsiaTheme="minorEastAsia"/>
          <w:kern w:val="0"/>
          <w:sz w:val="24"/>
        </w:rPr>
      </w:pPr>
    </w:p>
    <w:p>
      <w:pPr>
        <w:autoSpaceDE w:val="0"/>
        <w:autoSpaceDN w:val="0"/>
        <w:adjustRightInd w:val="0"/>
        <w:spacing w:line="440" w:lineRule="exact"/>
        <w:ind w:firstLine="480" w:firstLineChars="200"/>
        <w:rPr>
          <w:rFonts w:asciiTheme="minorEastAsia" w:hAnsiTheme="minorEastAsia" w:eastAsiaTheme="minorEastAsia"/>
          <w:kern w:val="0"/>
          <w:sz w:val="24"/>
        </w:rPr>
      </w:pPr>
    </w:p>
    <w:p>
      <w:pPr>
        <w:autoSpaceDE w:val="0"/>
        <w:autoSpaceDN w:val="0"/>
        <w:adjustRightInd w:val="0"/>
        <w:spacing w:line="440" w:lineRule="exact"/>
        <w:ind w:firstLine="420" w:firstLineChars="200"/>
        <w:jc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图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/>
          <w:kern w:val="0"/>
          <w:szCs w:val="21"/>
        </w:rPr>
        <w:t>高压釜与校准装置装配简图</w:t>
      </w:r>
    </w:p>
    <w:p>
      <w:pPr>
        <w:autoSpaceDE w:val="0"/>
        <w:autoSpaceDN w:val="0"/>
        <w:adjustRightInd w:val="0"/>
        <w:spacing w:line="440" w:lineRule="exact"/>
        <w:ind w:firstLine="360" w:firstLineChars="200"/>
        <w:jc w:val="center"/>
        <w:rPr>
          <w:rFonts w:hint="default" w:ascii="Times New Roman" w:hAnsi="Times New Roman" w:eastAsia="宋体" w:cs="Times New Roman"/>
          <w:kern w:val="0"/>
          <w:sz w:val="18"/>
        </w:rPr>
      </w:pPr>
      <w:r>
        <w:rPr>
          <w:rFonts w:hint="default" w:ascii="Times New Roman" w:hAnsi="Times New Roman" w:eastAsia="宋体" w:cs="Times New Roman"/>
          <w:kern w:val="0"/>
          <w:sz w:val="18"/>
        </w:rPr>
        <w:t>1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default" w:ascii="Times New Roman" w:hAnsi="Times New Roman" w:eastAsia="宋体" w:cs="Times New Roman"/>
          <w:kern w:val="0"/>
          <w:sz w:val="18"/>
        </w:rPr>
        <w:t>高压釜本体；2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default" w:ascii="Times New Roman" w:hAnsi="Times New Roman" w:eastAsia="宋体" w:cs="Times New Roman"/>
          <w:kern w:val="0"/>
          <w:sz w:val="18"/>
        </w:rPr>
        <w:t>高压釜腔体；3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default" w:ascii="Times New Roman" w:hAnsi="Times New Roman" w:eastAsia="宋体" w:cs="Times New Roman"/>
          <w:kern w:val="0"/>
          <w:sz w:val="18"/>
        </w:rPr>
        <w:t>测温管；4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default" w:ascii="Times New Roman" w:hAnsi="Times New Roman" w:eastAsia="宋体" w:cs="Times New Roman"/>
          <w:kern w:val="0"/>
          <w:sz w:val="18"/>
        </w:rPr>
        <w:t>紧固夹板；</w:t>
      </w:r>
    </w:p>
    <w:p>
      <w:pPr>
        <w:autoSpaceDE w:val="0"/>
        <w:autoSpaceDN w:val="0"/>
        <w:adjustRightInd w:val="0"/>
        <w:spacing w:line="440" w:lineRule="exact"/>
        <w:ind w:firstLine="360" w:firstLineChars="200"/>
        <w:jc w:val="center"/>
        <w:rPr>
          <w:rFonts w:asciiTheme="minorEastAsia" w:hAnsiTheme="minorEastAsia" w:eastAsiaTheme="minorEastAsia"/>
          <w:kern w:val="0"/>
          <w:sz w:val="18"/>
        </w:rPr>
      </w:pPr>
      <w:r>
        <w:rPr>
          <w:rFonts w:hint="default" w:ascii="Times New Roman" w:hAnsi="Times New Roman" w:eastAsia="宋体" w:cs="Times New Roman"/>
          <w:kern w:val="0"/>
          <w:sz w:val="18"/>
        </w:rPr>
        <w:t>5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default" w:ascii="Times New Roman" w:hAnsi="Times New Roman" w:eastAsia="宋体" w:cs="Times New Roman"/>
          <w:kern w:val="0"/>
          <w:sz w:val="18"/>
        </w:rPr>
        <w:t>高压釜釜盖；6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default" w:ascii="Times New Roman" w:hAnsi="Times New Roman" w:eastAsia="宋体" w:cs="Times New Roman"/>
          <w:kern w:val="0"/>
          <w:sz w:val="18"/>
        </w:rPr>
        <w:t>压力表；7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default" w:ascii="Times New Roman" w:hAnsi="Times New Roman" w:eastAsia="宋体" w:cs="Times New Roman"/>
          <w:kern w:val="0"/>
          <w:sz w:val="18"/>
        </w:rPr>
        <w:t>防爆阀；8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default" w:ascii="Times New Roman" w:hAnsi="Times New Roman" w:eastAsia="宋体" w:cs="Times New Roman"/>
          <w:kern w:val="0"/>
          <w:sz w:val="18"/>
        </w:rPr>
        <w:t>放气阀；9~11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default" w:ascii="Times New Roman" w:hAnsi="Times New Roman" w:eastAsia="宋体" w:cs="Times New Roman"/>
          <w:kern w:val="0"/>
          <w:sz w:val="18"/>
        </w:rPr>
        <w:t>测温孔；</w:t>
      </w:r>
    </w:p>
    <w:p>
      <w:pPr>
        <w:pStyle w:val="45"/>
        <w:spacing w:before="156" w:after="0" w:afterLines="0" w:line="360" w:lineRule="auto"/>
        <w:outlineLvl w:val="0"/>
        <w:rPr>
          <w:sz w:val="24"/>
        </w:rPr>
      </w:pPr>
      <w:bookmarkStart w:id="53" w:name="_Toc193619098"/>
      <w:bookmarkStart w:id="54" w:name="_Toc193860212"/>
      <w:bookmarkStart w:id="55" w:name="_Toc193619056"/>
      <w:bookmarkStart w:id="56" w:name="_Toc500258938"/>
      <w:bookmarkStart w:id="57" w:name="_Toc193618953"/>
      <w:bookmarkStart w:id="58" w:name="_Toc193860031"/>
      <w:bookmarkStart w:id="59" w:name="_Toc193860181"/>
      <w:bookmarkStart w:id="60" w:name="_Toc4058"/>
      <w:r>
        <w:rPr>
          <w:rFonts w:hint="eastAsia" w:ascii="Times New Roman" w:hAnsi="Times New Roman"/>
          <w:sz w:val="24"/>
        </w:rPr>
        <w:t>4</w:t>
      </w:r>
      <w:r>
        <w:rPr>
          <w:rFonts w:hint="eastAsia"/>
          <w:sz w:val="24"/>
        </w:rPr>
        <w:t xml:space="preserve"> 计量特性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>
      <w:pPr>
        <w:spacing w:line="440" w:lineRule="exact"/>
        <w:outlineLvl w:val="1"/>
        <w:rPr>
          <w:rFonts w:ascii="Times New Roman" w:hAnsi="Times New Roman" w:eastAsiaTheme="minorEastAsia"/>
          <w:sz w:val="24"/>
        </w:rPr>
      </w:pPr>
      <w:bookmarkStart w:id="61" w:name="_Toc37859816"/>
      <w:bookmarkStart w:id="62" w:name="_Toc23362"/>
      <w:r>
        <w:rPr>
          <w:rFonts w:hint="eastAsia" w:ascii="Times New Roman" w:hAnsi="Times New Roman" w:eastAsiaTheme="minorEastAsia"/>
          <w:sz w:val="24"/>
        </w:rPr>
        <w:t>4.1温度</w:t>
      </w:r>
      <w:bookmarkEnd w:id="61"/>
      <w:r>
        <w:rPr>
          <w:rFonts w:hint="eastAsia" w:ascii="Times New Roman" w:hAnsi="Times New Roman" w:eastAsiaTheme="minorEastAsia"/>
          <w:sz w:val="24"/>
        </w:rPr>
        <w:t>均匀性</w:t>
      </w:r>
      <w:bookmarkEnd w:id="62"/>
    </w:p>
    <w:p>
      <w:pPr>
        <w:spacing w:line="440" w:lineRule="exact"/>
        <w:ind w:firstLine="480" w:firstLineChars="200"/>
        <w:rPr>
          <w:rFonts w:ascii="Times New Roman" w:hAnsi="Times New Roman" w:eastAsiaTheme="minorEastAsia"/>
          <w:kern w:val="0"/>
          <w:sz w:val="24"/>
          <w:szCs w:val="20"/>
        </w:rPr>
      </w:pPr>
      <w:bookmarkStart w:id="63" w:name="_Toc37859817"/>
      <w:r>
        <w:rPr>
          <w:rFonts w:hint="eastAsia" w:ascii="Times New Roman" w:hAnsi="Times New Roman" w:eastAsiaTheme="minorEastAsia"/>
          <w:kern w:val="0"/>
          <w:sz w:val="24"/>
          <w:szCs w:val="20"/>
        </w:rPr>
        <w:t>高压釜</w:t>
      </w:r>
      <w:bookmarkEnd w:id="63"/>
      <w:r>
        <w:rPr>
          <w:rFonts w:hint="eastAsia" w:ascii="Times New Roman" w:hAnsi="Times New Roman" w:eastAsiaTheme="minorEastAsia"/>
          <w:sz w:val="24"/>
        </w:rPr>
        <w:t>有效加热区温度均匀性为</w:t>
      </w:r>
      <w:r>
        <w:rPr>
          <w:rFonts w:hint="default" w:ascii="Times New Roman" w:hAnsi="Times New Roman" w:cs="Times New Roman" w:eastAsiaTheme="minorEastAsia"/>
          <w:sz w:val="24"/>
        </w:rPr>
        <w:t>±</w:t>
      </w:r>
      <w:r>
        <w:rPr>
          <w:rFonts w:hint="eastAsia" w:ascii="Times New Roman" w:hAnsi="Times New Roman" w:eastAsiaTheme="minorEastAsia"/>
          <w:sz w:val="24"/>
        </w:rPr>
        <w:t>3℃或满足</w:t>
      </w:r>
      <w:r>
        <w:rPr>
          <w:rFonts w:hint="eastAsia" w:ascii="Times New Roman" w:hAnsi="Times New Roman" w:eastAsiaTheme="minorEastAsia"/>
          <w:kern w:val="0"/>
          <w:sz w:val="24"/>
          <w:szCs w:val="20"/>
        </w:rPr>
        <w:t>客户的要求。</w:t>
      </w:r>
    </w:p>
    <w:p>
      <w:pPr>
        <w:spacing w:line="440" w:lineRule="exact"/>
        <w:outlineLvl w:val="1"/>
        <w:rPr>
          <w:rFonts w:ascii="Times New Roman" w:hAnsi="Times New Roman" w:eastAsiaTheme="minorEastAsia"/>
          <w:sz w:val="24"/>
        </w:rPr>
      </w:pPr>
      <w:bookmarkStart w:id="64" w:name="_Toc20725"/>
      <w:r>
        <w:rPr>
          <w:rFonts w:hint="eastAsia" w:ascii="Times New Roman" w:hAnsi="Times New Roman" w:eastAsiaTheme="minorEastAsia"/>
          <w:sz w:val="24"/>
        </w:rPr>
        <w:t>4.2温度偏差</w:t>
      </w:r>
      <w:bookmarkEnd w:id="64"/>
    </w:p>
    <w:p>
      <w:pPr>
        <w:spacing w:line="440" w:lineRule="exact"/>
        <w:ind w:firstLine="480" w:firstLineChars="200"/>
        <w:rPr>
          <w:rFonts w:ascii="Times New Roman" w:hAnsi="Times New Roman" w:eastAsiaTheme="minorEastAsia"/>
          <w:sz w:val="24"/>
        </w:rPr>
      </w:pPr>
      <w:r>
        <w:rPr>
          <w:rFonts w:hint="eastAsia" w:ascii="Times New Roman" w:hAnsi="Times New Roman" w:eastAsiaTheme="minorEastAsia"/>
          <w:sz w:val="24"/>
        </w:rPr>
        <w:t>高压釜</w:t>
      </w:r>
      <w:r>
        <w:rPr>
          <w:rFonts w:hint="eastAsia" w:ascii="Times New Roman" w:hAnsi="Times New Roman" w:eastAsiaTheme="minorEastAsia"/>
          <w:kern w:val="0"/>
          <w:sz w:val="24"/>
          <w:szCs w:val="20"/>
        </w:rPr>
        <w:t>有效加热区温度偏差应满足</w:t>
      </w:r>
      <w:r>
        <w:rPr>
          <w:rFonts w:ascii="Times New Roman" w:hAnsi="宋体"/>
          <w:sz w:val="24"/>
        </w:rPr>
        <w:t>相关检测标准或</w:t>
      </w:r>
      <w:r>
        <w:rPr>
          <w:rFonts w:hint="eastAsia" w:ascii="Times New Roman" w:hAnsi="Times New Roman" w:eastAsiaTheme="minorEastAsia"/>
          <w:kern w:val="0"/>
          <w:sz w:val="24"/>
          <w:szCs w:val="20"/>
        </w:rPr>
        <w:t>客户的要求。</w:t>
      </w:r>
    </w:p>
    <w:p>
      <w:pPr>
        <w:spacing w:line="440" w:lineRule="exact"/>
        <w:outlineLvl w:val="1"/>
        <w:rPr>
          <w:rFonts w:ascii="Times New Roman" w:hAnsi="Times New Roman" w:eastAsiaTheme="minorEastAsia"/>
          <w:sz w:val="24"/>
        </w:rPr>
      </w:pPr>
      <w:bookmarkStart w:id="65" w:name="_Toc16843"/>
      <w:r>
        <w:rPr>
          <w:rFonts w:hint="eastAsia" w:ascii="Times New Roman" w:hAnsi="Times New Roman" w:eastAsiaTheme="minorEastAsia"/>
          <w:sz w:val="24"/>
        </w:rPr>
        <w:t>4.3温度稳定度</w:t>
      </w:r>
      <w:bookmarkEnd w:id="65"/>
    </w:p>
    <w:p>
      <w:pPr>
        <w:spacing w:line="440" w:lineRule="exact"/>
        <w:ind w:firstLine="480" w:firstLineChars="200"/>
        <w:rPr>
          <w:rFonts w:ascii="Times New Roman" w:hAnsi="Times New Roman" w:eastAsiaTheme="minorEastAsia"/>
          <w:sz w:val="24"/>
        </w:rPr>
      </w:pPr>
      <w:r>
        <w:rPr>
          <w:rFonts w:hint="eastAsia" w:ascii="Times New Roman" w:hAnsi="Times New Roman" w:eastAsiaTheme="minorEastAsia"/>
          <w:sz w:val="24"/>
        </w:rPr>
        <w:t>高压釜有效加热区温度稳定度为</w:t>
      </w:r>
      <w:r>
        <w:rPr>
          <w:rFonts w:hint="default" w:ascii="Times New Roman" w:hAnsi="Times New Roman" w:cs="Times New Roman" w:eastAsiaTheme="minorEastAsia"/>
          <w:sz w:val="24"/>
        </w:rPr>
        <w:t>±1℃</w:t>
      </w:r>
      <w:r>
        <w:rPr>
          <w:rFonts w:hint="eastAsia" w:ascii="Times New Roman" w:hAnsi="Times New Roman" w:eastAsiaTheme="minorEastAsia"/>
          <w:sz w:val="24"/>
        </w:rPr>
        <w:t>或满足</w:t>
      </w:r>
      <w:r>
        <w:rPr>
          <w:rFonts w:hint="eastAsia" w:ascii="Times New Roman" w:hAnsi="Times New Roman" w:eastAsiaTheme="minorEastAsia"/>
          <w:kern w:val="0"/>
          <w:sz w:val="24"/>
          <w:szCs w:val="20"/>
        </w:rPr>
        <w:t>客户的要求。</w:t>
      </w:r>
    </w:p>
    <w:p>
      <w:pPr>
        <w:spacing w:line="440" w:lineRule="exact"/>
        <w:outlineLvl w:val="1"/>
        <w:rPr>
          <w:rFonts w:ascii="Times New Roman" w:hAnsi="Times New Roman" w:eastAsiaTheme="minorEastAsia"/>
          <w:sz w:val="24"/>
        </w:rPr>
      </w:pPr>
      <w:bookmarkStart w:id="66" w:name="_Toc37859820"/>
      <w:bookmarkStart w:id="67" w:name="_Toc11369"/>
      <w:r>
        <w:rPr>
          <w:rFonts w:hint="eastAsia" w:ascii="Times New Roman" w:hAnsi="Times New Roman" w:eastAsiaTheme="minorEastAsia"/>
          <w:sz w:val="24"/>
        </w:rPr>
        <w:t>4.4轴向</w:t>
      </w:r>
      <w:bookmarkEnd w:id="66"/>
      <w:r>
        <w:rPr>
          <w:rFonts w:hint="eastAsia" w:ascii="Times New Roman" w:hAnsi="Times New Roman" w:eastAsiaTheme="minorEastAsia"/>
          <w:sz w:val="24"/>
        </w:rPr>
        <w:t>温度梯度</w:t>
      </w:r>
      <w:bookmarkEnd w:id="67"/>
    </w:p>
    <w:p>
      <w:pPr>
        <w:spacing w:line="440" w:lineRule="exact"/>
        <w:ind w:firstLine="480" w:firstLineChars="200"/>
        <w:rPr>
          <w:rFonts w:ascii="Times New Roman" w:hAnsi="Times New Roman" w:eastAsiaTheme="minorEastAsia"/>
          <w:sz w:val="24"/>
        </w:rPr>
      </w:pPr>
      <w:bookmarkStart w:id="68" w:name="_Toc37859821"/>
      <w:r>
        <w:rPr>
          <w:rFonts w:hint="eastAsia" w:ascii="Times New Roman" w:hAnsi="Times New Roman" w:eastAsiaTheme="minorEastAsia"/>
          <w:sz w:val="24"/>
        </w:rPr>
        <w:t>轴向温度梯度参考JJF 1184相关技术要求，即有效加热区内，轴向温度梯度不大于3</w:t>
      </w:r>
      <w:r>
        <w:rPr>
          <w:rFonts w:ascii="Times New Roman" w:hAnsi="Times New Roman" w:eastAsiaTheme="minorEastAsia"/>
          <w:sz w:val="24"/>
        </w:rPr>
        <w:t>℃</w:t>
      </w:r>
      <w:r>
        <w:rPr>
          <w:rFonts w:hint="eastAsia" w:ascii="Times New Roman" w:hAnsi="Times New Roman" w:eastAsiaTheme="minorEastAsia"/>
          <w:sz w:val="24"/>
        </w:rPr>
        <w:t>/50mm或满足</w:t>
      </w:r>
      <w:r>
        <w:rPr>
          <w:rFonts w:hint="eastAsia" w:ascii="Times New Roman" w:hAnsi="Times New Roman" w:eastAsiaTheme="minorEastAsia"/>
          <w:kern w:val="0"/>
          <w:sz w:val="24"/>
          <w:szCs w:val="20"/>
        </w:rPr>
        <w:t>客户的要求。</w:t>
      </w:r>
    </w:p>
    <w:bookmarkEnd w:id="68"/>
    <w:p>
      <w:pPr>
        <w:spacing w:line="440" w:lineRule="exact"/>
        <w:outlineLvl w:val="1"/>
        <w:rPr>
          <w:rFonts w:ascii="Times New Roman" w:hAnsi="Times New Roman" w:eastAsiaTheme="minorEastAsia"/>
          <w:sz w:val="24"/>
        </w:rPr>
      </w:pPr>
      <w:bookmarkStart w:id="69" w:name="_Toc37859822"/>
      <w:bookmarkStart w:id="70" w:name="_Toc23645"/>
      <w:r>
        <w:rPr>
          <w:rFonts w:ascii="Times New Roman" w:hAnsi="Times New Roman" w:eastAsiaTheme="minorEastAsia"/>
          <w:sz w:val="24"/>
        </w:rPr>
        <w:t>4.</w:t>
      </w:r>
      <w:r>
        <w:rPr>
          <w:rFonts w:hint="eastAsia" w:ascii="Times New Roman" w:hAnsi="Times New Roman" w:eastAsiaTheme="minorEastAsia"/>
          <w:sz w:val="24"/>
        </w:rPr>
        <w:t>5</w:t>
      </w:r>
      <w:r>
        <w:rPr>
          <w:rFonts w:ascii="Times New Roman" w:hAnsi="Times New Roman" w:eastAsiaTheme="minorEastAsia"/>
          <w:sz w:val="24"/>
        </w:rPr>
        <w:t>径向</w:t>
      </w:r>
      <w:bookmarkEnd w:id="69"/>
      <w:r>
        <w:rPr>
          <w:rFonts w:ascii="Times New Roman" w:hAnsi="Times New Roman" w:eastAsiaTheme="minorEastAsia"/>
          <w:sz w:val="24"/>
        </w:rPr>
        <w:t>温度梯度</w:t>
      </w:r>
      <w:bookmarkEnd w:id="70"/>
    </w:p>
    <w:p>
      <w:pPr>
        <w:spacing w:line="440" w:lineRule="exact"/>
        <w:ind w:firstLine="480" w:firstLineChars="200"/>
        <w:rPr>
          <w:rFonts w:ascii="Times New Roman" w:hAnsi="Times New Roman" w:eastAsiaTheme="minorEastAsia"/>
          <w:sz w:val="24"/>
        </w:rPr>
      </w:pPr>
      <w:bookmarkStart w:id="71" w:name="_Toc37859823"/>
      <w:r>
        <w:rPr>
          <w:rFonts w:ascii="Times New Roman" w:hAnsi="Times New Roman" w:eastAsiaTheme="minorEastAsia"/>
          <w:sz w:val="24"/>
        </w:rPr>
        <w:t>径向温度梯度参考JJF 1184相关技术要求，即有效加热区内，径向温度梯度不大于3℃/</w:t>
      </w:r>
      <w:r>
        <w:rPr>
          <w:rFonts w:hint="eastAsia" w:ascii="Times New Roman" w:hAnsi="Times New Roman" w:eastAsiaTheme="minorEastAsia"/>
          <w:sz w:val="24"/>
        </w:rPr>
        <w:t>5</w:t>
      </w:r>
      <w:r>
        <w:rPr>
          <w:rFonts w:ascii="Times New Roman" w:hAnsi="Times New Roman" w:eastAsiaTheme="minorEastAsia"/>
          <w:sz w:val="24"/>
        </w:rPr>
        <w:t>0mm或</w:t>
      </w:r>
      <w:r>
        <w:rPr>
          <w:rFonts w:hint="eastAsia" w:ascii="Times New Roman" w:hAnsi="Times New Roman" w:eastAsiaTheme="minorEastAsia"/>
          <w:sz w:val="24"/>
        </w:rPr>
        <w:t>满足客户要求。</w:t>
      </w:r>
    </w:p>
    <w:bookmarkEnd w:id="71"/>
    <w:p>
      <w:pPr>
        <w:spacing w:line="440" w:lineRule="exact"/>
        <w:outlineLvl w:val="1"/>
        <w:rPr>
          <w:rFonts w:ascii="Times New Roman" w:hAnsi="Times New Roman" w:eastAsiaTheme="minorEastAsia"/>
          <w:sz w:val="24"/>
        </w:rPr>
      </w:pPr>
      <w:bookmarkStart w:id="72" w:name="_Toc18306"/>
      <w:r>
        <w:rPr>
          <w:rFonts w:ascii="Times New Roman" w:hAnsi="Times New Roman" w:eastAsiaTheme="minorEastAsia"/>
          <w:sz w:val="24"/>
        </w:rPr>
        <w:t>4.</w:t>
      </w:r>
      <w:r>
        <w:rPr>
          <w:rFonts w:hint="eastAsia" w:ascii="Times New Roman" w:hAnsi="Times New Roman" w:eastAsiaTheme="minorEastAsia"/>
          <w:sz w:val="24"/>
        </w:rPr>
        <w:t>6</w:t>
      </w:r>
      <w:r>
        <w:rPr>
          <w:rFonts w:ascii="Times New Roman" w:hAnsi="Times New Roman" w:eastAsiaTheme="minorEastAsia"/>
          <w:sz w:val="24"/>
        </w:rPr>
        <w:t>有效加热区</w:t>
      </w:r>
      <w:bookmarkEnd w:id="72"/>
    </w:p>
    <w:p>
      <w:pPr>
        <w:spacing w:line="440" w:lineRule="exact"/>
        <w:ind w:firstLine="480" w:firstLineChars="200"/>
        <w:rPr>
          <w:rFonts w:hint="eastAsia" w:ascii="Times New Roman" w:hAnsi="Times New Roman" w:eastAsiaTheme="minorEastAsia"/>
          <w:kern w:val="0"/>
          <w:sz w:val="24"/>
          <w:szCs w:val="20"/>
          <w:highlight w:val="none"/>
        </w:rPr>
      </w:pPr>
      <w:r>
        <w:rPr>
          <w:rFonts w:hint="eastAsia" w:ascii="Times New Roman" w:hAnsi="Times New Roman" w:eastAsiaTheme="minorEastAsia"/>
          <w:sz w:val="24"/>
          <w:highlight w:val="none"/>
        </w:rPr>
        <w:t>径向半径不小于20mm，轴向长度不小于50mm，或满足</w:t>
      </w:r>
      <w:r>
        <w:rPr>
          <w:rFonts w:hint="eastAsia" w:ascii="Times New Roman" w:hAnsi="Times New Roman" w:eastAsiaTheme="minorEastAsia"/>
          <w:kern w:val="0"/>
          <w:sz w:val="24"/>
          <w:szCs w:val="20"/>
          <w:highlight w:val="none"/>
        </w:rPr>
        <w:t>客户的要求。</w:t>
      </w:r>
    </w:p>
    <w:p>
      <w:pPr>
        <w:numPr>
          <w:ilvl w:val="0"/>
          <w:numId w:val="2"/>
        </w:numPr>
        <w:spacing w:line="360" w:lineRule="auto"/>
        <w:ind w:firstLine="420" w:firstLineChars="200"/>
        <w:rPr>
          <w:rFonts w:hint="eastAsia" w:ascii="Times New Roman" w:hAnsi="Times New Roman" w:eastAsiaTheme="minorEastAsia"/>
          <w:kern w:val="0"/>
          <w:sz w:val="24"/>
          <w:szCs w:val="20"/>
          <w:highlight w:val="none"/>
        </w:rPr>
      </w:pPr>
      <w:r>
        <w:rPr>
          <w:rFonts w:ascii="Times New Roman" w:hAnsi="Times New Roman" w:eastAsia="仿宋"/>
          <w:bCs/>
          <w:color w:val="000000"/>
          <w:szCs w:val="18"/>
          <w:highlight w:val="none"/>
        </w:rPr>
        <w:t>注：以上指标要求不作为合格性判定依据，仅供参考。</w:t>
      </w:r>
    </w:p>
    <w:p>
      <w:pPr>
        <w:pStyle w:val="45"/>
        <w:spacing w:before="156" w:after="156"/>
        <w:outlineLvl w:val="0"/>
        <w:rPr>
          <w:sz w:val="24"/>
          <w:szCs w:val="24"/>
        </w:rPr>
      </w:pPr>
      <w:bookmarkStart w:id="73" w:name="_Toc30148"/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校准条件</w:t>
      </w:r>
      <w:bookmarkEnd w:id="73"/>
      <w:bookmarkStart w:id="74" w:name="_Toc193860214"/>
      <w:bookmarkStart w:id="75" w:name="_Toc193860033"/>
      <w:bookmarkStart w:id="76" w:name="_Toc500258942"/>
      <w:bookmarkStart w:id="77" w:name="_Toc193860183"/>
    </w:p>
    <w:p>
      <w:pPr>
        <w:outlineLvl w:val="1"/>
        <w:rPr>
          <w:rFonts w:asciiTheme="minorEastAsia" w:hAnsiTheme="minorEastAsia" w:eastAsiaTheme="minorEastAsia"/>
          <w:sz w:val="24"/>
        </w:rPr>
      </w:pPr>
      <w:bookmarkStart w:id="78" w:name="_Toc14818"/>
      <w:r>
        <w:rPr>
          <w:rFonts w:ascii="Times New Roman" w:hAnsi="Times New Roman" w:eastAsiaTheme="minorEastAsia"/>
          <w:sz w:val="24"/>
        </w:rPr>
        <w:t>5.1</w:t>
      </w:r>
      <w:r>
        <w:rPr>
          <w:rFonts w:hint="eastAsia" w:asciiTheme="minorEastAsia" w:hAnsiTheme="minorEastAsia" w:eastAsiaTheme="minorEastAsia"/>
          <w:sz w:val="24"/>
        </w:rPr>
        <w:t xml:space="preserve"> 环境条件</w:t>
      </w:r>
      <w:bookmarkEnd w:id="78"/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校准试验应在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温度为（</w:t>
      </w:r>
      <w:r>
        <w:rPr>
          <w:rFonts w:ascii="Times New Roman" w:hAnsi="Times New Roman" w:eastAsiaTheme="minorEastAsia"/>
          <w:sz w:val="24"/>
        </w:rPr>
        <w:t>23±5</w:t>
      </w:r>
      <w:r>
        <w:rPr>
          <w:rFonts w:hint="eastAsia" w:ascii="Times New Roman" w:hAnsi="Times New Roman" w:eastAsiaTheme="minorEastAsia"/>
          <w:sz w:val="24"/>
          <w:lang w:eastAsia="zh-CN"/>
        </w:rPr>
        <w:t>）</w:t>
      </w:r>
      <w:r>
        <w:rPr>
          <w:rFonts w:ascii="Times New Roman" w:hAnsi="Times New Roman" w:eastAsiaTheme="minorEastAsia"/>
          <w:sz w:val="24"/>
        </w:rPr>
        <w:t>℃</w:t>
      </w:r>
      <w:r>
        <w:rPr>
          <w:rFonts w:hint="eastAsia" w:asciiTheme="minorEastAsia" w:hAnsiTheme="minorEastAsia" w:eastAsiaTheme="minorEastAsia"/>
          <w:sz w:val="24"/>
        </w:rPr>
        <w:t>，相对湿度</w:t>
      </w:r>
      <w:r>
        <w:rPr>
          <w:rFonts w:hint="eastAsia" w:ascii="Times New Roman" w:hAnsi="Times New Roman" w:eastAsiaTheme="minorEastAsia"/>
          <w:sz w:val="24"/>
        </w:rPr>
        <w:t>≤</w:t>
      </w:r>
      <w:r>
        <w:rPr>
          <w:rFonts w:ascii="Times New Roman" w:hAnsi="Times New Roman" w:eastAsiaTheme="minorEastAsia"/>
          <w:sz w:val="24"/>
        </w:rPr>
        <w:t>85%</w:t>
      </w:r>
      <w:r>
        <w:rPr>
          <w:rFonts w:hint="eastAsia" w:asciiTheme="minorEastAsia" w:hAnsiTheme="minorEastAsia" w:eastAsiaTheme="minorEastAsia"/>
          <w:sz w:val="24"/>
        </w:rPr>
        <w:t>的条件下进行，校准过程中无影响高压釜正常校准的外磁场、周围无强烈振动、无强烈气流直接吹到炉体上、无高浓度粉尘及腐蚀性物质。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如果校准用仪器设备规定了使用的环境温度，应符合其规定。</w:t>
      </w:r>
    </w:p>
    <w:p>
      <w:pPr>
        <w:outlineLvl w:val="1"/>
        <w:rPr>
          <w:rFonts w:asciiTheme="minorEastAsia" w:hAnsiTheme="minorEastAsia" w:eastAsiaTheme="minorEastAsia"/>
          <w:sz w:val="24"/>
        </w:rPr>
      </w:pPr>
      <w:bookmarkStart w:id="79" w:name="_Toc26380"/>
      <w:bookmarkStart w:id="80" w:name="_Hlk99029139"/>
      <w:r>
        <w:rPr>
          <w:rFonts w:ascii="Times New Roman" w:hAnsi="Times New Roman" w:eastAsiaTheme="minorEastAsia"/>
          <w:sz w:val="24"/>
        </w:rPr>
        <w:t>5.2</w:t>
      </w:r>
      <w:r>
        <w:rPr>
          <w:rFonts w:hint="eastAsia" w:asciiTheme="minorEastAsia" w:hAnsiTheme="minorEastAsia" w:eastAsiaTheme="minorEastAsia"/>
          <w:sz w:val="24"/>
        </w:rPr>
        <w:t xml:space="preserve"> 测量标准</w:t>
      </w:r>
      <w:bookmarkEnd w:id="79"/>
    </w:p>
    <w:bookmarkEnd w:id="74"/>
    <w:bookmarkEnd w:id="75"/>
    <w:bookmarkEnd w:id="76"/>
    <w:bookmarkEnd w:id="77"/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bookmarkStart w:id="81" w:name="_Toc500258944"/>
      <w:bookmarkStart w:id="82" w:name="_Toc193860035"/>
      <w:bookmarkStart w:id="83" w:name="_Toc193619058"/>
      <w:bookmarkStart w:id="84" w:name="_Toc193619100"/>
      <w:bookmarkStart w:id="85" w:name="_Toc193860185"/>
      <w:bookmarkStart w:id="86" w:name="_Toc193860216"/>
      <w:bookmarkStart w:id="87" w:name="_Toc193618955"/>
      <w:r>
        <w:rPr>
          <w:rFonts w:hint="eastAsia" w:asciiTheme="minorEastAsia" w:hAnsiTheme="minorEastAsia" w:eastAsiaTheme="minorEastAsia"/>
          <w:sz w:val="24"/>
        </w:rPr>
        <w:t>测量标准及技术指标见表1。</w:t>
      </w:r>
    </w:p>
    <w:bookmarkEnd w:id="80"/>
    <w:p>
      <w:pPr>
        <w:autoSpaceDE w:val="0"/>
        <w:autoSpaceDN w:val="0"/>
        <w:adjustRightInd w:val="0"/>
        <w:spacing w:line="440" w:lineRule="exact"/>
        <w:jc w:val="center"/>
        <w:rPr>
          <w:rFonts w:eastAsia="黑体"/>
          <w:kern w:val="0"/>
        </w:rPr>
      </w:pPr>
      <w:r>
        <w:rPr>
          <w:rFonts w:eastAsia="黑体"/>
          <w:kern w:val="0"/>
        </w:rPr>
        <w:t>表</w:t>
      </w:r>
      <w:r>
        <w:rPr>
          <w:rFonts w:ascii="Times New Roman" w:hAnsi="Times New Roman" w:eastAsia="黑体"/>
          <w:kern w:val="0"/>
        </w:rPr>
        <w:t>1</w:t>
      </w:r>
      <w:r>
        <w:rPr>
          <w:rFonts w:eastAsia="黑体"/>
          <w:kern w:val="0"/>
        </w:rPr>
        <w:t xml:space="preserve">  测量</w:t>
      </w:r>
      <w:r>
        <w:rPr>
          <w:rFonts w:hint="eastAsia" w:eastAsia="黑体"/>
          <w:kern w:val="0"/>
        </w:rPr>
        <w:t>标准</w:t>
      </w:r>
      <w:r>
        <w:rPr>
          <w:rFonts w:eastAsia="黑体"/>
          <w:kern w:val="0"/>
        </w:rPr>
        <w:t>及</w:t>
      </w:r>
      <w:r>
        <w:rPr>
          <w:rFonts w:hint="eastAsia" w:eastAsia="黑体"/>
          <w:kern w:val="0"/>
        </w:rPr>
        <w:t>技术指标</w:t>
      </w:r>
    </w:p>
    <w:tbl>
      <w:tblPr>
        <w:tblStyle w:val="23"/>
        <w:tblW w:w="913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30"/>
        <w:gridCol w:w="1861"/>
        <w:gridCol w:w="1906"/>
        <w:gridCol w:w="364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atLeast"/>
          <w:jc w:val="center"/>
        </w:trPr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序号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测量标准名称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测量范围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技术要求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atLeast"/>
          <w:jc w:val="center"/>
        </w:trPr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1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测温仪器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（0～1000）℃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不低于0.02级，至少</w:t>
            </w:r>
            <w:r>
              <w:rPr>
                <w:rFonts w:hint="eastAsia" w:ascii="Times New Roman" w:hAnsi="Times New Roman"/>
                <w:kern w:val="0"/>
              </w:rPr>
              <w:t>6</w:t>
            </w:r>
            <w:r>
              <w:rPr>
                <w:rFonts w:ascii="Times New Roman" w:hAnsi="Times New Roman"/>
                <w:kern w:val="0"/>
              </w:rPr>
              <w:t>通道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5" w:hRule="atLeast"/>
          <w:jc w:val="center"/>
        </w:trPr>
        <w:tc>
          <w:tcPr>
            <w:tcW w:w="173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2</w:t>
            </w:r>
          </w:p>
        </w:tc>
        <w:tc>
          <w:tcPr>
            <w:tcW w:w="186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铂铑10-铂热电偶</w:t>
            </w:r>
          </w:p>
        </w:tc>
        <w:tc>
          <w:tcPr>
            <w:tcW w:w="19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（0～1000）℃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I级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7" w:hRule="atLeast"/>
          <w:jc w:val="center"/>
        </w:trPr>
        <w:tc>
          <w:tcPr>
            <w:tcW w:w="173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3</w:t>
            </w:r>
          </w:p>
        </w:tc>
        <w:tc>
          <w:tcPr>
            <w:tcW w:w="186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铂电阻</w:t>
            </w:r>
          </w:p>
        </w:tc>
        <w:tc>
          <w:tcPr>
            <w:tcW w:w="19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（-1</w:t>
            </w:r>
            <w:r>
              <w:rPr>
                <w:rFonts w:hint="eastAsia" w:ascii="Times New Roman" w:hAnsi="Times New Roman"/>
                <w:kern w:val="0"/>
              </w:rPr>
              <w:t>00</w:t>
            </w:r>
            <w:r>
              <w:rPr>
                <w:rFonts w:ascii="Times New Roman" w:hAnsi="Times New Roman"/>
                <w:kern w:val="0"/>
              </w:rPr>
              <w:t>～</w:t>
            </w:r>
            <w:r>
              <w:rPr>
                <w:rFonts w:hint="eastAsia" w:ascii="Times New Roman" w:hAnsi="Times New Roman"/>
                <w:kern w:val="0"/>
              </w:rPr>
              <w:t>45</w:t>
            </w:r>
            <w:r>
              <w:rPr>
                <w:rFonts w:ascii="Times New Roman" w:hAnsi="Times New Roman"/>
                <w:kern w:val="0"/>
              </w:rPr>
              <w:t>0）℃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不低于</w:t>
            </w:r>
            <w:r>
              <w:rPr>
                <w:rFonts w:hint="eastAsia" w:ascii="Times New Roman" w:hAnsi="Times New Roman"/>
                <w:kern w:val="0"/>
              </w:rPr>
              <w:t>A</w:t>
            </w:r>
            <w:r>
              <w:rPr>
                <w:rFonts w:ascii="Times New Roman" w:hAnsi="Times New Roman"/>
                <w:kern w:val="0"/>
              </w:rPr>
              <w:t>级</w:t>
            </w:r>
          </w:p>
        </w:tc>
      </w:tr>
    </w:tbl>
    <w:p>
      <w:pPr>
        <w:numPr>
          <w:ilvl w:val="0"/>
          <w:numId w:val="2"/>
        </w:numPr>
        <w:spacing w:line="360" w:lineRule="auto"/>
        <w:ind w:firstLine="420" w:firstLineChars="200"/>
        <w:rPr>
          <w:rFonts w:eastAsia="仿宋"/>
          <w:bCs/>
          <w:color w:val="000000"/>
          <w:szCs w:val="18"/>
        </w:rPr>
      </w:pPr>
      <w:bookmarkStart w:id="88" w:name="_Hlk508488538"/>
      <w:r>
        <w:rPr>
          <w:rFonts w:eastAsia="仿宋"/>
          <w:bCs/>
          <w:color w:val="000000"/>
          <w:szCs w:val="18"/>
        </w:rPr>
        <w:t>注：也可采用满足测量不确定度要求的其它测量标准进行校准。</w:t>
      </w:r>
    </w:p>
    <w:bookmarkEnd w:id="88"/>
    <w:p>
      <w:pPr>
        <w:pStyle w:val="45"/>
        <w:spacing w:before="156" w:after="156"/>
        <w:outlineLvl w:val="0"/>
        <w:rPr>
          <w:sz w:val="24"/>
          <w:szCs w:val="24"/>
        </w:rPr>
      </w:pPr>
      <w:bookmarkStart w:id="89" w:name="_Toc111"/>
      <w:r>
        <w:rPr>
          <w:rFonts w:ascii="Times New Roman" w:hAnsi="Times New Roman"/>
          <w:sz w:val="24"/>
          <w:szCs w:val="24"/>
        </w:rPr>
        <w:t>6</w:t>
      </w:r>
      <w:r>
        <w:rPr>
          <w:rFonts w:hint="eastAsia"/>
          <w:sz w:val="24"/>
          <w:szCs w:val="24"/>
        </w:rPr>
        <w:t xml:space="preserve"> 校准项目和校准方法</w:t>
      </w:r>
      <w:bookmarkEnd w:id="81"/>
      <w:bookmarkEnd w:id="82"/>
      <w:bookmarkEnd w:id="83"/>
      <w:bookmarkEnd w:id="84"/>
      <w:bookmarkEnd w:id="85"/>
      <w:bookmarkEnd w:id="86"/>
      <w:bookmarkEnd w:id="87"/>
      <w:bookmarkEnd w:id="89"/>
    </w:p>
    <w:p>
      <w:pPr>
        <w:outlineLvl w:val="1"/>
        <w:rPr>
          <w:rFonts w:asciiTheme="minorEastAsia" w:hAnsiTheme="minorEastAsia" w:eastAsiaTheme="minorEastAsia"/>
          <w:sz w:val="24"/>
        </w:rPr>
      </w:pPr>
      <w:bookmarkStart w:id="90" w:name="_Toc500258945"/>
      <w:bookmarkStart w:id="91" w:name="_Toc26961"/>
      <w:r>
        <w:rPr>
          <w:rFonts w:hint="eastAsia" w:ascii="Times New Roman" w:hAnsi="Times New Roman"/>
          <w:kern w:val="0"/>
          <w:sz w:val="24"/>
          <w:szCs w:val="20"/>
        </w:rPr>
        <w:t>6.1</w:t>
      </w:r>
      <w:r>
        <w:rPr>
          <w:rFonts w:hint="eastAsia" w:asciiTheme="minorEastAsia" w:hAnsiTheme="minorEastAsia" w:eastAsiaTheme="minorEastAsia"/>
          <w:sz w:val="24"/>
        </w:rPr>
        <w:t xml:space="preserve"> 校准项目</w:t>
      </w:r>
      <w:bookmarkEnd w:id="90"/>
      <w:bookmarkEnd w:id="91"/>
    </w:p>
    <w:p>
      <w:pPr>
        <w:spacing w:line="360" w:lineRule="auto"/>
        <w:rPr>
          <w:rFonts w:ascii="宋体" w:hAnsi="宋体"/>
          <w:kern w:val="0"/>
          <w:sz w:val="24"/>
          <w:szCs w:val="20"/>
        </w:rPr>
      </w:pPr>
      <w:r>
        <w:rPr>
          <w:rFonts w:hint="eastAsia" w:ascii="Times New Roman" w:hAnsi="Times New Roman"/>
          <w:kern w:val="0"/>
          <w:sz w:val="24"/>
          <w:szCs w:val="20"/>
        </w:rPr>
        <w:t>6.1.1</w:t>
      </w:r>
      <w:r>
        <w:rPr>
          <w:rFonts w:hint="eastAsia" w:ascii="宋体" w:hAnsi="宋体"/>
          <w:kern w:val="0"/>
          <w:sz w:val="24"/>
          <w:szCs w:val="20"/>
        </w:rPr>
        <w:t xml:space="preserve"> 外观及通用要求</w:t>
      </w:r>
    </w:p>
    <w:p>
      <w:pPr>
        <w:pStyle w:val="46"/>
        <w:spacing w:line="360" w:lineRule="auto"/>
        <w:ind w:firstLine="480"/>
        <w:rPr>
          <w:rFonts w:hAnsi="宋体"/>
          <w:sz w:val="24"/>
        </w:rPr>
      </w:pPr>
      <w:bookmarkStart w:id="92" w:name="_Hlk37534244"/>
      <w:r>
        <w:rPr>
          <w:rFonts w:hint="eastAsia" w:hAnsi="宋体"/>
          <w:sz w:val="24"/>
        </w:rPr>
        <w:t>高压釜外形结构应完好，铭牌</w:t>
      </w:r>
      <w:r>
        <w:rPr>
          <w:rFonts w:hint="eastAsia" w:hAnsi="宋体"/>
          <w:sz w:val="24"/>
          <w:lang w:val="en-US" w:eastAsia="zh-CN"/>
        </w:rPr>
        <w:t>应</w:t>
      </w:r>
      <w:r>
        <w:rPr>
          <w:rFonts w:hint="eastAsia" w:hAnsi="宋体"/>
          <w:sz w:val="24"/>
        </w:rPr>
        <w:t>标明产品名称、规格型号、制造厂名称、出厂编号。无明显的机械损伤，各功能开关、旋钮、按键应动作灵活可靠，不应有影响</w:t>
      </w:r>
      <w:bookmarkEnd w:id="92"/>
      <w:r>
        <w:rPr>
          <w:rFonts w:hint="eastAsia" w:hAnsi="宋体"/>
          <w:sz w:val="24"/>
        </w:rPr>
        <w:t>校准结果的故障，所配温控仪表的外形结构应完好，</w:t>
      </w:r>
      <w:r>
        <w:rPr>
          <w:rFonts w:hint="eastAsia" w:asciiTheme="minorEastAsia" w:hAnsiTheme="minorEastAsia" w:eastAsiaTheme="minorEastAsia"/>
          <w:sz w:val="24"/>
        </w:rPr>
        <w:t>控温仪表准确度等级优于</w:t>
      </w:r>
      <w:r>
        <w:rPr>
          <w:rFonts w:ascii="Times New Roman" w:hAnsi="Times New Roman" w:eastAsiaTheme="minorEastAsia"/>
          <w:sz w:val="24"/>
        </w:rPr>
        <w:t>0.5</w:t>
      </w:r>
      <w:r>
        <w:rPr>
          <w:rFonts w:hint="eastAsia" w:asciiTheme="minorEastAsia" w:hAnsiTheme="minorEastAsia" w:eastAsiaTheme="minorEastAsia"/>
          <w:sz w:val="24"/>
        </w:rPr>
        <w:t>级，</w:t>
      </w:r>
      <w:r>
        <w:rPr>
          <w:rFonts w:ascii="Times New Roman" w:hAnsi="Times New Roman" w:eastAsiaTheme="minorEastAsia"/>
          <w:sz w:val="24"/>
        </w:rPr>
        <w:t>热</w:t>
      </w:r>
      <w:r>
        <w:rPr>
          <w:rFonts w:hint="eastAsia" w:ascii="Times New Roman" w:hAnsi="Times New Roman" w:eastAsiaTheme="minorEastAsia"/>
          <w:sz w:val="24"/>
          <w:lang w:val="en-US" w:eastAsia="zh-CN"/>
        </w:rPr>
        <w:t>电</w:t>
      </w:r>
      <w:r>
        <w:rPr>
          <w:rFonts w:ascii="Times New Roman" w:hAnsi="Times New Roman" w:eastAsiaTheme="minorEastAsia"/>
          <w:sz w:val="24"/>
        </w:rPr>
        <w:t>偶准确度等级应满足1级或满足客户要求，</w:t>
      </w:r>
      <w:r>
        <w:rPr>
          <w:rFonts w:hint="eastAsia" w:asciiTheme="minorEastAsia" w:hAnsiTheme="minorEastAsia" w:eastAsiaTheme="minorEastAsia"/>
          <w:sz w:val="24"/>
        </w:rPr>
        <w:t>压力表</w:t>
      </w:r>
      <w:r>
        <w:rPr>
          <w:rFonts w:ascii="Times New Roman" w:hAnsi="Times New Roman" w:eastAsiaTheme="minorEastAsia"/>
          <w:sz w:val="24"/>
        </w:rPr>
        <w:t>准确度等级应优于1.0级，</w:t>
      </w:r>
      <w:r>
        <w:rPr>
          <w:rFonts w:hint="eastAsia" w:hAnsi="宋体"/>
          <w:sz w:val="24"/>
        </w:rPr>
        <w:t>控温系统和压力传感系统工作正常并经检定合格。</w:t>
      </w:r>
    </w:p>
    <w:p>
      <w:pPr>
        <w:pStyle w:val="46"/>
        <w:spacing w:line="360" w:lineRule="auto"/>
        <w:ind w:firstLine="0" w:firstLineChars="0"/>
        <w:rPr>
          <w:rFonts w:hAnsi="宋体"/>
          <w:sz w:val="24"/>
        </w:rPr>
      </w:pPr>
      <w:r>
        <w:rPr>
          <w:rFonts w:hint="eastAsia" w:ascii="Times New Roman" w:hAnsi="Times New Roman"/>
          <w:sz w:val="24"/>
        </w:rPr>
        <w:t>6.1.2</w:t>
      </w:r>
      <w:r>
        <w:rPr>
          <w:rFonts w:hint="eastAsia" w:hAnsi="宋体"/>
          <w:sz w:val="24"/>
        </w:rPr>
        <w:t xml:space="preserve"> 校准项目</w:t>
      </w:r>
    </w:p>
    <w:p>
      <w:pPr>
        <w:pStyle w:val="46"/>
        <w:spacing w:line="360" w:lineRule="auto"/>
        <w:ind w:firstLine="480"/>
        <w:rPr>
          <w:rFonts w:hAnsi="宋体"/>
          <w:sz w:val="24"/>
        </w:rPr>
      </w:pPr>
      <w:r>
        <w:rPr>
          <w:rFonts w:hint="eastAsia" w:hAnsi="宋体"/>
          <w:sz w:val="24"/>
        </w:rPr>
        <w:t>校准项目见表</w:t>
      </w:r>
      <w:r>
        <w:rPr>
          <w:rFonts w:hint="eastAsia" w:ascii="Times New Roman" w:hAnsi="Times New Roman" w:eastAsiaTheme="minorEastAsia"/>
          <w:kern w:val="2"/>
          <w:sz w:val="24"/>
          <w:szCs w:val="24"/>
        </w:rPr>
        <w:t>2</w:t>
      </w:r>
      <w:r>
        <w:rPr>
          <w:rFonts w:hint="eastAsia" w:hAnsi="宋体"/>
          <w:sz w:val="24"/>
        </w:rPr>
        <w:t>。</w:t>
      </w:r>
    </w:p>
    <w:p>
      <w:pPr>
        <w:pStyle w:val="46"/>
        <w:spacing w:line="360" w:lineRule="auto"/>
        <w:ind w:firstLine="420"/>
        <w:jc w:val="center"/>
        <w:rPr>
          <w:rFonts w:ascii="Calibri" w:eastAsia="黑体"/>
          <w:szCs w:val="24"/>
        </w:rPr>
      </w:pPr>
      <w:r>
        <w:rPr>
          <w:rFonts w:hint="eastAsia" w:ascii="Calibri" w:eastAsia="黑体"/>
          <w:szCs w:val="24"/>
        </w:rPr>
        <w:t>表</w:t>
      </w:r>
      <w:r>
        <w:rPr>
          <w:rFonts w:hint="eastAsia" w:ascii="Times New Roman" w:hAnsi="Times New Roman" w:eastAsia="黑体"/>
          <w:szCs w:val="24"/>
        </w:rPr>
        <w:t>2</w:t>
      </w:r>
      <w:r>
        <w:rPr>
          <w:rFonts w:hint="eastAsia" w:ascii="Calibri" w:eastAsia="黑体"/>
          <w:szCs w:val="24"/>
        </w:rPr>
        <w:t xml:space="preserve"> 校准项目表</w:t>
      </w:r>
    </w:p>
    <w:tbl>
      <w:tblPr>
        <w:tblStyle w:val="2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3"/>
        <w:gridCol w:w="67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480" w:type="pct"/>
          </w:tcPr>
          <w:p>
            <w:pPr>
              <w:pStyle w:val="46"/>
              <w:ind w:firstLine="0" w:firstLineChars="0"/>
              <w:jc w:val="center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Cs w:val="22"/>
                <w:lang w:bidi="en-US"/>
              </w:rPr>
              <w:t>序号</w:t>
            </w:r>
          </w:p>
        </w:tc>
        <w:tc>
          <w:tcPr>
            <w:tcW w:w="3520" w:type="pct"/>
          </w:tcPr>
          <w:p>
            <w:pPr>
              <w:pStyle w:val="46"/>
              <w:ind w:firstLine="0" w:firstLineChars="0"/>
              <w:jc w:val="center"/>
              <w:rPr>
                <w:rFonts w:cs="宋体" w:asciiTheme="minorEastAsia" w:hAnsiTheme="minorEastAsia" w:eastAsiaTheme="minorEastAsia"/>
                <w:szCs w:val="22"/>
                <w:lang w:bidi="en-US"/>
              </w:rPr>
            </w:pPr>
            <w:r>
              <w:rPr>
                <w:rFonts w:hint="eastAsia" w:cs="宋体" w:asciiTheme="minorEastAsia" w:hAnsiTheme="minorEastAsia" w:eastAsiaTheme="minorEastAsia"/>
                <w:szCs w:val="22"/>
                <w:lang w:bidi="en-US"/>
              </w:rPr>
              <w:t>校准项目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pct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 w:eastAsiaTheme="minorEastAsia"/>
                <w:kern w:val="2"/>
                <w:szCs w:val="24"/>
              </w:rPr>
            </w:pPr>
            <w:r>
              <w:rPr>
                <w:rFonts w:ascii="Times New Roman" w:hAnsi="Times New Roman" w:eastAsiaTheme="minorEastAsia"/>
                <w:kern w:val="2"/>
                <w:szCs w:val="24"/>
              </w:rPr>
              <w:t>1</w:t>
            </w:r>
          </w:p>
        </w:tc>
        <w:tc>
          <w:tcPr>
            <w:tcW w:w="3520" w:type="pct"/>
          </w:tcPr>
          <w:p>
            <w:pPr>
              <w:pStyle w:val="46"/>
              <w:ind w:firstLine="0" w:firstLineChars="0"/>
              <w:jc w:val="center"/>
              <w:rPr>
                <w:rFonts w:cs="宋体" w:asciiTheme="minorEastAsia" w:hAnsiTheme="minorEastAsia" w:eastAsiaTheme="minorEastAsia"/>
                <w:szCs w:val="22"/>
                <w:lang w:bidi="en-US"/>
              </w:rPr>
            </w:pPr>
            <w:r>
              <w:rPr>
                <w:rFonts w:hint="eastAsia" w:cs="宋体" w:asciiTheme="minorEastAsia" w:hAnsiTheme="minorEastAsia" w:eastAsiaTheme="minorEastAsia"/>
                <w:szCs w:val="22"/>
                <w:lang w:bidi="en-US"/>
              </w:rPr>
              <w:t>外观及通用要求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pct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 w:eastAsiaTheme="minorEastAsia"/>
                <w:kern w:val="2"/>
                <w:szCs w:val="24"/>
              </w:rPr>
            </w:pPr>
            <w:r>
              <w:rPr>
                <w:rFonts w:ascii="Times New Roman" w:hAnsi="Times New Roman" w:eastAsiaTheme="minorEastAsia"/>
                <w:kern w:val="2"/>
                <w:szCs w:val="24"/>
              </w:rPr>
              <w:t>2</w:t>
            </w:r>
          </w:p>
        </w:tc>
        <w:tc>
          <w:tcPr>
            <w:tcW w:w="3520" w:type="pct"/>
          </w:tcPr>
          <w:p>
            <w:pPr>
              <w:pStyle w:val="78"/>
              <w:spacing w:before="32"/>
              <w:ind w:right="41"/>
              <w:jc w:val="center"/>
              <w:rPr>
                <w:rFonts w:asciiTheme="minorEastAsia" w:hAnsiTheme="minorEastAsia" w:eastAsiaTheme="minorEastAsia"/>
                <w:sz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1"/>
                <w:lang w:eastAsia="zh-CN"/>
              </w:rPr>
              <w:t>温度均匀性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pct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 w:eastAsiaTheme="minorEastAsia"/>
                <w:kern w:val="2"/>
                <w:szCs w:val="24"/>
              </w:rPr>
            </w:pPr>
            <w:r>
              <w:rPr>
                <w:rFonts w:ascii="Times New Roman" w:hAnsi="Times New Roman" w:eastAsiaTheme="minorEastAsia"/>
                <w:kern w:val="2"/>
                <w:szCs w:val="24"/>
              </w:rPr>
              <w:t>3</w:t>
            </w:r>
          </w:p>
        </w:tc>
        <w:tc>
          <w:tcPr>
            <w:tcW w:w="3520" w:type="pct"/>
          </w:tcPr>
          <w:p>
            <w:pPr>
              <w:pStyle w:val="78"/>
              <w:spacing w:before="32"/>
              <w:ind w:right="41"/>
              <w:jc w:val="center"/>
              <w:rPr>
                <w:rFonts w:asciiTheme="minorEastAsia" w:hAnsiTheme="minorEastAsia" w:eastAsiaTheme="minorEastAsia"/>
                <w:sz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1"/>
                <w:lang w:eastAsia="zh-CN"/>
              </w:rPr>
              <w:t>温度偏差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pct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 w:eastAsiaTheme="minorEastAsia"/>
                <w:kern w:val="2"/>
                <w:szCs w:val="24"/>
              </w:rPr>
            </w:pPr>
            <w:r>
              <w:rPr>
                <w:rFonts w:ascii="Times New Roman" w:hAnsi="Times New Roman" w:eastAsiaTheme="minorEastAsia"/>
                <w:kern w:val="2"/>
                <w:szCs w:val="24"/>
              </w:rPr>
              <w:t>4</w:t>
            </w:r>
          </w:p>
        </w:tc>
        <w:tc>
          <w:tcPr>
            <w:tcW w:w="3520" w:type="pct"/>
          </w:tcPr>
          <w:p>
            <w:pPr>
              <w:pStyle w:val="78"/>
              <w:spacing w:before="32"/>
              <w:ind w:right="41"/>
              <w:jc w:val="center"/>
              <w:rPr>
                <w:rFonts w:asciiTheme="minorEastAsia" w:hAnsiTheme="minorEastAsia" w:eastAsiaTheme="minorEastAsia"/>
                <w:sz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1"/>
                <w:lang w:eastAsia="zh-CN"/>
              </w:rPr>
              <w:t>温度稳定度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0" w:type="pct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 w:eastAsiaTheme="minorEastAsia"/>
                <w:kern w:val="2"/>
                <w:szCs w:val="24"/>
              </w:rPr>
            </w:pPr>
            <w:r>
              <w:rPr>
                <w:rFonts w:ascii="Times New Roman" w:hAnsi="Times New Roman" w:eastAsiaTheme="minorEastAsia"/>
                <w:kern w:val="2"/>
                <w:szCs w:val="24"/>
              </w:rPr>
              <w:t>5</w:t>
            </w:r>
          </w:p>
        </w:tc>
        <w:tc>
          <w:tcPr>
            <w:tcW w:w="3520" w:type="pct"/>
          </w:tcPr>
          <w:p>
            <w:pPr>
              <w:pStyle w:val="78"/>
              <w:tabs>
                <w:tab w:val="left" w:pos="6769"/>
              </w:tabs>
              <w:spacing w:before="32"/>
              <w:ind w:right="41"/>
              <w:jc w:val="center"/>
              <w:rPr>
                <w:rFonts w:asciiTheme="minorEastAsia" w:hAnsiTheme="minorEastAsia" w:eastAsiaTheme="minorEastAsia"/>
                <w:sz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1"/>
                <w:lang w:eastAsia="zh-CN"/>
              </w:rPr>
              <w:t>轴向温度梯度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80" w:type="pct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 w:eastAsiaTheme="minorEastAsia"/>
                <w:kern w:val="2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2"/>
                <w:szCs w:val="24"/>
              </w:rPr>
              <w:t>6</w:t>
            </w:r>
          </w:p>
        </w:tc>
        <w:tc>
          <w:tcPr>
            <w:tcW w:w="3520" w:type="pct"/>
          </w:tcPr>
          <w:p>
            <w:pPr>
              <w:pStyle w:val="78"/>
              <w:tabs>
                <w:tab w:val="left" w:pos="6769"/>
              </w:tabs>
              <w:spacing w:before="32"/>
              <w:jc w:val="center"/>
              <w:rPr>
                <w:rFonts w:asciiTheme="minorEastAsia" w:hAnsiTheme="minorEastAsia" w:eastAsiaTheme="minorEastAsia"/>
                <w:sz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1"/>
                <w:lang w:eastAsia="zh-CN"/>
              </w:rPr>
              <w:t>径向温度梯度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80" w:type="pct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 w:eastAsiaTheme="minorEastAsia"/>
                <w:kern w:val="2"/>
                <w:szCs w:val="24"/>
              </w:rPr>
            </w:pPr>
            <w:r>
              <w:rPr>
                <w:rFonts w:hint="eastAsia" w:ascii="Times New Roman" w:hAnsi="Times New Roman" w:eastAsiaTheme="minorEastAsia"/>
                <w:kern w:val="2"/>
                <w:szCs w:val="24"/>
              </w:rPr>
              <w:t>7</w:t>
            </w:r>
          </w:p>
        </w:tc>
        <w:tc>
          <w:tcPr>
            <w:tcW w:w="3520" w:type="pct"/>
          </w:tcPr>
          <w:p>
            <w:pPr>
              <w:pStyle w:val="78"/>
              <w:tabs>
                <w:tab w:val="left" w:pos="6769"/>
              </w:tabs>
              <w:spacing w:before="32"/>
              <w:jc w:val="center"/>
              <w:rPr>
                <w:rFonts w:asciiTheme="minorEastAsia" w:hAnsiTheme="minorEastAsia" w:eastAsiaTheme="minorEastAsia"/>
                <w:sz w:val="21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1"/>
                <w:lang w:eastAsia="zh-CN"/>
              </w:rPr>
              <w:t>有效加热区</w:t>
            </w:r>
          </w:p>
        </w:tc>
      </w:tr>
    </w:tbl>
    <w:p>
      <w:pPr>
        <w:numPr>
          <w:ilvl w:val="0"/>
          <w:numId w:val="2"/>
        </w:numPr>
        <w:spacing w:line="360" w:lineRule="auto"/>
        <w:ind w:firstLine="420" w:firstLineChars="200"/>
        <w:rPr>
          <w:rFonts w:ascii="Times New Roman" w:hAnsi="Times New Roman" w:eastAsia="仿宋"/>
          <w:bCs/>
          <w:color w:val="000000"/>
          <w:szCs w:val="18"/>
        </w:rPr>
      </w:pPr>
      <w:r>
        <w:rPr>
          <w:rFonts w:ascii="Times New Roman" w:hAnsi="Times New Roman" w:eastAsia="仿宋"/>
          <w:bCs/>
          <w:color w:val="000000"/>
          <w:szCs w:val="18"/>
        </w:rPr>
        <w:t>注：高压釜釜体内径</w:t>
      </w:r>
      <w:r>
        <w:rPr>
          <w:rFonts w:hint="eastAsia" w:ascii="Times New Roman" w:hAnsi="Times New Roman" w:eastAsia="仿宋"/>
          <w:bCs/>
          <w:color w:val="000000"/>
          <w:szCs w:val="18"/>
        </w:rPr>
        <w:t>≤</w:t>
      </w:r>
      <w:r>
        <w:rPr>
          <w:rFonts w:ascii="Times New Roman" w:hAnsi="Times New Roman" w:eastAsia="仿宋"/>
          <w:bCs/>
          <w:color w:val="000000"/>
          <w:szCs w:val="18"/>
        </w:rPr>
        <w:t>150mm时，可以不进行径向温度梯度的校准。</w:t>
      </w:r>
    </w:p>
    <w:p>
      <w:pPr>
        <w:spacing w:line="360" w:lineRule="auto"/>
        <w:outlineLvl w:val="1"/>
        <w:rPr>
          <w:rFonts w:asciiTheme="minorEastAsia" w:hAnsiTheme="minorEastAsia" w:eastAsiaTheme="minorEastAsia"/>
          <w:sz w:val="24"/>
        </w:rPr>
      </w:pPr>
      <w:bookmarkStart w:id="93" w:name="_Toc2173"/>
      <w:r>
        <w:rPr>
          <w:rFonts w:hint="eastAsia" w:ascii="Times New Roman" w:hAnsi="Times New Roman"/>
          <w:kern w:val="0"/>
          <w:sz w:val="24"/>
          <w:szCs w:val="20"/>
        </w:rPr>
        <w:t>6.2</w:t>
      </w:r>
      <w:r>
        <w:rPr>
          <w:rFonts w:hint="eastAsia" w:asciiTheme="minorEastAsia" w:hAnsiTheme="minorEastAsia" w:eastAsiaTheme="minorEastAsia"/>
          <w:sz w:val="24"/>
        </w:rPr>
        <w:t xml:space="preserve"> 校准方法</w:t>
      </w:r>
      <w:bookmarkEnd w:id="93"/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应对</w:t>
      </w:r>
      <w:r>
        <w:rPr>
          <w:rFonts w:asciiTheme="minorEastAsia" w:hAnsiTheme="minorEastAsia" w:eastAsiaTheme="minorEastAsia"/>
          <w:sz w:val="24"/>
        </w:rPr>
        <w:t>温度均匀性、温度偏差、温度稳定度、轴向温度梯度、径向温度梯度同时进行校准。</w:t>
      </w:r>
    </w:p>
    <w:p>
      <w:pPr>
        <w:spacing w:line="360" w:lineRule="auto"/>
        <w:outlineLvl w:val="0"/>
        <w:rPr>
          <w:rFonts w:asciiTheme="minorEastAsia" w:hAnsiTheme="minorEastAsia" w:eastAsiaTheme="minorEastAsia"/>
          <w:sz w:val="24"/>
        </w:rPr>
      </w:pPr>
      <w:bookmarkStart w:id="94" w:name="_Toc29358"/>
      <w:r>
        <w:rPr>
          <w:rFonts w:hint="eastAsia" w:ascii="Times New Roman" w:hAnsi="Times New Roman"/>
          <w:kern w:val="0"/>
          <w:sz w:val="24"/>
          <w:szCs w:val="20"/>
        </w:rPr>
        <w:t>6.2.1</w:t>
      </w:r>
      <w:r>
        <w:rPr>
          <w:rFonts w:hint="eastAsia" w:asciiTheme="minorEastAsia" w:hAnsiTheme="minorEastAsia" w:eastAsiaTheme="minorEastAsia"/>
          <w:sz w:val="24"/>
        </w:rPr>
        <w:t xml:space="preserve"> 外观及通用要求的检查</w:t>
      </w:r>
      <w:bookmarkEnd w:id="94"/>
    </w:p>
    <w:p>
      <w:pPr>
        <w:spacing w:line="360" w:lineRule="auto"/>
        <w:ind w:firstLine="48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应采用目测及手动的方法进行检查，检查高压釜</w:t>
      </w:r>
      <w:r>
        <w:rPr>
          <w:rFonts w:asciiTheme="minorEastAsia" w:hAnsiTheme="minorEastAsia" w:eastAsiaTheme="minorEastAsia"/>
          <w:sz w:val="24"/>
        </w:rPr>
        <w:t>外观</w:t>
      </w:r>
      <w:r>
        <w:rPr>
          <w:rFonts w:hint="eastAsia" w:asciiTheme="minorEastAsia" w:hAnsiTheme="minorEastAsia" w:eastAsiaTheme="minorEastAsia"/>
          <w:sz w:val="24"/>
        </w:rPr>
        <w:t>和</w:t>
      </w:r>
      <w:r>
        <w:rPr>
          <w:rFonts w:hint="eastAsia" w:hAnsi="宋体"/>
          <w:sz w:val="24"/>
        </w:rPr>
        <w:t>铭牌内容，接通电源，检查高压釜</w:t>
      </w:r>
      <w:r>
        <w:rPr>
          <w:rFonts w:hint="eastAsia" w:asciiTheme="minorEastAsia" w:hAnsiTheme="minorEastAsia" w:eastAsiaTheme="minorEastAsia"/>
          <w:sz w:val="24"/>
        </w:rPr>
        <w:t>控温仪表、控温</w:t>
      </w:r>
      <w:r>
        <w:rPr>
          <w:rFonts w:asciiTheme="minorEastAsia" w:hAnsiTheme="minorEastAsia" w:eastAsiaTheme="minorEastAsia"/>
          <w:sz w:val="24"/>
        </w:rPr>
        <w:t>系统、加热系统</w:t>
      </w:r>
      <w:r>
        <w:rPr>
          <w:rFonts w:hint="eastAsia" w:asciiTheme="minorEastAsia" w:hAnsiTheme="minorEastAsia" w:eastAsiaTheme="minorEastAsia"/>
          <w:sz w:val="24"/>
        </w:rPr>
        <w:t>等运行是否正常，检查热电偶、温控仪表、压力表的准确度等级和溯源性，应满足</w:t>
      </w:r>
      <w:r>
        <w:rPr>
          <w:rFonts w:ascii="Times New Roman" w:hAnsi="Times New Roman" w:eastAsiaTheme="minorEastAsia"/>
          <w:sz w:val="24"/>
        </w:rPr>
        <w:t>6.1.1</w:t>
      </w:r>
      <w:r>
        <w:rPr>
          <w:rFonts w:hint="eastAsia" w:asciiTheme="minorEastAsia" w:hAnsiTheme="minorEastAsia" w:eastAsiaTheme="minorEastAsia"/>
          <w:sz w:val="24"/>
        </w:rPr>
        <w:t>的要求，</w:t>
      </w:r>
      <w:r>
        <w:rPr>
          <w:rFonts w:asciiTheme="minorEastAsia" w:hAnsiTheme="minorEastAsia" w:eastAsiaTheme="minorEastAsia"/>
          <w:sz w:val="24"/>
        </w:rPr>
        <w:t>在确定无影响计量特性的因素后，再进行校准</w:t>
      </w:r>
      <w:r>
        <w:rPr>
          <w:rFonts w:hint="eastAsia" w:asciiTheme="minorEastAsia" w:hAnsiTheme="minorEastAsia" w:eastAsiaTheme="minorEastAsia"/>
          <w:sz w:val="24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="Times New Roman" w:hAnsi="Times New Roman"/>
          <w:kern w:val="0"/>
          <w:sz w:val="24"/>
          <w:szCs w:val="20"/>
        </w:rPr>
        <w:t>6</w:t>
      </w:r>
      <w:r>
        <w:rPr>
          <w:rFonts w:ascii="Times New Roman" w:hAnsi="Times New Roman"/>
          <w:kern w:val="0"/>
          <w:sz w:val="24"/>
          <w:szCs w:val="20"/>
        </w:rPr>
        <w:t>.</w:t>
      </w:r>
      <w:r>
        <w:rPr>
          <w:rFonts w:hint="eastAsia" w:ascii="Times New Roman" w:hAnsi="Times New Roman"/>
          <w:kern w:val="0"/>
          <w:sz w:val="24"/>
          <w:szCs w:val="20"/>
        </w:rPr>
        <w:t xml:space="preserve">2.2 </w:t>
      </w:r>
      <w:r>
        <w:rPr>
          <w:rFonts w:hint="eastAsia" w:asciiTheme="minorEastAsia" w:hAnsiTheme="minorEastAsia" w:eastAsiaTheme="minorEastAsia"/>
          <w:sz w:val="24"/>
        </w:rPr>
        <w:t>校准温度点选择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根据客户使用要求选择实际的常用的温度点，也可以选择推荐的校准温度点，具体见附录</w:t>
      </w:r>
      <w:r>
        <w:rPr>
          <w:rFonts w:ascii="Times New Roman" w:hAnsi="Times New Roman"/>
          <w:sz w:val="24"/>
        </w:rPr>
        <w:t>A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rFonts w:ascii="Times New Roman" w:hAnsi="Times New Roman"/>
          <w:kern w:val="0"/>
          <w:sz w:val="24"/>
          <w:szCs w:val="20"/>
        </w:rPr>
      </w:pPr>
      <w:r>
        <w:rPr>
          <w:rFonts w:hint="eastAsia" w:ascii="Times New Roman" w:hAnsi="Times New Roman"/>
          <w:kern w:val="0"/>
          <w:sz w:val="24"/>
          <w:szCs w:val="20"/>
        </w:rPr>
        <w:t>6.2.3 校准位置点数量和位置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基于高压釜在不同介质、不同温度下有效加热区明显不同，采用直插法进行测温时，最小间隔</w:t>
      </w:r>
      <w:r>
        <w:rPr>
          <w:rFonts w:ascii="Times New Roman" w:hAnsi="Times New Roman"/>
          <w:i/>
          <w:sz w:val="24"/>
        </w:rPr>
        <w:t>L</w:t>
      </w:r>
      <w:r>
        <w:rPr>
          <w:rFonts w:hint="eastAsia"/>
          <w:sz w:val="24"/>
        </w:rPr>
        <w:t>可以使用</w:t>
      </w:r>
      <w:r>
        <w:rPr>
          <w:rFonts w:ascii="Times New Roman" w:hAnsi="Times New Roman"/>
          <w:sz w:val="24"/>
        </w:rPr>
        <w:t>30mm，</w:t>
      </w:r>
      <w:r>
        <w:rPr>
          <w:rFonts w:hint="eastAsia" w:ascii="Times New Roman" w:hAnsi="Times New Roman"/>
          <w:sz w:val="24"/>
        </w:rPr>
        <w:t>也可根据客户指定的间隔，</w:t>
      </w:r>
      <w:r>
        <w:rPr>
          <w:rFonts w:ascii="Times New Roman" w:hAnsi="Times New Roman"/>
          <w:sz w:val="24"/>
        </w:rPr>
        <w:t>优先推荐使用</w:t>
      </w:r>
      <w:r>
        <w:rPr>
          <w:rFonts w:hint="eastAsia" w:ascii="Times New Roman" w:hAnsi="Times New Roman"/>
          <w:sz w:val="24"/>
        </w:rPr>
        <w:t>50mm的间隔</w:t>
      </w:r>
      <w:r>
        <w:rPr>
          <w:rFonts w:hint="eastAsia"/>
          <w:sz w:val="24"/>
        </w:rPr>
        <w:t>进行有效加热区测定。</w:t>
      </w:r>
    </w:p>
    <w:p>
      <w:pPr>
        <w:spacing w:line="360" w:lineRule="auto"/>
        <w:ind w:firstLine="480" w:firstLineChars="200"/>
        <w:rPr>
          <w:rFonts w:hint="eastAsia" w:ascii="黑体" w:hAnsi="黑体" w:eastAsia="黑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kern w:val="0"/>
          <w:sz w:val="24"/>
          <w:szCs w:val="20"/>
        </w:rPr>
        <w:t>校准位置点数量</w:t>
      </w:r>
      <w:r>
        <w:rPr>
          <w:rFonts w:hint="eastAsia"/>
          <w:sz w:val="24"/>
        </w:rPr>
        <w:t>依据有效加热区使用要求确定，</w:t>
      </w:r>
      <w:r>
        <w:rPr>
          <w:rFonts w:hint="eastAsia" w:ascii="Times New Roman" w:hAnsi="Times New Roman"/>
          <w:kern w:val="0"/>
          <w:sz w:val="24"/>
          <w:szCs w:val="20"/>
        </w:rPr>
        <w:t>校准</w:t>
      </w:r>
      <w:r>
        <w:rPr>
          <w:rFonts w:hint="eastAsia"/>
          <w:sz w:val="24"/>
        </w:rPr>
        <w:t>位置在高压釜轴线方向从测温管底部逐渐向上直至</w:t>
      </w:r>
      <w:r>
        <w:rPr>
          <w:rFonts w:hint="eastAsia" w:ascii="Times New Roman" w:hAnsi="Times New Roman"/>
          <w:kern w:val="0"/>
          <w:sz w:val="24"/>
          <w:szCs w:val="20"/>
        </w:rPr>
        <w:t>温度传感器测量端距离高压釜釜盖底部小于2</w:t>
      </w:r>
      <w:r>
        <w:rPr>
          <w:rFonts w:hint="eastAsia" w:ascii="Times New Roman" w:hAnsi="Times New Roman"/>
          <w:i/>
          <w:kern w:val="0"/>
          <w:sz w:val="24"/>
          <w:szCs w:val="20"/>
        </w:rPr>
        <w:t>L</w:t>
      </w:r>
      <w:r>
        <w:rPr>
          <w:rFonts w:hint="eastAsia" w:ascii="Times New Roman" w:hAnsi="Times New Roman"/>
          <w:kern w:val="0"/>
          <w:sz w:val="24"/>
          <w:szCs w:val="20"/>
        </w:rPr>
        <w:t>时为止</w:t>
      </w:r>
      <w:r>
        <w:rPr>
          <w:rFonts w:hint="eastAsia"/>
          <w:sz w:val="24"/>
        </w:rPr>
        <w:t>，在径向方向从测温管至高压釜内壁选择合适的位置进行测定，测温管距离高压釜内壁不小于</w:t>
      </w:r>
      <w:r>
        <w:rPr>
          <w:rFonts w:ascii="Times New Roman" w:hAnsi="Times New Roman"/>
          <w:sz w:val="24"/>
        </w:rPr>
        <w:t>10mm</w:t>
      </w:r>
      <w:r>
        <w:rPr>
          <w:rFonts w:hint="eastAsia"/>
          <w:sz w:val="24"/>
        </w:rPr>
        <w:t>，具体见表</w:t>
      </w:r>
      <w:r>
        <w:rPr>
          <w:rFonts w:hint="eastAsia" w:ascii="Times New Roman" w:hAnsi="Times New Roman"/>
          <w:sz w:val="24"/>
        </w:rPr>
        <w:t>3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jc w:val="center"/>
        <w:rPr>
          <w:rFonts w:ascii="黑体" w:hAnsi="黑体" w:eastAsia="黑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Times New Roman" w:hAnsi="Times New Roman" w:eastAsia="黑体"/>
          <w:bCs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高压釜校准点数量和位置</w:t>
      </w:r>
    </w:p>
    <w:tbl>
      <w:tblPr>
        <w:tblStyle w:val="24"/>
        <w:tblW w:w="946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3676"/>
        <w:gridCol w:w="2860"/>
        <w:gridCol w:w="16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330" w:type="dxa"/>
            <w:vAlign w:val="center"/>
          </w:tcPr>
          <w:p>
            <w:pPr>
              <w:jc w:val="center"/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釜体内径</w:t>
            </w:r>
            <w:r>
              <w:rPr>
                <w:rFonts w:ascii="Times New Roman" w:hAnsi="Times New Roman"/>
                <w:bCs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φ</w:t>
            </w:r>
          </w:p>
        </w:tc>
        <w:tc>
          <w:tcPr>
            <w:tcW w:w="3676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轴向</w:t>
            </w:r>
          </w:p>
        </w:tc>
        <w:tc>
          <w:tcPr>
            <w:tcW w:w="2860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径向</w:t>
            </w:r>
          </w:p>
        </w:tc>
        <w:tc>
          <w:tcPr>
            <w:tcW w:w="1600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传感器数量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  <w:jc w:val="center"/>
        </w:trPr>
        <w:tc>
          <w:tcPr>
            <w:tcW w:w="13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≤</w:t>
            </w:r>
            <w:r>
              <w:rPr>
                <w:rFonts w:ascii="Times New Roman" w:hAnsi="Times New Roman"/>
              </w:rPr>
              <w:t>150mm</w:t>
            </w:r>
          </w:p>
        </w:tc>
        <w:tc>
          <w:tcPr>
            <w:tcW w:w="3676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1116965</wp:posOffset>
                      </wp:positionH>
                      <wp:positionV relativeFrom="paragraph">
                        <wp:posOffset>80645</wp:posOffset>
                      </wp:positionV>
                      <wp:extent cx="5715" cy="868680"/>
                      <wp:effectExtent l="4445" t="0" r="8890" b="7620"/>
                      <wp:wrapNone/>
                      <wp:docPr id="70698" name="直接箭头连接符 706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868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7.95pt;margin-top:6.35pt;height:68.4pt;width:0.45pt;z-index:251680768;mso-width-relative:page;mso-height-relative:page;" filled="f" stroked="t" coordsize="21600,21600" o:gfxdata="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T4wBxtcAAAAKAQAADwAAAAAAAAABACAAAAAiAAAAZHJzL2Rvd25yZXYu&#10;eG1sUEsBAhQAFAAAAAgAh07iQJ+XYlb8AQAAyAMAAA4AAAAAAAAAAQAgAAAAJg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42208" behindDoc="1" locked="0" layoutInCell="1" allowOverlap="1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1205865</wp:posOffset>
                      </wp:positionV>
                      <wp:extent cx="307340" cy="299720"/>
                      <wp:effectExtent l="0" t="0" r="0" b="5080"/>
                      <wp:wrapNone/>
                      <wp:docPr id="70716" name="文本框 707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340" cy="299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5.8pt;margin-top:94.95pt;height:23.6pt;width:24.2pt;z-index:-251574272;mso-width-relative:page;mso-height-relative:page;" fillcolor="#FFFFFF" filled="t" stroked="f" coordsize="21600,21600" o:gfxdata="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OUhc3XAAAACwEAAA8AAAAAAAAAAQAgAAAAIgAAAGRycy9kb3ducmV2LnhtbFBLAQIU&#10;ABQAAAAIAIdO4kCBHmVKLQIAAEUEAAAOAAAAAAAAAAEAIAAAACYBAABkcnMvZTJvRG9jLnhtbFBL&#10;BQYAAAAABgAGAFkBAADFBQAA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964565</wp:posOffset>
                      </wp:positionH>
                      <wp:positionV relativeFrom="paragraph">
                        <wp:posOffset>170180</wp:posOffset>
                      </wp:positionV>
                      <wp:extent cx="0" cy="252730"/>
                      <wp:effectExtent l="0" t="0" r="19050" b="13970"/>
                      <wp:wrapNone/>
                      <wp:docPr id="70710" name="直接箭头连接符 707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527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75.95pt;margin-top:13.4pt;height:19.9pt;width:0pt;z-index:251729920;mso-width-relative:page;mso-height-relative:page;" filled="f" stroked="t" coordsize="21600,21600" o:gfxdata="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UqzC+1gAAAAkBAAAPAAAAAAAAAAEAIAAAACIAAABk&#10;cnMvZG93bnJldi54bWxQSwECFAAUAAAACACHTuJARzKqNQgCAADnAwAADgAAAAAAAAABACAAAAAl&#10;AQAAZHJzL2Uyb0RvYy54bWxQSwUGAAAAAAYABgBZAQAAnwU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1091565</wp:posOffset>
                      </wp:positionH>
                      <wp:positionV relativeFrom="paragraph">
                        <wp:posOffset>1905</wp:posOffset>
                      </wp:positionV>
                      <wp:extent cx="547370" cy="237490"/>
                      <wp:effectExtent l="0" t="0" r="0" b="0"/>
                      <wp:wrapNone/>
                      <wp:docPr id="70709" name="文本框 707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370" cy="237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</w:rPr>
                                    <w:t>热电偶1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85.95pt;margin-top:0.15pt;height:18.7pt;width:43.1pt;z-index:251677696;mso-width-relative:page;mso-height-relative:page;" filled="f" stroked="f" coordsize="21600,21600" o:gfxdata="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t3EXtMAAAAHAQAADwAA&#10;AAAAAAABACAAAAAiAAAAZHJzL2Rvd25yZXYueG1sUEsBAhQAFAAAAAgAh07iQP/Pz60bAgAAHAQA&#10;AA4AAAAAAAAAAQAgAAAAIgEAAGRycy9lMm9Eb2MueG1sUEsFBgAAAAAGAAYAWQEAAK8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</w:rPr>
                              <w:t>热电偶1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729615</wp:posOffset>
                      </wp:positionV>
                      <wp:extent cx="184785" cy="254000"/>
                      <wp:effectExtent l="1270" t="3810" r="4445" b="0"/>
                      <wp:wrapNone/>
                      <wp:docPr id="70708" name="文本框 707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sz w:val="16"/>
                                      <w:szCs w:val="16"/>
                                    </w:rPr>
                                    <w:drawing>
                                      <wp:inline distT="0" distB="0" distL="0" distR="0">
                                        <wp:extent cx="1905" cy="0"/>
                                        <wp:effectExtent l="0" t="0" r="0" b="0"/>
                                        <wp:docPr id="39" name="图片 3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9" name="图片 3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05" cy="16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0.2pt;margin-top:57.45pt;height:20pt;width:14.55pt;z-index:251687936;mso-width-relative:page;mso-height-relative:page;" filled="f" stroked="f" coordsize="21600,21600" o:gfxdata="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reJg+1gAAAAsBAAAP&#10;AAAAAAAAAAEAIAAAACIAAABkcnMvZG93bnJldi54bWxQSwECFAAUAAAACACHTuJAaYqk9hoCAAAc&#10;BAAADgAAAAAAAAABACAAAAAlAQAAZHJzL2Uyb0RvYy54bWxQSwUGAAAAAAYABgBZAQAAsQU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  <w:i/>
                                <w:sz w:val="16"/>
                                <w:szCs w:val="16"/>
                              </w:rPr>
                              <w:drawing>
                                <wp:inline distT="0" distB="0" distL="0" distR="0">
                                  <wp:extent cx="1905" cy="0"/>
                                  <wp:effectExtent l="0" t="0" r="0" b="0"/>
                                  <wp:docPr id="39" name="图片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9" name="图片 3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5" cy="1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478155</wp:posOffset>
                      </wp:positionV>
                      <wp:extent cx="254000" cy="269240"/>
                      <wp:effectExtent l="1270" t="0" r="1905" b="0"/>
                      <wp:wrapNone/>
                      <wp:docPr id="70707" name="文本框 707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69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0.2pt;margin-top:37.65pt;height:21.2pt;width:20pt;z-index:251678720;mso-width-relative:page;mso-height-relative:page;" fillcolor="#FFFFFF" filled="t" stroked="f" coordsize="21600,21600" o:gfxdata="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aqB8HXAAAACgEAAA8AAAAAAAAAAQAgAAAAIgAAAGRycy9kb3ducmV2LnhtbFBLAQIU&#10;ABQAAAAIAIdO4kB3C4m+LQIAAEUEAAAOAAAAAAAAAAEAIAAAACYBAABkcnMvZTJvRG9jLnhtbFBL&#10;BQYAAAAABgAGAFkBAADFBQAA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527685</wp:posOffset>
                      </wp:positionV>
                      <wp:extent cx="3810" cy="224155"/>
                      <wp:effectExtent l="60960" t="20955" r="59055" b="21590"/>
                      <wp:wrapNone/>
                      <wp:docPr id="70706" name="直接箭头连接符 707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10" cy="2241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6.15pt;margin-top:41.55pt;height:17.65pt;width:0.3pt;z-index:251688960;mso-width-relative:page;mso-height-relative:page;" filled="f" stroked="t" coordsize="21600,21600" o:gfxdata="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bQYu82QAA&#10;AAoBAAAPAAAAAAAAAAEAIAAAACIAAABkcnMvZG93bnJldi54bWxQSwECFAAUAAAACACHTuJAVpRI&#10;iR0CAAAkBAAADgAAAAAAAAABACAAAAAoAQAAZHJzL2Uyb0RvYy54bWxQSwUGAAAAAAYABgBZAQAA&#10;twUAAAAA&#10;">
                      <v:fill on="f" focussize="0,0"/>
                      <v:stroke color="#000000" joinstyle="round" startarrow="block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748030</wp:posOffset>
                      </wp:positionV>
                      <wp:extent cx="5080" cy="240030"/>
                      <wp:effectExtent l="60960" t="22225" r="57785" b="23495"/>
                      <wp:wrapNone/>
                      <wp:docPr id="70705" name="直接箭头连接符 70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80" cy="240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6.15pt;margin-top:58.9pt;height:18.9pt;width:0.4pt;z-index:251686912;mso-width-relative:page;mso-height-relative:page;" filled="f" stroked="t" coordsize="21600,21600" o:gfxdata="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Qlp57YAAAA&#10;CwEAAA8AAAAAAAAAAQAgAAAAIgAAAGRycy9kb3ducmV2LnhtbFBLAQIUABQAAAAIAIdO4kApRuV/&#10;HQIAACQEAAAOAAAAAAAAAAEAIAAAACcBAABkcnMvZTJvRG9jLnhtbFBLBQYAAAAABgAGAFkBAAC2&#10;BQAAAAA=&#10;">
                      <v:fill on="f" focussize="0,0"/>
                      <v:stroke color="#000000" joinstyle="round" startarrow="block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518795</wp:posOffset>
                      </wp:positionV>
                      <wp:extent cx="304800" cy="3810"/>
                      <wp:effectExtent l="13970" t="12065" r="5080" b="12700"/>
                      <wp:wrapNone/>
                      <wp:docPr id="70704" name="直接箭头连接符 707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04800" cy="3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64.2pt;margin-top:40.85pt;height:0.3pt;width:24pt;z-index:251685888;mso-width-relative:page;mso-height-relative:page;" filled="f" stroked="t" coordsize="21600,21600" o:gfxdata="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f1UvtcAAAAJAQAADwAAAAAA&#10;AAABACAAAAAiAAAAZHJzL2Rvd25yZXYueG1sUEsBAhQAFAAAAAgAh07iQJzXtKMUAgAA9gMAAA4A&#10;AAAAAAAAAQAgAAAAJgEAAGRycy9lMm9Eb2MueG1sUEsFBgAAAAAGAAYAWQEAAKwF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802640</wp:posOffset>
                      </wp:positionH>
                      <wp:positionV relativeFrom="paragraph">
                        <wp:posOffset>745490</wp:posOffset>
                      </wp:positionV>
                      <wp:extent cx="304800" cy="3810"/>
                      <wp:effectExtent l="10795" t="10160" r="8255" b="5080"/>
                      <wp:wrapNone/>
                      <wp:docPr id="70703" name="直接箭头连接符 707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04800" cy="3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63.2pt;margin-top:58.7pt;height:0.3pt;width:24pt;z-index:251684864;mso-width-relative:page;mso-height-relative:page;" filled="f" stroked="t" coordsize="21600,21600" o:gfxdata="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Kq73U1wAAAAsBAAAPAAAAAAAA&#10;AAEAIAAAACIAAABkcnMvZG93bnJldi54bWxQSwECFAAUAAAACACHTuJA7LEo3hMCAAD2AwAADgAA&#10;AAAAAAABACAAAAAmAQAAZHJzL2Uyb0RvYy54bWxQSwUGAAAAAAYABgBZAQAAqwU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781050</wp:posOffset>
                      </wp:positionH>
                      <wp:positionV relativeFrom="paragraph">
                        <wp:posOffset>981710</wp:posOffset>
                      </wp:positionV>
                      <wp:extent cx="304800" cy="3810"/>
                      <wp:effectExtent l="8255" t="8255" r="10795" b="6985"/>
                      <wp:wrapNone/>
                      <wp:docPr id="70702" name="直接箭头连接符 70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04800" cy="3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61.5pt;margin-top:77.3pt;height:0.3pt;width:24pt;z-index:251683840;mso-width-relative:page;mso-height-relative:page;" filled="f" stroked="t" coordsize="21600,21600" o:gfxdata="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yoiHPWAAAACwEAAA8AAAAAAAAA&#10;AQAgAAAAIgAAAGRycy9kb3ducmV2LnhtbFBLAQIUABQAAAAIAIdO4kDKf4xGEwIAAPYDAAAOAAAA&#10;AAAAAAEAIAAAACUBAABkcnMvZTJvRG9jLnhtbFBLBQYAAAAABgAGAFkBAACqBQ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1073785</wp:posOffset>
                      </wp:positionH>
                      <wp:positionV relativeFrom="paragraph">
                        <wp:posOffset>472440</wp:posOffset>
                      </wp:positionV>
                      <wp:extent cx="90805" cy="90805"/>
                      <wp:effectExtent l="5715" t="3810" r="17780" b="29210"/>
                      <wp:wrapNone/>
                      <wp:docPr id="70701" name="椭圆 707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84.55pt;margin-top:37.2pt;height:7.15pt;width:7.15pt;z-index:251682816;mso-width-relative:page;mso-height-relative:page;" fillcolor="#000000" filled="t" stroked="f" coordsize="21600,21600" o:gfxdata="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NgEvH2AAAAAkBAAAPAAAAAAAAAAEAIAAAACIAAABkcnMvZG93bnJldi54&#10;bWxQSwECFAAUAAAACACHTuJAUQ+RlWwCAADVBAAADgAAAAAAAAABACAAAAAnAQAAZHJzL2Uyb0Rv&#10;Yy54bWxQSwUGAAAAAAYABgBZAQAABQYAAAAA&#10;">
                      <v:fill on="t" focussize="0,0"/>
                      <v:stroke on="f"/>
                      <v:imagedata o:title=""/>
                      <o:lock v:ext="edit" aspectratio="f"/>
                      <v:shadow on="t" color="#7F7F7F" opacity="32768f" offset="1pt,2pt" origin="0f,0f" matrix="65536f,0f,0f,65536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1076960</wp:posOffset>
                      </wp:positionH>
                      <wp:positionV relativeFrom="paragraph">
                        <wp:posOffset>699770</wp:posOffset>
                      </wp:positionV>
                      <wp:extent cx="90805" cy="90805"/>
                      <wp:effectExtent l="8890" t="2540" r="14605" b="30480"/>
                      <wp:wrapNone/>
                      <wp:docPr id="70700" name="椭圆 707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84.8pt;margin-top:55.1pt;height:7.15pt;width:7.15pt;z-index:251681792;mso-width-relative:page;mso-height-relative:page;" fillcolor="#000000" filled="t" stroked="f" coordsize="21600,21600" o:gfxdata="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GmVfgNkAAAALAQAADwAAAAAAAAABACAAAAAiAAAAZHJzL2Rvd25yZXYu&#10;eG1sUEsBAhQAFAAAAAgAh07iQA0irldsAgAA1QQAAA4AAAAAAAAAAQAgAAAAKAEAAGRycy9lMm9E&#10;b2MueG1sUEsFBgAAAAAGAAYAWQEAAAYGAAAAAA==&#10;">
                      <v:fill on="t" focussize="0,0"/>
                      <v:stroke on="f"/>
                      <v:imagedata o:title=""/>
                      <o:lock v:ext="edit" aspectratio="f"/>
                      <v:shadow on="t" color="#7F7F7F" opacity="32768f" offset="1pt,2pt" origin="0f,0f" matrix="65536f,0f,0f,65536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1083310</wp:posOffset>
                      </wp:positionH>
                      <wp:positionV relativeFrom="paragraph">
                        <wp:posOffset>930275</wp:posOffset>
                      </wp:positionV>
                      <wp:extent cx="90805" cy="90805"/>
                      <wp:effectExtent l="5715" t="4445" r="17780" b="28575"/>
                      <wp:wrapNone/>
                      <wp:docPr id="70699" name="椭圆 706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85.3pt;margin-top:73.25pt;height:7.15pt;width:7.15pt;z-index:251679744;mso-width-relative:page;mso-height-relative:page;" fillcolor="#000000" filled="t" stroked="f" coordsize="21600,21600" o:gfxdata="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NOnasNkAAAALAQAADwAAAAAAAAABACAAAAAiAAAAZHJzL2Rvd25yZXYu&#10;eG1sUEsBAhQAFAAAAAgAh07iQAbPCKVsAgAA1QQAAA4AAAAAAAAAAQAgAAAAKAEAAGRycy9lMm9E&#10;b2MueG1sUEsFBgAAAAAGAAYAWQEAAAYGAAAAAA==&#10;">
                      <v:fill on="t" focussize="0,0"/>
                      <v:stroke on="f"/>
                      <v:imagedata o:title=""/>
                      <o:lock v:ext="edit" aspectratio="f"/>
                      <v:shadow on="t" color="#7F7F7F" opacity="32768f" offset="1pt,2pt" origin="0f,0f" matrix="65536f,0f,0f,65536f"/>
                    </v:shape>
                  </w:pict>
                </mc:Fallback>
              </mc:AlternateContent>
            </w:r>
          </w:p>
        </w:tc>
        <w:tc>
          <w:tcPr>
            <w:tcW w:w="2860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60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≥</w:t>
            </w:r>
            <w:r>
              <w:rPr>
                <w:rFonts w:ascii="Times New Roman" w:hAnsi="Times New Roman"/>
              </w:rPr>
              <w:t>1支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3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＞150mm</w:t>
            </w:r>
          </w:p>
        </w:tc>
        <w:tc>
          <w:tcPr>
            <w:tcW w:w="3676" w:type="dxa"/>
            <w:vAlign w:val="center"/>
          </w:tcPr>
          <w:p>
            <w:pPr>
              <w:spacing w:line="360" w:lineRule="auto"/>
              <w:jc w:val="center"/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1079500</wp:posOffset>
                      </wp:positionH>
                      <wp:positionV relativeFrom="paragraph">
                        <wp:posOffset>-635</wp:posOffset>
                      </wp:positionV>
                      <wp:extent cx="624840" cy="228600"/>
                      <wp:effectExtent l="3810" t="0" r="0" b="1270"/>
                      <wp:wrapNone/>
                      <wp:docPr id="70697" name="文本框 706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84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Times New Roman" w:hAnsi="Times New Roman"/>
                                      <w:sz w:val="13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3"/>
                                      <w:szCs w:val="16"/>
                                    </w:rPr>
                                    <w:t xml:space="preserve">1   </w:t>
                                  </w:r>
                                  <w:r>
                                    <w:rPr>
                                      <w:rFonts w:hint="eastAsia" w:ascii="Times New Roman" w:hAnsi="Times New Roman"/>
                                      <w:sz w:val="13"/>
                                      <w:szCs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3"/>
                                      <w:szCs w:val="16"/>
                                    </w:rPr>
                                    <w:t xml:space="preserve">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85pt;margin-top:-0.05pt;height:18pt;width:49.2pt;z-index:251676672;mso-width-relative:page;mso-height-relative:page;" filled="f" stroked="f" coordsize="21600,21600" o:gfxdata="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VWdNY1gAAAAgBAAAP&#10;AAAAAAAAAAEAIAAAACIAAABkcnMvZG93bnJldi54bWxQSwECFAAUAAAACACHTuJAUPaOyhoCAAAc&#10;BAAADgAAAAAAAAABACAAAAAlAQAAZHJzL2Uyb0RvYy54bWxQSwUGAAAAAAYABgBZAQAAsQU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13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3"/>
                                <w:szCs w:val="16"/>
                              </w:rPr>
                              <w:t xml:space="preserve">1   </w:t>
                            </w:r>
                            <w:r>
                              <w:rPr>
                                <w:rFonts w:hint="eastAsia" w:ascii="Times New Roman" w:hAnsi="Times New Roman"/>
                                <w:sz w:val="13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/>
                                <w:sz w:val="13"/>
                                <w:szCs w:val="16"/>
                              </w:rPr>
                              <w:t xml:space="preserve">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>
                      <wp:simplePos x="0" y="0"/>
                      <wp:positionH relativeFrom="column">
                        <wp:posOffset>959485</wp:posOffset>
                      </wp:positionH>
                      <wp:positionV relativeFrom="paragraph">
                        <wp:posOffset>43815</wp:posOffset>
                      </wp:positionV>
                      <wp:extent cx="307340" cy="299720"/>
                      <wp:effectExtent l="0" t="0" r="0" b="5080"/>
                      <wp:wrapNone/>
                      <wp:docPr id="70696" name="文本框 706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340" cy="299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5.55pt;margin-top:3.45pt;height:23.6pt;width:24.2pt;z-index:-251640832;mso-width-relative:page;mso-height-relative:page;" fillcolor="#FFFFFF" filled="t" stroked="f" coordsize="21600,21600" o:gfxdata="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dxTJw1QAAAAgBAAAPAAAAAAAAAAEAIAAAACIAAABkcnMvZG93bnJldi54bWxQSwECFAAU&#10;AAAACACHTuJAU49mGi0CAABFBAAADgAAAAAAAAABACAAAAAkAQAAZHJzL2Uyb0RvYy54bWxQSwUG&#10;AAAAAAYABgBZAQAAwwUAAAAA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628650</wp:posOffset>
                      </wp:positionV>
                      <wp:extent cx="187960" cy="288925"/>
                      <wp:effectExtent l="0" t="3175" r="0" b="3175"/>
                      <wp:wrapNone/>
                      <wp:docPr id="70695" name="文本框 706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960" cy="288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1.25pt;margin-top:49.5pt;height:22.75pt;width:14.8pt;z-index:251674624;mso-width-relative:page;mso-height-relative:page;" fillcolor="#FFFFFF" filled="t" stroked="f" coordsize="21600,21600" o:gfxdata="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Ekad69YAAAAIAQAADwAAAAAAAAABACAAAAAiAAAAZHJzL2Rvd25yZXYueG1sUEsBAhQA&#10;FAAAAAgAh07iQMbGWGAtAgAARQQAAA4AAAAAAAAAAQAgAAAAJQEAAGRycy9lMm9Eb2MueG1sUEsF&#10;BgAAAAAGAAYAWQEAAMQF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563245</wp:posOffset>
                      </wp:positionH>
                      <wp:positionV relativeFrom="paragraph">
                        <wp:posOffset>582930</wp:posOffset>
                      </wp:positionV>
                      <wp:extent cx="3810" cy="341630"/>
                      <wp:effectExtent l="57150" t="24130" r="53340" b="15240"/>
                      <wp:wrapNone/>
                      <wp:docPr id="70694" name="直接箭头连接符 706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10" cy="341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 type="triangl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44.35pt;margin-top:45.9pt;height:26.9pt;width:0.3pt;z-index:251731968;mso-width-relative:page;mso-height-relative:page;" filled="f" stroked="t" coordsize="21600,21600" o:gfxdata="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UnmjFtcAAAAIAQAADwAAAAAAAAABACAAAAAiAAAAZHJzL2Rvd25yZXYueG1sUEsBAhQA&#10;FAAAAAgAh07iQGhhnR8sAgAAPgQAAA4AAAAAAAAAAQAgAAAAJgEAAGRycy9lMm9Eb2MueG1sUEsF&#10;BgAAAAAGAAYAWQEAAMQFAAAAAA==&#10;">
                      <v:fill on="f" focussize="0,0"/>
                      <v:stroke color="#000000" joinstyle="round" dashstyle="1 1" startarrow="block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802640</wp:posOffset>
                      </wp:positionH>
                      <wp:positionV relativeFrom="paragraph">
                        <wp:posOffset>205105</wp:posOffset>
                      </wp:positionV>
                      <wp:extent cx="0" cy="252730"/>
                      <wp:effectExtent l="10795" t="8255" r="8255" b="5715"/>
                      <wp:wrapNone/>
                      <wp:docPr id="70693" name="直接箭头连接符 706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527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63.2pt;margin-top:16.15pt;height:19.9pt;width:0pt;z-index:251730944;mso-width-relative:page;mso-height-relative:page;" filled="f" stroked="t" coordsize="21600,21600" o:gfxdata="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29DuH9cAAAAJAQAADwAAAAAAAAABACAAAAAi&#10;AAAAZHJzL2Rvd25yZXYueG1sUEsBAhQAFAAAAAgAh07iQGBYQSoLAgAA6QMAAA4AAAAAAAAAAQAg&#10;AAAAJgEAAGRycy9lMm9Eb2MueG1sUEsFBgAAAAAGAAYAWQEAAKMF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457200</wp:posOffset>
                      </wp:positionV>
                      <wp:extent cx="45085" cy="45085"/>
                      <wp:effectExtent l="13335" t="12700" r="8255" b="8890"/>
                      <wp:wrapNone/>
                      <wp:docPr id="70692" name="流程图: 联系 706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0" type="#_x0000_t120" style="position:absolute;left:0pt;margin-left:76.15pt;margin-top:36pt;height:3.55pt;width:3.55pt;z-index:251728896;mso-width-relative:page;mso-height-relative:page;" fillcolor="#000000" filled="t" stroked="t" coordsize="21600,21600" o:gfxdata="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phJ6M2AAAAAkBAAAPAAAAAAAAAAEAIAAAACIA&#10;AABkcnMvZG93bnJldi54bWxQSwECFAAUAAAACACHTuJAjWUVckICAACABAAADgAAAAAAAAABACAA&#10;AAAnAQAAZHJzL2Uyb0RvYy54bWxQSwUGAAAAAAYABgBZAQAA2wU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1018540</wp:posOffset>
                      </wp:positionH>
                      <wp:positionV relativeFrom="paragraph">
                        <wp:posOffset>582930</wp:posOffset>
                      </wp:positionV>
                      <wp:extent cx="45085" cy="45085"/>
                      <wp:effectExtent l="7620" t="5080" r="13970" b="6985"/>
                      <wp:wrapNone/>
                      <wp:docPr id="70691" name="流程图: 联系 706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0" type="#_x0000_t120" style="position:absolute;left:0pt;margin-left:80.2pt;margin-top:45.9pt;height:3.55pt;width:3.55pt;z-index:251726848;mso-width-relative:page;mso-height-relative:page;" fillcolor="#000000" filled="t" stroked="t" coordsize="21600,21600" o:gfxdata="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FH6882AAAAAkBAAAPAAAAAAAAAAEAIAAAACIA&#10;AABkcnMvZG93bnJldi54bWxQSwECFAAUAAAACACHTuJA4K0DV0ICAACABAAADgAAAAAAAAABACAA&#10;AAAnAQAAZHJzL2Uyb0RvYy54bWxQSwUGAAAAAAYABgBZAQAA2wU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1410970</wp:posOffset>
                      </wp:positionH>
                      <wp:positionV relativeFrom="paragraph">
                        <wp:posOffset>548005</wp:posOffset>
                      </wp:positionV>
                      <wp:extent cx="45085" cy="45085"/>
                      <wp:effectExtent l="9525" t="8255" r="12065" b="13335"/>
                      <wp:wrapNone/>
                      <wp:docPr id="70690" name="流程图: 联系 706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0" type="#_x0000_t120" style="position:absolute;left:0pt;margin-left:111.1pt;margin-top:43.15pt;height:3.55pt;width:3.55pt;z-index:251727872;mso-width-relative:page;mso-height-relative:page;" fillcolor="#000000" filled="t" stroked="t" coordsize="21600,21600" o:gfxdata="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PAE+MzYAAAACQEAAA8AAAAAAAAAAQAgAAAAIgAA&#10;AGRycy9kb3ducmV2LnhtbFBLAQIUABQAAAAIAIdO4kA76vFLQQIAAIAEAAAOAAAAAAAAAAEAIAAA&#10;ACcBAABkcnMvZTJvRG9jLnhtbFBLBQYAAAAABgAGAFkBAADaBQ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1111885</wp:posOffset>
                      </wp:positionH>
                      <wp:positionV relativeFrom="paragraph">
                        <wp:posOffset>537845</wp:posOffset>
                      </wp:positionV>
                      <wp:extent cx="45085" cy="45085"/>
                      <wp:effectExtent l="5715" t="7620" r="6350" b="13970"/>
                      <wp:wrapNone/>
                      <wp:docPr id="70689" name="流程图: 联系 706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0" type="#_x0000_t120" style="position:absolute;left:0pt;margin-left:87.55pt;margin-top:42.35pt;height:3.55pt;width:3.55pt;z-index:251725824;mso-width-relative:page;mso-height-relative:page;" fillcolor="#000000" filled="t" stroked="t" coordsize="21600,21600" o:gfxdata="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+x9wL2AAAAAkBAAAPAAAAAAAAAAEAIAAAACIA&#10;AABkcnMvZG93bnJldi54bWxQSwECFAAUAAAACACHTuJAI2qMoUICAACABAAADgAAAAAAAAABACAA&#10;AAAnAQAAZHJzL2Uyb0RvYy54bWxQSwUGAAAAAAYABgBZAQAA2wU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1009650</wp:posOffset>
                      </wp:positionH>
                      <wp:positionV relativeFrom="paragraph">
                        <wp:posOffset>944880</wp:posOffset>
                      </wp:positionV>
                      <wp:extent cx="45085" cy="45085"/>
                      <wp:effectExtent l="8255" t="5080" r="13335" b="6985"/>
                      <wp:wrapNone/>
                      <wp:docPr id="70688" name="流程图: 联系 706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0" type="#_x0000_t120" style="position:absolute;left:0pt;margin-left:79.5pt;margin-top:74.4pt;height:3.55pt;width:3.55pt;z-index:251723776;mso-width-relative:page;mso-height-relative:page;" fillcolor="#000000" filled="t" stroked="t" coordsize="21600,21600" o:gfxdata="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NPXYs2QAAAAsBAAAPAAAAAAAAAAEAIAAAACIA&#10;AABkcnMvZG93bnJldi54bWxQSwECFAAUAAAACACHTuJA+C1+vUECAACABAAADgAAAAAAAAABACAA&#10;AAAoAQAAZHJzL2Uyb0RvYy54bWxQSwUGAAAAAAYABgBZAQAA2wU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966470</wp:posOffset>
                      </wp:positionH>
                      <wp:positionV relativeFrom="paragraph">
                        <wp:posOffset>815340</wp:posOffset>
                      </wp:positionV>
                      <wp:extent cx="45085" cy="45085"/>
                      <wp:effectExtent l="12700" t="8890" r="8890" b="12700"/>
                      <wp:wrapNone/>
                      <wp:docPr id="70687" name="流程图: 联系 706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0" type="#_x0000_t120" style="position:absolute;left:0pt;margin-left:76.1pt;margin-top:64.2pt;height:3.55pt;width:3.55pt;z-index:251722752;mso-width-relative:page;mso-height-relative:page;" fillcolor="#000000" filled="t" stroked="t" coordsize="21600,21600" o:gfxdata="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EgnJW2AAAAAsBAAAPAAAAAAAAAAEAIAAAACIA&#10;AABkcnMvZG93bnJldi54bWxQSwECFAAUAAAACACHTuJAIcQzDEICAACABAAADgAAAAAAAAABACAA&#10;AAAnAQAAZHJzL2Uyb0RvYy54bWxQSwUGAAAAAAYABgBZAQAA2wU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1410970</wp:posOffset>
                      </wp:positionH>
                      <wp:positionV relativeFrom="paragraph">
                        <wp:posOffset>923290</wp:posOffset>
                      </wp:positionV>
                      <wp:extent cx="45085" cy="45085"/>
                      <wp:effectExtent l="9525" t="12065" r="12065" b="9525"/>
                      <wp:wrapNone/>
                      <wp:docPr id="70686" name="流程图: 联系 706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0" type="#_x0000_t120" style="position:absolute;left:0pt;margin-left:111.1pt;margin-top:72.7pt;height:3.55pt;width:3.55pt;z-index:251724800;mso-width-relative:page;mso-height-relative:page;" fillcolor="#000000" filled="t" stroked="t" coordsize="21600,21600" o:gfxdata="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yhZMA2QAAAAsBAAAPAAAAAAAAAAEA&#10;IAAAACIAAABkcnMvZG93bnJldi54bWxQSwECFAAUAAAACACHTuJAWfLwr0cCAACLBAAADgAAAAAA&#10;AAABACAAAAAoAQAAZHJzL2Uyb0RvYy54bWxQSwUGAAAAAAYABgBZAQAA4Q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918210</wp:posOffset>
                      </wp:positionV>
                      <wp:extent cx="45085" cy="45085"/>
                      <wp:effectExtent l="13970" t="6985" r="7620" b="5080"/>
                      <wp:wrapNone/>
                      <wp:docPr id="70683" name="流程图: 联系 706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0" type="#_x0000_t120" style="position:absolute;left:0pt;margin-left:88.2pt;margin-top:72.3pt;height:3.55pt;width:3.55pt;z-index:251721728;mso-width-relative:page;mso-height-relative:page;" fillcolor="#000000" filled="t" stroked="t" coordsize="21600,21600" o:gfxdata="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9N/ZltkAAAALAQAADwAAAAAAAAABACAAAAAi&#10;AAAAZHJzL2Rvd25yZXYueG1sUEsBAhQAFAAAAAgAh07iQE3b+n9CAgAAgAQAAA4AAAAAAAAAAQAg&#10;AAAAKAEAAGRycy9lMm9Eb2MueG1sUEsFBgAAAAAGAAYAWQEAANwF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1036955</wp:posOffset>
                      </wp:positionH>
                      <wp:positionV relativeFrom="paragraph">
                        <wp:posOffset>41910</wp:posOffset>
                      </wp:positionV>
                      <wp:extent cx="3810" cy="925830"/>
                      <wp:effectExtent l="4445" t="0" r="10795" b="7620"/>
                      <wp:wrapNone/>
                      <wp:docPr id="70682" name="直接箭头连接符 706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810" cy="9258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81.65pt;margin-top:3.3pt;height:72.9pt;width:0.3pt;z-index:251715584;mso-width-relative:page;mso-height-relative:page;" filled="f" stroked="t" coordsize="21600,21600" o:gfxdata="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8osjBNkAAAAJAQAADwAAAAAAAAABACAAAAAiAAAA&#10;ZHJzL2Rvd25yZXYueG1sUEsBAhQAFAAAAAgAh07iQFaoW9gGAgAA3AMAAA4AAAAAAAAAAQAgAAAA&#10;KAEAAGRycy9lMm9Eb2MueG1sUEsFBgAAAAAGAAYAWQEAAKA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38100</wp:posOffset>
                      </wp:positionV>
                      <wp:extent cx="2540" cy="905510"/>
                      <wp:effectExtent l="4445" t="0" r="12065" b="8890"/>
                      <wp:wrapNone/>
                      <wp:docPr id="70681" name="直接箭头连接符 706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40" cy="9055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112.65pt;margin-top:3pt;height:71.3pt;width:0.2pt;z-index:251714560;mso-width-relative:page;mso-height-relative:page;" filled="f" stroked="t" coordsize="21600,21600" o:gfxdata="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rPkOfWAAAACQEAAA8AAAAAAAAAAQAgAAAAIgAAAGRycy9kb3du&#10;cmV2LnhtbFBLAQIUABQAAAAIAIdO4kBdltd2AQIAANIDAAAOAAAAAAAAAAEAIAAAACUBAABkcnMv&#10;ZTJvRG9jLnhtbFBLBQYAAAAABgAGAFkBAACY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983615</wp:posOffset>
                      </wp:positionH>
                      <wp:positionV relativeFrom="paragraph">
                        <wp:posOffset>49530</wp:posOffset>
                      </wp:positionV>
                      <wp:extent cx="5715" cy="788035"/>
                      <wp:effectExtent l="4445" t="0" r="8890" b="12065"/>
                      <wp:wrapNone/>
                      <wp:docPr id="70680" name="直接箭头连接符 706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715" cy="788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77.45pt;margin-top:3.9pt;height:62.05pt;width:0.45pt;z-index:251713536;mso-width-relative:page;mso-height-relative:page;" filled="f" stroked="t" coordsize="21600,21600" o:gfxdata="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7k/2dcAAAAJAQAADwAAAAAAAAABACAAAAAiAAAAZHJz&#10;L2Rvd25yZXYueG1sUEsBAhQAFAAAAAgAh07iQOw0MsoFAgAA3AMAAA4AAAAAAAAAAQAgAAAAJgEA&#10;AGRycy9lMm9Eb2MueG1sUEsFBgAAAAAGAAYAWQEAAJ0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573405</wp:posOffset>
                      </wp:positionV>
                      <wp:extent cx="254000" cy="75565"/>
                      <wp:effectExtent l="6350" t="5080" r="6350" b="5080"/>
                      <wp:wrapNone/>
                      <wp:docPr id="70679" name="直接箭头连接符 706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4000" cy="75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71.1pt;margin-top:45.15pt;height:5.95pt;width:20pt;z-index:251712512;mso-width-relative:page;mso-height-relative:page;" filled="f" stroked="t" coordsize="21600,21600" o:gfxdata="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IqYD5dcAAAAKAQAADwAAAAAAAAABACAA&#10;AAAiAAAAZHJzL2Rvd25yZXYueG1sUEsBAhQAFAAAAAgAh07iQNxiwtsOAgAA7QMAAA4AAAAAAAAA&#10;AQAgAAAAJgEAAGRycy9lMm9Eb2MueG1sUEsFBgAAAAAGAAYAWQEAAKYF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983615</wp:posOffset>
                      </wp:positionH>
                      <wp:positionV relativeFrom="paragraph">
                        <wp:posOffset>475615</wp:posOffset>
                      </wp:positionV>
                      <wp:extent cx="167640" cy="106680"/>
                      <wp:effectExtent l="10795" t="12065" r="12065" b="5080"/>
                      <wp:wrapNone/>
                      <wp:docPr id="70678" name="直接箭头连接符 706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7640" cy="106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7.45pt;margin-top:37.45pt;height:8.4pt;width:13.2pt;z-index:251711488;mso-width-relative:page;mso-height-relative:page;" filled="f" stroked="t" coordsize="21600,21600" o:gfxdata="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Z3yuLXAAAACQEAAA8AAAAAAAAA&#10;AQAgAAAAIgAAAGRycy9kb3ducmV2LnhtbFBLAQIUABQAAAAIAIdO4kDm9eRxEgIAAO4DAAAOAAAA&#10;AAAAAAEAIAAAACYBAABkcnMvZTJvRG9jLnhtbFBLBQYAAAAABgAGAFkBAACqBQAAAAA=&#10;">
                      <v:fill on="f" focussize="0,0"/>
                      <v:stroke color="#000000" joinstyle="round" dashstyle="1 1" endcap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560070</wp:posOffset>
                      </wp:positionV>
                      <wp:extent cx="593725" cy="12700"/>
                      <wp:effectExtent l="13335" t="10795" r="12065" b="5080"/>
                      <wp:wrapNone/>
                      <wp:docPr id="70677" name="直接箭头连接符 706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93725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89.65pt;margin-top:44.1pt;height:1pt;width:46.75pt;z-index:251710464;mso-width-relative:page;mso-height-relative:page;" filled="f" stroked="t" coordsize="21600,21600" o:gfxdata="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I4LVNgAAAAJAQAADwAAAAAAAAABACAA&#10;AAAiAAAAZHJzL2Rvd25yZXYueG1sUEsBAhQAFAAAAAgAh07iQM5Q7AANAgAA7QMAAA4AAAAAAAAA&#10;AQAgAAAAJwEAAGRycy9lMm9Eb2MueG1sUEsFBgAAAAAGAAYAWQEAAKYF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1151255</wp:posOffset>
                      </wp:positionH>
                      <wp:positionV relativeFrom="paragraph">
                        <wp:posOffset>930910</wp:posOffset>
                      </wp:positionV>
                      <wp:extent cx="593725" cy="12700"/>
                      <wp:effectExtent l="6985" t="10160" r="8890" b="5715"/>
                      <wp:wrapNone/>
                      <wp:docPr id="70676" name="直接箭头连接符 706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93725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90.65pt;margin-top:73.3pt;height:1pt;width:46.75pt;z-index:251709440;mso-width-relative:page;mso-height-relative:page;" filled="f" stroked="t" coordsize="21600,21600" o:gfxdata="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q+NsP2gAAAAsBAAAPAAAAAAAAAAEA&#10;IAAAACIAAABkcnMvZG93bnJldi54bWxQSwECFAAUAAAACACHTuJAV8ACpA0CAADtAwAADgAAAAAA&#10;AAABACAAAAApAQAAZHJzL2Uyb0RvYy54bWxQSwUGAAAAAAYABgBZAQAAqAU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930275</wp:posOffset>
                      </wp:positionV>
                      <wp:extent cx="254000" cy="75565"/>
                      <wp:effectExtent l="8255" t="9525" r="13970" b="10160"/>
                      <wp:wrapNone/>
                      <wp:docPr id="70675" name="直接箭头连接符 706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4000" cy="75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72pt;margin-top:73.25pt;height:5.95pt;width:20pt;z-index:251708416;mso-width-relative:page;mso-height-relative:page;" filled="f" stroked="t" coordsize="21600,21600" o:gfxdata="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N7iHrYAAAACwEAAA8AAAAAAAAAAQAg&#10;AAAAIgAAAGRycy9kb3ducmV2LnhtbFBLAQIUABQAAAAIAIdO4kB0vcgCDgIAAO0DAAAOAAAAAAAA&#10;AAEAIAAAACcBAABkcnMvZTJvRG9jLnhtbFBLBQYAAAAABgAGAFkBAACnBQ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977900</wp:posOffset>
                      </wp:positionH>
                      <wp:positionV relativeFrom="paragraph">
                        <wp:posOffset>836930</wp:posOffset>
                      </wp:positionV>
                      <wp:extent cx="167640" cy="106680"/>
                      <wp:effectExtent l="5080" t="11430" r="8255" b="5715"/>
                      <wp:wrapNone/>
                      <wp:docPr id="70674" name="直接箭头连接符 706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7640" cy="106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7pt;margin-top:65.9pt;height:8.4pt;width:13.2pt;z-index:251707392;mso-width-relative:page;mso-height-relative:page;" filled="f" stroked="t" coordsize="21600,21600" o:gfxdata="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zgY3t2AAAAAsBAAAPAAAAAAAA&#10;AAEAIAAAACIAAABkcnMvZG93bnJldi54bWxQSwECFAAUAAAACACHTuJA49QwqRICAADuAwAADgAA&#10;AAAAAAABACAAAAAnAQAAZHJzL2Uyb0RvYy54bWxQSwUGAAAAAAYABgBZAQAAqwUAAAAA&#10;">
                      <v:fill on="f" focussize="0,0"/>
                      <v:stroke color="#000000" joinstyle="round" dashstyle="1 1" endcap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1136015</wp:posOffset>
                      </wp:positionH>
                      <wp:positionV relativeFrom="paragraph">
                        <wp:posOffset>34290</wp:posOffset>
                      </wp:positionV>
                      <wp:extent cx="3810" cy="908685"/>
                      <wp:effectExtent l="4445" t="0" r="10795" b="5715"/>
                      <wp:wrapNone/>
                      <wp:docPr id="70673" name="直接箭头连接符 706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10" cy="908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9.45pt;margin-top:2.7pt;height:71.55pt;width:0.3pt;z-index:251706368;mso-width-relative:page;mso-height-relative:page;" filled="f" stroked="t" coordsize="21600,21600" o:gfxdata="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D1KDu1wAAAAkBAAAPAAAAAAAAAAEAIAAAACIAAABkcnMvZG93bnJldi54&#10;bWxQSwECFAAUAAAACACHTuJApc459fsBAADIAwAADgAAAAAAAAABACAAAAAmAQAAZHJzL2Uyb0Rv&#10;Yy54bWxQSwUGAAAAAAYABgBZAQAAkw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476885</wp:posOffset>
                      </wp:positionV>
                      <wp:extent cx="1172210" cy="182245"/>
                      <wp:effectExtent l="13335" t="13335" r="5080" b="13970"/>
                      <wp:wrapNone/>
                      <wp:docPr id="70672" name="椭圆 706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2210" cy="1822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44.65pt;margin-top:37.55pt;height:14.35pt;width:92.3pt;z-index:251705344;mso-width-relative:page;mso-height-relative:page;" fillcolor="#FFFFFF" filled="t" stroked="t" coordsize="21600,21600" o:gfxdata="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79wA8NYAAAAJAQAADwAAAAAAAAABACAA&#10;AAAiAAAAZHJzL2Rvd25yZXYueG1sUEsBAhQAFAAAAAgAh07iQKJcEW5IAgAAkgQAAA4AAAAAAAAA&#10;AQAgAAAAJQEAAGRycy9lMm9Eb2MueG1sUEsFBgAAAAAGAAYAWQEAAN8FAAAAAA==&#10;">
                      <v:fill on="t" focussize="0,0"/>
                      <v:stroke color="#000000" joinstyle="round" dashstyle="1 1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836295</wp:posOffset>
                      </wp:positionV>
                      <wp:extent cx="1172210" cy="182245"/>
                      <wp:effectExtent l="7620" t="10795" r="10795" b="6985"/>
                      <wp:wrapNone/>
                      <wp:docPr id="70671" name="椭圆 706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2210" cy="1822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44.2pt;margin-top:65.85pt;height:14.35pt;width:92.3pt;z-index:251704320;mso-width-relative:page;mso-height-relative:page;" fillcolor="#FFFFFF" filled="t" stroked="t" coordsize="21600,21600" o:gfxdata="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K7VKXNYAAAAKAQAADwAAAAAAAAABACAA&#10;AAAiAAAAZHJzL2Rvd25yZXYueG1sUEsBAhQAFAAAAAgAh07iQMuBadZIAgAAkgQAAA4AAAAAAAAA&#10;AQAgAAAAJQEAAGRycy9lMm9Eb2MueG1sUEsFBgAAAAAGAAYAWQEAAN8FAAAAAA==&#10;">
                      <v:fill on="t" focussize="0,0"/>
                      <v:stroke color="#000000" joinstyle="round" dashstyle="1 1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cs="宋体"/>
                <w:bCs/>
                <w:color w:val="000000" w:themeColor="text1"/>
                <w:sz w:val="1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</w:t>
            </w:r>
            <w:r>
              <w:rPr>
                <w:rFonts w:hint="eastAsia" w:cs="宋体"/>
                <w:bCs/>
                <w:color w:val="000000" w:themeColor="text1"/>
                <w:sz w:val="12"/>
                <w14:textFill>
                  <w14:solidFill>
                    <w14:schemeClr w14:val="tx1"/>
                  </w14:solidFill>
                </w14:textFill>
              </w:rPr>
              <w:t>横截面2</w:t>
            </w:r>
          </w:p>
          <w:p>
            <w:pPr>
              <w:spacing w:line="360" w:lineRule="auto"/>
              <w:rPr>
                <w:rFonts w:cs="宋体"/>
                <w:bCs/>
                <w:color w:val="000000" w:themeColor="text1"/>
                <w:sz w:val="1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sz w:val="12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</w:t>
            </w:r>
          </w:p>
          <w:p>
            <w:pPr>
              <w:ind w:firstLine="2700" w:firstLineChars="2250"/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sz w:val="12"/>
                <w14:textFill>
                  <w14:solidFill>
                    <w14:schemeClr w14:val="tx1"/>
                  </w14:solidFill>
                </w14:textFill>
              </w:rPr>
              <w:t xml:space="preserve"> 横截面1</w:t>
            </w:r>
          </w:p>
        </w:tc>
        <w:tc>
          <w:tcPr>
            <w:tcW w:w="2860" w:type="dxa"/>
          </w:tcPr>
          <w:p>
            <w:pPr>
              <w:spacing w:line="360" w:lineRule="auto"/>
              <w:jc w:val="center"/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287020</wp:posOffset>
                      </wp:positionV>
                      <wp:extent cx="566420" cy="271780"/>
                      <wp:effectExtent l="8255" t="5715" r="34925" b="55880"/>
                      <wp:wrapNone/>
                      <wp:docPr id="70670" name="直接箭头连接符 706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6420" cy="2717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7.15pt;margin-top:22.6pt;height:21.4pt;width:44.6pt;z-index:251738112;mso-width-relative:page;mso-height-relative:page;" filled="f" stroked="t" coordsize="21600,21600" o:gfxdata="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c7L7nZAAAACAEA&#10;AA8AAAAAAAAAAQAgAAAAIgAAAGRycy9kb3ducmV2LnhtbFBLAQIUABQAAAAIAIdO4kDcdQTGGQIA&#10;APgDAAAOAAAAAAAAAAEAIAAAACgBAABkcnMvZTJvRG9jLnhtbFBLBQYAAAAABgAGAFkBAACz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97155</wp:posOffset>
                      </wp:positionV>
                      <wp:extent cx="478790" cy="336550"/>
                      <wp:effectExtent l="0" t="0" r="0" b="0"/>
                      <wp:wrapNone/>
                      <wp:docPr id="70669" name="文本框 706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879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120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.2pt;margin-top:7.65pt;height:26.5pt;width:37.7pt;z-index:251673600;mso-width-relative:page;mso-height-relative:page;" fillcolor="#FFFFFF" filled="t" stroked="f" coordsize="21600,21600" o:gfxdata="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NUEC41gAAAAcBAAAPAAAAAAAAAAEAIAAAACIAAABkcnMvZG93bnJldi54bWxQSwEC&#10;FAAUAAAACACHTuJASCXCzS8CAABFBAAADgAAAAAAAAABACAAAAAlAQAAZHJzL2Uyb0RvYy54bWxQ&#10;SwUGAAAAAAYABgBZAQAAxgUAAAAA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120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539750</wp:posOffset>
                      </wp:positionV>
                      <wp:extent cx="23495" cy="19050"/>
                      <wp:effectExtent l="10795" t="10795" r="13335" b="8255"/>
                      <wp:wrapNone/>
                      <wp:docPr id="70668" name="直接箭头连接符 706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3495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67.6pt;margin-top:42.5pt;height:1.5pt;width:1.85pt;z-index:251737088;mso-width-relative:page;mso-height-relative:page;" filled="f" stroked="t" coordsize="21600,21600" o:gfxdata="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D3DytYAAAAJAQAADwAAAAAAAAABACAAAAAiAAAAZHJzL2Rv&#10;d25yZXYueG1sUEsBAhQAFAAAAAgAh07iQNK0V9MDAgAA0gMAAA4AAAAAAAAAAQAgAAAAJQEAAGRy&#10;cy9lMm9Eb2MueG1sUEsFBgAAAAAGAAYAWQEAAJo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520065</wp:posOffset>
                      </wp:positionV>
                      <wp:extent cx="23495" cy="19050"/>
                      <wp:effectExtent l="10795" t="10160" r="13335" b="8890"/>
                      <wp:wrapNone/>
                      <wp:docPr id="70667" name="直接箭头连接符 706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3495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67.6pt;margin-top:40.95pt;height:1.5pt;width:1.85pt;z-index:251736064;mso-width-relative:page;mso-height-relative:page;" filled="f" stroked="t" coordsize="21600,21600" o:gfxdata="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O6rDzZAAAACQEAAA8AAAAAAAAAAQAgAAAAIgAA&#10;AGRycy9kb3ducmV2LnhtbFBLAQIUABQAAAAIAIdO4kB8lfIMBwIAANwDAAAOAAAAAAAAAAEAIAAA&#10;ACgBAABkcnMvZTJvRG9jLnhtbFBLBQYAAAAABgAGAFkBAACh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812165</wp:posOffset>
                      </wp:positionH>
                      <wp:positionV relativeFrom="paragraph">
                        <wp:posOffset>641985</wp:posOffset>
                      </wp:positionV>
                      <wp:extent cx="0" cy="33020"/>
                      <wp:effectExtent l="12065" t="8255" r="6985" b="6350"/>
                      <wp:wrapNone/>
                      <wp:docPr id="70666" name="直接箭头连接符 706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30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63.95pt;margin-top:50.55pt;height:2.6pt;width:0pt;z-index:251735040;mso-width-relative:page;mso-height-relative:page;" filled="f" stroked="t" coordsize="21600,21600" o:gfxdata="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U1hCNYAAAALAQAADwAAAAAAAAABACAAAAAiAAAAZHJzL2Rvd25yZXYu&#10;eG1sUEsBAhQAFAAAAAgAh07iQEhDP7r9AQAAzgMAAA4AAAAAAAAAAQAgAAAAJQ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664210</wp:posOffset>
                      </wp:positionV>
                      <wp:extent cx="27940" cy="10160"/>
                      <wp:effectExtent l="12700" t="11430" r="6985" b="6985"/>
                      <wp:wrapNone/>
                      <wp:docPr id="70665" name="直接箭头连接符 706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94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1.75pt;margin-top:52.3pt;height:0.8pt;width:2.2pt;z-index:251734016;mso-width-relative:page;mso-height-relative:page;" filled="f" stroked="t" coordsize="21600,21600" o:gfxdata="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NzUIT2AAAAAsBAAAPAAAAAAAAAAEAIAAAACIAAABkcnMvZG93bnJl&#10;di54bWxQSwECFAAUAAAACACHTuJAPUH3ZP0BAADIAwAADgAAAAAAAAABACAAAAAnAQAAZHJzL2Uy&#10;b0RvYy54bWxQSwUGAAAAAAYABgBZAQAAl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539115</wp:posOffset>
                      </wp:positionV>
                      <wp:extent cx="97790" cy="135890"/>
                      <wp:effectExtent l="12700" t="10160" r="13335" b="6350"/>
                      <wp:wrapNone/>
                      <wp:docPr id="70664" name="任意多边形 706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7790" cy="135890"/>
                              </a:xfrm>
                              <a:custGeom>
                                <a:avLst/>
                                <a:gdLst>
                                  <a:gd name="T0" fmla="*/ 154 w 154"/>
                                  <a:gd name="T1" fmla="*/ 0 h 214"/>
                                  <a:gd name="T2" fmla="*/ 19 w 154"/>
                                  <a:gd name="T3" fmla="*/ 71 h 214"/>
                                  <a:gd name="T4" fmla="*/ 42 w 154"/>
                                  <a:gd name="T5" fmla="*/ 214 h 2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54" h="214">
                                    <a:moveTo>
                                      <a:pt x="154" y="0"/>
                                    </a:moveTo>
                                    <a:cubicBezTo>
                                      <a:pt x="96" y="17"/>
                                      <a:pt x="38" y="35"/>
                                      <a:pt x="19" y="71"/>
                                    </a:cubicBezTo>
                                    <a:cubicBezTo>
                                      <a:pt x="0" y="107"/>
                                      <a:pt x="36" y="190"/>
                                      <a:pt x="42" y="21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61.75pt;margin-top:42.45pt;height:10.7pt;width:7.7pt;z-index:251732992;mso-width-relative:page;mso-height-relative:page;" filled="f" stroked="t" coordsize="154,214" o:gfxdata="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d+yLftcAAAAKAQAADwAAAAAAAAABACAAAAAiAAAAZHJzL2Rvd25yZXYueG1sUEsB&#10;AhQAFAAAAAgAh07iQJytdnQTAwAA9QYAAA4AAAAAAAAAAQAgAAAAJgEAAGRycy9lMm9Eb2MueG1s&#10;UEsFBgAAAAAGAAYAWQEAAKsGAAAAAA==&#10;" path="m154,0c96,17,38,35,19,71c0,107,36,190,42,214e">
                      <v:path o:connectlocs="97790,0;12065,45085;26670,135890" o:connectangles="0,0,0"/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944245</wp:posOffset>
                      </wp:positionV>
                      <wp:extent cx="0" cy="41275"/>
                      <wp:effectExtent l="9525" t="5715" r="9525" b="10160"/>
                      <wp:wrapNone/>
                      <wp:docPr id="70662" name="直接箭头连接符 706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1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49.5pt;margin-top:74.35pt;height:3.25pt;width:0pt;z-index:251720704;mso-width-relative:page;mso-height-relative:page;" filled="f" stroked="t" coordsize="21600,21600" o:gfxdata="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Jjh3g1gAAAAkBAAAPAAAAAAAAAAEAIAAAACIAAABkcnMvZG93bnJldi54bWxQSwEC&#10;FAAUAAAACACHTuJA0bWqdvYBAADEAwAADgAAAAAAAAABACAAAAAlAQAAZHJzL2Uyb0RvYy54bWxQ&#10;SwUGAAAAAAYABgBZAQAAjQ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580390</wp:posOffset>
                      </wp:positionH>
                      <wp:positionV relativeFrom="paragraph">
                        <wp:posOffset>944245</wp:posOffset>
                      </wp:positionV>
                      <wp:extent cx="48260" cy="7620"/>
                      <wp:effectExtent l="8890" t="5715" r="9525" b="5715"/>
                      <wp:wrapNone/>
                      <wp:docPr id="70661" name="直接箭头连接符 70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8260" cy="7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45.7pt;margin-top:74.35pt;height:0.6pt;width:3.8pt;z-index:251719680;mso-width-relative:page;mso-height-relative:page;" filled="f" stroked="t" coordsize="21600,21600" o:gfxdata="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n5liYtUAAAAJAQAADwAAAAAAAAABACAAAAAiAAAAZHJzL2Rvd25y&#10;ZXYueG1sUEsBAhQAFAAAAAgAh07iQDiTlygBAgAA0QMAAA4AAAAAAAAAAQAgAAAAJAEAAGRycy9l&#10;Mm9Eb2MueG1sUEsFBgAAAAAGAAYAWQEAAJc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1082040</wp:posOffset>
                      </wp:positionV>
                      <wp:extent cx="47625" cy="0"/>
                      <wp:effectExtent l="13335" t="10160" r="5715" b="8890"/>
                      <wp:wrapNone/>
                      <wp:docPr id="70660" name="直接箭头连接符 70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6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8.55pt;margin-top:85.2pt;height:0pt;width:3.75pt;z-index:251718656;mso-width-relative:page;mso-height-relative:page;" filled="f" stroked="t" coordsize="21600,21600" o:gfxdata="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bc+YXWAAAACQEAAA8AAAAAAAAAAQAgAAAAIgAAAGRycy9kb3ducmV2LnhtbFBLAQIU&#10;ABQAAAAIAIdO4kDh2+aY9QEAAMQDAAAOAAAAAAAAAAEAIAAAACUBAABkcnMvZTJvRG9jLnhtbFBL&#10;BQYAAAAABgAGAFkBAACM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1044575</wp:posOffset>
                      </wp:positionV>
                      <wp:extent cx="0" cy="37465"/>
                      <wp:effectExtent l="13335" t="10795" r="5715" b="8890"/>
                      <wp:wrapNone/>
                      <wp:docPr id="70659" name="直接箭头连接符 70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74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38.55pt;margin-top:82.25pt;height:2.95pt;width:0pt;z-index:251717632;mso-width-relative:page;mso-height-relative:page;" filled="f" stroked="t" coordsize="21600,21600" o:gfxdata="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7FBhDVAAAACQEAAA8AAAAAAAAAAQAgAAAAIgAAAGRycy9kb3ducmV2Lnht&#10;bFBLAQIUABQAAAAIAIdO4kB6qZ+D/AEAAM4DAAAOAAAAAAAAAAEAIAAAACQ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944245</wp:posOffset>
                      </wp:positionV>
                      <wp:extent cx="139065" cy="137795"/>
                      <wp:effectExtent l="13335" t="5715" r="9525" b="8890"/>
                      <wp:wrapNone/>
                      <wp:docPr id="70658" name="直接箭头连接符 706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9065" cy="137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8.55pt;margin-top:74.35pt;height:10.85pt;width:10.95pt;z-index:251716608;mso-width-relative:page;mso-height-relative:page;" filled="f" stroked="t" coordsize="21600,21600" o:gfxdata="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vlwK12AAAAAkBAAAPAAAAAAAAAAEA&#10;IAAAACIAAABkcnMvZG93bnJldi54bWxQSwECFAAUAAAACACHTuJAUUEiyg8CAADuAwAADgAAAAAA&#10;AAABACAAAAAnAQAAZHJzL2Uyb0RvYy54bWxQSwUGAAAAAAYABgBZAQAAqAU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608330</wp:posOffset>
                      </wp:positionV>
                      <wp:extent cx="45085" cy="45085"/>
                      <wp:effectExtent l="10795" t="12700" r="10795" b="8890"/>
                      <wp:wrapNone/>
                      <wp:docPr id="70657" name="流程图: 联系 706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0" type="#_x0000_t120" style="position:absolute;left:0pt;margin-left:67.6pt;margin-top:47.9pt;height:3.55pt;width:3.55pt;z-index:251700224;mso-width-relative:page;mso-height-relative:page;" fillcolor="#000000" filled="t" stroked="t" coordsize="21600,21600" o:gfxdata="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V4q2i2AAAAAoBAAAPAAAAAAAAAAEAIAAAACIA&#10;AABkcnMvZG93bnJldi54bWxQSwECFAAUAAAACACHTuJAjhG20UICAACABAAADgAAAAAAAAABACAA&#10;AAAnAQAAZHJzL2Uyb0RvYy54bWxQSwUGAAAAAAYABgBZAQAA2wU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1035050</wp:posOffset>
                      </wp:positionH>
                      <wp:positionV relativeFrom="paragraph">
                        <wp:posOffset>696595</wp:posOffset>
                      </wp:positionV>
                      <wp:extent cx="45085" cy="45085"/>
                      <wp:effectExtent l="6350" t="5715" r="5715" b="6350"/>
                      <wp:wrapNone/>
                      <wp:docPr id="70656" name="流程图: 联系 706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0" type="#_x0000_t120" style="position:absolute;left:0pt;margin-left:81.5pt;margin-top:54.85pt;height:3.55pt;width:3.55pt;z-index:251701248;mso-width-relative:page;mso-height-relative:page;" fillcolor="#000000" filled="t" stroked="t" coordsize="21600,21600" o:gfxdata="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l6KGBtkAAAALAQAADwAAAAAAAAABACAAAAAi&#10;AAAAZHJzL2Rvd25yZXYueG1sUEsBAhQAFAAAAAgAh07iQFVWRM1CAgAAgAQAAA4AAAAAAAAAAQAg&#10;AAAAKAEAAGRycy9lMm9Eb2MueG1sUEsFBgAAAAAGAAYAWQEAANwF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40640</wp:posOffset>
                      </wp:positionV>
                      <wp:extent cx="45085" cy="45085"/>
                      <wp:effectExtent l="10795" t="6985" r="10795" b="5080"/>
                      <wp:wrapNone/>
                      <wp:docPr id="31" name="流程图: 联系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0" type="#_x0000_t120" style="position:absolute;left:0pt;margin-left:67.6pt;margin-top:3.2pt;height:3.55pt;width:3.55pt;z-index:251702272;mso-width-relative:page;mso-height-relative:page;" fillcolor="#000000" filled="t" stroked="t" coordsize="21600,21600" o:gfxdata="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Ajigi3VAAAACAEAAA8AAAAAAAAAAQAgAAAAIgAAAGRycy9k&#10;b3ducmV2LnhtbFBLAQIUABQAAAAIAIdO4kCElNtoPgIAAHoEAAAOAAAAAAAAAAEAIAAAACQBAABk&#10;cnMvZTJvRG9jLnhtbFBLBQYAAAAABgAGAFkBAADUBQ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513080</wp:posOffset>
                      </wp:positionH>
                      <wp:positionV relativeFrom="paragraph">
                        <wp:posOffset>826770</wp:posOffset>
                      </wp:positionV>
                      <wp:extent cx="45085" cy="45085"/>
                      <wp:effectExtent l="8255" t="12065" r="13335" b="9525"/>
                      <wp:wrapNone/>
                      <wp:docPr id="30" name="流程图: 联系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4508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20" type="#_x0000_t120" style="position:absolute;left:0pt;margin-left:40.4pt;margin-top:65.1pt;height:3.55pt;width:3.55pt;z-index:251703296;mso-width-relative:page;mso-height-relative:page;" fillcolor="#000000" filled="t" stroked="t" coordsize="21600,21600" o:gfxdata="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cBds9cAAAAJAQAADwAAAAAAAAABACAAAAAiAAAAZHJz&#10;L2Rvd25yZXYueG1sUEsBAhQAFAAAAAgAh07iQERaLPU+AgAAegQAAA4AAAAAAAAAAQAgAAAAJgEA&#10;AGRycy9lMm9Eb2MueG1sUEsFBgAAAAAGAAYAWQEAANYF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583565</wp:posOffset>
                      </wp:positionV>
                      <wp:extent cx="90805" cy="90805"/>
                      <wp:effectExtent l="7620" t="6985" r="6350" b="6985"/>
                      <wp:wrapNone/>
                      <wp:docPr id="29" name="椭圆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65.85pt;margin-top:45.95pt;height:7.15pt;width:7.15pt;z-index:251699200;mso-width-relative:page;mso-height-relative:page;" fillcolor="#FFFFFF" filled="t" stroked="t" coordsize="21600,21600" o:gfxdata="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zzQ0hNgAAAAKAQAADwAAAAAAAAABACAAAAAiAAAAZHJzL2Rvd25yZXYueG1sUEsBAhQA&#10;FAAAAAgAh07iQK30H8YrAgAAZAQAAA4AAAAAAAAAAQAgAAAAJwEAAGRycy9lMm9Eb2MueG1sUEsF&#10;BgAAAAAGAAYAWQEAAMQF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1012190</wp:posOffset>
                      </wp:positionH>
                      <wp:positionV relativeFrom="paragraph">
                        <wp:posOffset>674370</wp:posOffset>
                      </wp:positionV>
                      <wp:extent cx="90805" cy="90805"/>
                      <wp:effectExtent l="12065" t="12065" r="11430" b="11430"/>
                      <wp:wrapNone/>
                      <wp:docPr id="28" name="椭圆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79.7pt;margin-top:53.1pt;height:7.15pt;width:7.15pt;z-index:251698176;mso-width-relative:page;mso-height-relative:page;" fillcolor="#FFFFFF" filled="t" stroked="t" coordsize="21600,21600" o:gfxdata="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QRq3a2AAAAAsBAAAPAAAAAAAAAAEAIAAAACIAAABkcnMvZG93bnJldi54bWxQSwECFAAU&#10;AAAACACHTuJA/TBvUioCAABkBAAADgAAAAAAAAABACAAAAAnAQAAZHJzL2Uyb0RvYy54bWxQSwUG&#10;AAAAAAYABgBZAQAAwwU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803275</wp:posOffset>
                      </wp:positionV>
                      <wp:extent cx="90805" cy="90805"/>
                      <wp:effectExtent l="13335" t="7620" r="10160" b="6350"/>
                      <wp:wrapNone/>
                      <wp:docPr id="27" name="椭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38.55pt;margin-top:63.25pt;height:7.15pt;width:7.15pt;z-index:251697152;mso-width-relative:page;mso-height-relative:page;" fillcolor="#FFFFFF" filled="t" stroked="t" coordsize="21600,21600" o:gfxdata="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QnQMC9gAAAAJAQAADwAAAAAAAAABACAAAAAiAAAAZHJzL2Rvd25yZXYueG1sUEsBAhQA&#10;FAAAAAgAh07iQMlWf3ErAgAAZAQAAA4AAAAAAAAAAQAgAAAAJwEAAGRycy9lMm9Eb2MueG1sUEsF&#10;BgAAAAAGAAYAWQEAAMQF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17780</wp:posOffset>
                      </wp:positionV>
                      <wp:extent cx="90805" cy="90805"/>
                      <wp:effectExtent l="7620" t="12700" r="6350" b="10795"/>
                      <wp:wrapNone/>
                      <wp:docPr id="26" name="椭圆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65.85pt;margin-top:1.4pt;height:7.15pt;width:7.15pt;z-index:251696128;mso-width-relative:page;mso-height-relative:page;" fillcolor="#FFFFFF" filled="t" stroked="t" coordsize="21600,21600" o:gfxdata="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Y+4PrWAAAACAEAAA8AAAAAAAAAAQAgAAAAIgAAAGRycy9kb3ducmV2LnhtbFBLAQIUABQA&#10;AAAIAIdO4kCZkg/lKwIAAGQEAAAOAAAAAAAAAAEAIAAAACUBAABkcnMvZTJvRG9jLnhtbFBLBQYA&#10;AAAABgAGAFkBAADCBQ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882015</wp:posOffset>
                      </wp:positionH>
                      <wp:positionV relativeFrom="paragraph">
                        <wp:posOffset>631825</wp:posOffset>
                      </wp:positionV>
                      <wp:extent cx="491490" cy="243840"/>
                      <wp:effectExtent l="5715" t="7620" r="7620" b="5715"/>
                      <wp:wrapNone/>
                      <wp:docPr id="25" name="直接箭头连接符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1490" cy="243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9.45pt;margin-top:49.75pt;height:19.2pt;width:38.7pt;z-index:251695104;mso-width-relative:page;mso-height-relative:page;" filled="f" stroked="t" coordsize="21600,21600" o:gfxdata="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tPTRXYAAAACgEAAA8AAAAAAAAAAQAgAAAAIgAAAGRy&#10;cy9kb3ducmV2LnhtbFBLAQIUABQAAAAIAIdO4kBSnm96BQIAAN4DAAAOAAAAAAAAAAEAIAAAACcB&#10;AABkcnMvZTJvRG9jLnhtbFBLBQYAAAAABgAGAFkBAACeBQ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631825</wp:posOffset>
                      </wp:positionV>
                      <wp:extent cx="499110" cy="312420"/>
                      <wp:effectExtent l="11430" t="7620" r="13335" b="13335"/>
                      <wp:wrapNone/>
                      <wp:docPr id="24" name="直接箭头连接符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99110" cy="3124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0.15pt;margin-top:49.75pt;height:24.6pt;width:39.3pt;z-index:251694080;mso-width-relative:page;mso-height-relative:page;" filled="f" stroked="t" coordsize="21600,21600" o:gfxdata="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B6rsNoAAAAJAQAADwAAAAAAAAAB&#10;ACAAAAAiAAAAZHJzL2Rvd25yZXYueG1sUEsBAhQAFAAAAAgAh07iQDLMQyEOAgAA6AMAAA4AAAAA&#10;AAAAAQAgAAAAKQEAAGRycy9lMm9Eb2MueG1sUEsFBgAAAAAGAAYAWQEAAKkF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878205</wp:posOffset>
                      </wp:positionH>
                      <wp:positionV relativeFrom="paragraph">
                        <wp:posOffset>64135</wp:posOffset>
                      </wp:positionV>
                      <wp:extent cx="3810" cy="567690"/>
                      <wp:effectExtent l="11430" t="11430" r="13335" b="11430"/>
                      <wp:wrapNone/>
                      <wp:docPr id="23" name="直接箭头连接符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810" cy="567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69.15pt;margin-top:5.05pt;height:44.7pt;width:0.3pt;z-index:251693056;mso-width-relative:page;mso-height-relative:page;" filled="f" stroked="t" coordsize="21600,21600" o:gfxdata="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HxnaxtgAAAAJAQAADwAAAAAAAAAB&#10;ACAAAAAiAAAAZHJzL2Rvd25yZXYueG1sUEsBAhQAFAAAAAgAh07iQHFMNmYQAgAA8AMAAA4AAAAA&#10;AAAAAQAgAAAAJwEAAGRycy9lMm9Eb2MueG1sUEsFBgAAAAAGAAYAWQEAAKkF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433705</wp:posOffset>
                      </wp:positionV>
                      <wp:extent cx="408940" cy="398780"/>
                      <wp:effectExtent l="13970" t="9525" r="5715" b="10795"/>
                      <wp:wrapNone/>
                      <wp:docPr id="22" name="椭圆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8940" cy="3987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52.85pt;margin-top:34.15pt;height:31.4pt;width:32.2pt;z-index:251692032;mso-width-relative:page;mso-height-relative:page;" fillcolor="#FFFFFF" filled="t" stroked="t" coordsize="21600,21600" o:gfxdata="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H3l3LWAAAACgEAAA8AAAAAAAAAAQAgAAAAIgAAAGRy&#10;cy9kb3ducmV2LnhtbFBLAQIUABQAAAAIAIdO4kA+6CsOQAIAAIAEAAAOAAAAAAAAAAEAIAAAACUB&#10;AABkcnMvZTJvRG9jLnhtbFBLBQYAAAAABgAGAFkBAADXBQAAAAA=&#10;">
                      <v:fill on="t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469265</wp:posOffset>
                      </wp:positionH>
                      <wp:positionV relativeFrom="paragraph">
                        <wp:posOffset>243205</wp:posOffset>
                      </wp:positionV>
                      <wp:extent cx="795655" cy="779780"/>
                      <wp:effectExtent l="12065" t="9525" r="11430" b="10795"/>
                      <wp:wrapNone/>
                      <wp:docPr id="11" name="椭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5655" cy="7797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36.95pt;margin-top:19.15pt;height:61.4pt;width:62.65pt;z-index:251691008;mso-width-relative:page;mso-height-relative:page;" fillcolor="#FFFFFF" filled="t" stroked="t" coordsize="21600,21600" o:gfxdata="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KLwhgtYAAAAJAQAADwAAAAAAAAABACAAAAAiAAAAZHJz&#10;L2Rvd25yZXYueG1sUEsBAhQAFAAAAAgAh07iQMGLtIo/AgAAgAQAAA4AAAAAAAAAAQAgAAAAJQEA&#10;AGRycy9lMm9Eb2MueG1sUEsFBgAAAAAGAAYAWQEAANYFAAAAAA==&#10;">
                      <v:fill on="t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64135</wp:posOffset>
                      </wp:positionV>
                      <wp:extent cx="1143000" cy="1138555"/>
                      <wp:effectExtent l="5080" t="11430" r="13970" b="12065"/>
                      <wp:wrapNone/>
                      <wp:docPr id="10" name="椭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85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22.15pt;margin-top:5.05pt;height:89.65pt;width:90pt;z-index:251689984;mso-width-relative:page;mso-height-relative:page;" fillcolor="#FFFFFF" filled="t" stroked="t" coordsize="21600,21600" o:gfxdata="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icZ9p1QAAAAkBAAAPAAAAAAAAAAEAIAAAACIAAABk&#10;cnMvZG93bnJldi54bWxQSwECFAAUAAAACACHTuJAKHGXe0ICAACCBAAADgAAAAAAAAABACAAAAAk&#10;AQAAZHJzL2Uyb0RvYy54bWxQSwUGAAAAAAYABgBZAQAA2AUAAAAA&#10;">
                      <v:fill on="t" focussize="0,0"/>
                      <v:stroke color="#000000" joinstyle="round" dashstyle="1 1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360" w:lineRule="auto"/>
              <w:jc w:val="center"/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center"/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/>
                <w:b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114935</wp:posOffset>
                      </wp:positionV>
                      <wp:extent cx="255905" cy="38100"/>
                      <wp:effectExtent l="5080" t="58420" r="24765" b="17780"/>
                      <wp:wrapNone/>
                      <wp:docPr id="9" name="直接箭头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5905" cy="38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22.15pt;margin-top:9.05pt;height:3pt;width:20.15pt;z-index:251739136;mso-width-relative:page;mso-height-relative:page;" filled="f" stroked="t" coordsize="21600,21600" o:gfxdata="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O2reNYAAAAHAQAADwAA&#10;AAAAAAABACAAAAAiAAAAZHJzL2Rvd25yZXYueG1sUEsBAhQAFAAAAAgAh07iQH3Vp5UYAgAA+QMA&#10;AA4AAAAAAAAAAQAgAAAAJQEAAGRycy9lMm9Eb2MueG1sUEsFBgAAAAAGAAYAWQEAAK8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cs="宋体"/>
                <w:bCs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等间距</w:t>
            </w:r>
          </w:p>
        </w:tc>
        <w:tc>
          <w:tcPr>
            <w:tcW w:w="160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≥</w:t>
            </w:r>
            <w:r>
              <w:rPr>
                <w:rFonts w:ascii="Times New Roman" w:hAnsi="Times New Roman"/>
              </w:rPr>
              <w:t>4支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="Times New Roman" w:hAnsi="Times New Roman"/>
          <w:kern w:val="0"/>
          <w:sz w:val="24"/>
          <w:szCs w:val="20"/>
        </w:rPr>
        <w:t xml:space="preserve">6.2.4 </w:t>
      </w:r>
      <w:r>
        <w:rPr>
          <w:rFonts w:hint="eastAsia" w:asciiTheme="minorEastAsia" w:hAnsiTheme="minorEastAsia" w:eastAsiaTheme="minorEastAsia"/>
          <w:sz w:val="24"/>
        </w:rPr>
        <w:t>校准步骤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校准通常在空载状态下进行。校准前依据表</w:t>
      </w:r>
      <w:r>
        <w:rPr>
          <w:rFonts w:hint="eastAsia"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>.1</w:t>
      </w:r>
      <w:r>
        <w:rPr>
          <w:rFonts w:hint="eastAsia"/>
          <w:sz w:val="24"/>
        </w:rPr>
        <w:t>选择合适的腐蚀介质加入高压釜内，依据高压釜体内径尺寸选择</w:t>
      </w:r>
      <w:r>
        <w:rPr>
          <w:rFonts w:hint="eastAsia" w:ascii="Times New Roman" w:hAnsi="Times New Roman"/>
          <w:kern w:val="0"/>
          <w:sz w:val="24"/>
          <w:szCs w:val="20"/>
        </w:rPr>
        <w:t>校准位置点数量和位置，</w:t>
      </w:r>
      <w:r>
        <w:rPr>
          <w:rStyle w:val="85"/>
          <w:rFonts w:hint="default" w:ascii="Times New Roman"/>
        </w:rPr>
        <w:t>根据高压釜的实际情况，必要时可使用</w:t>
      </w:r>
      <w:r>
        <w:rPr>
          <w:rFonts w:hint="eastAsia" w:ascii="Times New Roman" w:hAnsi="Times New Roman"/>
          <w:kern w:val="0"/>
          <w:sz w:val="24"/>
          <w:szCs w:val="20"/>
        </w:rPr>
        <w:t>专用校准装置（特制高压釜</w:t>
      </w:r>
      <w:r>
        <w:rPr>
          <w:rFonts w:hint="eastAsia"/>
          <w:sz w:val="24"/>
        </w:rPr>
        <w:t>釜盖</w:t>
      </w:r>
      <w:r>
        <w:rPr>
          <w:rFonts w:hint="eastAsia" w:ascii="Times New Roman" w:hAnsi="Times New Roman"/>
          <w:kern w:val="0"/>
          <w:sz w:val="24"/>
          <w:szCs w:val="20"/>
        </w:rPr>
        <w:t>），将</w:t>
      </w:r>
      <w:r>
        <w:rPr>
          <w:rFonts w:hint="eastAsia"/>
          <w:sz w:val="24"/>
        </w:rPr>
        <w:t>温度传感器测量端分别插入各个测温管底部，做好初始位置标记，对所有温度传感器进行编号，温度传感器参考端引出釜外，依据编号分别与测温仪器各通道连接，通电升温，将高压釜的控温仪表按需要设定温度值，不得降温检测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当高压釜温度达到校准温度点，压力满足表</w:t>
      </w:r>
      <w:r>
        <w:rPr>
          <w:rFonts w:hint="eastAsia"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>.1</w:t>
      </w:r>
      <w:r>
        <w:rPr>
          <w:rFonts w:hint="eastAsia"/>
          <w:sz w:val="24"/>
        </w:rPr>
        <w:t>要求时，稳定</w:t>
      </w:r>
      <w:r>
        <w:rPr>
          <w:rFonts w:ascii="Times New Roman" w:hAnsi="Times New Roman"/>
          <w:sz w:val="24"/>
        </w:rPr>
        <w:t>30min，确定达到热稳定状态后开始读数。</w:t>
      </w:r>
      <w:bookmarkStart w:id="95" w:name="_Hlk99031130"/>
      <w:r>
        <w:rPr>
          <w:rFonts w:ascii="Times New Roman" w:hAnsi="Times New Roman"/>
          <w:sz w:val="24"/>
        </w:rPr>
        <w:t>在20min内，每隔2min测量各</w:t>
      </w:r>
      <w:r>
        <w:rPr>
          <w:rFonts w:ascii="Times New Roman" w:hAnsi="Times New Roman"/>
          <w:kern w:val="0"/>
          <w:sz w:val="24"/>
          <w:szCs w:val="20"/>
        </w:rPr>
        <w:t>测温点</w:t>
      </w:r>
      <w:r>
        <w:rPr>
          <w:rFonts w:ascii="Times New Roman" w:hAnsi="Times New Roman"/>
          <w:sz w:val="24"/>
        </w:rPr>
        <w:t>温度1次</w:t>
      </w:r>
      <w:bookmarkEnd w:id="95"/>
      <w:r>
        <w:rPr>
          <w:rFonts w:ascii="Times New Roman" w:hAnsi="Times New Roman"/>
          <w:sz w:val="24"/>
        </w:rPr>
        <w:t>，至少测量10次。每次记录各个</w:t>
      </w:r>
      <w:r>
        <w:rPr>
          <w:rFonts w:ascii="Times New Roman" w:hAnsi="Times New Roman"/>
          <w:kern w:val="0"/>
          <w:sz w:val="24"/>
          <w:szCs w:val="20"/>
        </w:rPr>
        <w:t>测温点的温度应在1min内</w:t>
      </w:r>
      <w:r>
        <w:rPr>
          <w:rFonts w:hint="eastAsia" w:ascii="Times New Roman" w:hAnsi="Times New Roman"/>
          <w:kern w:val="0"/>
          <w:sz w:val="24"/>
          <w:szCs w:val="20"/>
        </w:rPr>
        <w:t>完成。测温管底部温度点测量完成后，将各温度传感器测量端沿着</w:t>
      </w:r>
      <w:r>
        <w:rPr>
          <w:rFonts w:ascii="Times New Roman" w:hAnsi="Times New Roman"/>
          <w:kern w:val="0"/>
          <w:sz w:val="24"/>
          <w:szCs w:val="20"/>
        </w:rPr>
        <w:t>高压釜轴线方向向测温管口方向移动距离</w:t>
      </w:r>
      <w:r>
        <w:rPr>
          <w:rFonts w:hint="eastAsia" w:ascii="Times New Roman" w:hAnsi="Times New Roman"/>
          <w:i/>
          <w:kern w:val="0"/>
          <w:sz w:val="24"/>
          <w:szCs w:val="20"/>
        </w:rPr>
        <w:t>L</w:t>
      </w:r>
      <w:r>
        <w:rPr>
          <w:rFonts w:hint="eastAsia" w:ascii="Times New Roman" w:hAnsi="Times New Roman"/>
          <w:kern w:val="0"/>
          <w:sz w:val="24"/>
          <w:szCs w:val="20"/>
        </w:rPr>
        <w:t>，恒温至少2min后记录数据，重复上述测量过程，直至温度传感器测量端距离高压釜釜盖底部小于2</w:t>
      </w:r>
      <w:r>
        <w:rPr>
          <w:rFonts w:hint="eastAsia" w:ascii="Times New Roman" w:hAnsi="Times New Roman"/>
          <w:i/>
          <w:kern w:val="0"/>
          <w:sz w:val="24"/>
          <w:szCs w:val="20"/>
        </w:rPr>
        <w:t>L</w:t>
      </w:r>
      <w:r>
        <w:rPr>
          <w:rFonts w:hint="eastAsia" w:ascii="Times New Roman" w:hAnsi="Times New Roman"/>
          <w:kern w:val="0"/>
          <w:sz w:val="24"/>
          <w:szCs w:val="20"/>
        </w:rPr>
        <w:t>时停止</w:t>
      </w:r>
      <w:r>
        <w:rPr>
          <w:rFonts w:ascii="Times New Roman" w:hAnsi="Times New Roman"/>
          <w:kern w:val="0"/>
          <w:sz w:val="24"/>
          <w:szCs w:val="20"/>
        </w:rPr>
        <w:t>移动</w:t>
      </w:r>
      <w:r>
        <w:rPr>
          <w:rFonts w:hint="eastAsia" w:ascii="Times New Roman" w:hAnsi="Times New Roman"/>
          <w:kern w:val="0"/>
          <w:sz w:val="24"/>
          <w:szCs w:val="20"/>
        </w:rPr>
        <w:t>。</w:t>
      </w:r>
    </w:p>
    <w:p>
      <w:pPr>
        <w:spacing w:line="360" w:lineRule="auto"/>
        <w:outlineLvl w:val="1"/>
        <w:rPr>
          <w:rFonts w:asciiTheme="minorEastAsia" w:hAnsiTheme="minorEastAsia" w:eastAsiaTheme="minorEastAsia"/>
          <w:sz w:val="24"/>
        </w:rPr>
      </w:pPr>
      <w:bookmarkStart w:id="96" w:name="_Toc7533"/>
      <w:r>
        <w:rPr>
          <w:rFonts w:hint="eastAsia" w:ascii="Times New Roman" w:hAnsi="Times New Roman"/>
          <w:kern w:val="0"/>
          <w:sz w:val="24"/>
          <w:szCs w:val="20"/>
        </w:rPr>
        <w:t>6.3</w:t>
      </w:r>
      <w:r>
        <w:rPr>
          <w:rFonts w:hint="eastAsia" w:asciiTheme="minorEastAsia" w:hAnsiTheme="minorEastAsia" w:eastAsiaTheme="minorEastAsia"/>
          <w:sz w:val="24"/>
        </w:rPr>
        <w:t xml:space="preserve"> 数据处理</w:t>
      </w:r>
      <w:bookmarkEnd w:id="96"/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6.3.1温度均匀性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kern w:val="0"/>
          <w:sz w:val="24"/>
          <w:szCs w:val="20"/>
        </w:rPr>
        <w:t>按照6.2.4的校准步骤，</w:t>
      </w:r>
      <w:r>
        <w:rPr>
          <w:rFonts w:hint="eastAsia" w:ascii="Times New Roman" w:hAnsi="Times New Roman"/>
          <w:sz w:val="24"/>
        </w:rPr>
        <w:t>根据</w:t>
      </w:r>
      <w:r>
        <w:rPr>
          <w:rFonts w:ascii="Times New Roman" w:hAnsi="Times New Roman"/>
          <w:sz w:val="24"/>
        </w:rPr>
        <w:t>式（1）计算，求得测温仪器在测温区规定的各测温点上测得的最高、最低实际温度和测温区中心（监控）点实际温度，</w:t>
      </w:r>
      <w:r>
        <w:rPr>
          <w:rFonts w:hint="eastAsia" w:ascii="Times New Roman" w:hAnsi="Times New Roman"/>
          <w:sz w:val="24"/>
        </w:rPr>
        <w:t>根据</w:t>
      </w:r>
      <w:r>
        <w:rPr>
          <w:rFonts w:ascii="Times New Roman" w:hAnsi="Times New Roman"/>
          <w:sz w:val="24"/>
        </w:rPr>
        <w:t>式（</w:t>
      </w:r>
      <w:r>
        <w:rPr>
          <w:rFonts w:hint="eastAsia"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）、（</w:t>
      </w:r>
      <w:r>
        <w:rPr>
          <w:rFonts w:hint="eastAsia"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）计算，求得温度均匀性。</w:t>
      </w:r>
    </w:p>
    <w:p>
      <w:pPr>
        <w:tabs>
          <w:tab w:val="left" w:pos="8444"/>
        </w:tabs>
        <w:spacing w:line="360" w:lineRule="auto"/>
        <w:ind w:firstLine="480"/>
        <w:jc w:val="right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Cambria Math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p</m:t>
            </m:r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n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m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naryPr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i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=1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  <m:sup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m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p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t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ij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</m:nary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xj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（1）</w:t>
      </w:r>
    </w:p>
    <w:p>
      <w:pPr>
        <w:spacing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∆θ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pmax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 xml:space="preserve">    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</w:t>
      </w:r>
      <w:r>
        <w:rPr>
          <w:rFonts w:hint="eastAsia"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 xml:space="preserve">               （</w:t>
      </w:r>
      <w:r>
        <w:rPr>
          <w:rFonts w:hint="eastAsia"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</w:t>
      </w:r>
    </w:p>
    <w:p>
      <w:pPr>
        <w:spacing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∆θ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-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nor/>
          </m:rPr>
          <w:rPr>
            <w:rFonts w:ascii="Times New Roman" w:hAnsi="Times New Roman"/>
            <w:i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pmin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 xml:space="preserve">       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r>
        <w:rPr>
          <w:rFonts w:hint="eastAsia"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 xml:space="preserve">              （</w:t>
      </w:r>
      <w:r>
        <w:rPr>
          <w:rFonts w:hint="eastAsia"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）</w:t>
      </w:r>
    </w:p>
    <w:p>
      <w:pPr>
        <w:tabs>
          <w:tab w:val="left" w:pos="8444"/>
        </w:tabs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式中：</w:t>
      </w:r>
    </w:p>
    <w:p>
      <w:pPr>
        <w:tabs>
          <w:tab w:val="left" w:pos="8444"/>
        </w:tabs>
        <w:spacing w:line="360" w:lineRule="auto"/>
        <w:ind w:firstLine="480"/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 w:eastAsiaTheme="minorEastAsia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∆θ</m:t>
            </m:r>
            <m:ctrlPr>
              <w:rPr>
                <w:rFonts w:ascii="Cambria Math" w:hAnsi="Cambria Math" w:eastAsiaTheme="minorEastAsia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 w:val="24"/>
              </w:rPr>
              <m:t>+</m:t>
            </m:r>
            <m:ctrlPr>
              <w:rPr>
                <w:rFonts w:ascii="Cambria Math" w:hAnsi="Cambria Math" w:eastAsiaTheme="minorEastAsia"/>
                <w:sz w:val="24"/>
              </w:rPr>
            </m:ctrlPr>
          </m:sub>
        </m:sSub>
        <m:r>
          <m:rPr>
            <m:nor/>
            <m:sty m:val="p"/>
          </m:rPr>
          <w:rPr>
            <w:rFonts w:ascii="Cambria Math" w:hAnsi="Times New Roman" w:eastAsiaTheme="minorEastAsia"/>
            <w:b w:val="0"/>
            <w:i w:val="0"/>
            <w:sz w:val="24"/>
          </w:rPr>
          <m:t>，</m:t>
        </m:r>
        <m:sSub>
          <m:sSubPr>
            <m:ctrlPr>
              <w:rPr>
                <w:rFonts w:ascii="Cambria Math" w:hAnsi="Cambria Math" w:eastAsiaTheme="minorEastAsia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∆θ</m:t>
            </m:r>
            <m:ctrlPr>
              <w:rPr>
                <w:rFonts w:ascii="Cambria Math" w:hAnsi="Cambria Math" w:eastAsiaTheme="minorEastAsia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 w:val="24"/>
              </w:rPr>
              <m:t>-</m:t>
            </m:r>
            <m:ctrlPr>
              <w:rPr>
                <w:rFonts w:ascii="Cambria Math" w:hAnsi="Cambria Math" w:eastAsiaTheme="minorEastAsia"/>
                <w:sz w:val="24"/>
              </w:rPr>
            </m:ctrlPr>
          </m:sub>
        </m:sSub>
      </m:oMath>
      <w:r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温度均匀性，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>
      <w:pPr>
        <w:tabs>
          <w:tab w:val="left" w:pos="8444"/>
        </w:tabs>
        <w:spacing w:line="360" w:lineRule="auto"/>
        <w:ind w:firstLine="480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Cambria Math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p</m:t>
            </m:r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n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—测温仪测得各个测温点的实际温度，℃；</w:t>
      </w:r>
    </w:p>
    <w:p>
      <w:pPr>
        <w:tabs>
          <w:tab w:val="left" w:pos="8444"/>
        </w:tabs>
        <w:spacing w:line="360" w:lineRule="auto"/>
        <w:ind w:firstLine="480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—测量次数，次；</w:t>
      </w:r>
    </w:p>
    <w:p>
      <w:pPr>
        <w:tabs>
          <w:tab w:val="left" w:pos="8444"/>
        </w:tabs>
        <w:spacing w:line="360" w:lineRule="auto"/>
        <w:ind w:firstLine="480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ij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—第</w:t>
      </w: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j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个测温点的瞬时温度值，℃；</w:t>
      </w:r>
    </w:p>
    <w:p>
      <w:pPr>
        <w:tabs>
          <w:tab w:val="left" w:pos="8444"/>
        </w:tabs>
        <w:spacing w:line="360" w:lineRule="auto"/>
        <w:ind w:firstLine="480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xj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—温度传感器在第</w:t>
      </w: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j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个测温点的修正值，℃</w:t>
      </w:r>
      <w:r>
        <w:rPr>
          <w:rFonts w:hint="eastAsia"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>
      <w:pPr>
        <w:tabs>
          <w:tab w:val="left" w:pos="8444"/>
        </w:tabs>
        <w:spacing w:line="360" w:lineRule="auto"/>
        <w:ind w:firstLine="480"/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pmax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式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求得各测温点实际温度的最大值，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>
      <w:pPr>
        <w:tabs>
          <w:tab w:val="left" w:pos="8444"/>
        </w:tabs>
        <w:spacing w:line="360" w:lineRule="auto"/>
        <w:ind w:firstLine="480"/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pmin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式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求得各测温点实际温度的最小值，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>
      <w:pPr>
        <w:tabs>
          <w:tab w:val="left" w:pos="8444"/>
        </w:tabs>
        <w:spacing w:line="360" w:lineRule="auto"/>
        <w:ind w:firstLine="480"/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式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求得的高压釜测温区中心（监控）点的实际温度，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6.3.2温度偏差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kern w:val="0"/>
          <w:sz w:val="24"/>
          <w:szCs w:val="20"/>
        </w:rPr>
        <w:t>按照6.2.4的校准步骤，经校准取测温仪器在测温区规定的各个测温点上，测得的最高、最低实际温度与标称温度之差作为温度偏差，按</w:t>
      </w:r>
      <w:r>
        <w:rPr>
          <w:rFonts w:ascii="Times New Roman" w:hAnsi="Times New Roman"/>
          <w:sz w:val="24"/>
        </w:rPr>
        <w:t>式（</w:t>
      </w: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）、（</w:t>
      </w:r>
      <w:r>
        <w:rPr>
          <w:rFonts w:hint="eastAsia"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）计算</w:t>
      </w:r>
      <w:r>
        <w:rPr>
          <w:rFonts w:hint="eastAsia" w:ascii="Times New Roman" w:hAnsi="Times New Roman"/>
          <w:sz w:val="24"/>
        </w:rPr>
        <w:t>。</w:t>
      </w:r>
    </w:p>
    <w:p>
      <w:pPr>
        <w:tabs>
          <w:tab w:val="left" w:pos="8444"/>
        </w:tabs>
        <w:spacing w:line="360" w:lineRule="auto"/>
        <w:ind w:firstLine="480"/>
        <w:jc w:val="right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=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pmax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-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（</w:t>
      </w:r>
      <w:r>
        <w:rPr>
          <w:rFonts w:hint="eastAsia"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tabs>
          <w:tab w:val="left" w:pos="8444"/>
        </w:tabs>
        <w:spacing w:line="360" w:lineRule="auto"/>
        <w:ind w:firstLine="480"/>
        <w:jc w:val="right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-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=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pmin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-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ascii="Times New Roman" w:hAnsi="Times New Roman"/>
          <w:bCs/>
          <w:sz w:val="24"/>
        </w:rPr>
        <w:t>（</w:t>
      </w:r>
      <w:r>
        <w:rPr>
          <w:rFonts w:hint="eastAsia" w:ascii="Times New Roman" w:hAnsi="Times New Roman"/>
          <w:bCs/>
          <w:sz w:val="24"/>
        </w:rPr>
        <w:t>5</w:t>
      </w:r>
      <w:r>
        <w:rPr>
          <w:rFonts w:ascii="Times New Roman" w:hAnsi="Times New Roman"/>
          <w:bCs/>
          <w:sz w:val="24"/>
        </w:rPr>
        <w:t>）</w:t>
      </w:r>
    </w:p>
    <w:p>
      <w:pPr>
        <w:tabs>
          <w:tab w:val="left" w:pos="8444"/>
        </w:tabs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式中：</w:t>
      </w:r>
    </w:p>
    <w:p>
      <w:pPr>
        <w:tabs>
          <w:tab w:val="left" w:pos="8444"/>
        </w:tabs>
        <w:spacing w:line="360" w:lineRule="auto"/>
        <w:ind w:firstLine="480"/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，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-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Times New Roman" w:hAnsi="Times New Roman" w:eastAsiaTheme="minorEastAsia"/>
          <w:sz w:val="24"/>
        </w:rPr>
        <w:t>温度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上、下偏差，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>
      <w:pPr>
        <w:tabs>
          <w:tab w:val="left" w:pos="8444"/>
        </w:tabs>
        <w:spacing w:line="360" w:lineRule="auto"/>
        <w:ind w:firstLine="480"/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标称温度，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Times New Roman" w:hAnsi="Times New Roman" w:eastAsiaTheme="minorEastAsia"/>
          <w:sz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6.3.3温度稳定度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kern w:val="0"/>
          <w:sz w:val="24"/>
          <w:szCs w:val="20"/>
        </w:rPr>
        <w:t>按照6.2.4的校准步骤，经校准取测温仪器在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测温区中心（监控）点上测得温度的最大、最小值与平均值之差作为温度稳定度，</w:t>
      </w:r>
      <w:r>
        <w:rPr>
          <w:rFonts w:hint="eastAsia" w:ascii="Times New Roman" w:hAnsi="Times New Roman"/>
          <w:kern w:val="0"/>
          <w:sz w:val="24"/>
          <w:szCs w:val="20"/>
        </w:rPr>
        <w:t>按</w:t>
      </w:r>
      <w:r>
        <w:rPr>
          <w:rFonts w:ascii="Times New Roman" w:hAnsi="Times New Roman"/>
          <w:sz w:val="24"/>
        </w:rPr>
        <w:t>式（</w:t>
      </w:r>
      <w:r>
        <w:rPr>
          <w:rFonts w:hint="eastAsia"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）、（</w:t>
      </w:r>
      <w:r>
        <w:rPr>
          <w:rFonts w:hint="eastAsia"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）计算</w:t>
      </w:r>
      <w:r>
        <w:rPr>
          <w:rFonts w:hint="eastAsia" w:ascii="Times New Roman" w:hAnsi="Times New Roman"/>
          <w:sz w:val="24"/>
        </w:rPr>
        <w:t>。</w:t>
      </w:r>
    </w:p>
    <w:p>
      <w:pPr>
        <w:spacing w:line="360" w:lineRule="auto"/>
        <w:jc w:val="right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δ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+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h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p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'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t xml:space="preserve">          </w:t>
      </w:r>
      <w:r>
        <w:rPr>
          <w:sz w:val="13"/>
        </w:rPr>
        <w:t xml:space="preserve"> </w:t>
      </w:r>
      <w:r>
        <w:t xml:space="preserve"> </w:t>
      </w:r>
      <w:r>
        <w:rPr>
          <w:rFonts w:hint="eastAsia"/>
        </w:rPr>
        <w:t xml:space="preserve">   </w:t>
      </w:r>
      <w:r>
        <w:t xml:space="preserve">                      </w:t>
      </w:r>
      <w:r>
        <w:rPr>
          <w:rFonts w:ascii="Times New Roman" w:hAnsi="Times New Roman"/>
          <w:sz w:val="24"/>
        </w:rPr>
        <w:t>（</w:t>
      </w:r>
      <w:r>
        <w:rPr>
          <w:rFonts w:hint="eastAsia"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）</w:t>
      </w:r>
    </w:p>
    <w:p>
      <w:pPr>
        <w:spacing w:line="360" w:lineRule="auto"/>
        <w:jc w:val="right"/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δ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-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l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p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'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t xml:space="preserve">       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</w:t>
      </w:r>
      <w:r>
        <w:t xml:space="preserve">                       </w:t>
      </w:r>
      <w:r>
        <w:rPr>
          <w:rFonts w:ascii="Times New Roman" w:hAnsi="Times New Roman"/>
          <w:sz w:val="24"/>
        </w:rPr>
        <w:t>（</w:t>
      </w:r>
      <w:r>
        <w:rPr>
          <w:rFonts w:hint="eastAsia"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）</w:t>
      </w:r>
    </w:p>
    <w:p>
      <w:pPr>
        <w:tabs>
          <w:tab w:val="left" w:pos="8444"/>
        </w:tabs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式中：</w:t>
      </w:r>
    </w:p>
    <w:p>
      <w:pPr>
        <w:tabs>
          <w:tab w:val="left" w:pos="8444"/>
        </w:tabs>
        <w:spacing w:line="360" w:lineRule="auto"/>
        <w:ind w:firstLine="480"/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δ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+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，</m:t>
            </m:r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δ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-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温度稳定度，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>
      <w:pPr>
        <w:tabs>
          <w:tab w:val="left" w:pos="8444"/>
        </w:tabs>
        <w:spacing w:line="360" w:lineRule="auto"/>
        <w:ind w:firstLine="480"/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h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高压釜测温区中心（监控）点</w:t>
      </w: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次测量的温度最大值，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>
      <w:pPr>
        <w:tabs>
          <w:tab w:val="left" w:pos="8444"/>
        </w:tabs>
        <w:spacing w:line="360" w:lineRule="auto"/>
        <w:ind w:firstLine="480"/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l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高压釜测温区中心（监控）点</w:t>
      </w: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次测量的温度最小值，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>
      <w:pPr>
        <w:tabs>
          <w:tab w:val="left" w:pos="8444"/>
        </w:tabs>
        <w:spacing w:line="360" w:lineRule="auto"/>
        <w:ind w:firstLine="480"/>
        <w:rPr>
          <w:rFonts w:ascii="Times New Roman" w:hAnsi="Times New Roman"/>
          <w:kern w:val="0"/>
          <w:sz w:val="24"/>
          <w:szCs w:val="2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p</m:t>
                </m: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'</m:t>
                </m: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高压釜测温区中心（监控）点</w:t>
      </w: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次测量的温度算术平均值，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="Times New Roman" w:hAnsi="Times New Roman"/>
          <w:kern w:val="0"/>
          <w:sz w:val="24"/>
          <w:szCs w:val="20"/>
        </w:rPr>
        <w:t>6</w:t>
      </w:r>
      <w:r>
        <w:rPr>
          <w:rFonts w:ascii="Times New Roman" w:hAnsi="Times New Roman"/>
          <w:kern w:val="0"/>
          <w:sz w:val="24"/>
          <w:szCs w:val="20"/>
        </w:rPr>
        <w:t>.</w:t>
      </w:r>
      <w:r>
        <w:rPr>
          <w:rFonts w:hint="eastAsia" w:ascii="Times New Roman" w:hAnsi="Times New Roman"/>
          <w:kern w:val="0"/>
          <w:sz w:val="24"/>
          <w:szCs w:val="20"/>
        </w:rPr>
        <w:t>3.4</w:t>
      </w:r>
      <w:r>
        <w:rPr>
          <w:rFonts w:hint="eastAsia" w:asciiTheme="minorEastAsia" w:hAnsiTheme="minorEastAsia" w:eastAsiaTheme="minorEastAsia"/>
          <w:sz w:val="24"/>
        </w:rPr>
        <w:t>轴向温度梯度</w:t>
      </w:r>
    </w:p>
    <w:p>
      <w:pPr>
        <w:tabs>
          <w:tab w:val="left" w:pos="8444"/>
        </w:tabs>
        <w:spacing w:line="360" w:lineRule="auto"/>
        <w:ind w:firstLine="480"/>
        <w:rPr>
          <w:sz w:val="24"/>
        </w:rPr>
      </w:pPr>
      <w:r>
        <w:rPr>
          <w:rFonts w:hint="eastAsia" w:ascii="Times New Roman" w:hAnsi="Times New Roman"/>
          <w:kern w:val="0"/>
          <w:sz w:val="24"/>
          <w:szCs w:val="20"/>
        </w:rPr>
        <w:t>按照6.2.4的校准步骤，</w:t>
      </w:r>
      <w:r>
        <w:rPr>
          <w:rFonts w:hint="eastAsia"/>
          <w:sz w:val="24"/>
        </w:rPr>
        <w:t>按式</w:t>
      </w:r>
      <w:r>
        <w:rPr>
          <w:rFonts w:ascii="Times New Roman" w:hAnsi="Times New Roman"/>
          <w:sz w:val="24"/>
        </w:rPr>
        <w:t>（</w:t>
      </w:r>
      <w:r>
        <w:rPr>
          <w:rFonts w:hint="eastAsia"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</w:t>
      </w:r>
      <w:r>
        <w:rPr>
          <w:rFonts w:hint="eastAsia"/>
          <w:sz w:val="24"/>
        </w:rPr>
        <w:t>计算实际温度，求得测温区内相邻横截面各轴线上两点温差绝对值的最大值，按式</w:t>
      </w:r>
      <w:r>
        <w:rPr>
          <w:rFonts w:ascii="Times New Roman" w:hAnsi="Times New Roman"/>
          <w:sz w:val="24"/>
        </w:rPr>
        <w:t>（</w:t>
      </w:r>
      <w:r>
        <w:rPr>
          <w:rFonts w:hint="eastAsia"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）</w:t>
      </w:r>
      <w:r>
        <w:rPr>
          <w:rFonts w:hint="eastAsia"/>
          <w:sz w:val="24"/>
        </w:rPr>
        <w:t>求得轴向温度梯度。</w:t>
      </w:r>
    </w:p>
    <w:p>
      <w:pPr>
        <w:tabs>
          <w:tab w:val="left" w:pos="8444"/>
        </w:tabs>
        <w:spacing w:line="360" w:lineRule="auto"/>
        <w:ind w:firstLine="480"/>
        <w:jc w:val="right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=max</m:t>
        </m:r>
        <m:r>
          <m:rPr>
            <m:nor/>
            <m:sty m:val="p"/>
          </m:rPr>
          <w:rPr>
            <w:rFonts w:hint="eastAsia" w:ascii="Cambria Math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|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k</m:t>
            </m:r>
            <m:d>
              <m:dPr>
                <m:begChr m:val="（"/>
                <m:endChr m:val="）"/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n+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="MS Gothic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-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kn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hint="eastAsia" w:ascii="Cambria Math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|</m:t>
        </m:r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（</w:t>
      </w:r>
      <w:r>
        <w:rPr>
          <w:rFonts w:hint="eastAsia"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tabs>
          <w:tab w:val="left" w:pos="8444"/>
        </w:tabs>
        <w:spacing w:line="360" w:lineRule="auto"/>
        <w:ind w:left="1140" w:leftChars="200" w:hanging="720" w:hangingChars="300"/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式中：</w:t>
      </w:r>
    </w:p>
    <w:p>
      <w:pPr>
        <w:tabs>
          <w:tab w:val="left" w:pos="8444"/>
        </w:tabs>
        <w:spacing w:line="360" w:lineRule="auto"/>
        <w:ind w:left="1140" w:leftChars="200" w:hanging="720" w:hangingChars="300"/>
        <w:rPr>
          <w:rFonts w:ascii="Times New Roman" w:hAnsi="Times New Roman" w:eastAsiaTheme="minorEastAsia"/>
          <w:sz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/>
          <w:sz w:val="24"/>
        </w:rPr>
        <w:t>测温区内相邻横截面各轴线上两点温差绝对值的最大值</w:t>
      </w:r>
      <w:r>
        <w:rPr>
          <w:rFonts w:hint="eastAsia" w:ascii="Times New Roman" w:hAnsi="Times New Roman" w:eastAsiaTheme="minorEastAsia"/>
          <w:sz w:val="24"/>
        </w:rPr>
        <w:t>，</w:t>
      </w:r>
      <w:r>
        <w:rPr>
          <w:rFonts w:ascii="Times New Roman" w:hAnsi="Times New Roman" w:eastAsiaTheme="minorEastAsia"/>
          <w:sz w:val="24"/>
        </w:rPr>
        <w:t>℃；</w:t>
      </w:r>
    </w:p>
    <w:p>
      <w:pPr>
        <w:tabs>
          <w:tab w:val="left" w:pos="8444"/>
        </w:tabs>
        <w:spacing w:line="360" w:lineRule="auto"/>
        <w:ind w:left="1140" w:leftChars="200" w:hanging="720" w:hangingChars="300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k</m:t>
            </m:r>
            <m:d>
              <m:dPr>
                <m:begChr m:val="（"/>
                <m:endChr m:val="）"/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n+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/>
          <w:sz w:val="24"/>
        </w:rPr>
        <w:t>温度传感器</w:t>
      </w: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在横截面</w:t>
      </w: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+1上测量的实际温度，℃；</w:t>
      </w:r>
    </w:p>
    <w:p>
      <w:pPr>
        <w:tabs>
          <w:tab w:val="left" w:pos="8444"/>
        </w:tabs>
        <w:spacing w:line="360" w:lineRule="auto"/>
        <w:ind w:left="1140" w:leftChars="200" w:hanging="720" w:hangingChars="300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kn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/>
          <w:sz w:val="24"/>
        </w:rPr>
        <w:t>温度传感器</w:t>
      </w: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在横截面</w:t>
      </w: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上测量的实际温度，℃；</w:t>
      </w:r>
    </w:p>
    <w:p>
      <w:pPr>
        <w:tabs>
          <w:tab w:val="left" w:pos="8444"/>
        </w:tabs>
        <w:spacing w:line="360" w:lineRule="auto"/>
        <w:ind w:left="1140" w:leftChars="200" w:hanging="720" w:hangingChars="300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/>
          <w:sz w:val="24"/>
        </w:rPr>
        <w:t>温度传感器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编号，</w:t>
      </w: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=1，2，3，4……。</w:t>
      </w:r>
    </w:p>
    <w:p>
      <w:pPr>
        <w:spacing w:line="360" w:lineRule="auto"/>
        <w:rPr>
          <w:rFonts w:ascii="Times New Roman" w:hAnsi="Times New Roman" w:eastAsiaTheme="minorEastAsia"/>
          <w:sz w:val="24"/>
        </w:rPr>
      </w:pPr>
      <w:r>
        <w:rPr>
          <w:rFonts w:ascii="Times New Roman" w:hAnsi="Times New Roman"/>
          <w:kern w:val="0"/>
          <w:sz w:val="24"/>
          <w:szCs w:val="20"/>
        </w:rPr>
        <w:t>6.</w:t>
      </w:r>
      <w:r>
        <w:rPr>
          <w:rFonts w:hint="eastAsia" w:ascii="Times New Roman" w:hAnsi="Times New Roman"/>
          <w:kern w:val="0"/>
          <w:sz w:val="24"/>
          <w:szCs w:val="20"/>
        </w:rPr>
        <w:t>3.5</w:t>
      </w:r>
      <w:r>
        <w:rPr>
          <w:rFonts w:ascii="Times New Roman" w:hAnsi="Times New Roman" w:eastAsiaTheme="minorEastAsia"/>
          <w:sz w:val="24"/>
        </w:rPr>
        <w:t>径向温度梯度</w:t>
      </w:r>
    </w:p>
    <w:p>
      <w:pPr>
        <w:tabs>
          <w:tab w:val="left" w:pos="8444"/>
        </w:tabs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kern w:val="0"/>
          <w:sz w:val="24"/>
          <w:szCs w:val="20"/>
        </w:rPr>
        <w:t>按照6.2.4的校准步骤，</w:t>
      </w:r>
      <w:r>
        <w:rPr>
          <w:rFonts w:ascii="Times New Roman" w:hAnsi="Times New Roman"/>
          <w:sz w:val="24"/>
        </w:rPr>
        <w:t>按式（</w:t>
      </w:r>
      <w:r>
        <w:rPr>
          <w:rFonts w:hint="eastAsia"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）计算实际温度，求得测温区内各横截面上相邻两点温差绝对值的最大值，按式（</w:t>
      </w:r>
      <w:r>
        <w:rPr>
          <w:rFonts w:hint="eastAsia"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）求得径向温度梯度。</w:t>
      </w:r>
    </w:p>
    <w:p>
      <w:pPr>
        <w:tabs>
          <w:tab w:val="left" w:pos="8444"/>
        </w:tabs>
        <w:spacing w:line="360" w:lineRule="auto"/>
        <w:ind w:firstLine="480"/>
        <w:jc w:val="right"/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=max</m:t>
        </m:r>
        <m:r>
          <m:rPr>
            <m:nor/>
            <m:sty m:val="p"/>
          </m:rPr>
          <w:rPr>
            <w:rFonts w:hint="eastAsia" w:ascii="Cambria Math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|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(k+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)n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="MS Gothic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-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kn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hint="eastAsia" w:ascii="Cambria Math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|</m:t>
        </m:r>
      </m:oMath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480" w:firstLineChars="200"/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式中：</w:t>
      </w:r>
    </w:p>
    <w:p>
      <w:pPr>
        <w:spacing w:line="360" w:lineRule="auto"/>
        <w:ind w:firstLine="480" w:firstLineChars="200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ascii="Times New Roman" w:hAnsi="Times New Roman"/>
          <w:sz w:val="24"/>
        </w:rPr>
        <w:t>测温区内各横截面上相邻两点温差绝对值的最大值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，℃；</w:t>
      </w:r>
    </w:p>
    <w:p>
      <w:pPr>
        <w:spacing w:line="360" w:lineRule="auto"/>
        <w:ind w:firstLine="480" w:firstLineChars="200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(k+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)n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/>
          <w:sz w:val="24"/>
        </w:rPr>
        <w:t>温度传感器</w:t>
      </w: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+1在横截面</w:t>
      </w: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上测量的实际温度，℃；</w:t>
      </w:r>
    </w:p>
    <w:p>
      <w:pPr>
        <w:spacing w:line="360" w:lineRule="auto"/>
        <w:ind w:firstLine="480" w:firstLineChars="200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kn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/>
          <w:sz w:val="24"/>
        </w:rPr>
        <w:t>温度传感器</w:t>
      </w: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在横截面</w:t>
      </w:r>
      <w:r>
        <w:rPr>
          <w:rFonts w:ascii="Times New Roman" w:hAnsi="Times New Roman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上测量的实际温度，℃。</w:t>
      </w:r>
    </w:p>
    <w:p>
      <w:pPr>
        <w:spacing w:line="360" w:lineRule="auto"/>
        <w:rPr>
          <w:rFonts w:ascii="Times New Roman" w:hAnsi="Times New Roman" w:eastAsiaTheme="minorEastAsia"/>
          <w:sz w:val="24"/>
        </w:rPr>
      </w:pPr>
      <w:r>
        <w:rPr>
          <w:rFonts w:ascii="Times New Roman" w:hAnsi="Times New Roman"/>
          <w:kern w:val="0"/>
          <w:sz w:val="24"/>
          <w:szCs w:val="20"/>
        </w:rPr>
        <w:t>6.</w:t>
      </w:r>
      <w:r>
        <w:rPr>
          <w:rFonts w:hint="eastAsia" w:ascii="Times New Roman" w:hAnsi="Times New Roman"/>
          <w:kern w:val="0"/>
          <w:sz w:val="24"/>
          <w:szCs w:val="20"/>
        </w:rPr>
        <w:t>3.6</w:t>
      </w:r>
      <w:r>
        <w:rPr>
          <w:rFonts w:ascii="Times New Roman" w:hAnsi="Times New Roman" w:eastAsiaTheme="minorEastAsia"/>
          <w:sz w:val="24"/>
        </w:rPr>
        <w:t>有效加热区</w:t>
      </w:r>
    </w:p>
    <w:p>
      <w:pPr>
        <w:tabs>
          <w:tab w:val="left" w:pos="8444"/>
        </w:tabs>
        <w:spacing w:line="360" w:lineRule="auto"/>
        <w:ind w:firstLine="480"/>
        <w:rPr>
          <w:sz w:val="24"/>
        </w:rPr>
      </w:pPr>
      <w:r>
        <w:rPr>
          <w:rFonts w:ascii="Times New Roman" w:hAnsi="Times New Roman"/>
          <w:sz w:val="24"/>
        </w:rPr>
        <w:t>通过上述方法校准，假定测温区内温度均匀性、温度偏差、温度稳定度、轴向温度梯度、径向温度梯度均在腐蚀试验条件规定的范围内，即满足技术要求，则该空间为</w:t>
      </w:r>
      <w:r>
        <w:rPr>
          <w:rFonts w:hint="eastAsia"/>
          <w:sz w:val="24"/>
        </w:rPr>
        <w:t>相对于此试验条件下的有效加热区。</w:t>
      </w:r>
    </w:p>
    <w:p>
      <w:pPr>
        <w:pStyle w:val="45"/>
        <w:spacing w:before="156" w:after="156"/>
        <w:outlineLvl w:val="0"/>
        <w:rPr>
          <w:sz w:val="24"/>
          <w:szCs w:val="24"/>
        </w:rPr>
      </w:pPr>
      <w:bookmarkStart w:id="97" w:name="_Toc193860038"/>
      <w:bookmarkStart w:id="98" w:name="_Toc193619101"/>
      <w:bookmarkStart w:id="99" w:name="_Toc193619059"/>
      <w:bookmarkStart w:id="100" w:name="_Toc193860219"/>
      <w:bookmarkStart w:id="101" w:name="_Toc193618956"/>
      <w:bookmarkStart w:id="102" w:name="_Toc193860188"/>
      <w:bookmarkStart w:id="103" w:name="_Toc500258947"/>
      <w:bookmarkStart w:id="104" w:name="_Toc24560"/>
      <w:r>
        <w:rPr>
          <w:rFonts w:ascii="Times New Roman" w:hAnsi="Times New Roman"/>
          <w:sz w:val="24"/>
          <w:szCs w:val="24"/>
        </w:rPr>
        <w:t>7</w:t>
      </w:r>
      <w:r>
        <w:rPr>
          <w:rFonts w:hint="eastAsia"/>
          <w:sz w:val="24"/>
          <w:szCs w:val="24"/>
        </w:rPr>
        <w:t xml:space="preserve"> 校准结果</w:t>
      </w:r>
      <w:bookmarkEnd w:id="97"/>
      <w:bookmarkEnd w:id="98"/>
      <w:bookmarkEnd w:id="99"/>
      <w:bookmarkEnd w:id="100"/>
      <w:bookmarkEnd w:id="101"/>
      <w:bookmarkEnd w:id="102"/>
      <w:r>
        <w:rPr>
          <w:rFonts w:hint="eastAsia"/>
          <w:sz w:val="24"/>
          <w:szCs w:val="24"/>
        </w:rPr>
        <w:t>表达</w:t>
      </w:r>
      <w:bookmarkEnd w:id="103"/>
      <w:bookmarkEnd w:id="104"/>
    </w:p>
    <w:p>
      <w:pPr>
        <w:pStyle w:val="46"/>
        <w:spacing w:line="360" w:lineRule="auto"/>
        <w:ind w:firstLine="480"/>
        <w:rPr>
          <w:rFonts w:asciiTheme="minorEastAsia" w:hAnsiTheme="minorEastAsia" w:eastAsia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kern w:val="2"/>
          <w:sz w:val="24"/>
          <w:szCs w:val="24"/>
        </w:rPr>
        <w:t>校准结果应在校准证书上反映。校准证书应至少包括以下信息：</w:t>
      </w:r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kern w:val="2"/>
          <w:sz w:val="24"/>
          <w:szCs w:val="24"/>
        </w:rPr>
      </w:pPr>
      <w:r>
        <w:rPr>
          <w:rFonts w:ascii="Times New Roman" w:hAnsi="Times New Roman" w:eastAsiaTheme="minorEastAsia"/>
          <w:kern w:val="2"/>
          <w:sz w:val="24"/>
          <w:szCs w:val="24"/>
        </w:rPr>
        <w:t>a) 标题：</w:t>
      </w:r>
      <w:r>
        <w:rPr>
          <w:rFonts w:asciiTheme="minorEastAsia" w:hAnsiTheme="minorEastAsia" w:eastAsiaTheme="minorEastAsia"/>
          <w:kern w:val="2"/>
          <w:sz w:val="24"/>
          <w:szCs w:val="24"/>
        </w:rPr>
        <w:t>“</w:t>
      </w:r>
      <w:r>
        <w:rPr>
          <w:rFonts w:ascii="Times New Roman" w:hAnsi="Times New Roman" w:eastAsiaTheme="minorEastAsia"/>
          <w:kern w:val="2"/>
          <w:sz w:val="24"/>
          <w:szCs w:val="24"/>
        </w:rPr>
        <w:t>校准证书</w:t>
      </w:r>
      <w:r>
        <w:rPr>
          <w:rFonts w:asciiTheme="minorEastAsia" w:hAnsiTheme="minorEastAsia" w:eastAsiaTheme="minorEastAsia"/>
          <w:kern w:val="2"/>
          <w:sz w:val="24"/>
          <w:szCs w:val="24"/>
        </w:rPr>
        <w:t>”</w:t>
      </w:r>
      <w:r>
        <w:rPr>
          <w:rFonts w:ascii="Times New Roman" w:hAnsi="Times New Roman" w:eastAsiaTheme="minorEastAsia"/>
          <w:kern w:val="2"/>
          <w:sz w:val="24"/>
          <w:szCs w:val="24"/>
        </w:rPr>
        <w:t>；</w:t>
      </w:r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kern w:val="2"/>
          <w:sz w:val="24"/>
          <w:szCs w:val="24"/>
        </w:rPr>
      </w:pPr>
      <w:r>
        <w:rPr>
          <w:rFonts w:ascii="Times New Roman" w:hAnsi="Times New Roman" w:eastAsiaTheme="minorEastAsia"/>
          <w:kern w:val="2"/>
          <w:sz w:val="24"/>
          <w:szCs w:val="24"/>
        </w:rPr>
        <w:t>b) 实验室名称和地址；</w:t>
      </w:r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kern w:val="2"/>
          <w:sz w:val="24"/>
          <w:szCs w:val="24"/>
        </w:rPr>
      </w:pPr>
      <w:r>
        <w:rPr>
          <w:rFonts w:ascii="Times New Roman" w:hAnsi="Times New Roman" w:eastAsiaTheme="minorEastAsia"/>
          <w:kern w:val="2"/>
          <w:sz w:val="24"/>
          <w:szCs w:val="24"/>
        </w:rPr>
        <w:t>c) 进行校准的地点（如与实验室的地址不同）；</w:t>
      </w:r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kern w:val="2"/>
          <w:sz w:val="24"/>
          <w:szCs w:val="24"/>
        </w:rPr>
      </w:pPr>
      <w:r>
        <w:rPr>
          <w:rFonts w:ascii="Times New Roman" w:hAnsi="Times New Roman" w:eastAsiaTheme="minorEastAsia"/>
          <w:kern w:val="2"/>
          <w:sz w:val="24"/>
          <w:szCs w:val="24"/>
        </w:rPr>
        <w:t>d) 证书的唯一性标识</w:t>
      </w:r>
      <w:r>
        <w:rPr>
          <w:rFonts w:ascii="Times New Roman" w:hAnsi="Times New Roman"/>
          <w:spacing w:val="-2"/>
          <w:sz w:val="24"/>
        </w:rPr>
        <w:t>（如编号）</w:t>
      </w:r>
      <w:r>
        <w:rPr>
          <w:rFonts w:ascii="Times New Roman" w:hAnsi="Times New Roman" w:eastAsiaTheme="minorEastAsia"/>
          <w:kern w:val="2"/>
          <w:sz w:val="24"/>
          <w:szCs w:val="24"/>
        </w:rPr>
        <w:t>，每页及总页数的标识；</w:t>
      </w:r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kern w:val="2"/>
          <w:sz w:val="24"/>
          <w:szCs w:val="24"/>
        </w:rPr>
      </w:pPr>
      <w:r>
        <w:rPr>
          <w:rFonts w:ascii="Times New Roman" w:hAnsi="Times New Roman" w:eastAsiaTheme="minorEastAsia"/>
          <w:kern w:val="2"/>
          <w:sz w:val="24"/>
          <w:szCs w:val="24"/>
        </w:rPr>
        <w:t>e) 客户的名称和地址；</w:t>
      </w:r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kern w:val="2"/>
          <w:sz w:val="24"/>
          <w:szCs w:val="24"/>
        </w:rPr>
      </w:pPr>
      <w:r>
        <w:rPr>
          <w:rFonts w:ascii="Times New Roman" w:hAnsi="Times New Roman" w:eastAsiaTheme="minorEastAsia"/>
          <w:kern w:val="2"/>
          <w:sz w:val="24"/>
          <w:szCs w:val="24"/>
        </w:rPr>
        <w:t>f) 被校对象的描述和明确标识；</w:t>
      </w:r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kern w:val="2"/>
          <w:sz w:val="24"/>
          <w:szCs w:val="24"/>
        </w:rPr>
      </w:pPr>
      <w:r>
        <w:rPr>
          <w:rFonts w:ascii="Times New Roman" w:hAnsi="Times New Roman" w:eastAsiaTheme="minorEastAsia"/>
          <w:kern w:val="2"/>
          <w:sz w:val="24"/>
          <w:szCs w:val="24"/>
        </w:rPr>
        <w:t>g) 进行校准的日期，如果与校准结果的有效性和应用有关时，应说明被校对象的接收日期；</w:t>
      </w:r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kern w:val="2"/>
          <w:sz w:val="24"/>
          <w:szCs w:val="24"/>
        </w:rPr>
      </w:pPr>
      <w:r>
        <w:rPr>
          <w:rFonts w:ascii="Times New Roman" w:hAnsi="Times New Roman" w:eastAsiaTheme="minorEastAsia"/>
          <w:kern w:val="2"/>
          <w:sz w:val="24"/>
          <w:szCs w:val="24"/>
        </w:rPr>
        <w:t>h) 校准所依据的技术规范的标识，包括名称及代号；</w:t>
      </w:r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kern w:val="2"/>
          <w:sz w:val="24"/>
          <w:szCs w:val="24"/>
        </w:rPr>
      </w:pPr>
      <w:r>
        <w:rPr>
          <w:rFonts w:ascii="Times New Roman" w:hAnsi="Times New Roman" w:eastAsiaTheme="minorEastAsia"/>
          <w:kern w:val="2"/>
          <w:sz w:val="24"/>
          <w:szCs w:val="24"/>
        </w:rPr>
        <w:t>i) 本次校准所用测量标准的溯源性及有效性说明；</w:t>
      </w:r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kern w:val="2"/>
          <w:sz w:val="24"/>
          <w:szCs w:val="24"/>
        </w:rPr>
      </w:pPr>
      <w:r>
        <w:rPr>
          <w:rFonts w:ascii="Times New Roman" w:hAnsi="Times New Roman" w:eastAsiaTheme="minorEastAsia"/>
          <w:kern w:val="2"/>
          <w:sz w:val="24"/>
          <w:szCs w:val="24"/>
        </w:rPr>
        <w:t>j) 校准环境的描述；</w:t>
      </w:r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kern w:val="2"/>
          <w:sz w:val="24"/>
          <w:szCs w:val="24"/>
        </w:rPr>
      </w:pPr>
      <w:r>
        <w:rPr>
          <w:rFonts w:ascii="Times New Roman" w:hAnsi="Times New Roman" w:eastAsiaTheme="minorEastAsia"/>
          <w:kern w:val="2"/>
          <w:sz w:val="24"/>
          <w:szCs w:val="24"/>
        </w:rPr>
        <w:t>k) 校准结果及测量不确定度的说明；</w:t>
      </w:r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kern w:val="2"/>
          <w:sz w:val="24"/>
          <w:szCs w:val="24"/>
        </w:rPr>
      </w:pPr>
      <w:r>
        <w:rPr>
          <w:rFonts w:ascii="Times New Roman" w:hAnsi="Times New Roman" w:eastAsiaTheme="minorEastAsia"/>
          <w:kern w:val="2"/>
          <w:sz w:val="24"/>
          <w:szCs w:val="24"/>
        </w:rPr>
        <w:t>l) 对校准规范的偏离的说明；</w:t>
      </w:r>
    </w:p>
    <w:p>
      <w:pPr>
        <w:pStyle w:val="46"/>
        <w:spacing w:line="360" w:lineRule="auto"/>
        <w:ind w:firstLine="480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 w:eastAsiaTheme="minorEastAsia"/>
          <w:sz w:val="24"/>
        </w:rPr>
        <w:t xml:space="preserve">m) </w:t>
      </w:r>
      <w:r>
        <w:rPr>
          <w:rFonts w:ascii="Times New Roman" w:hAnsi="Times New Roman"/>
          <w:spacing w:val="-2"/>
          <w:sz w:val="24"/>
        </w:rPr>
        <w:t>校准证书签发人的签名、职务或等效标识以及签发日期；</w:t>
      </w:r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kern w:val="2"/>
          <w:sz w:val="24"/>
          <w:szCs w:val="24"/>
        </w:rPr>
      </w:pPr>
      <w:r>
        <w:rPr>
          <w:rFonts w:ascii="Times New Roman" w:hAnsi="Times New Roman" w:eastAsiaTheme="minorEastAsia"/>
          <w:kern w:val="2"/>
          <w:sz w:val="24"/>
          <w:szCs w:val="24"/>
        </w:rPr>
        <w:t>n) 校准结果仅对被校对象有效的声明；</w:t>
      </w:r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kern w:val="2"/>
          <w:sz w:val="24"/>
          <w:szCs w:val="24"/>
        </w:rPr>
      </w:pPr>
      <w:r>
        <w:rPr>
          <w:rFonts w:ascii="Times New Roman" w:hAnsi="Times New Roman" w:eastAsiaTheme="minorEastAsia"/>
          <w:kern w:val="2"/>
          <w:sz w:val="24"/>
          <w:szCs w:val="24"/>
        </w:rPr>
        <w:t>o) 未经实验室书面批准，不得部分复制证书的声明。</w:t>
      </w:r>
    </w:p>
    <w:p>
      <w:pPr>
        <w:pStyle w:val="45"/>
        <w:spacing w:before="156" w:after="156"/>
        <w:outlineLvl w:val="0"/>
        <w:rPr>
          <w:sz w:val="24"/>
          <w:szCs w:val="24"/>
        </w:rPr>
      </w:pPr>
      <w:bookmarkStart w:id="105" w:name="_Toc5529"/>
      <w:bookmarkStart w:id="106" w:name="_Toc193860220"/>
      <w:bookmarkStart w:id="107" w:name="_Toc193860040"/>
      <w:bookmarkStart w:id="108" w:name="_Toc193860189"/>
      <w:bookmarkStart w:id="109" w:name="_Toc5141"/>
      <w:bookmarkStart w:id="110" w:name="_Toc193860041"/>
      <w:r>
        <w:rPr>
          <w:rFonts w:ascii="Times New Roman" w:hAnsi="Times New Roman"/>
          <w:sz w:val="24"/>
          <w:szCs w:val="24"/>
        </w:rPr>
        <w:t>8</w:t>
      </w:r>
      <w:r>
        <w:rPr>
          <w:rFonts w:hint="eastAsia"/>
          <w:sz w:val="24"/>
          <w:szCs w:val="24"/>
        </w:rPr>
        <w:t xml:space="preserve"> 复校</w:t>
      </w:r>
      <w:bookmarkEnd w:id="105"/>
      <w:bookmarkEnd w:id="106"/>
      <w:bookmarkEnd w:id="107"/>
      <w:bookmarkEnd w:id="108"/>
      <w:r>
        <w:rPr>
          <w:rFonts w:hint="eastAsia"/>
          <w:sz w:val="24"/>
          <w:szCs w:val="24"/>
        </w:rPr>
        <w:t>时间间隔</w:t>
      </w:r>
      <w:bookmarkEnd w:id="109"/>
    </w:p>
    <w:bookmarkEnd w:id="110"/>
    <w:p>
      <w:pPr>
        <w:spacing w:line="360" w:lineRule="auto"/>
        <w:ind w:firstLine="480" w:firstLineChars="200"/>
      </w:pPr>
      <w:r>
        <w:rPr>
          <w:rFonts w:hint="eastAsia"/>
          <w:sz w:val="24"/>
        </w:rPr>
        <w:t>建议复校时间间隔不超过</w:t>
      </w:r>
      <w:r>
        <w:rPr>
          <w:rFonts w:ascii="Times New Roman" w:hAnsi="Times New Roman"/>
          <w:sz w:val="24"/>
        </w:rPr>
        <w:t>6</w:t>
      </w:r>
      <w:r>
        <w:rPr>
          <w:rFonts w:hint="eastAsia"/>
          <w:sz w:val="24"/>
        </w:rPr>
        <w:t>个月，</w:t>
      </w:r>
      <w:r>
        <w:rPr>
          <w:rFonts w:ascii="Times New Roman" w:hAnsi="宋体"/>
          <w:color w:val="000000"/>
          <w:sz w:val="24"/>
        </w:rPr>
        <w:t>当加热系统或控温系统进行调整或更换后应重新</w:t>
      </w:r>
      <w:r>
        <w:rPr>
          <w:rFonts w:hint="eastAsia"/>
          <w:sz w:val="24"/>
        </w:rPr>
        <w:t>复</w:t>
      </w:r>
      <w:r>
        <w:rPr>
          <w:rFonts w:ascii="Times New Roman" w:hAnsi="宋体"/>
          <w:color w:val="000000"/>
          <w:sz w:val="24"/>
        </w:rPr>
        <w:t>校</w:t>
      </w:r>
      <w:r>
        <w:rPr>
          <w:rFonts w:hint="eastAsia"/>
          <w:sz w:val="24"/>
        </w:rPr>
        <w:t>。由于复校时间间隔的长短是由仪器的使用情况、使用者、仪器本身质量等诸因素所决定的，因此，送校单位可根据实际使用情况自主决定复校时间间隔。</w:t>
      </w:r>
      <w:r>
        <w:br w:type="page"/>
      </w:r>
      <w:bookmarkStart w:id="111" w:name="_Toc500258949"/>
    </w:p>
    <w:p>
      <w:pPr>
        <w:pStyle w:val="45"/>
        <w:spacing w:before="0" w:beforeLines="0" w:after="0" w:afterLines="0"/>
        <w:ind w:left="0" w:firstLine="0"/>
        <w:outlineLvl w:val="0"/>
        <w:rPr>
          <w:sz w:val="28"/>
          <w:szCs w:val="28"/>
        </w:rPr>
      </w:pPr>
      <w:bookmarkStart w:id="112" w:name="_Toc30922"/>
      <w:r>
        <w:rPr>
          <w:rFonts w:hint="eastAsia"/>
          <w:sz w:val="28"/>
          <w:szCs w:val="28"/>
        </w:rPr>
        <w:t>附录</w:t>
      </w:r>
      <w:r>
        <w:rPr>
          <w:rFonts w:hint="eastAsia" w:ascii="Times New Roman" w:hAnsi="Times New Roman"/>
          <w:sz w:val="28"/>
          <w:szCs w:val="28"/>
        </w:rPr>
        <w:t>A</w:t>
      </w:r>
      <w:bookmarkEnd w:id="112"/>
      <w:r>
        <w:rPr>
          <w:rFonts w:hint="eastAsia"/>
          <w:sz w:val="28"/>
          <w:szCs w:val="28"/>
        </w:rPr>
        <w:t xml:space="preserve"> </w:t>
      </w:r>
    </w:p>
    <w:p>
      <w:pPr>
        <w:pStyle w:val="46"/>
        <w:spacing w:line="360" w:lineRule="auto"/>
        <w:ind w:firstLine="560"/>
        <w:jc w:val="center"/>
        <w:rPr>
          <w:rFonts w:ascii="黑体" w:hAnsi="Adobe 黑体 Std R" w:eastAsia="黑体"/>
          <w:bCs/>
          <w:kern w:val="2"/>
          <w:sz w:val="28"/>
          <w:szCs w:val="28"/>
        </w:rPr>
      </w:pPr>
      <w:r>
        <w:rPr>
          <w:rFonts w:hint="eastAsia" w:ascii="黑体" w:hAnsi="Adobe 黑体 Std R" w:eastAsia="黑体"/>
          <w:bCs/>
          <w:kern w:val="2"/>
          <w:sz w:val="28"/>
          <w:szCs w:val="28"/>
        </w:rPr>
        <w:t>推荐的校准温度点</w:t>
      </w:r>
    </w:p>
    <w:p>
      <w:pPr>
        <w:pStyle w:val="46"/>
        <w:spacing w:line="360" w:lineRule="auto"/>
        <w:ind w:firstLine="560"/>
        <w:jc w:val="both"/>
        <w:rPr>
          <w:rFonts w:hint="default" w:ascii="宋体" w:hAnsi="宋体" w:eastAsia="宋体" w:cs="宋体"/>
          <w:bCs/>
          <w:kern w:val="2"/>
          <w:sz w:val="24"/>
          <w:szCs w:val="24"/>
          <w:lang w:val="en-US" w:eastAsia="zh-CN"/>
        </w:rPr>
      </w:pPr>
      <w:r>
        <w:rPr>
          <w:rFonts w:hint="eastAsia" w:hAnsi="宋体" w:cs="宋体"/>
          <w:bCs/>
          <w:kern w:val="2"/>
          <w:sz w:val="24"/>
          <w:szCs w:val="24"/>
          <w:lang w:val="en-US" w:eastAsia="zh-CN"/>
        </w:rPr>
        <w:t>推荐的校准温度点见表A.1。</w:t>
      </w:r>
    </w:p>
    <w:p>
      <w:pPr>
        <w:pStyle w:val="46"/>
        <w:spacing w:line="360" w:lineRule="auto"/>
        <w:ind w:firstLine="420"/>
        <w:jc w:val="center"/>
        <w:rPr>
          <w:rFonts w:ascii="黑体" w:hAnsi="黑体" w:eastAsia="黑体" w:cs="宋体"/>
          <w:bCs/>
          <w:color w:val="000000" w:themeColor="text1"/>
          <w:kern w:val="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Cs/>
          <w:color w:val="000000" w:themeColor="text1"/>
          <w:kern w:val="2"/>
          <w:szCs w:val="24"/>
          <w14:textFill>
            <w14:solidFill>
              <w14:schemeClr w14:val="tx1"/>
            </w14:solidFill>
          </w14:textFill>
        </w:rPr>
        <w:t>表</w:t>
      </w:r>
      <w:r>
        <w:rPr>
          <w:rFonts w:ascii="Times New Roman" w:hAnsi="Times New Roman" w:eastAsia="黑体"/>
          <w:bCs/>
          <w:color w:val="000000" w:themeColor="text1"/>
          <w:kern w:val="2"/>
          <w:szCs w:val="24"/>
          <w14:textFill>
            <w14:solidFill>
              <w14:schemeClr w14:val="tx1"/>
            </w14:solidFill>
          </w14:textFill>
        </w:rPr>
        <w:t>A.1</w:t>
      </w:r>
      <w:r>
        <w:rPr>
          <w:rFonts w:hint="eastAsia" w:ascii="黑体" w:hAnsi="黑体" w:eastAsia="黑体" w:cs="宋体"/>
          <w:bCs/>
          <w:color w:val="000000" w:themeColor="text1"/>
          <w:kern w:val="2"/>
          <w:szCs w:val="24"/>
          <w14:textFill>
            <w14:solidFill>
              <w14:schemeClr w14:val="tx1"/>
            </w14:solidFill>
          </w14:textFill>
        </w:rPr>
        <w:t xml:space="preserve"> 校准温度点</w:t>
      </w:r>
    </w:p>
    <w:tbl>
      <w:tblPr>
        <w:tblStyle w:val="24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2483"/>
        <w:gridCol w:w="2481"/>
        <w:gridCol w:w="28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6" w:type="pct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序号</w:t>
            </w:r>
          </w:p>
        </w:tc>
        <w:tc>
          <w:tcPr>
            <w:tcW w:w="1297" w:type="pct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校准温度点（℃）</w:t>
            </w:r>
          </w:p>
        </w:tc>
        <w:tc>
          <w:tcPr>
            <w:tcW w:w="1296" w:type="pct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腐蚀介质要求</w:t>
            </w:r>
          </w:p>
        </w:tc>
        <w:tc>
          <w:tcPr>
            <w:tcW w:w="1482" w:type="pct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压力要求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6" w:type="pct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297" w:type="pct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335</w:t>
            </w:r>
          </w:p>
        </w:tc>
        <w:tc>
          <w:tcPr>
            <w:tcW w:w="1296" w:type="pct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二级</w:t>
            </w:r>
            <w:r>
              <w:rPr>
                <w:rFonts w:ascii="Times New Roman" w:hAnsi="Times New Roman"/>
                <w:szCs w:val="21"/>
              </w:rPr>
              <w:t>纯水</w:t>
            </w:r>
          </w:p>
        </w:tc>
        <w:tc>
          <w:tcPr>
            <w:tcW w:w="1482" w:type="pct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13.7MPa±1.4MPa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6" w:type="pct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297" w:type="pct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360</w:t>
            </w:r>
          </w:p>
        </w:tc>
        <w:tc>
          <w:tcPr>
            <w:tcW w:w="1296" w:type="pct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二级</w:t>
            </w:r>
            <w:r>
              <w:rPr>
                <w:rFonts w:ascii="Times New Roman" w:hAnsi="Times New Roman"/>
                <w:szCs w:val="21"/>
              </w:rPr>
              <w:t>纯水</w:t>
            </w:r>
          </w:p>
        </w:tc>
        <w:tc>
          <w:tcPr>
            <w:tcW w:w="1482" w:type="pct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18.7MPa±1.4MPa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6" w:type="pct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297" w:type="pct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400</w:t>
            </w:r>
          </w:p>
        </w:tc>
        <w:tc>
          <w:tcPr>
            <w:tcW w:w="1296" w:type="pct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水蒸汽</w:t>
            </w:r>
          </w:p>
        </w:tc>
        <w:tc>
          <w:tcPr>
            <w:tcW w:w="1482" w:type="pct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10.3MPa±0.7MPa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6" w:type="pct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</w:p>
        </w:tc>
        <w:tc>
          <w:tcPr>
            <w:tcW w:w="1297" w:type="pct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500</w:t>
            </w:r>
          </w:p>
        </w:tc>
        <w:tc>
          <w:tcPr>
            <w:tcW w:w="1296" w:type="pct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水蒸汽</w:t>
            </w:r>
          </w:p>
        </w:tc>
        <w:tc>
          <w:tcPr>
            <w:tcW w:w="1482" w:type="pct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10.3MPa±0.7MPa</w:t>
            </w:r>
          </w:p>
        </w:tc>
      </w:tr>
    </w:tbl>
    <w:p>
      <w:pPr>
        <w:widowControl/>
        <w:jc w:val="left"/>
      </w:pPr>
    </w:p>
    <w:p>
      <w:pPr>
        <w:widowControl/>
        <w:jc w:val="left"/>
      </w:pPr>
      <w:r>
        <w:br w:type="page"/>
      </w:r>
    </w:p>
    <w:p>
      <w:pPr>
        <w:spacing w:line="360" w:lineRule="auto"/>
        <w:outlineLvl w:val="0"/>
        <w:rPr>
          <w:rFonts w:ascii="黑体" w:hAnsi="黑体" w:eastAsia="黑体"/>
          <w:sz w:val="28"/>
          <w:szCs w:val="28"/>
        </w:rPr>
      </w:pPr>
      <w:bookmarkStart w:id="113" w:name="_Toc10932"/>
      <w:r>
        <w:rPr>
          <w:rFonts w:hint="eastAsia" w:ascii="黑体" w:hAnsi="黑体" w:eastAsia="黑体"/>
          <w:sz w:val="28"/>
          <w:szCs w:val="28"/>
        </w:rPr>
        <w:t>附录</w:t>
      </w:r>
      <w:r>
        <w:rPr>
          <w:rFonts w:hint="eastAsia" w:ascii="Times New Roman" w:hAnsi="Times New Roman" w:eastAsia="黑体"/>
          <w:sz w:val="28"/>
          <w:szCs w:val="28"/>
        </w:rPr>
        <w:t>B</w:t>
      </w:r>
      <w:bookmarkEnd w:id="113"/>
      <w:r>
        <w:rPr>
          <w:rFonts w:ascii="黑体" w:hAnsi="黑体" w:eastAsia="黑体"/>
          <w:sz w:val="28"/>
          <w:szCs w:val="28"/>
        </w:rPr>
        <w:t xml:space="preserve"> </w:t>
      </w:r>
    </w:p>
    <w:p>
      <w:pPr>
        <w:pStyle w:val="22"/>
        <w:spacing w:line="160" w:lineRule="exact"/>
        <w:rPr>
          <w:rFonts w:ascii="黑体" w:eastAsia="黑体"/>
          <w:b w:val="0"/>
          <w:sz w:val="28"/>
          <w:szCs w:val="28"/>
        </w:rPr>
      </w:pPr>
      <w:bookmarkStart w:id="114" w:name="_Toc15031_WPSOffice_Level2"/>
      <w:bookmarkStart w:id="115" w:name="_Toc2697"/>
      <w:bookmarkStart w:id="116" w:name="_Toc18788_WPSOffice_Level2"/>
      <w:r>
        <w:rPr>
          <w:rFonts w:hint="eastAsia" w:ascii="黑体" w:eastAsia="黑体"/>
          <w:b w:val="0"/>
          <w:sz w:val="28"/>
          <w:szCs w:val="28"/>
        </w:rPr>
        <w:t>校准原始记录参考格式</w:t>
      </w:r>
      <w:bookmarkEnd w:id="111"/>
      <w:bookmarkEnd w:id="114"/>
      <w:bookmarkEnd w:id="115"/>
      <w:bookmarkEnd w:id="116"/>
    </w:p>
    <w:tbl>
      <w:tblPr>
        <w:tblStyle w:val="23"/>
        <w:tblW w:w="99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1647"/>
        <w:gridCol w:w="1330"/>
        <w:gridCol w:w="1847"/>
        <w:gridCol w:w="208"/>
        <w:gridCol w:w="11"/>
        <w:gridCol w:w="1369"/>
        <w:gridCol w:w="1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原始记录编号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20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证书编号</w:t>
            </w:r>
          </w:p>
        </w:tc>
        <w:tc>
          <w:tcPr>
            <w:tcW w:w="32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送校单位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20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校准依据</w:t>
            </w:r>
          </w:p>
        </w:tc>
        <w:tc>
          <w:tcPr>
            <w:tcW w:w="32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9967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被校设备信息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器具名称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20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出厂编号</w:t>
            </w:r>
          </w:p>
        </w:tc>
        <w:tc>
          <w:tcPr>
            <w:tcW w:w="320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型号/规格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20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设备编号</w:t>
            </w:r>
          </w:p>
        </w:tc>
        <w:tc>
          <w:tcPr>
            <w:tcW w:w="320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外观及通用</w:t>
            </w:r>
          </w:p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要求检查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20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制造厂</w:t>
            </w:r>
          </w:p>
        </w:tc>
        <w:tc>
          <w:tcPr>
            <w:tcW w:w="320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470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控温仪表准确度等级</w:t>
            </w:r>
          </w:p>
        </w:tc>
        <w:tc>
          <w:tcPr>
            <w:tcW w:w="526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校准地点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20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环境条件</w:t>
            </w:r>
          </w:p>
        </w:tc>
        <w:tc>
          <w:tcPr>
            <w:tcW w:w="320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 xml:space="preserve">       ℃           %RH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9967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测量标准信息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测量</w:t>
            </w:r>
            <w:r>
              <w:rPr>
                <w:rFonts w:ascii="Times New Roman" w:hAnsi="Times New Roman" w:eastAsiaTheme="minorEastAsia"/>
                <w:szCs w:val="21"/>
              </w:rPr>
              <w:t>标准名称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型号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编号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不确定度/               准确度等级/</w:t>
            </w:r>
          </w:p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最大允许误差</w:t>
            </w:r>
          </w:p>
        </w:tc>
        <w:tc>
          <w:tcPr>
            <w:tcW w:w="158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证书编号</w:t>
            </w: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58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58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</w:tbl>
    <w:p>
      <w:pPr>
        <w:spacing w:line="360" w:lineRule="auto"/>
        <w:jc w:val="center"/>
        <w:outlineLvl w:val="0"/>
        <w:rPr>
          <w:rFonts w:ascii="黑体" w:eastAsia="黑体"/>
          <w:spacing w:val="40"/>
          <w:szCs w:val="21"/>
        </w:rPr>
      </w:pPr>
      <w:bookmarkStart w:id="117" w:name="_Toc2368"/>
      <w:r>
        <w:rPr>
          <w:rFonts w:ascii="Times New Roman" w:hAnsi="Times New Roman"/>
          <w:szCs w:val="21"/>
        </w:rPr>
        <w:t>校准结果</w:t>
      </w:r>
      <w:bookmarkEnd w:id="117"/>
    </w:p>
    <w:tbl>
      <w:tblPr>
        <w:tblStyle w:val="24"/>
        <w:tblW w:w="1004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758"/>
        <w:gridCol w:w="373"/>
        <w:gridCol w:w="385"/>
        <w:gridCol w:w="749"/>
        <w:gridCol w:w="9"/>
        <w:gridCol w:w="758"/>
        <w:gridCol w:w="758"/>
        <w:gridCol w:w="758"/>
        <w:gridCol w:w="758"/>
        <w:gridCol w:w="758"/>
        <w:gridCol w:w="737"/>
        <w:gridCol w:w="21"/>
        <w:gridCol w:w="758"/>
        <w:gridCol w:w="758"/>
        <w:gridCol w:w="7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校准点温度（℃）</w:t>
            </w:r>
          </w:p>
        </w:tc>
        <w:tc>
          <w:tcPr>
            <w:tcW w:w="190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校准点压力（MPa）</w:t>
            </w:r>
          </w:p>
        </w:tc>
        <w:tc>
          <w:tcPr>
            <w:tcW w:w="306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测量次数</w:t>
            </w:r>
          </w:p>
        </w:tc>
        <w:tc>
          <w:tcPr>
            <w:tcW w:w="3032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横截面1</w:t>
            </w:r>
          </w:p>
        </w:tc>
        <w:tc>
          <w:tcPr>
            <w:tcW w:w="303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横截面2</w:t>
            </w:r>
          </w:p>
        </w:tc>
        <w:tc>
          <w:tcPr>
            <w:tcW w:w="306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横截面3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传感器1</w:t>
            </w: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传感器2</w:t>
            </w: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传感器3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传感器4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传感器1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传感器2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传感器3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传感器4</w:t>
            </w: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传感器1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传感器2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传感器3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传感器4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┇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修正值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温度均匀性</w:t>
            </w:r>
          </w:p>
        </w:tc>
        <w:tc>
          <w:tcPr>
            <w:tcW w:w="15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∆θ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+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/℃</w:t>
            </w:r>
          </w:p>
        </w:tc>
        <w:tc>
          <w:tcPr>
            <w:tcW w:w="304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∆θ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-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/℃</w:t>
            </w:r>
          </w:p>
        </w:tc>
        <w:tc>
          <w:tcPr>
            <w:tcW w:w="233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温度偏差</w:t>
            </w:r>
          </w:p>
        </w:tc>
        <w:tc>
          <w:tcPr>
            <w:tcW w:w="15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∆t</m:t>
                  </m: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+</m:t>
                  </m: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/℃</w:t>
            </w:r>
          </w:p>
        </w:tc>
        <w:tc>
          <w:tcPr>
            <w:tcW w:w="304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∆t</m:t>
                  </m: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-</m:t>
                  </m: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/℃</w:t>
            </w:r>
          </w:p>
        </w:tc>
        <w:tc>
          <w:tcPr>
            <w:tcW w:w="233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温度稳定度</w:t>
            </w:r>
          </w:p>
        </w:tc>
        <w:tc>
          <w:tcPr>
            <w:tcW w:w="15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δ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+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/℃</w:t>
            </w:r>
          </w:p>
        </w:tc>
        <w:tc>
          <w:tcPr>
            <w:tcW w:w="304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δ</m:t>
                  </m: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-</m:t>
                  </m: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/℃</w:t>
            </w:r>
          </w:p>
        </w:tc>
        <w:tc>
          <w:tcPr>
            <w:tcW w:w="233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径向温度梯度</w:t>
            </w:r>
          </w:p>
        </w:tc>
        <w:tc>
          <w:tcPr>
            <w:tcW w:w="15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i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∆T</m:t>
                  </m: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r</m:t>
                  </m: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/℃</w:t>
            </w:r>
          </w:p>
        </w:tc>
        <w:tc>
          <w:tcPr>
            <w:tcW w:w="6866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轴向温度梯度</w:t>
            </w:r>
          </w:p>
        </w:tc>
        <w:tc>
          <w:tcPr>
            <w:tcW w:w="15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i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∆T</m:t>
                  </m: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a</m:t>
                  </m: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/℃</w:t>
            </w:r>
          </w:p>
        </w:tc>
        <w:tc>
          <w:tcPr>
            <w:tcW w:w="6866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釜体内径尺寸</w:t>
            </w:r>
          </w:p>
        </w:tc>
        <w:tc>
          <w:tcPr>
            <w:tcW w:w="15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φ</w:t>
            </w:r>
            <w:r>
              <w:rPr>
                <w:rFonts w:ascii="Times New Roman" w:hAnsi="Times New Roman"/>
                <w:szCs w:val="21"/>
              </w:rPr>
              <w:t>/mm</w:t>
            </w:r>
          </w:p>
        </w:tc>
        <w:tc>
          <w:tcPr>
            <w:tcW w:w="304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h</w:t>
            </w:r>
            <w:r>
              <w:rPr>
                <w:rFonts w:ascii="Times New Roman" w:hAnsi="Times New Roman"/>
                <w:szCs w:val="21"/>
              </w:rPr>
              <w:t>/mm</w:t>
            </w:r>
          </w:p>
        </w:tc>
        <w:tc>
          <w:tcPr>
            <w:tcW w:w="233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有效加热区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尺寸</w:t>
            </w:r>
          </w:p>
        </w:tc>
        <w:tc>
          <w:tcPr>
            <w:tcW w:w="15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Φ</w:t>
            </w:r>
            <w:r>
              <w:rPr>
                <w:rFonts w:ascii="Times New Roman" w:hAnsi="Times New Roman"/>
                <w:szCs w:val="21"/>
              </w:rPr>
              <w:t>/mm</w:t>
            </w:r>
          </w:p>
        </w:tc>
        <w:tc>
          <w:tcPr>
            <w:tcW w:w="304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H</w:t>
            </w:r>
            <w:r>
              <w:rPr>
                <w:rFonts w:ascii="Times New Roman" w:hAnsi="Times New Roman"/>
                <w:szCs w:val="21"/>
              </w:rPr>
              <w:t>/mm</w:t>
            </w:r>
          </w:p>
        </w:tc>
        <w:tc>
          <w:tcPr>
            <w:tcW w:w="233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扩展不确定度</w:t>
            </w:r>
            <w:r>
              <w:rPr>
                <w:rFonts w:ascii="Times New Roman" w:hAnsi="Times New Roman"/>
                <w:i/>
                <w:szCs w:val="21"/>
              </w:rPr>
              <w:t>U</w:t>
            </w:r>
            <w:r>
              <w:rPr>
                <w:rFonts w:ascii="Times New Roman" w:hAnsi="Times New Roman"/>
                <w:szCs w:val="21"/>
              </w:rPr>
              <w:t>(℃)</w:t>
            </w:r>
            <w:r>
              <w:rPr>
                <w:rFonts w:ascii="Times New Roman" w:hAnsi="Times New Roman"/>
                <w:i/>
                <w:szCs w:val="21"/>
              </w:rPr>
              <w:t>，k</w:t>
            </w:r>
            <w:r>
              <w:rPr>
                <w:rFonts w:ascii="Times New Roman" w:hAnsi="Times New Roman"/>
                <w:szCs w:val="21"/>
              </w:rPr>
              <w:t>=2</w:t>
            </w:r>
          </w:p>
        </w:tc>
        <w:tc>
          <w:tcPr>
            <w:tcW w:w="15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szCs w:val="21"/>
                      </w:rPr>
                      <m:t>∆θ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b w:val="0"/>
                        <w:i w:val="0"/>
                        <w:szCs w:val="21"/>
                      </w:rPr>
                      <m:t>+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304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szCs w:val="21"/>
                      </w:rPr>
                      <m:t>∆θ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szCs w:val="21"/>
                      </w:rPr>
                      <m:t>-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33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有效加热区位置以及传感器分布图</w:t>
            </w:r>
          </w:p>
        </w:tc>
        <w:tc>
          <w:tcPr>
            <w:tcW w:w="8373" w:type="dxa"/>
            <w:gridSpan w:val="1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line="360" w:lineRule="auto"/>
        <w:outlineLvl w:val="0"/>
        <w:rPr>
          <w:sz w:val="32"/>
        </w:rPr>
      </w:pPr>
      <w:bookmarkStart w:id="118" w:name="_Toc5010_WPSOffice_Level2"/>
      <w:bookmarkStart w:id="119" w:name="_Toc30117"/>
      <w:r>
        <w:rPr>
          <w:rFonts w:hint="eastAsia"/>
          <w:sz w:val="24"/>
        </w:rPr>
        <w:t>校准员：                  核验员：</w:t>
      </w:r>
      <w:bookmarkEnd w:id="118"/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  <w:szCs w:val="21"/>
        </w:rPr>
        <w:t>校准日期：</w:t>
      </w:r>
      <w:r>
        <w:rPr>
          <w:rFonts w:hint="eastAsia"/>
          <w:sz w:val="24"/>
        </w:rPr>
        <w:t xml:space="preserve">   年   月   日</w:t>
      </w:r>
      <w:bookmarkEnd w:id="119"/>
      <w:r>
        <w:rPr>
          <w:rFonts w:hint="eastAsia"/>
          <w:sz w:val="24"/>
        </w:rPr>
        <w:t xml:space="preserve">  </w:t>
      </w:r>
    </w:p>
    <w:p>
      <w:pPr>
        <w:spacing w:line="360" w:lineRule="auto"/>
        <w:outlineLvl w:val="0"/>
        <w:rPr>
          <w:rFonts w:ascii="黑体" w:hAnsi="黑体" w:eastAsia="黑体" w:cs="黑体"/>
          <w:sz w:val="28"/>
          <w:szCs w:val="28"/>
        </w:rPr>
      </w:pPr>
      <w:bookmarkStart w:id="120" w:name="_Toc15057"/>
      <w:bookmarkStart w:id="121" w:name="_Toc27975"/>
      <w:bookmarkStart w:id="122" w:name="_Toc500258950"/>
      <w:r>
        <w:rPr>
          <w:rFonts w:hint="eastAsia" w:ascii="黑体" w:hAnsi="黑体" w:eastAsia="黑体" w:cs="黑体"/>
          <w:sz w:val="28"/>
          <w:szCs w:val="28"/>
        </w:rPr>
        <w:t>附录</w:t>
      </w:r>
      <w:bookmarkEnd w:id="120"/>
      <w:r>
        <w:rPr>
          <w:rFonts w:hint="eastAsia" w:ascii="Times New Roman" w:hAnsi="Times New Roman" w:eastAsia="黑体"/>
          <w:sz w:val="28"/>
          <w:szCs w:val="28"/>
        </w:rPr>
        <w:t>C</w:t>
      </w:r>
      <w:bookmarkEnd w:id="121"/>
    </w:p>
    <w:p>
      <w:pPr>
        <w:pStyle w:val="22"/>
        <w:spacing w:line="160" w:lineRule="exact"/>
        <w:rPr>
          <w:rFonts w:ascii="黑体" w:eastAsia="黑体"/>
          <w:b w:val="0"/>
          <w:sz w:val="28"/>
          <w:szCs w:val="28"/>
        </w:rPr>
      </w:pPr>
      <w:bookmarkStart w:id="123" w:name="_Toc11425"/>
      <w:r>
        <w:rPr>
          <w:rFonts w:hint="eastAsia" w:ascii="黑体" w:eastAsia="黑体"/>
          <w:b w:val="0"/>
          <w:sz w:val="28"/>
          <w:szCs w:val="28"/>
        </w:rPr>
        <w:t>校准证书内页参考格式</w:t>
      </w:r>
      <w:bookmarkEnd w:id="123"/>
    </w:p>
    <w:p>
      <w:pPr>
        <w:spacing w:line="360" w:lineRule="auto"/>
        <w:jc w:val="center"/>
        <w:outlineLvl w:val="0"/>
        <w:rPr>
          <w:rFonts w:asciiTheme="minorEastAsia" w:hAnsiTheme="minorEastAsia" w:eastAsiaTheme="minorEastAsia"/>
          <w:sz w:val="24"/>
        </w:rPr>
      </w:pPr>
      <w:bookmarkStart w:id="124" w:name="_Toc9664"/>
      <w:r>
        <w:rPr>
          <w:rFonts w:hint="eastAsia" w:asciiTheme="minorEastAsia" w:hAnsiTheme="minorEastAsia" w:eastAsiaTheme="minorEastAsia"/>
          <w:sz w:val="24"/>
        </w:rPr>
        <w:t>校准证书编号：</w:t>
      </w:r>
      <w:r>
        <w:rPr>
          <w:rFonts w:asciiTheme="minorEastAsia" w:hAnsiTheme="minorEastAsia" w:eastAsiaTheme="minorEastAsia"/>
          <w:sz w:val="24"/>
        </w:rPr>
        <w:t>××××</w:t>
      </w:r>
      <w:bookmarkEnd w:id="124"/>
    </w:p>
    <w:p>
      <w:pPr>
        <w:spacing w:line="360" w:lineRule="auto"/>
        <w:jc w:val="center"/>
        <w:outlineLvl w:val="9"/>
        <w:rPr>
          <w:rFonts w:ascii="Times New Roman" w:hAnsi="Times New Roman" w:eastAsiaTheme="minorEastAsia"/>
        </w:rPr>
      </w:pPr>
    </w:p>
    <w:tbl>
      <w:tblPr>
        <w:tblStyle w:val="24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3857"/>
        <w:gridCol w:w="1390"/>
        <w:gridCol w:w="32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5000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szCs w:val="21"/>
              </w:rPr>
              <w:t>校准数据/结果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8" w:type="pct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zCs w:val="21"/>
              </w:rPr>
              <w:t>外观检查</w:t>
            </w:r>
          </w:p>
        </w:tc>
        <w:tc>
          <w:tcPr>
            <w:tcW w:w="2421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8" w:type="pct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校准点温度/</w:t>
            </w: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℃</w:t>
            </w:r>
          </w:p>
        </w:tc>
        <w:tc>
          <w:tcPr>
            <w:tcW w:w="2421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14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校准项目</w:t>
            </w:r>
          </w:p>
        </w:tc>
        <w:tc>
          <w:tcPr>
            <w:tcW w:w="2421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校准结果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4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温度均匀性</w:t>
            </w:r>
          </w:p>
        </w:tc>
        <w:tc>
          <w:tcPr>
            <w:tcW w:w="72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szCs w:val="21"/>
                      </w:rPr>
                      <m:t>∆θ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b w:val="0"/>
                        <w:i w:val="0"/>
                        <w:szCs w:val="21"/>
                      </w:rPr>
                      <m:t>+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69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4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szCs w:val="21"/>
                      </w:rPr>
                      <m:t>∆θ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szCs w:val="21"/>
                      </w:rPr>
                      <m:t>-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69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14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温度偏差</w:t>
            </w:r>
          </w:p>
        </w:tc>
        <w:tc>
          <w:tcPr>
            <w:tcW w:w="72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∆t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+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</m:oMath>
            </m:oMathPara>
          </w:p>
        </w:tc>
        <w:tc>
          <w:tcPr>
            <w:tcW w:w="169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4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∆t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-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</m:oMath>
            </m:oMathPara>
          </w:p>
        </w:tc>
        <w:tc>
          <w:tcPr>
            <w:tcW w:w="169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14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温度稳定度</w:t>
            </w:r>
          </w:p>
        </w:tc>
        <w:tc>
          <w:tcPr>
            <w:tcW w:w="72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szCs w:val="21"/>
                      </w:rPr>
                      <m:t>δ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szCs w:val="21"/>
                      </w:rPr>
                      <m:t>+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69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4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δ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-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</m:oMath>
            </m:oMathPara>
          </w:p>
        </w:tc>
        <w:tc>
          <w:tcPr>
            <w:tcW w:w="169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563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1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径向温度梯度</w:t>
            </w:r>
          </w:p>
        </w:tc>
        <w:tc>
          <w:tcPr>
            <w:tcW w:w="726" w:type="pct"/>
            <w:vAlign w:val="center"/>
          </w:tcPr>
          <w:p>
            <w:pPr>
              <w:rPr>
                <w:rFonts w:ascii="Times New Roman" w:hAnsi="Times New Roman"/>
                <w:i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∆T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r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</m:oMath>
            </m:oMathPara>
          </w:p>
        </w:tc>
        <w:tc>
          <w:tcPr>
            <w:tcW w:w="169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1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轴向温度梯度</w:t>
            </w:r>
          </w:p>
        </w:tc>
        <w:tc>
          <w:tcPr>
            <w:tcW w:w="726" w:type="pct"/>
            <w:vAlign w:val="center"/>
          </w:tcPr>
          <w:p>
            <w:pPr>
              <w:rPr>
                <w:rFonts w:ascii="Times New Roman" w:hAnsi="Times New Roman"/>
                <w:i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∆T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a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</m:oMath>
            </m:oMathPara>
          </w:p>
        </w:tc>
        <w:tc>
          <w:tcPr>
            <w:tcW w:w="169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1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有效加热区</w:t>
            </w:r>
          </w:p>
        </w:tc>
        <w:tc>
          <w:tcPr>
            <w:tcW w:w="2421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Φ</w:t>
            </w: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mm ×</w:t>
            </w:r>
            <w:r>
              <w:rPr>
                <w:rFonts w:ascii="Times New Roman" w:hAnsi="Times New Roman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14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温度均匀性测量结果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扩展不确定度</w:t>
            </w:r>
          </w:p>
        </w:tc>
        <w:tc>
          <w:tcPr>
            <w:tcW w:w="72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szCs w:val="21"/>
                      </w:rPr>
                      <m:t>∆θ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b w:val="0"/>
                        <w:i w:val="0"/>
                        <w:szCs w:val="21"/>
                      </w:rPr>
                      <m:t>+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69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=   ℃</w:t>
            </w: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k</w:t>
            </w: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=2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4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szCs w:val="21"/>
                      </w:rPr>
                      <m:t>∆θ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szCs w:val="21"/>
                      </w:rPr>
                      <m:t>-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69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=   ℃</w:t>
            </w: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k</w:t>
            </w:r>
            <w:r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=2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43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zCs w:val="21"/>
              </w:rPr>
              <w:t>有效加热区位置以及传感器分布图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</w:trPr>
        <w:tc>
          <w:tcPr>
            <w:tcW w:w="5000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widowControl/>
        <w:jc w:val="center"/>
        <w:rPr>
          <w:sz w:val="24"/>
        </w:rPr>
        <w:sectPr>
          <w:footerReference r:id="rId15" w:type="default"/>
          <w:footerReference r:id="rId16" w:type="even"/>
          <w:pgSz w:w="11907" w:h="16839"/>
          <w:pgMar w:top="1418" w:right="1134" w:bottom="1134" w:left="1418" w:header="1021" w:footer="737" w:gutter="0"/>
          <w:pgNumType w:fmt="decimal" w:start="1"/>
          <w:cols w:space="720" w:num="1"/>
          <w:docGrid w:type="lines" w:linePitch="312" w:charSpace="0"/>
        </w:sectPr>
      </w:pPr>
    </w:p>
    <w:bookmarkEnd w:id="122"/>
    <w:p>
      <w:pPr>
        <w:pStyle w:val="45"/>
        <w:spacing w:before="0" w:beforeLines="0" w:after="0" w:afterLines="0"/>
        <w:ind w:left="0" w:firstLine="0"/>
        <w:outlineLvl w:val="0"/>
        <w:rPr>
          <w:sz w:val="28"/>
          <w:szCs w:val="28"/>
        </w:rPr>
      </w:pPr>
      <w:bookmarkStart w:id="125" w:name="_Toc22291"/>
      <w:r>
        <w:rPr>
          <w:rFonts w:hint="eastAsia"/>
          <w:sz w:val="28"/>
          <w:szCs w:val="28"/>
        </w:rPr>
        <w:t>附录</w:t>
      </w:r>
      <w:r>
        <w:rPr>
          <w:rFonts w:hint="eastAsia" w:ascii="Times New Roman" w:hAnsi="Times New Roman"/>
          <w:sz w:val="28"/>
          <w:szCs w:val="28"/>
        </w:rPr>
        <w:t>D</w:t>
      </w:r>
      <w:bookmarkEnd w:id="125"/>
      <w:r>
        <w:rPr>
          <w:rFonts w:hint="eastAsia"/>
          <w:sz w:val="28"/>
          <w:szCs w:val="28"/>
        </w:rPr>
        <w:t xml:space="preserve"> </w:t>
      </w:r>
    </w:p>
    <w:p>
      <w:pPr>
        <w:pStyle w:val="22"/>
        <w:rPr>
          <w:rFonts w:ascii="黑体" w:hAnsi="Adobe 黑体 Std R" w:eastAsia="黑体"/>
          <w:b w:val="0"/>
          <w:sz w:val="28"/>
          <w:szCs w:val="28"/>
        </w:rPr>
      </w:pPr>
      <w:bookmarkStart w:id="126" w:name="_Toc23687_WPSOffice_Level1"/>
      <w:bookmarkStart w:id="127" w:name="_Toc20189_WPSOffice_Level1"/>
      <w:bookmarkStart w:id="128" w:name="_Toc26234"/>
      <w:r>
        <w:rPr>
          <w:rFonts w:hint="eastAsia" w:ascii="黑体" w:hAnsi="Adobe 黑体 Std R" w:eastAsia="黑体"/>
          <w:b w:val="0"/>
          <w:sz w:val="28"/>
          <w:szCs w:val="28"/>
        </w:rPr>
        <w:t>腐蚀试验用高压釜温度均匀性测量结果不确定度评定</w:t>
      </w:r>
      <w:bookmarkEnd w:id="126"/>
      <w:bookmarkEnd w:id="127"/>
      <w:r>
        <w:rPr>
          <w:rFonts w:hint="eastAsia" w:ascii="黑体" w:hAnsi="Adobe 黑体 Std R" w:eastAsia="黑体"/>
          <w:b w:val="0"/>
          <w:sz w:val="28"/>
          <w:szCs w:val="28"/>
        </w:rPr>
        <w:t>示例</w:t>
      </w:r>
      <w:bookmarkEnd w:id="128"/>
    </w:p>
    <w:p>
      <w:pPr>
        <w:pStyle w:val="45"/>
        <w:spacing w:before="156" w:after="156"/>
        <w:rPr>
          <w:sz w:val="24"/>
          <w:szCs w:val="24"/>
        </w:rPr>
      </w:pPr>
      <w:bookmarkStart w:id="129" w:name="_Toc27885_WPSOffice_Level1"/>
      <w:bookmarkStart w:id="130" w:name="_Toc828_WPSOffice_Level1"/>
      <w:bookmarkStart w:id="131" w:name="_Toc8656"/>
      <w:r>
        <w:rPr>
          <w:rFonts w:hint="eastAsia"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.1</w:t>
      </w:r>
      <w:r>
        <w:rPr>
          <w:rFonts w:hint="eastAsia"/>
          <w:sz w:val="24"/>
          <w:szCs w:val="24"/>
        </w:rPr>
        <w:t xml:space="preserve"> 概述</w:t>
      </w:r>
      <w:bookmarkEnd w:id="129"/>
      <w:bookmarkEnd w:id="130"/>
      <w:bookmarkEnd w:id="131"/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腐蚀试验用高压釜温度均匀性为直接测量，</w:t>
      </w:r>
      <w:r>
        <w:rPr>
          <w:sz w:val="24"/>
        </w:rPr>
        <w:t>用相应测量器具直接测量，通过式计算得到测量结果。本附录以</w:t>
      </w:r>
      <w:r>
        <w:rPr>
          <w:rFonts w:hint="eastAsia"/>
          <w:sz w:val="24"/>
        </w:rPr>
        <w:t>腐蚀试验用高压釜温度均匀性为示例，</w:t>
      </w:r>
      <w:r>
        <w:rPr>
          <w:sz w:val="24"/>
        </w:rPr>
        <w:t>对其进行测量不确定度评定。其他校准项目可参照本附录作类似评定。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bookmarkStart w:id="132" w:name="_Toc23440_WPSOffice_Level1"/>
      <w:r>
        <w:rPr>
          <w:rFonts w:hint="eastAsia" w:ascii="Times New Roman" w:hAnsi="Times New Roman" w:eastAsia="黑体"/>
          <w:kern w:val="0"/>
          <w:sz w:val="24"/>
        </w:rPr>
        <w:t>D</w:t>
      </w:r>
      <w:r>
        <w:rPr>
          <w:rFonts w:ascii="Times New Roman" w:hAnsi="Times New Roman" w:eastAsia="黑体"/>
          <w:kern w:val="0"/>
          <w:sz w:val="24"/>
        </w:rPr>
        <w:t>.1.1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测量依据</w:t>
      </w:r>
      <w:bookmarkEnd w:id="132"/>
    </w:p>
    <w:p>
      <w:pPr>
        <w:spacing w:line="500" w:lineRule="exact"/>
        <w:ind w:firstLine="480" w:firstLineChars="200"/>
        <w:rPr>
          <w:sz w:val="24"/>
        </w:rPr>
      </w:pPr>
      <w:r>
        <w:rPr>
          <w:sz w:val="24"/>
        </w:rPr>
        <w:t>依据</w:t>
      </w:r>
      <w:r>
        <w:rPr>
          <w:rFonts w:hint="eastAsia"/>
          <w:sz w:val="24"/>
        </w:rPr>
        <w:t>本规范</w:t>
      </w:r>
      <w:r>
        <w:rPr>
          <w:rFonts w:hint="eastAsia"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.2.</w:t>
      </w:r>
      <w:r>
        <w:rPr>
          <w:rFonts w:hint="eastAsia" w:ascii="Times New Roman" w:hAnsi="Times New Roman"/>
          <w:sz w:val="24"/>
        </w:rPr>
        <w:t>4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bookmarkStart w:id="133" w:name="_Toc21674_WPSOffice_Level1"/>
      <w:r>
        <w:rPr>
          <w:rFonts w:hint="eastAsia" w:ascii="Times New Roman" w:hAnsi="Times New Roman" w:eastAsia="黑体"/>
          <w:kern w:val="0"/>
          <w:sz w:val="24"/>
        </w:rPr>
        <w:t>D</w:t>
      </w:r>
      <w:r>
        <w:rPr>
          <w:rFonts w:ascii="Times New Roman" w:hAnsi="Times New Roman" w:eastAsia="黑体"/>
          <w:kern w:val="0"/>
          <w:sz w:val="24"/>
        </w:rPr>
        <w:t>.1.2</w:t>
      </w:r>
      <w:r>
        <w:rPr>
          <w:rFonts w:asciiTheme="minorEastAsia" w:hAnsiTheme="minorEastAsia" w:eastAsiaTheme="minorEastAsia"/>
          <w:sz w:val="24"/>
        </w:rPr>
        <w:t xml:space="preserve"> 被测对象</w:t>
      </w:r>
      <w:bookmarkEnd w:id="133"/>
    </w:p>
    <w:p>
      <w:pPr>
        <w:spacing w:line="500" w:lineRule="exact"/>
        <w:ind w:firstLine="480" w:firstLineChars="200"/>
        <w:rPr>
          <w:rFonts w:ascii="Times New Roman" w:hAnsi="Times New Roman"/>
          <w:sz w:val="24"/>
        </w:rPr>
      </w:pPr>
      <w:r>
        <w:rPr>
          <w:sz w:val="24"/>
        </w:rPr>
        <w:t>选用</w:t>
      </w:r>
      <w:r>
        <w:rPr>
          <w:rFonts w:hint="eastAsia"/>
          <w:sz w:val="24"/>
        </w:rPr>
        <w:t>腐蚀试验用高压釜为被测对象</w:t>
      </w:r>
      <w:r>
        <w:rPr>
          <w:sz w:val="24"/>
        </w:rPr>
        <w:t>，</w:t>
      </w:r>
      <w:r>
        <w:rPr>
          <w:rFonts w:ascii="Times New Roman" w:hAnsi="Times New Roman"/>
          <w:sz w:val="24"/>
        </w:rPr>
        <w:t>校准温度选择400℃。</w:t>
      </w:r>
    </w:p>
    <w:p>
      <w:pPr>
        <w:spacing w:line="360" w:lineRule="auto"/>
        <w:rPr>
          <w:rFonts w:ascii="Times New Roman" w:hAnsi="Times New Roman" w:eastAsiaTheme="minorEastAsia"/>
          <w:sz w:val="24"/>
        </w:rPr>
      </w:pPr>
      <w:bookmarkStart w:id="134" w:name="_Toc27849_WPSOffice_Level1"/>
      <w:r>
        <w:rPr>
          <w:rFonts w:hint="eastAsia" w:ascii="Times New Roman" w:hAnsi="Times New Roman" w:eastAsia="黑体"/>
          <w:kern w:val="0"/>
          <w:sz w:val="24"/>
        </w:rPr>
        <w:t>D</w:t>
      </w:r>
      <w:r>
        <w:rPr>
          <w:rFonts w:ascii="Times New Roman" w:hAnsi="Times New Roman" w:eastAsia="黑体"/>
          <w:kern w:val="0"/>
          <w:sz w:val="24"/>
        </w:rPr>
        <w:t>.1.3</w:t>
      </w:r>
      <w:r>
        <w:rPr>
          <w:rFonts w:ascii="Times New Roman" w:hAnsi="Times New Roman" w:eastAsiaTheme="minorEastAsia"/>
          <w:sz w:val="24"/>
        </w:rPr>
        <w:t xml:space="preserve"> 测量方法及主要设备</w:t>
      </w:r>
      <w:bookmarkEnd w:id="134"/>
    </w:p>
    <w:p>
      <w:pPr>
        <w:spacing w:line="420" w:lineRule="atLeast"/>
        <w:ind w:firstLine="480" w:firstLineChars="200"/>
        <w:rPr>
          <w:sz w:val="24"/>
        </w:rPr>
      </w:pPr>
      <w:r>
        <w:rPr>
          <w:rFonts w:ascii="Times New Roman" w:hAnsi="Times New Roman"/>
          <w:sz w:val="24"/>
          <w:highlight w:val="none"/>
        </w:rPr>
        <w:t>按照本校准规范进行校准，测量装置由多通道数据采集器和Pt100铂电阻两部分组成</w:t>
      </w:r>
      <w:r>
        <w:rPr>
          <w:rFonts w:hint="eastAsia" w:ascii="Times New Roman" w:hAnsi="Times New Roman"/>
          <w:sz w:val="24"/>
          <w:highlight w:val="none"/>
        </w:rPr>
        <w:t>。根据校准温度点选择合适的介质，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由表A.1可知，</w:t>
      </w:r>
      <w:r>
        <w:rPr>
          <w:rFonts w:ascii="Times New Roman" w:hAnsi="Times New Roman"/>
          <w:sz w:val="24"/>
          <w:highlight w:val="none"/>
        </w:rPr>
        <w:t>400℃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时</w:t>
      </w:r>
      <w:r>
        <w:rPr>
          <w:rFonts w:ascii="Times New Roman" w:hAnsi="Times New Roman"/>
          <w:sz w:val="24"/>
          <w:highlight w:val="none"/>
        </w:rPr>
        <w:t>高压釜体内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的</w:t>
      </w:r>
      <w:r>
        <w:rPr>
          <w:rFonts w:ascii="Times New Roman" w:hAnsi="Times New Roman"/>
          <w:sz w:val="24"/>
          <w:highlight w:val="none"/>
        </w:rPr>
        <w:t>腐蚀介质为水蒸汽</w:t>
      </w:r>
      <w:r>
        <w:rPr>
          <w:rFonts w:hint="eastAsia" w:ascii="Times New Roman" w:hAnsi="Times New Roman"/>
          <w:sz w:val="24"/>
          <w:highlight w:val="none"/>
          <w:lang w:eastAsia="zh-CN"/>
        </w:rPr>
        <w:t>。</w:t>
      </w:r>
      <w:r>
        <w:rPr>
          <w:rFonts w:hint="eastAsia" w:ascii="Times New Roman" w:hAnsi="Times New Roman"/>
          <w:sz w:val="24"/>
          <w:highlight w:val="none"/>
        </w:rPr>
        <w:t>向高压釜体内加入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二级</w:t>
      </w:r>
      <w:r>
        <w:rPr>
          <w:rFonts w:hint="eastAsia" w:ascii="Times New Roman" w:hAnsi="Times New Roman"/>
          <w:sz w:val="24"/>
          <w:highlight w:val="none"/>
        </w:rPr>
        <w:t>纯水，</w:t>
      </w:r>
      <w:r>
        <w:rPr>
          <w:rFonts w:ascii="Times New Roman" w:hAnsi="Times New Roman"/>
          <w:sz w:val="24"/>
          <w:highlight w:val="none"/>
        </w:rPr>
        <w:t>然后将校准用的高压釜釜盖安装到高压釜体上，再将Pt100铂电阻插入高压釜测温管内，设定温度，开始升温测量。温度均匀性是在各层测温点上测得的最高、最低</w:t>
      </w:r>
      <w:r>
        <w:rPr>
          <w:rFonts w:ascii="Times New Roman" w:hAnsi="Times New Roman"/>
          <w:sz w:val="24"/>
        </w:rPr>
        <w:t>实际温</w:t>
      </w:r>
      <w:r>
        <w:rPr>
          <w:sz w:val="24"/>
        </w:rPr>
        <w:t>度分别与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高压釜炉膛中心（监控）点的实际温度</w:t>
      </w:r>
      <w:r>
        <w:rPr>
          <w:sz w:val="24"/>
        </w:rPr>
        <w:t>之差</w:t>
      </w:r>
      <w:r>
        <w:rPr>
          <w:rFonts w:hint="eastAsia"/>
          <w:sz w:val="24"/>
        </w:rPr>
        <w:t>。</w:t>
      </w:r>
    </w:p>
    <w:p>
      <w:pPr>
        <w:pStyle w:val="45"/>
        <w:spacing w:before="156" w:after="156"/>
        <w:rPr>
          <w:sz w:val="24"/>
          <w:szCs w:val="24"/>
        </w:rPr>
      </w:pPr>
      <w:bookmarkStart w:id="135" w:name="_Toc15639_WPSOffice_Level1"/>
      <w:bookmarkStart w:id="136" w:name="_Toc30746"/>
      <w:r>
        <w:rPr>
          <w:rFonts w:hint="eastAsia"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.2 </w:t>
      </w:r>
      <w:r>
        <w:rPr>
          <w:rFonts w:hint="eastAsia"/>
          <w:sz w:val="24"/>
          <w:szCs w:val="24"/>
        </w:rPr>
        <w:t>测量</w:t>
      </w:r>
      <w:r>
        <w:rPr>
          <w:sz w:val="24"/>
          <w:szCs w:val="24"/>
        </w:rPr>
        <w:t>模型</w:t>
      </w:r>
      <w:r>
        <w:rPr>
          <w:rFonts w:hint="eastAsia"/>
          <w:sz w:val="24"/>
          <w:szCs w:val="24"/>
        </w:rPr>
        <w:t>及不确定度来源分析</w:t>
      </w:r>
      <w:bookmarkEnd w:id="135"/>
      <w:bookmarkEnd w:id="136"/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bookmarkStart w:id="137" w:name="_Toc22872_WPSOffice_Level1"/>
      <w:r>
        <w:rPr>
          <w:rFonts w:hint="eastAsia" w:ascii="Times New Roman" w:hAnsi="Times New Roman" w:eastAsia="黑体"/>
          <w:kern w:val="0"/>
          <w:sz w:val="24"/>
        </w:rPr>
        <w:t>D</w:t>
      </w:r>
      <w:r>
        <w:rPr>
          <w:rFonts w:ascii="Times New Roman" w:hAnsi="Times New Roman" w:eastAsia="黑体"/>
          <w:kern w:val="0"/>
          <w:sz w:val="24"/>
        </w:rPr>
        <w:t>.2.1</w:t>
      </w:r>
      <w:r>
        <w:rPr>
          <w:rFonts w:hint="eastAsia" w:asciiTheme="minorEastAsia" w:hAnsiTheme="minorEastAsia" w:eastAsiaTheme="minorEastAsia"/>
          <w:sz w:val="24"/>
        </w:rPr>
        <w:t xml:space="preserve"> 测量模型</w:t>
      </w:r>
      <w:bookmarkEnd w:id="137"/>
      <w:bookmarkStart w:id="138" w:name="_Toc6018_WPSOffice_Level1"/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被校</w:t>
      </w:r>
      <w:r>
        <w:rPr>
          <w:rFonts w:hint="eastAsia"/>
          <w:sz w:val="24"/>
        </w:rPr>
        <w:t>腐蚀试验用高压釜的测量模型为：</w:t>
      </w:r>
    </w:p>
    <w:p>
      <w:pPr>
        <w:spacing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∆θ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+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nor/>
          </m:rPr>
          <w:rPr>
            <w:rFonts w:ascii="Times New Roman" w:hAnsi="Times New Roman"/>
            <w:i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pmax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−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 xml:space="preserve">    </w:t>
      </w:r>
      <w:r>
        <w:rPr>
          <w:rFonts w:hint="eastAsia"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r>
        <w:rPr>
          <w:rFonts w:hint="eastAsia"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 xml:space="preserve">     </w:t>
      </w:r>
      <w:r>
        <w:rPr>
          <w:rFonts w:hint="eastAsia"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（</w:t>
      </w:r>
      <w:r>
        <w:rPr>
          <w:rFonts w:hint="eastAsia" w:ascii="Times New Roman" w:hAnsi="Times New Roman"/>
          <w:sz w:val="24"/>
        </w:rPr>
        <w:t>D</w:t>
      </w:r>
      <w:r>
        <w:rPr>
          <w:rFonts w:ascii="Times New Roman" w:hAnsi="Times New Roman"/>
          <w:sz w:val="24"/>
        </w:rPr>
        <w:t>.1）</w:t>
      </w:r>
    </w:p>
    <w:p>
      <w:pPr>
        <w:spacing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∆θ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-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pmin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−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 xml:space="preserve">      </w:t>
      </w:r>
      <w:r>
        <w:rPr>
          <w:rFonts w:hint="eastAsia"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 </w:t>
      </w:r>
      <w:r>
        <w:rPr>
          <w:rFonts w:hint="eastAsia"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    </w:t>
      </w:r>
      <w:r>
        <w:rPr>
          <w:rFonts w:hint="eastAsia"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>（</w:t>
      </w:r>
      <w:r>
        <w:rPr>
          <w:rFonts w:hint="eastAsia" w:ascii="Times New Roman" w:hAnsi="Times New Roman"/>
          <w:sz w:val="24"/>
        </w:rPr>
        <w:t>D</w:t>
      </w:r>
      <w:r>
        <w:rPr>
          <w:rFonts w:ascii="Times New Roman" w:hAnsi="Times New Roman"/>
          <w:sz w:val="24"/>
        </w:rPr>
        <w:t>.</w:t>
      </w:r>
      <w:r>
        <w:rPr>
          <w:rFonts w:hint="eastAsia"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</w:t>
      </w:r>
    </w:p>
    <w:p>
      <w:pPr>
        <w:spacing w:line="420" w:lineRule="atLeast"/>
        <w:ind w:firstLine="480" w:firstLineChars="200"/>
        <w:rPr>
          <w:sz w:val="24"/>
        </w:rPr>
      </w:pPr>
      <w:r>
        <w:rPr>
          <w:rFonts w:hint="eastAsia"/>
          <w:sz w:val="24"/>
        </w:rPr>
        <w:t>式</w:t>
      </w:r>
      <w:r>
        <w:rPr>
          <w:sz w:val="24"/>
        </w:rPr>
        <w:t>中</w:t>
      </w:r>
      <w:r>
        <w:rPr>
          <w:rFonts w:hint="eastAsia"/>
          <w:sz w:val="24"/>
        </w:rPr>
        <w:t>:</w:t>
      </w:r>
    </w:p>
    <w:p>
      <w:pPr>
        <w:spacing w:line="420" w:lineRule="atLeast"/>
        <w:ind w:firstLine="480" w:firstLineChars="200"/>
        <w:rPr>
          <w:rFonts w:ascii="宋体" w:hAnsi="宋体"/>
          <w:sz w:val="24"/>
        </w:rPr>
      </w:pPr>
      <m:oMath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 xml:space="preserve"> 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∆θ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+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Cambria Math" w:hAnsi="Times New Roman" w:eastAsiaTheme="minorEastAsia"/>
            <w:b w:val="0"/>
            <w:i w:val="0"/>
            <w:sz w:val="24"/>
          </w:rPr>
          <m:t>，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∆θ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-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—温度均匀性，</w:t>
      </w:r>
      <w:r>
        <w:rPr>
          <w:rFonts w:ascii="Times New Roman" w:hAnsi="Times New Roman"/>
          <w:sz w:val="24"/>
        </w:rPr>
        <w:t>℃</w:t>
      </w:r>
      <w:r>
        <w:rPr>
          <w:rFonts w:hint="eastAsia" w:ascii="宋体" w:hAnsi="宋体"/>
          <w:sz w:val="24"/>
        </w:rPr>
        <w:t>；</w:t>
      </w:r>
    </w:p>
    <w:p>
      <w:pPr>
        <w:spacing w:line="420" w:lineRule="atLeast"/>
        <w:ind w:firstLine="480" w:firstLineChars="20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pmax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—各测量点实际温度的最大值，</w:t>
      </w:r>
      <w:r>
        <w:rPr>
          <w:rFonts w:ascii="Times New Roman" w:hAnsi="Times New Roman"/>
          <w:sz w:val="24"/>
        </w:rPr>
        <w:t>℃</w:t>
      </w:r>
      <w:r>
        <w:rPr>
          <w:rFonts w:hint="eastAsia" w:ascii="宋体" w:hAnsi="宋体"/>
          <w:sz w:val="24"/>
        </w:rPr>
        <w:t>；</w:t>
      </w:r>
    </w:p>
    <w:p>
      <w:pPr>
        <w:spacing w:line="420" w:lineRule="atLeast"/>
        <w:ind w:firstLine="480" w:firstLineChars="20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pmin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—各测量点实际温度的最小值，</w:t>
      </w:r>
      <w:r>
        <w:rPr>
          <w:rFonts w:ascii="Times New Roman" w:hAnsi="Times New Roman"/>
          <w:sz w:val="24"/>
        </w:rPr>
        <w:t>℃</w:t>
      </w:r>
      <w:r>
        <w:rPr>
          <w:rFonts w:hint="eastAsia" w:ascii="宋体" w:hAnsi="宋体"/>
          <w:sz w:val="24"/>
        </w:rPr>
        <w:t>；</w:t>
      </w:r>
    </w:p>
    <w:p>
      <w:pPr>
        <w:spacing w:line="420" w:lineRule="atLeast"/>
        <w:ind w:firstLine="480" w:firstLineChars="200"/>
        <w:rPr>
          <w:rFonts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—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式（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）求得的高压釜测温区中心（监控）点的实际温度，</w:t>
      </w:r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由于输入量各分量彼此之间相互独立不相关，根据不确定度传播规律，则</w:t>
      </w:r>
      <w:r>
        <w:rPr>
          <w:sz w:val="24"/>
        </w:rPr>
        <w:t>被校</w:t>
      </w:r>
      <w:r>
        <w:rPr>
          <w:rFonts w:hint="eastAsia"/>
          <w:sz w:val="24"/>
        </w:rPr>
        <w:t>高压釜</w:t>
      </w:r>
      <w:r>
        <w:rPr>
          <w:sz w:val="24"/>
        </w:rPr>
        <w:t>示值误差</w:t>
      </w:r>
      <w:r>
        <w:rPr>
          <w:rFonts w:hint="eastAsia"/>
          <w:sz w:val="24"/>
        </w:rPr>
        <w:t>的合成标准不确定度为：</w:t>
      </w:r>
    </w:p>
    <w:p>
      <w:pPr>
        <w:tabs>
          <w:tab w:val="left" w:pos="1140"/>
        </w:tabs>
        <w:ind w:firstLine="2640" w:firstLineChars="110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</w:rPr>
        <w:t>u</w:t>
      </w:r>
      <w:r>
        <w:rPr>
          <w:rFonts w:ascii="Times New Roman" w:hAnsi="Times New Roman"/>
          <w:sz w:val="24"/>
          <w:vertAlign w:val="subscript"/>
        </w:rPr>
        <w:t>c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(</w:t>
      </w:r>
      <m:oMath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∆θ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+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) =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pmax</w:t>
      </w:r>
      <w:r>
        <w:rPr>
          <w:rFonts w:ascii="Times New Roman" w:hAnsi="Times New Roman"/>
          <w:sz w:val="24"/>
        </w:rPr>
        <w:t>)＋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>)</w:t>
      </w:r>
    </w:p>
    <w:p>
      <w:pPr>
        <w:tabs>
          <w:tab w:val="left" w:pos="1140"/>
        </w:tabs>
        <w:ind w:firstLine="2640" w:firstLineChars="110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</w:rPr>
        <w:t>u</w:t>
      </w:r>
      <w:r>
        <w:rPr>
          <w:rFonts w:ascii="Times New Roman" w:hAnsi="Times New Roman"/>
          <w:sz w:val="24"/>
          <w:vertAlign w:val="subscript"/>
        </w:rPr>
        <w:t>c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∆θ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-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) =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pmin</w:t>
      </w:r>
      <w:r>
        <w:rPr>
          <w:rFonts w:ascii="Times New Roman" w:hAnsi="Times New Roman"/>
          <w:sz w:val="24"/>
        </w:rPr>
        <w:t>)＋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>)</w:t>
      </w:r>
    </w:p>
    <w:p>
      <w:pPr>
        <w:spacing w:before="161"/>
        <w:ind w:firstLine="480" w:firstLineChars="200"/>
        <w:rPr>
          <w:sz w:val="24"/>
        </w:rPr>
      </w:pPr>
      <w:r>
        <w:rPr>
          <w:rFonts w:hint="eastAsia"/>
          <w:sz w:val="24"/>
        </w:rPr>
        <w:t>其中，</w:t>
      </w:r>
      <w:r>
        <w:rPr>
          <w:sz w:val="24"/>
        </w:rPr>
        <w:t>灵敏度系数为</w:t>
      </w:r>
      <w:r>
        <w:rPr>
          <w:rFonts w:hint="eastAsia"/>
          <w:sz w:val="24"/>
        </w:rPr>
        <w:t>:</w:t>
      </w:r>
      <w:r>
        <w:rPr>
          <w:i/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/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∂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sSub>
                  <m:sSubPr>
                    <m:ctrlPr>
                      <w:rPr>
                        <w:rFonts w:ascii="Cambria Math" w:hAnsi="Cambria Math"/>
                        <w:bCs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∆θ</m:t>
                    </m:r>
                    <m:ctrlPr>
                      <w:rPr>
                        <w:rFonts w:ascii="Cambria Math" w:hAnsi="Cambria Math"/>
                        <w:bCs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b w:val="0"/>
                        <w:i w:val="0"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+</m:t>
                    </m:r>
                    <m:ctrlPr>
                      <w:rPr>
                        <w:rFonts w:ascii="Cambria Math" w:hAnsi="Cambria Math"/>
                        <w:bCs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∂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pmax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</m:t>
        </m:r>
      </m:oMath>
      <w:r>
        <w:rPr>
          <w:rFonts w:ascii="Times New Roman" w:hAnsi="Times New Roman"/>
          <w:sz w:val="24"/>
        </w:rPr>
        <w:t>1</w:t>
      </w:r>
      <w:r>
        <w:rPr>
          <w:i/>
          <w:sz w:val="24"/>
        </w:rPr>
        <w:t>，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/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∂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sSub>
                  <m:sSubPr>
                    <m:ctrlPr>
                      <w:rPr>
                        <w:rFonts w:ascii="Cambria Math" w:hAnsi="Cambria Math"/>
                        <w:bCs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∆θ</m:t>
                    </m:r>
                    <m:ctrlPr>
                      <w:rPr>
                        <w:rFonts w:ascii="Cambria Math" w:hAnsi="Cambria Math"/>
                        <w:bCs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b w:val="0"/>
                        <w:i w:val="0"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+</m:t>
                    </m:r>
                    <m:ctrlPr>
                      <w:rPr>
                        <w:rFonts w:ascii="Cambria Math" w:hAnsi="Cambria Math"/>
                        <w:bCs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∂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</m:t>
        </m:r>
      </m:oMath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  <w:t>1，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/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∂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sSub>
                  <m:sSubPr>
                    <m:ctrlPr>
                      <w:rPr>
                        <w:rFonts w:ascii="Cambria Math" w:hAnsi="Cambria Math"/>
                        <w:bCs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∆θ</m:t>
                    </m:r>
                    <m:ctrlPr>
                      <w:rPr>
                        <w:rFonts w:ascii="Cambria Math" w:hAnsi="Cambria Math"/>
                        <w:bCs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−</m:t>
                    </m:r>
                    <m:ctrlPr>
                      <w:rPr>
                        <w:rFonts w:ascii="Cambria Math" w:hAnsi="Cambria Math"/>
                        <w:bCs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∂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pm</m:t>
                    </m:r>
                    <m:r>
                      <m:rPr>
                        <m:nor/>
                      </m:rPr>
                      <w:rPr>
                        <w:rFonts w:hint="eastAsia" w:ascii="Cambria Math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in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</m:t>
        </m:r>
      </m:oMath>
      <w:r>
        <w:rPr>
          <w:rFonts w:ascii="Times New Roman" w:hAnsi="Times New Roman"/>
          <w:sz w:val="24"/>
        </w:rPr>
        <w:t>1</w:t>
      </w:r>
      <w:r>
        <w:rPr>
          <w:i/>
          <w:sz w:val="24"/>
        </w:rPr>
        <w:t>，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hint="eastAsia"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/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∂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sSub>
                  <m:sSubPr>
                    <m:ctrlPr>
                      <w:rPr>
                        <w:rFonts w:ascii="Cambria Math" w:hAnsi="Cambria Math"/>
                        <w:bCs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∆θ</m:t>
                    </m:r>
                    <m:ctrlPr>
                      <w:rPr>
                        <w:rFonts w:ascii="Cambria Math" w:hAnsi="Cambria Math"/>
                        <w:bCs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−</m:t>
                    </m:r>
                    <m:ctrlPr>
                      <w:rPr>
                        <w:rFonts w:ascii="Cambria Math" w:hAnsi="Cambria Math"/>
                        <w:bCs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</w:rPr>
                  <m:t>∂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</m:t>
        </m:r>
      </m:oMath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="Times New Roman" w:hAnsi="Times New Roman" w:eastAsia="黑体"/>
          <w:kern w:val="0"/>
          <w:sz w:val="24"/>
        </w:rPr>
        <w:t>D</w:t>
      </w:r>
      <w:r>
        <w:rPr>
          <w:rFonts w:ascii="Times New Roman" w:hAnsi="Times New Roman" w:eastAsia="黑体"/>
          <w:kern w:val="0"/>
          <w:sz w:val="24"/>
        </w:rPr>
        <w:t>.2.2</w:t>
      </w:r>
      <w:r>
        <w:rPr>
          <w:rFonts w:hint="eastAsia" w:ascii="Times New Roman" w:hAnsi="Times New Roman" w:eastAsia="黑体"/>
          <w:kern w:val="0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测量结果不确定度的主要来源</w:t>
      </w:r>
      <w:r>
        <w:rPr>
          <w:rFonts w:hint="eastAsia" w:asciiTheme="minorEastAsia" w:hAnsiTheme="minorEastAsia" w:eastAsiaTheme="minorEastAsia"/>
          <w:sz w:val="24"/>
        </w:rPr>
        <w:t>分析</w:t>
      </w:r>
      <w:bookmarkEnd w:id="138"/>
    </w:p>
    <w:p>
      <w:pPr>
        <w:spacing w:line="500" w:lineRule="exact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高压釜温度均匀性</w:t>
      </w:r>
      <w:r>
        <w:rPr>
          <w:color w:val="000000"/>
          <w:sz w:val="24"/>
        </w:rPr>
        <w:t>测量结果不确定度的主要来源：</w:t>
      </w:r>
    </w:p>
    <w:p>
      <w:pPr>
        <w:tabs>
          <w:tab w:val="left" w:pos="5115"/>
        </w:tabs>
        <w:spacing w:line="500" w:lineRule="exact"/>
        <w:ind w:firstLine="480" w:firstLineChars="200"/>
        <w:rPr>
          <w:color w:val="000000"/>
          <w:sz w:val="24"/>
        </w:rPr>
      </w:pPr>
      <w:bookmarkStart w:id="139" w:name="_Toc13553_WPSOffice_Level2"/>
      <w:r>
        <w:rPr>
          <w:rFonts w:ascii="Times New Roman" w:hAnsi="Times New Roman"/>
          <w:color w:val="000000"/>
          <w:sz w:val="24"/>
        </w:rPr>
        <w:t>（1）输入量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pmax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pmin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重复测量</w:t>
      </w:r>
      <w:r>
        <w:rPr>
          <w:color w:val="000000"/>
          <w:sz w:val="24"/>
        </w:rPr>
        <w:t>引入的</w:t>
      </w:r>
      <w:r>
        <w:rPr>
          <w:rFonts w:hint="eastAsia"/>
          <w:color w:val="000000"/>
          <w:sz w:val="24"/>
        </w:rPr>
        <w:t>标准</w:t>
      </w:r>
      <w:r>
        <w:rPr>
          <w:color w:val="000000"/>
          <w:sz w:val="24"/>
        </w:rPr>
        <w:t>不确定度；</w:t>
      </w:r>
      <w:bookmarkEnd w:id="139"/>
    </w:p>
    <w:p>
      <w:pPr>
        <w:spacing w:line="500" w:lineRule="exact"/>
        <w:ind w:firstLine="480" w:firstLineChars="200"/>
        <w:rPr>
          <w:color w:val="000000"/>
          <w:sz w:val="24"/>
        </w:rPr>
      </w:pPr>
      <w:bookmarkStart w:id="140" w:name="_Toc25299_WPSOffice_Level2"/>
      <w:r>
        <w:rPr>
          <w:rFonts w:ascii="Times New Roman" w:hAnsi="Times New Roman"/>
          <w:color w:val="000000"/>
          <w:sz w:val="24"/>
        </w:rPr>
        <w:t>（2）Pt100铂电阻校准结果</w:t>
      </w:r>
      <w:r>
        <w:rPr>
          <w:color w:val="000000"/>
          <w:sz w:val="24"/>
        </w:rPr>
        <w:t>引入的</w:t>
      </w:r>
      <w:r>
        <w:rPr>
          <w:rFonts w:hint="eastAsia"/>
          <w:color w:val="000000"/>
          <w:sz w:val="24"/>
        </w:rPr>
        <w:t>标准</w:t>
      </w:r>
      <w:r>
        <w:rPr>
          <w:color w:val="000000"/>
          <w:sz w:val="24"/>
        </w:rPr>
        <w:t>不确定度；</w:t>
      </w:r>
      <w:bookmarkEnd w:id="140"/>
    </w:p>
    <w:p>
      <w:pPr>
        <w:spacing w:line="500" w:lineRule="exact"/>
        <w:ind w:firstLine="480" w:firstLineChars="200"/>
        <w:rPr>
          <w:color w:val="000000"/>
          <w:sz w:val="24"/>
        </w:rPr>
      </w:pPr>
      <w:bookmarkStart w:id="141" w:name="_Toc23758_WPSOffice_Level2"/>
      <w:r>
        <w:rPr>
          <w:rFonts w:ascii="Times New Roman" w:hAnsi="Times New Roman"/>
          <w:color w:val="000000"/>
          <w:sz w:val="24"/>
        </w:rPr>
        <w:t>（3）</w:t>
      </w:r>
      <w:r>
        <w:rPr>
          <w:rFonts w:hint="eastAsia"/>
          <w:color w:val="000000"/>
          <w:sz w:val="24"/>
        </w:rPr>
        <w:t>多通道数据采集器引入的标准不确定</w:t>
      </w:r>
      <w:bookmarkEnd w:id="141"/>
      <w:r>
        <w:rPr>
          <w:rFonts w:hint="eastAsia"/>
          <w:color w:val="000000"/>
          <w:sz w:val="24"/>
        </w:rPr>
        <w:t>度</w:t>
      </w:r>
      <w:r>
        <w:rPr>
          <w:color w:val="000000"/>
          <w:sz w:val="24"/>
        </w:rPr>
        <w:t>。</w:t>
      </w:r>
    </w:p>
    <w:p>
      <w:pPr>
        <w:pStyle w:val="45"/>
        <w:spacing w:before="156" w:after="156"/>
        <w:rPr>
          <w:sz w:val="24"/>
          <w:szCs w:val="24"/>
        </w:rPr>
      </w:pPr>
      <w:bookmarkStart w:id="142" w:name="_Toc17306_WPSOffice_Level1"/>
      <w:bookmarkStart w:id="143" w:name="_Toc19853"/>
      <w:r>
        <w:rPr>
          <w:rFonts w:hint="eastAsia"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.3</w:t>
      </w:r>
      <w:r>
        <w:rPr>
          <w:rFonts w:hint="eastAsia"/>
          <w:sz w:val="24"/>
          <w:szCs w:val="24"/>
        </w:rPr>
        <w:t>腐蚀试验用高压釜温度均匀性(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∆θ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+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  <w:szCs w:val="24"/>
        </w:rPr>
        <w:t>)</w:t>
      </w:r>
      <w:r>
        <w:rPr>
          <w:sz w:val="24"/>
          <w:szCs w:val="24"/>
        </w:rPr>
        <w:t>测量结果不确定度的评定</w:t>
      </w:r>
      <w:bookmarkEnd w:id="142"/>
      <w:bookmarkEnd w:id="143"/>
    </w:p>
    <w:p>
      <w:pPr>
        <w:spacing w:line="360" w:lineRule="auto"/>
        <w:rPr>
          <w:rFonts w:ascii="Times New Roman" w:hAnsi="Times New Roman" w:eastAsia="黑体"/>
          <w:kern w:val="0"/>
          <w:sz w:val="24"/>
        </w:rPr>
      </w:pPr>
      <w:bookmarkStart w:id="144" w:name="_Toc13805_WPSOffice_Level1"/>
      <w:r>
        <w:rPr>
          <w:rFonts w:hint="eastAsia" w:ascii="Times New Roman" w:hAnsi="Times New Roman" w:eastAsia="黑体"/>
          <w:kern w:val="0"/>
          <w:sz w:val="24"/>
        </w:rPr>
        <w:t>D.</w:t>
      </w:r>
      <w:r>
        <w:rPr>
          <w:rFonts w:ascii="Times New Roman" w:hAnsi="Times New Roman" w:eastAsia="黑体"/>
          <w:kern w:val="0"/>
          <w:sz w:val="24"/>
        </w:rPr>
        <w:t>3.1</w:t>
      </w:r>
      <w:r>
        <w:rPr>
          <w:rFonts w:asciiTheme="minorEastAsia" w:hAnsiTheme="minorEastAsia" w:eastAsiaTheme="minorEastAsia"/>
          <w:sz w:val="24"/>
        </w:rPr>
        <w:t>输入量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pmax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引入的不确定度</w:t>
      </w:r>
      <m:oMath>
        <m:r>
          <m:rPr>
            <m:nor/>
          </m:rPr>
          <w:rPr>
            <w:rFonts w:ascii="Times New Roman" w:hAnsi="Times New Roman" w:eastAsiaTheme="minorEastAsia"/>
            <w:i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u</m:t>
        </m:r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(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pmax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)</m:t>
        </m:r>
      </m:oMath>
    </w:p>
    <w:p>
      <w:pPr>
        <w:spacing w:line="500" w:lineRule="exact"/>
        <w:rPr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D</w:t>
      </w:r>
      <w:r>
        <w:rPr>
          <w:rFonts w:ascii="Times New Roman" w:hAnsi="Times New Roman"/>
          <w:color w:val="000000"/>
          <w:sz w:val="24"/>
        </w:rPr>
        <w:t>.3.1.1</w:t>
      </w:r>
      <w:r>
        <w:rPr>
          <w:rFonts w:asciiTheme="minorEastAsia" w:hAnsiTheme="minorEastAsia" w:eastAsiaTheme="minorEastAsia"/>
          <w:sz w:val="24"/>
        </w:rPr>
        <w:t>输入量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pmax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color w:val="000000"/>
          <w:sz w:val="24"/>
        </w:rPr>
        <w:t>重复测量引入的不确定度</w:t>
      </w:r>
      <m:oMath>
        <m:r>
          <m:rPr>
            <m:nor/>
          </m:rPr>
          <w:rPr>
            <w:rFonts w:ascii="Times New Roman" w:hAnsi="Times New Roman" w:eastAsiaTheme="minorEastAsia"/>
            <w:i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u</m:t>
        </m:r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(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pmax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)</m:t>
        </m:r>
      </m:oMath>
    </w:p>
    <w:p>
      <w:pPr>
        <w:spacing w:line="50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在</w:t>
      </w:r>
      <w:r>
        <w:rPr>
          <w:rFonts w:hint="eastAsia"/>
          <w:color w:val="000000"/>
          <w:sz w:val="24"/>
        </w:rPr>
        <w:t>高压釜校准温度</w:t>
      </w:r>
      <w:r>
        <w:rPr>
          <w:color w:val="000000"/>
          <w:sz w:val="24"/>
        </w:rPr>
        <w:t>为</w:t>
      </w:r>
      <w:r>
        <w:rPr>
          <w:rFonts w:ascii="Times New Roman" w:hAnsi="Times New Roman"/>
          <w:color w:val="000000"/>
          <w:sz w:val="24"/>
        </w:rPr>
        <w:t>400℃</w:t>
      </w:r>
      <w:r>
        <w:rPr>
          <w:color w:val="000000"/>
          <w:sz w:val="24"/>
        </w:rPr>
        <w:t>时，多通道数据采集器在得到最高实际温度测试点记录温度值，共计</w:t>
      </w:r>
      <w:r>
        <w:rPr>
          <w:rFonts w:ascii="Times New Roman" w:hAnsi="Times New Roman"/>
          <w:color w:val="000000"/>
          <w:sz w:val="24"/>
        </w:rPr>
        <w:t>10</w:t>
      </w:r>
      <w:r>
        <w:rPr>
          <w:color w:val="000000"/>
          <w:sz w:val="24"/>
        </w:rPr>
        <w:t>次，分别为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m1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</w:t>
      </w:r>
      <w:r>
        <w:rPr>
          <w:rFonts w:hint="eastAsia" w:ascii="Times New Roman" w:hAnsi="Times New Roman"/>
          <w:color w:val="000000"/>
          <w:sz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</w:t>
      </w:r>
      <w:r>
        <w:rPr>
          <w:rFonts w:hint="eastAsia" w:ascii="Times New Roman" w:hAnsi="Times New Roman"/>
          <w:color w:val="000000"/>
          <w:sz w:val="24"/>
          <w:vertAlign w:val="subscript"/>
        </w:rPr>
        <w:t>3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……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</w:t>
      </w:r>
      <w:r>
        <w:rPr>
          <w:rFonts w:hint="eastAsia" w:ascii="Times New Roman" w:hAnsi="Times New Roman"/>
          <w:color w:val="000000"/>
          <w:sz w:val="24"/>
          <w:vertAlign w:val="subscript"/>
        </w:rPr>
        <w:t>10</w:t>
      </w:r>
      <w:r>
        <w:rPr>
          <w:color w:val="000000"/>
          <w:sz w:val="24"/>
        </w:rPr>
        <w:t>，其平均值记为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barPr>
              <m:e>
                <m:r>
                  <m:rPr/>
                  <w:rPr>
                    <w:rFonts w:ascii="Cambria Math" w:hAnsi="Cambria Math"/>
                    <w:color w:val="000000"/>
                    <w:sz w:val="24"/>
                  </w:rPr>
                  <m:t>t</m:t>
                </m: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e>
            </m:bar>
            <m:ctrlPr>
              <w:rPr>
                <w:rFonts w:ascii="Cambria Math" w:hAnsi="Cambria Math"/>
                <w:color w:val="000000"/>
                <w:sz w:val="24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 w:val="24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m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sub>
        </m:sSub>
      </m:oMath>
      <w:r>
        <w:rPr>
          <w:color w:val="000000"/>
          <w:sz w:val="24"/>
        </w:rPr>
        <w:t>。测量值及计算结果见表</w:t>
      </w:r>
      <w:r>
        <w:rPr>
          <w:rFonts w:ascii="Times New Roman" w:hAnsi="Times New Roman"/>
          <w:color w:val="000000"/>
          <w:sz w:val="24"/>
        </w:rPr>
        <w:t>D.1</w:t>
      </w:r>
      <w:r>
        <w:rPr>
          <w:color w:val="000000"/>
          <w:sz w:val="24"/>
        </w:rPr>
        <w:t>，</w:t>
      </w:r>
      <w:r>
        <w:rPr>
          <w:rFonts w:ascii="Times New Roman" w:hAnsi="Times New Roman"/>
          <w:color w:val="000000"/>
          <w:sz w:val="24"/>
        </w:rPr>
        <w:t>属A</w:t>
      </w:r>
      <w:r>
        <w:rPr>
          <w:color w:val="000000"/>
          <w:sz w:val="24"/>
        </w:rPr>
        <w:t>类不确定度分量</w:t>
      </w:r>
      <w:r>
        <w:rPr>
          <w:rFonts w:hint="eastAsia"/>
          <w:color w:val="000000"/>
          <w:sz w:val="24"/>
        </w:rPr>
        <w:t>。</w:t>
      </w:r>
    </w:p>
    <w:p>
      <w:pPr>
        <w:pStyle w:val="46"/>
        <w:wordWrap w:val="0"/>
        <w:spacing w:line="360" w:lineRule="auto"/>
        <w:ind w:firstLine="420"/>
        <w:jc w:val="right"/>
        <w:rPr>
          <w:rFonts w:ascii="Calibri" w:eastAsia="黑体"/>
          <w:szCs w:val="24"/>
        </w:rPr>
      </w:pPr>
      <w:r>
        <w:rPr>
          <w:rFonts w:hint="eastAsia" w:ascii="Calibri" w:eastAsia="黑体"/>
          <w:szCs w:val="24"/>
        </w:rPr>
        <w:t>表</w:t>
      </w:r>
      <w:r>
        <w:rPr>
          <w:rFonts w:hint="eastAsia" w:ascii="黑体" w:hAnsi="黑体" w:eastAsia="黑体" w:cs="黑体"/>
          <w:szCs w:val="24"/>
        </w:rPr>
        <w:t>D</w:t>
      </w:r>
      <w:r>
        <w:rPr>
          <w:rFonts w:hint="eastAsia" w:ascii="Calibri" w:eastAsia="黑体"/>
          <w:szCs w:val="24"/>
        </w:rPr>
        <w:t xml:space="preserve">.1 </w:t>
      </w:r>
      <w:r>
        <w:rPr>
          <w:rFonts w:ascii="Calibri" w:eastAsia="黑体"/>
          <w:szCs w:val="24"/>
        </w:rPr>
        <w:t>测量值及计算结果表</w:t>
      </w:r>
      <w:r>
        <w:rPr>
          <w:rFonts w:hint="eastAsia" w:ascii="Calibri" w:eastAsia="黑体"/>
          <w:szCs w:val="24"/>
        </w:rPr>
        <w:t xml:space="preserve">                        ℃  </w:t>
      </w:r>
    </w:p>
    <w:tbl>
      <w:tblPr>
        <w:tblStyle w:val="23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794"/>
        <w:gridCol w:w="840"/>
        <w:gridCol w:w="840"/>
        <w:gridCol w:w="840"/>
        <w:gridCol w:w="840"/>
        <w:gridCol w:w="840"/>
        <w:gridCol w:w="840"/>
        <w:gridCol w:w="840"/>
        <w:gridCol w:w="840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组数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1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2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3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4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5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6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9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8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bookmarkStart w:id="145" w:name="OLE_LINK1" w:colFirst="1" w:colLast="10"/>
            <w:r>
              <w:rPr>
                <w:rFonts w:eastAsiaTheme="minorEastAsia"/>
                <w:sz w:val="21"/>
              </w:rPr>
              <w:t>测量值</w:t>
            </w:r>
          </w:p>
        </w:tc>
        <w:tc>
          <w:tcPr>
            <w:tcW w:w="794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401.52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401.17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402.11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402.15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401.42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402.72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402.17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402.51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402.35</w:t>
            </w:r>
          </w:p>
        </w:tc>
        <w:tc>
          <w:tcPr>
            <w:tcW w:w="874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402.13</w:t>
            </w:r>
          </w:p>
        </w:tc>
      </w:tr>
      <w:bookmarkEnd w:id="14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98" w:type="dxa"/>
            <w:shd w:val="clear" w:color="auto" w:fill="auto"/>
          </w:tcPr>
          <w:p>
            <w:pPr>
              <w:spacing w:line="420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平均值</w:t>
            </w:r>
          </w:p>
        </w:tc>
        <w:tc>
          <w:tcPr>
            <w:tcW w:w="8388" w:type="dxa"/>
            <w:gridSpan w:val="10"/>
            <w:shd w:val="clear" w:color="auto" w:fill="auto"/>
          </w:tcPr>
          <w:p>
            <w:pPr>
              <w:spacing w:line="420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 w:eastAsiaTheme="minorEastAsia"/>
                      <w:color w:val="000000"/>
                      <w:szCs w:val="21"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 w:eastAsiaTheme="minorEastAsia"/>
                          <w:color w:val="000000"/>
                          <w:szCs w:val="21"/>
                        </w:rPr>
                      </m:ctrlPr>
                    </m:barPr>
                    <m:e>
                      <m:r>
                        <m:rPr/>
                        <w:rPr>
                          <w:rFonts w:ascii="Cambria Math" w:hAnsi="Cambria Math" w:eastAsiaTheme="minorEastAsia"/>
                          <w:color w:val="000000"/>
                          <w:szCs w:val="21"/>
                        </w:rPr>
                        <m:t>t</m:t>
                      </m:r>
                      <m:ctrlPr>
                        <w:rPr>
                          <w:rFonts w:ascii="Cambria Math" w:hAnsi="Cambria Math" w:eastAsiaTheme="minorEastAsia"/>
                          <w:color w:val="000000"/>
                          <w:szCs w:val="21"/>
                        </w:rPr>
                      </m:ctrlPr>
                    </m:e>
                  </m:bar>
                  <m:ctrlPr>
                    <w:rPr>
                      <w:rFonts w:ascii="Cambria Math" w:hAnsi="Cambria Math" w:eastAsiaTheme="minorEastAsia"/>
                      <w:color w:val="000000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 w:eastAsiaTheme="minorEastAsia"/>
                      <w:color w:val="000000"/>
                      <w:szCs w:val="21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/>
                      <w:szCs w:val="21"/>
                    </w:rPr>
                    <m:t>m</m:t>
                  </m:r>
                  <m:ctrlPr>
                    <w:rPr>
                      <w:rFonts w:ascii="Cambria Math" w:hAnsi="Cambria Math" w:eastAsiaTheme="minorEastAsia"/>
                      <w:color w:val="000000"/>
                      <w:szCs w:val="21"/>
                    </w:rPr>
                  </m:ctrlPr>
                </m:sub>
              </m:sSub>
              <m:r>
                <m:rPr/>
                <w:rPr>
                  <w:rFonts w:ascii="Cambria Math" w:hAnsi="Cambria Math" w:eastAsiaTheme="minorEastAsia"/>
                  <w:color w:val="000000"/>
                  <w:szCs w:val="21"/>
                </w:rPr>
                <m:t>=</m:t>
              </m:r>
            </m:oMath>
            <w:r>
              <w:rPr>
                <w:rFonts w:hint="eastAsia" w:ascii="Times New Roman" w:hAnsi="Times New Roman" w:eastAsiaTheme="minorEastAsia"/>
                <w:szCs w:val="21"/>
              </w:rPr>
              <w:t>402.03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89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标准</w:t>
            </w:r>
          </w:p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偏差</w:t>
            </w:r>
          </w:p>
        </w:tc>
        <w:tc>
          <w:tcPr>
            <w:tcW w:w="8388" w:type="dxa"/>
            <w:gridSpan w:val="10"/>
            <w:shd w:val="clear" w:color="auto" w:fill="auto"/>
          </w:tcPr>
          <w:p>
            <w:pPr>
              <w:spacing w:line="420" w:lineRule="atLeast"/>
              <w:jc w:val="center"/>
              <w:rPr>
                <w:rFonts w:ascii="Times New Roman" w:hAnsi="Times New Roman" w:eastAsiaTheme="minorEastAsia"/>
                <w:i/>
                <w:szCs w:val="21"/>
              </w:rPr>
            </w:pPr>
            <w:r>
              <w:drawing>
                <wp:anchor distT="0" distB="0" distL="114300" distR="114300" simplePos="0" relativeHeight="251743232" behindDoc="0" locked="0" layoutInCell="1" allowOverlap="1">
                  <wp:simplePos x="0" y="0"/>
                  <wp:positionH relativeFrom="column">
                    <wp:posOffset>2158365</wp:posOffset>
                  </wp:positionH>
                  <wp:positionV relativeFrom="paragraph">
                    <wp:posOffset>93980</wp:posOffset>
                  </wp:positionV>
                  <wp:extent cx="866140" cy="659130"/>
                  <wp:effectExtent l="0" t="0" r="0" b="7620"/>
                  <wp:wrapNone/>
                  <wp:docPr id="70711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11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140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420" w:lineRule="atLeast"/>
              <w:ind w:firstLine="2730" w:firstLineChars="1300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s</w:t>
            </w:r>
            <w:r>
              <w:rPr>
                <w:rFonts w:ascii="Times New Roman" w:hAnsi="Times New Roman" w:eastAsiaTheme="minorEastAsia"/>
                <w:szCs w:val="21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eastAsiaTheme="minorEastAsia"/>
                      <w:color w:val="000000"/>
                      <w:szCs w:val="21"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 w:eastAsiaTheme="minorEastAsia"/>
                          <w:color w:val="000000"/>
                          <w:szCs w:val="21"/>
                        </w:rPr>
                      </m:ctrlPr>
                    </m:barPr>
                    <m:e>
                      <m:r>
                        <m:rPr/>
                        <w:rPr>
                          <w:rFonts w:ascii="Cambria Math" w:hAnsi="Cambria Math" w:eastAsiaTheme="minorEastAsia"/>
                          <w:color w:val="000000"/>
                          <w:szCs w:val="21"/>
                        </w:rPr>
                        <m:t>t</m:t>
                      </m:r>
                      <m:ctrlPr>
                        <w:rPr>
                          <w:rFonts w:ascii="Cambria Math" w:hAnsi="Cambria Math" w:eastAsiaTheme="minorEastAsia"/>
                          <w:color w:val="000000"/>
                          <w:szCs w:val="21"/>
                        </w:rPr>
                      </m:ctrlPr>
                    </m:e>
                  </m:bar>
                  <m:ctrlPr>
                    <w:rPr>
                      <w:rFonts w:ascii="Cambria Math" w:hAnsi="Cambria Math" w:eastAsiaTheme="minorEastAsia"/>
                      <w:color w:val="000000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 w:eastAsiaTheme="minorEastAsia"/>
                      <w:color w:val="000000"/>
                      <w:szCs w:val="21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/>
                      <w:szCs w:val="21"/>
                    </w:rPr>
                    <m:t>m</m:t>
                  </m:r>
                  <m:ctrlPr>
                    <w:rPr>
                      <w:rFonts w:ascii="Cambria Math" w:hAnsi="Cambria Math" w:eastAsiaTheme="minorEastAsia"/>
                      <w:color w:val="000000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 w:eastAsiaTheme="minorEastAsia"/>
                <w:szCs w:val="21"/>
              </w:rPr>
              <w:t>)</w:t>
            </w:r>
            <w:r>
              <w:rPr>
                <w:rFonts w:ascii="Times New Roman" w:hAnsi="Times New Roman" w:eastAsiaTheme="minorEastAsia"/>
                <w:szCs w:val="21"/>
              </w:rPr>
              <w:fldChar w:fldCharType="begin"/>
            </w:r>
            <w:r>
              <w:rPr>
                <w:rFonts w:ascii="Times New Roman" w:hAnsi="Times New Roman" w:eastAsiaTheme="minorEastAsia"/>
                <w:szCs w:val="21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 w:eastAsiaTheme="minorEastAsia"/>
                  <w:w w:val="110"/>
                  <w:kern w:val="0"/>
                  <w:szCs w:val="21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eastAsiaTheme="minorEastAsia"/>
                  <w:color w:val="000000"/>
                  <w:kern w:val="0"/>
                  <w:szCs w:val="21"/>
                </w:rPr>
                <m:t xml:space="preserve">=</m:t>
              </m:r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i/>
                      <w:color w:val="000000"/>
                      <w:kern w:val="0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i/>
                      <w:color w:val="000000"/>
                      <w:kern w:val="0"/>
                      <w:szCs w:val="21"/>
                    </w:rPr>
                  </m:ctrlPr>
                </m:deg>
                <m:e>
                  <m:f>
                    <m:fPr>
                      <m:ctrlPr>
                        <w:rPr>
                          <w:rFonts w:ascii="Cambria Math" w:hAnsi="Cambria Math" w:eastAsiaTheme="minorEastAsia"/>
                          <w:i/>
                          <w:color w:val="000000"/>
                          <w:kern w:val="0"/>
                          <w:szCs w:val="21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eastAsiaTheme="minorEastAsia"/>
                              <w:i/>
                              <w:color w:val="000000"/>
                              <w:kern w:val="0"/>
                              <w:szCs w:val="21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eastAsiaTheme="minorEastAsia"/>
                              <w:color w:val="000000"/>
                              <w:kern w:val="0"/>
                              <w:szCs w:val="21"/>
                            </w:rPr>
                            <m:t xml:space="preserve">i=1</m:t>
                          </m:r>
                          <m:ctrlPr>
                            <w:rPr>
                              <w:rFonts w:ascii="Cambria Math" w:hAnsi="Cambria Math" w:eastAsiaTheme="minorEastAsia"/>
                              <w:i/>
                              <w:color w:val="000000"/>
                              <w:kern w:val="0"/>
                              <w:szCs w:val="21"/>
                            </w:rPr>
                          </m:ctrlP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eastAsiaTheme="minorEastAsia"/>
                              <w:color w:val="000000"/>
                              <w:kern w:val="0"/>
                              <w:szCs w:val="21"/>
                            </w:rPr>
                            <m:t xml:space="preserve">n</m:t>
                          </m:r>
                          <m:ctrlPr>
                            <w:rPr>
                              <w:rFonts w:ascii="Cambria Math" w:hAnsi="Cambria Math" w:eastAsiaTheme="minorEastAsia"/>
                              <w:i/>
                              <w:color w:val="000000"/>
                              <w:kern w:val="0"/>
                              <w:szCs w:val="21"/>
                            </w:rPr>
                          </m:ctrlP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 w:eastAsiaTheme="minorEastAsia"/>
                                  <w:i/>
                                  <w:color w:val="000000"/>
                                  <w:kern w:val="0"/>
                                  <w:szCs w:val="21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eastAsiaTheme="minorEastAsia"/>
                                      <w:i/>
                                      <w:color w:val="000000"/>
                                      <w:kern w:val="0"/>
                                      <w:szCs w:val="21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Theme="minorEastAsia"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Theme="minorEastAsia"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  <m:t xml:space="preserve">maxi</m:t>
                                      </m: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eastAsiaTheme="minorEastAsia"/>
                                      <w:color w:val="000000"/>
                                      <w:kern w:val="0"/>
                                      <w:szCs w:val="21"/>
                                    </w:rPr>
                                    <m:t xml:space="preserve">−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Theme="minorEastAsia"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Theme="minorEastAsia"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  <m:t xml:space="preserve">m</m:t>
                                      </m: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ctrlPr>
                                    <w:rPr>
                                      <w:rFonts w:ascii="Cambria Math" w:hAnsi="Cambria Math" w:eastAsiaTheme="minorEastAsia"/>
                                      <w:i/>
                                      <w:color w:val="000000"/>
                                      <w:kern w:val="0"/>
                                      <w:szCs w:val="21"/>
                                    </w:rPr>
                                  </m:ctrlPr>
                                </m:e>
                              </m:d>
                              <m:ctrlPr>
                                <w:rPr>
                                  <w:rFonts w:ascii="Cambria Math" w:hAnsi="Cambria Math" w:eastAsiaTheme="minorEastAsia"/>
                                  <w:i/>
                                  <w:color w:val="000000"/>
                                  <w:kern w:val="0"/>
                                  <w:szCs w:val="21"/>
                                </w:rPr>
                              </m:ctrlP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eastAsiaTheme="minorEastAsia"/>
                                  <w:color w:val="000000"/>
                                  <w:kern w:val="0"/>
                                  <w:szCs w:val="21"/>
                                </w:rPr>
                                <m:t xml:space="preserve">2</m:t>
                              </m:r>
                              <m:ctrlPr>
                                <w:rPr>
                                  <w:rFonts w:ascii="Cambria Math" w:hAnsi="Cambria Math" w:eastAsiaTheme="minorEastAsia"/>
                                  <w:i/>
                                  <w:color w:val="000000"/>
                                  <w:kern w:val="0"/>
                                  <w:szCs w:val="21"/>
                                </w:rPr>
                              </m:ctrlPr>
                            </m:sup>
                          </m:sSup>
                          <m:ctrlPr>
                            <w:rPr>
                              <w:rFonts w:ascii="Cambria Math" w:hAnsi="Cambria Math" w:eastAsiaTheme="minorEastAsia"/>
                              <w:i/>
                              <w:color w:val="000000"/>
                              <w:kern w:val="0"/>
                              <w:szCs w:val="21"/>
                            </w:rPr>
                          </m:ctrlPr>
                        </m:e>
                      </m:nary>
                      <m:ctrlPr>
                        <w:rPr>
                          <w:rFonts w:ascii="Cambria Math" w:hAnsi="Cambria Math" w:eastAsiaTheme="minorEastAsia"/>
                          <w:i/>
                          <w:color w:val="000000"/>
                          <w:kern w:val="0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/>
                          <w:kern w:val="0"/>
                          <w:szCs w:val="21"/>
                        </w:rPr>
                        <m:t xml:space="preserve">n−1</m:t>
                      </m:r>
                      <m:ctrlPr>
                        <w:rPr>
                          <w:rFonts w:ascii="Cambria Math" w:hAnsi="Cambria Math" w:eastAsiaTheme="minorEastAsia"/>
                          <w:i/>
                          <w:color w:val="000000"/>
                          <w:kern w:val="0"/>
                          <w:szCs w:val="21"/>
                        </w:rPr>
                      </m:ctrlPr>
                    </m:den>
                  </m:f>
                  <m:ctrlPr>
                    <w:rPr>
                      <w:rFonts w:ascii="Cambria Math" w:hAnsi="Cambria Math" w:eastAsiaTheme="minorEastAsia"/>
                      <w:i/>
                      <w:color w:val="000000"/>
                      <w:kern w:val="0"/>
                      <w:szCs w:val="21"/>
                    </w:rPr>
                  </m:ctrlPr>
                </m:e>
              </m:rad>
            </m:oMath>
            <w:r>
              <w:rPr>
                <w:rFonts w:ascii="Times New Roman" w:hAnsi="Times New Roman" w:eastAsiaTheme="minorEastAsia"/>
                <w:szCs w:val="21"/>
              </w:rPr>
              <w:instrText xml:space="preserve"> </w:instrText>
            </w:r>
            <w:r>
              <w:rPr>
                <w:rFonts w:ascii="Times New Roman" w:hAnsi="Times New Roman" w:eastAsiaTheme="minorEastAsia"/>
                <w:szCs w:val="21"/>
              </w:rPr>
              <w:fldChar w:fldCharType="end"/>
            </w:r>
            <w:r>
              <w:rPr>
                <w:rFonts w:ascii="Times New Roman" w:hAnsi="Times New Roman" w:eastAsiaTheme="minorEastAsia"/>
                <w:szCs w:val="21"/>
              </w:rPr>
              <w:t>=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            =</w:t>
            </w:r>
            <w:r>
              <w:rPr>
                <w:rFonts w:ascii="Times New Roman" w:hAnsi="Times New Roman" w:eastAsiaTheme="minorEastAsia"/>
                <w:szCs w:val="21"/>
              </w:rPr>
              <w:t>0.50</w:t>
            </w:r>
          </w:p>
        </w:tc>
      </w:tr>
    </w:tbl>
    <w:p>
      <w:pPr>
        <w:spacing w:line="420" w:lineRule="atLeast"/>
        <w:ind w:firstLine="480" w:firstLineChars="200"/>
        <w:jc w:val="left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实际测量取</w:t>
      </w:r>
      <w:r>
        <w:rPr>
          <w:rFonts w:ascii="Times New Roman" w:hAnsi="Times New Roman" w:eastAsiaTheme="majorEastAsia"/>
          <w:sz w:val="24"/>
        </w:rPr>
        <w:t>10</w:t>
      </w:r>
      <w:r>
        <w:rPr>
          <w:rFonts w:hint="eastAsia" w:asciiTheme="majorEastAsia" w:hAnsiTheme="majorEastAsia" w:eastAsiaTheme="majorEastAsia"/>
          <w:sz w:val="24"/>
        </w:rPr>
        <w:t>次读数平均值作为测量结果，则：</w:t>
      </w:r>
    </w:p>
    <w:p>
      <w:pPr>
        <w:spacing w:line="420" w:lineRule="atLeast"/>
        <w:ind w:firstLine="480" w:firstLineChars="200"/>
        <w:jc w:val="center"/>
        <w:rPr>
          <w:rFonts w:ascii="Times New Roman" w:hAnsi="Times New Roman" w:eastAsiaTheme="majorEastAsia"/>
          <w:i/>
          <w:spacing w:val="-4"/>
        </w:rPr>
      </w:pPr>
      <m:oMath>
        <m:r>
          <m:rPr>
            <m:nor/>
          </m:rPr>
          <w:rPr>
            <w:rFonts w:ascii="Times New Roman" w:hAnsi="Times New Roman" w:eastAsiaTheme="minorEastAsia"/>
            <w:i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u</m:t>
        </m:r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(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pmax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)</m:t>
        </m:r>
        <m:r>
          <m:rPr>
            <m:nor/>
            <m:sty m:val="p"/>
          </m:rPr>
          <w:rPr>
            <w:rFonts w:hint="eastAsia" w:ascii="Cambria Math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asciiTheme="majorEastAsia" w:hAnsiTheme="majorEastAsia" w:eastAsiaTheme="maj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s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(</m:t>
            </m:r>
            <m:sSub>
              <m:sSubPr>
                <m:ctrlPr>
                  <w:rPr>
                    <w:rFonts w:ascii="Cambria Math" w:hAnsi="Cambria Math" w:eastAsiaTheme="minorEastAsia"/>
                    <w:color w:val="000000"/>
                    <w:szCs w:val="21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hAnsi="Cambria Math" w:eastAsiaTheme="minorEastAsia"/>
                        <w:color w:val="000000"/>
                        <w:szCs w:val="21"/>
                      </w:rPr>
                    </m:ctrlPr>
                  </m:barPr>
                  <m:e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Cs w:val="21"/>
                      </w:rPr>
                      <m:t>t</m:t>
                    </m:r>
                    <m:ctrlPr>
                      <w:rPr>
                        <w:rFonts w:ascii="Cambria Math" w:hAnsi="Cambria Math" w:eastAsiaTheme="minorEastAsia"/>
                        <w:color w:val="000000"/>
                        <w:szCs w:val="21"/>
                      </w:rPr>
                    </m:ctrlPr>
                  </m:e>
                </m:bar>
                <m:ctrlPr>
                  <w:rPr>
                    <w:rFonts w:ascii="Cambria Math" w:hAnsi="Cambria Math" w:eastAsiaTheme="minorEastAsia"/>
                    <w:color w:val="000000"/>
                    <w:szCs w:val="21"/>
                  </w:rPr>
                </m:ctrlPr>
              </m:e>
              <m:sub>
                <m:r>
                  <m:rPr/>
                  <w:rPr>
                    <w:rFonts w:ascii="Cambria Math" w:hAnsi="Cambria Math" w:eastAsiaTheme="minorEastAsia"/>
                    <w:color w:val="000000"/>
                    <w:szCs w:val="21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/>
                    <w:szCs w:val="21"/>
                  </w:rPr>
                  <m:t>m</m:t>
                </m:r>
                <m:ctrlPr>
                  <w:rPr>
                    <w:rFonts w:ascii="Cambria Math" w:hAnsi="Cambria Math" w:eastAsiaTheme="minorEastAsia"/>
                    <w:color w:val="000000"/>
                    <w:szCs w:val="21"/>
                  </w:rPr>
                </m:ctrlPr>
              </m:sub>
            </m:s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)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deg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30"/>
                    <w:szCs w:val="30"/>
                  </w:rPr>
                  <m:t>10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e>
            </m:rad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30"/>
            <w:szCs w:val="30"/>
          </w:rPr>
          <m:t>=</m:t>
        </m:r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0.5</m:t>
            </m:r>
            <m:r>
              <m:rPr>
                <m:nor/>
                <m:sty m:val="p"/>
              </m:rPr>
              <w:rPr>
                <w:rFonts w:hint="eastAsia" w:ascii="Cambria Math" w:hAnsi="Times New Roman"/>
                <w:b w:val="0"/>
                <w:i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0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deg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30"/>
                    <w:szCs w:val="30"/>
                  </w:rPr>
                  <m:t>10</m:t>
                </m: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e>
            </m:rad>
            <m:ctrlPr>
              <w:rPr>
                <w:rFonts w:ascii="Cambria Math" w:hAnsi="Cambria Math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/>
          <w:sz w:val="15"/>
          <w:szCs w:val="15"/>
        </w:rPr>
        <w:t xml:space="preserve"> </w:t>
      </w:r>
      <w:r>
        <w:rPr>
          <w:rFonts w:ascii="Times New Roman" w:hAnsi="Times New Roman" w:eastAsiaTheme="majorEastAsia"/>
          <w:sz w:val="24"/>
        </w:rPr>
        <w:t>=</w:t>
      </w:r>
      <w:r>
        <w:rPr>
          <w:rFonts w:hint="eastAsia" w:ascii="Times New Roman" w:hAnsi="Times New Roman" w:eastAsiaTheme="majorEastAsia"/>
          <w:sz w:val="24"/>
        </w:rPr>
        <w:t xml:space="preserve"> </w:t>
      </w:r>
      <w:r>
        <w:rPr>
          <w:rFonts w:ascii="Times New Roman" w:hAnsi="Times New Roman" w:eastAsiaTheme="majorEastAsia"/>
          <w:sz w:val="24"/>
        </w:rPr>
        <w:t>0.16℃</w:t>
      </w:r>
    </w:p>
    <w:p>
      <w:pPr>
        <w:spacing w:line="360" w:lineRule="auto"/>
        <w:rPr>
          <w:rFonts w:asciiTheme="majorEastAsia" w:hAnsiTheme="majorEastAsia" w:eastAsiaTheme="majorEastAsia"/>
          <w:w w:val="105"/>
          <w:sz w:val="24"/>
        </w:rPr>
      </w:pPr>
      <w:r>
        <w:rPr>
          <w:rFonts w:hint="eastAsia" w:ascii="Times New Roman" w:hAnsi="Times New Roman" w:eastAsia="黑体"/>
          <w:kern w:val="0"/>
          <w:sz w:val="24"/>
        </w:rPr>
        <w:t>D.</w:t>
      </w:r>
      <w:r>
        <w:rPr>
          <w:rFonts w:ascii="Times New Roman" w:hAnsi="Times New Roman" w:eastAsia="黑体"/>
          <w:kern w:val="0"/>
          <w:sz w:val="24"/>
        </w:rPr>
        <w:t>3.</w:t>
      </w:r>
      <w:r>
        <w:rPr>
          <w:rFonts w:hint="eastAsia" w:ascii="Times New Roman" w:hAnsi="Times New Roman" w:eastAsia="黑体"/>
          <w:kern w:val="0"/>
          <w:sz w:val="24"/>
        </w:rPr>
        <w:t>1.2</w:t>
      </w:r>
      <w:r>
        <w:rPr>
          <w:rFonts w:ascii="Times New Roman" w:hAnsi="Times New Roman" w:eastAsia="黑体"/>
          <w:kern w:val="0"/>
          <w:sz w:val="24"/>
        </w:rPr>
        <w:t xml:space="preserve"> </w:t>
      </w:r>
      <w:r>
        <w:rPr>
          <w:rFonts w:ascii="Times New Roman" w:hAnsi="Times New Roman" w:eastAsiaTheme="majorEastAsia"/>
          <w:sz w:val="24"/>
        </w:rPr>
        <w:t>Pt100</w:t>
      </w:r>
      <w:r>
        <w:rPr>
          <w:rFonts w:hint="eastAsia" w:asciiTheme="majorEastAsia" w:hAnsiTheme="majorEastAsia" w:eastAsiaTheme="majorEastAsia"/>
          <w:sz w:val="24"/>
        </w:rPr>
        <w:t>铂电阻示值误差引入的</w:t>
      </w:r>
      <w:r>
        <w:rPr>
          <w:rFonts w:asciiTheme="majorEastAsia" w:hAnsiTheme="majorEastAsia" w:eastAsiaTheme="majorEastAsia"/>
          <w:w w:val="105"/>
          <w:sz w:val="24"/>
        </w:rPr>
        <w:t>不确定度</w:t>
      </w:r>
      <m:oMath>
        <m:r>
          <m:rPr>
            <m:nor/>
          </m:rPr>
          <w:rPr>
            <w:rFonts w:ascii="Times New Roman" w:hAnsi="Times New Roman" w:eastAsiaTheme="minorEastAsia"/>
            <w:i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u</m:t>
        </m:r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(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pmax</m:t>
            </m:r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)</m:t>
        </m:r>
      </m:oMath>
    </w:p>
    <w:p>
      <w:pPr>
        <w:spacing w:line="420" w:lineRule="atLeast"/>
        <w:ind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校准证书中</w:t>
      </w:r>
      <w:r>
        <w:rPr>
          <w:rFonts w:ascii="Times New Roman" w:hAnsi="Times New Roman"/>
          <w:color w:val="000000"/>
          <w:sz w:val="24"/>
        </w:rPr>
        <w:t>可知</w:t>
      </w:r>
      <w:r>
        <w:rPr>
          <w:rFonts w:ascii="Times New Roman" w:hAnsi="Times New Roman" w:eastAsiaTheme="majorEastAsia"/>
          <w:sz w:val="24"/>
        </w:rPr>
        <w:t>Pt100</w:t>
      </w:r>
      <w:r>
        <w:rPr>
          <w:rFonts w:hint="eastAsia" w:asciiTheme="majorEastAsia" w:hAnsiTheme="majorEastAsia" w:eastAsiaTheme="majorEastAsia"/>
          <w:sz w:val="24"/>
        </w:rPr>
        <w:t>铂电阻</w:t>
      </w:r>
      <w:r>
        <w:rPr>
          <w:color w:val="000000"/>
          <w:sz w:val="24"/>
        </w:rPr>
        <w:t>修正值的扩展不确定度</w:t>
      </w:r>
      <w:r>
        <w:rPr>
          <w:rFonts w:hint="eastAsia"/>
          <w:color w:val="000000"/>
          <w:sz w:val="24"/>
        </w:rPr>
        <w:t>为</w:t>
      </w:r>
      <w:r>
        <w:rPr>
          <w:rFonts w:hint="eastAsia" w:ascii="Times New Roman" w:hAnsi="Times New Roman"/>
          <w:color w:val="000000"/>
          <w:sz w:val="24"/>
        </w:rPr>
        <w:t>0.20</w:t>
      </w:r>
      <w:r>
        <w:rPr>
          <w:rFonts w:ascii="Times New Roman" w:hAnsi="Times New Roman"/>
          <w:color w:val="000000"/>
          <w:sz w:val="24"/>
        </w:rPr>
        <w:t>℃(</w:t>
      </w:r>
      <w:r>
        <w:rPr>
          <w:rFonts w:ascii="Times New Roman" w:hAnsi="Times New Roman"/>
          <w:i/>
          <w:color w:val="000000"/>
          <w:sz w:val="24"/>
        </w:rPr>
        <w:t>k</w:t>
      </w:r>
      <w:r>
        <w:rPr>
          <w:rFonts w:ascii="Times New Roman" w:hAnsi="Times New Roman"/>
          <w:color w:val="000000"/>
          <w:sz w:val="24"/>
        </w:rPr>
        <w:t>=2)</w:t>
      </w:r>
      <w:r>
        <w:rPr>
          <w:color w:val="000000"/>
          <w:sz w:val="24"/>
        </w:rPr>
        <w:t>，标准不确</w:t>
      </w:r>
      <w:r>
        <w:rPr>
          <w:rFonts w:hint="eastAsia"/>
          <w:color w:val="000000"/>
          <w:sz w:val="24"/>
        </w:rPr>
        <w:t>定度为：</w:t>
      </w:r>
    </w:p>
    <w:p>
      <w:pPr>
        <w:spacing w:line="420" w:lineRule="atLeast"/>
        <w:ind w:firstLine="480" w:firstLineChars="200"/>
        <w:jc w:val="left"/>
        <w:rPr>
          <w:color w:val="000000"/>
          <w:sz w:val="24"/>
        </w:rPr>
      </w:pPr>
      <m:oMathPara>
        <m:oMath>
          <m:r>
            <m:rPr>
              <m:nor/>
            </m:rPr>
            <w:rPr>
              <w:rFonts w:ascii="Times New Roman" w:hAnsi="Times New Roman" w:eastAsiaTheme="minorEastAsia"/>
              <w:i/>
              <w:color w:val="000000" w:themeColor="text1"/>
              <w:sz w:val="24"/>
              <w14:textFill>
                <w14:solidFill>
                  <w14:schemeClr w14:val="tx1"/>
                </w14:solidFill>
              </w14:textFill>
            </w:rPr>
            <m:t>u</m:t>
          </m:r>
          <m:r>
            <m:rPr>
              <m:nor/>
              <m:sty m:val="p"/>
            </m:rPr>
            <w:rPr>
              <w:rFonts w:ascii="Times New Roman" w:hAnsi="Times New Roman" w:eastAsiaTheme="minorEastAsia"/>
              <w:b w:val="0"/>
              <w:i w:val="0"/>
              <w:color w:val="000000" w:themeColor="text1"/>
              <w:sz w:val="24"/>
              <w14:textFill>
                <w14:solidFill>
                  <w14:schemeClr w14:val="tx1"/>
                </w14:solidFill>
              </w14:textFill>
            </w:rPr>
            <m:t>(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/>
                  <w:i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m:t>t</m:t>
              </m:r>
              <m:ctrlPr>
                <w:rPr>
                  <w:rFonts w:ascii="Cambria Math" w:hAnsi="Cambria Math"/>
                  <w:bCs/>
                  <w:i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</m:ctrlPr>
            </m:e>
            <m:sub>
              <m:r>
                <m:rPr>
                  <m:nor/>
                </m:rPr>
                <w:rPr>
                  <w:rFonts w:ascii="Times New Roman" w:hAnsi="Times New Roman"/>
                  <w:i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m:t>pmax</m:t>
              </m:r>
              <m:r>
                <m:rPr>
                  <m:nor/>
                  <m:sty m:val="p"/>
                </m:rPr>
                <w:rPr>
                  <w:rFonts w:hint="eastAsia" w:ascii="Times New Roman" w:hAnsi="Times New Roman"/>
                  <w:b w:val="0"/>
                  <w:i w:val="0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m:t>2</m:t>
              </m:r>
              <m:ctrlPr>
                <w:rPr>
                  <w:rFonts w:ascii="Cambria Math" w:hAnsi="Cambria Math"/>
                  <w:bCs/>
                  <w:i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</m:ctrlPr>
            </m:sub>
          </m:sSub>
          <m:r>
            <m:rPr>
              <m:nor/>
              <m:sty m:val="p"/>
            </m:rPr>
            <w:rPr>
              <w:rFonts w:ascii="Times New Roman" w:hAnsi="Times New Roman"/>
              <w:b w:val="0"/>
              <w:i w:val="0"/>
              <w:color w:val="000000" w:themeColor="text1"/>
              <w:sz w:val="24"/>
              <w14:textFill>
                <w14:solidFill>
                  <w14:schemeClr w14:val="tx1"/>
                </w14:solidFill>
              </w14:textFill>
            </w:rPr>
            <m:t>)=0.10℃</m:t>
          </m:r>
        </m:oMath>
      </m:oMathPara>
    </w:p>
    <w:p>
      <w:pPr>
        <w:spacing w:line="360" w:lineRule="auto"/>
        <w:rPr>
          <w:rFonts w:asciiTheme="majorEastAsia" w:hAnsiTheme="majorEastAsia" w:eastAsiaTheme="majorEastAsia"/>
          <w:w w:val="105"/>
          <w:sz w:val="24"/>
        </w:rPr>
      </w:pPr>
      <w:r>
        <w:rPr>
          <w:rFonts w:hint="eastAsia" w:ascii="Times New Roman" w:hAnsi="Times New Roman" w:eastAsia="黑体"/>
          <w:kern w:val="0"/>
          <w:sz w:val="24"/>
        </w:rPr>
        <w:t>D.3.1.3</w:t>
      </w:r>
      <w:r>
        <w:rPr>
          <w:rFonts w:hint="eastAsia"/>
          <w:sz w:val="24"/>
        </w:rPr>
        <w:t>多通道数据采集器示值误差引入的不确定度</w:t>
      </w:r>
      <m:oMath>
        <m:r>
          <m:rPr>
            <m:nor/>
          </m:rPr>
          <w:rPr>
            <w:rFonts w:ascii="Times New Roman" w:hAnsi="Times New Roman" w:eastAsiaTheme="minorEastAsia"/>
            <w:i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u</m:t>
        </m:r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(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pmax</m:t>
            </m:r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)</m:t>
        </m:r>
      </m:oMath>
    </w:p>
    <w:p>
      <w:pPr>
        <w:spacing w:line="420" w:lineRule="atLeast"/>
        <w:ind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校准证书中可知</w:t>
      </w:r>
      <w:r>
        <w:rPr>
          <w:rFonts w:hint="eastAsia"/>
          <w:color w:val="000000"/>
          <w:sz w:val="24"/>
        </w:rPr>
        <w:t>多通道数据采集器</w:t>
      </w:r>
      <w:r>
        <w:rPr>
          <w:color w:val="000000"/>
          <w:sz w:val="24"/>
        </w:rPr>
        <w:t>修正值扩展不确定</w:t>
      </w:r>
      <w:r>
        <w:rPr>
          <w:rFonts w:ascii="Times New Roman" w:hAnsi="Times New Roman"/>
          <w:color w:val="000000"/>
          <w:sz w:val="24"/>
        </w:rPr>
        <w:t>度0.03℃(</w:t>
      </w:r>
      <w:r>
        <w:rPr>
          <w:rFonts w:ascii="Times New Roman" w:hAnsi="Times New Roman"/>
          <w:i/>
          <w:color w:val="000000"/>
          <w:sz w:val="24"/>
        </w:rPr>
        <w:t>k</w:t>
      </w:r>
      <w:r>
        <w:rPr>
          <w:rFonts w:ascii="Times New Roman" w:hAnsi="Times New Roman"/>
          <w:color w:val="000000"/>
          <w:sz w:val="24"/>
        </w:rPr>
        <w:t>=2)</w:t>
      </w:r>
      <w:r>
        <w:rPr>
          <w:color w:val="000000"/>
          <w:sz w:val="24"/>
        </w:rPr>
        <w:t>，标准不确</w:t>
      </w:r>
      <w:r>
        <w:rPr>
          <w:rFonts w:hint="eastAsia"/>
          <w:color w:val="000000"/>
          <w:sz w:val="24"/>
        </w:rPr>
        <w:t>定度为：</w:t>
      </w:r>
    </w:p>
    <w:p>
      <w:pPr>
        <w:spacing w:line="420" w:lineRule="atLeast"/>
        <w:ind w:firstLine="480" w:firstLineChars="200"/>
        <w:jc w:val="left"/>
        <w:rPr>
          <w:color w:val="000000"/>
          <w:sz w:val="24"/>
        </w:rPr>
      </w:pPr>
      <m:oMathPara>
        <m:oMath>
          <m:r>
            <m:rPr>
              <m:nor/>
            </m:rPr>
            <w:rPr>
              <w:rFonts w:ascii="Times New Roman" w:hAnsi="Times New Roman" w:eastAsiaTheme="minorEastAsia"/>
              <w:i/>
              <w:color w:val="000000" w:themeColor="text1"/>
              <w:sz w:val="24"/>
              <w14:textFill>
                <w14:solidFill>
                  <w14:schemeClr w14:val="tx1"/>
                </w14:solidFill>
              </w14:textFill>
            </w:rPr>
            <m:t>u</m:t>
          </m:r>
          <m:r>
            <m:rPr>
              <m:nor/>
              <m:sty m:val="p"/>
            </m:rPr>
            <w:rPr>
              <w:rFonts w:ascii="Times New Roman" w:hAnsi="Times New Roman" w:eastAsiaTheme="minorEastAsia"/>
              <w:b w:val="0"/>
              <w:i w:val="0"/>
              <w:color w:val="000000" w:themeColor="text1"/>
              <w:sz w:val="24"/>
              <w14:textFill>
                <w14:solidFill>
                  <w14:schemeClr w14:val="tx1"/>
                </w14:solidFill>
              </w14:textFill>
            </w:rPr>
            <m:t>(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/>
                  <w:i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m:t>t</m:t>
              </m:r>
              <m:ctrlPr>
                <w:rPr>
                  <w:rFonts w:ascii="Cambria Math" w:hAnsi="Cambria Math"/>
                  <w:bCs/>
                  <w:i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</m:ctrlPr>
            </m:e>
            <m:sub>
              <m:r>
                <m:rPr>
                  <m:nor/>
                </m:rPr>
                <w:rPr>
                  <w:rFonts w:ascii="Times New Roman" w:hAnsi="Times New Roman"/>
                  <w:i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m:t>pmax</m:t>
              </m:r>
              <m:r>
                <m:rPr>
                  <m:nor/>
                  <m:sty m:val="p"/>
                </m:rPr>
                <w:rPr>
                  <w:rFonts w:hint="eastAsia" w:ascii="Times New Roman" w:hAnsi="Times New Roman"/>
                  <w:b w:val="0"/>
                  <w:i w:val="0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m:t>3</m:t>
              </m:r>
              <m:ctrlPr>
                <w:rPr>
                  <w:rFonts w:ascii="Cambria Math" w:hAnsi="Cambria Math"/>
                  <w:bCs/>
                  <w:i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</m:ctrlPr>
            </m:sub>
          </m:sSub>
          <m:r>
            <m:rPr>
              <m:nor/>
              <m:sty m:val="p"/>
            </m:rPr>
            <w:rPr>
              <w:rFonts w:ascii="Times New Roman" w:hAnsi="Times New Roman"/>
              <w:b w:val="0"/>
              <w:i w:val="0"/>
              <w:color w:val="000000" w:themeColor="text1"/>
              <w:sz w:val="24"/>
              <w14:textFill>
                <w14:solidFill>
                  <w14:schemeClr w14:val="tx1"/>
                </w14:solidFill>
              </w14:textFill>
            </w:rPr>
            <m:t>)=0.015℃</m:t>
          </m:r>
        </m:oMath>
      </m:oMathPara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sz w:val="24"/>
        </w:rPr>
        <w:t>输入量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pmax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合成</w:t>
      </w:r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不确定度</w:t>
      </w:r>
      <m:oMath>
        <m:r>
          <m:rPr>
            <m:nor/>
          </m:rPr>
          <w:rPr>
            <w:rFonts w:ascii="Times New Roman" w:hAnsi="Times New Roman" w:eastAsiaTheme="minorEastAsia"/>
            <w:i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u</m:t>
        </m:r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(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pmax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为：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 w:eastAsia="黑体"/>
          <w:kern w:val="0"/>
          <w:sz w:val="24"/>
        </w:rPr>
      </w:pP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pmax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  <w:r>
        <w:rPr>
          <w:rFonts w:hint="eastAsia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m:oMath>
        <m:rad>
          <m:radPr>
            <m:degHide m:val="1"/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pmax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b w:val="0"/>
                        <w:i w:val="0"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pmax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b w:val="0"/>
                        <w:i w:val="0"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2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pmax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b w:val="0"/>
                        <w:i w:val="0"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3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>
            <m:sty m:val="p"/>
          </m:rPr>
          <w:rPr>
            <w:rFonts w:ascii="Cambria Math" w:hAnsi="Cambria Math" w:eastAsia="黑体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0.</w:t>
      </w:r>
      <w:r>
        <w:rPr>
          <w:rFonts w:hint="eastAsia"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19</w:t>
      </w:r>
      <w:r>
        <w:rPr>
          <w:rFonts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</w:p>
    <w:p>
      <w:pPr>
        <w:spacing w:line="360" w:lineRule="auto"/>
        <w:rPr>
          <w:rFonts w:ascii="Times New Roman" w:hAnsi="Times New Roman" w:eastAsia="黑体"/>
          <w:kern w:val="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D</w:t>
      </w:r>
      <w:r>
        <w:rPr>
          <w:rFonts w:ascii="Times New Roman" w:hAnsi="Times New Roman"/>
          <w:color w:val="000000"/>
          <w:sz w:val="24"/>
        </w:rPr>
        <w:t>.3.2</w:t>
      </w:r>
      <w:r>
        <w:rPr>
          <w:rFonts w:asciiTheme="minorEastAsia" w:hAnsiTheme="minorEastAsia" w:eastAsiaTheme="minorEastAsia"/>
          <w:sz w:val="24"/>
        </w:rPr>
        <w:t>输入量</w:t>
      </w:r>
      <m:oMath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</m:oMath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引入的不确定度</w:t>
      </w: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</w:p>
    <w:p>
      <w:pPr>
        <w:spacing w:line="360" w:lineRule="auto"/>
        <w:rPr>
          <w:rFonts w:ascii="Times New Roman" w:hAnsi="Times New Roman" w:eastAsia="黑体"/>
          <w:kern w:val="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D</w:t>
      </w:r>
      <w:r>
        <w:rPr>
          <w:rFonts w:ascii="Times New Roman" w:hAnsi="Times New Roman"/>
          <w:color w:val="000000"/>
          <w:sz w:val="24"/>
        </w:rPr>
        <w:t>.3.2</w:t>
      </w:r>
      <w:r>
        <w:rPr>
          <w:rFonts w:hint="eastAsia" w:ascii="Times New Roman" w:hAnsi="Times New Roman"/>
          <w:color w:val="000000"/>
          <w:sz w:val="24"/>
        </w:rPr>
        <w:t>.1</w:t>
      </w:r>
      <w:r>
        <w:rPr>
          <w:rFonts w:asciiTheme="minorEastAsia" w:hAnsiTheme="minorEastAsia" w:eastAsiaTheme="minorEastAsia"/>
          <w:sz w:val="24"/>
        </w:rPr>
        <w:t>输入量</w:t>
      </w:r>
      <m:oMath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</m:oMath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重复测量引入的不确定度</w:t>
      </w: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hint="eastAsia" w:ascii="Cambria Math" w:hAnsi="Times New Roman" w:eastAsiaTheme="minorEastAsia"/>
                <w:b w:val="0"/>
                <w:i w:val="0"/>
                <w:sz w:val="24"/>
              </w:rPr>
              <m:t>1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在</w:t>
      </w:r>
      <w:r>
        <w:rPr>
          <w:rFonts w:hint="eastAsia"/>
          <w:color w:val="000000"/>
          <w:sz w:val="24"/>
        </w:rPr>
        <w:t>高压釜校</w:t>
      </w:r>
      <w:r>
        <w:rPr>
          <w:rFonts w:ascii="Times New Roman" w:hAnsi="Times New Roman"/>
          <w:color w:val="000000"/>
          <w:sz w:val="24"/>
        </w:rPr>
        <w:t>准温度为 400℃时，多通道数据采集器在高压釜炉膛中心测试点记录温度值，共计10次，</w:t>
      </w:r>
      <w:r>
        <w:rPr>
          <w:color w:val="000000"/>
          <w:sz w:val="24"/>
        </w:rPr>
        <w:t>分别为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hint="eastAsia" w:ascii="Times New Roman" w:hAnsi="Times New Roman"/>
          <w:color w:val="000000"/>
          <w:sz w:val="24"/>
          <w:vertAlign w:val="subscript"/>
        </w:rPr>
        <w:t>k</w:t>
      </w:r>
      <w:r>
        <w:rPr>
          <w:rFonts w:ascii="Times New Roman" w:hAnsi="Times New Roman"/>
          <w:color w:val="000000"/>
          <w:sz w:val="24"/>
          <w:vertAlign w:val="subscript"/>
        </w:rPr>
        <w:t>1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k</w:t>
      </w:r>
      <w:r>
        <w:rPr>
          <w:rFonts w:hint="eastAsia" w:ascii="Times New Roman" w:hAnsi="Times New Roman"/>
          <w:color w:val="000000"/>
          <w:sz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k</w:t>
      </w:r>
      <w:r>
        <w:rPr>
          <w:rFonts w:hint="eastAsia" w:ascii="Times New Roman" w:hAnsi="Times New Roman"/>
          <w:color w:val="000000"/>
          <w:sz w:val="24"/>
          <w:vertAlign w:val="subscript"/>
        </w:rPr>
        <w:t>3</w:t>
      </w:r>
      <w:r>
        <w:rPr>
          <w:rFonts w:ascii="宋体" w:hAnsi="宋体"/>
          <w:color w:val="000000"/>
          <w:sz w:val="24"/>
        </w:rPr>
        <w:t>……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k</w:t>
      </w:r>
      <w:r>
        <w:rPr>
          <w:rFonts w:hint="eastAsia" w:ascii="Times New Roman" w:hAnsi="Times New Roman"/>
          <w:color w:val="000000"/>
          <w:sz w:val="24"/>
          <w:vertAlign w:val="subscript"/>
        </w:rPr>
        <w:t>10</w:t>
      </w:r>
      <w:r>
        <w:rPr>
          <w:color w:val="000000"/>
          <w:sz w:val="24"/>
        </w:rPr>
        <w:t>，其平均值记为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bar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/>
                    <w:sz w:val="24"/>
                  </w:rPr>
                  <m:t>t</m:t>
                </m: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e>
            </m:bar>
            <m:ctrlPr>
              <w:rPr>
                <w:rFonts w:ascii="Cambria Math" w:hAnsi="Cambria Math"/>
                <w:color w:val="000000"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m:t>k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sub>
        </m:sSub>
      </m:oMath>
      <w:r>
        <w:rPr>
          <w:color w:val="000000"/>
          <w:sz w:val="24"/>
        </w:rPr>
        <w:t>。测量值及计算结果见表</w:t>
      </w:r>
      <w:r>
        <w:rPr>
          <w:rFonts w:ascii="Times New Roman" w:hAnsi="Times New Roman"/>
          <w:color w:val="000000"/>
          <w:sz w:val="24"/>
        </w:rPr>
        <w:t>D.</w:t>
      </w:r>
      <w:r>
        <w:rPr>
          <w:rFonts w:hint="eastAsia" w:ascii="Times New Roman" w:hAnsi="Times New Roman"/>
          <w:color w:val="000000"/>
          <w:sz w:val="24"/>
        </w:rPr>
        <w:t>2</w:t>
      </w:r>
      <w:r>
        <w:rPr>
          <w:color w:val="000000"/>
          <w:sz w:val="24"/>
        </w:rPr>
        <w:t>，属</w:t>
      </w:r>
      <w:r>
        <w:rPr>
          <w:rFonts w:ascii="Times New Roman" w:hAnsi="Times New Roman"/>
          <w:color w:val="000000"/>
          <w:sz w:val="24"/>
        </w:rPr>
        <w:t>A</w:t>
      </w:r>
      <w:r>
        <w:rPr>
          <w:color w:val="000000"/>
          <w:sz w:val="24"/>
        </w:rPr>
        <w:t>类不确定度分量</w:t>
      </w:r>
      <w:r>
        <w:rPr>
          <w:rFonts w:hint="eastAsia"/>
          <w:color w:val="000000"/>
          <w:sz w:val="24"/>
        </w:rPr>
        <w:t>。</w:t>
      </w:r>
    </w:p>
    <w:p>
      <w:pPr>
        <w:pStyle w:val="46"/>
        <w:wordWrap w:val="0"/>
        <w:spacing w:line="360" w:lineRule="auto"/>
        <w:ind w:firstLine="420"/>
        <w:jc w:val="right"/>
        <w:rPr>
          <w:rFonts w:ascii="Calibri" w:eastAsia="黑体"/>
          <w:szCs w:val="24"/>
        </w:rPr>
      </w:pPr>
      <w:r>
        <w:rPr>
          <w:rFonts w:hint="eastAsia" w:ascii="黑体" w:hAnsi="黑体" w:eastAsia="黑体" w:cs="黑体"/>
          <w:szCs w:val="24"/>
        </w:rPr>
        <w:t>表D.2 测量值及计算结果表</w:t>
      </w:r>
      <w:r>
        <w:rPr>
          <w:rFonts w:hint="eastAsia" w:ascii="Calibri" w:eastAsia="黑体"/>
          <w:szCs w:val="24"/>
        </w:rPr>
        <w:t xml:space="preserve">                        ℃  </w:t>
      </w:r>
    </w:p>
    <w:tbl>
      <w:tblPr>
        <w:tblStyle w:val="23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794"/>
        <w:gridCol w:w="840"/>
        <w:gridCol w:w="840"/>
        <w:gridCol w:w="840"/>
        <w:gridCol w:w="840"/>
        <w:gridCol w:w="840"/>
        <w:gridCol w:w="840"/>
        <w:gridCol w:w="840"/>
        <w:gridCol w:w="840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组数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1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2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3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4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5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6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9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8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测量值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399.15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399.19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399.35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399.59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399.97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400.77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400.41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400.26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400.38</w:t>
            </w:r>
          </w:p>
        </w:tc>
        <w:tc>
          <w:tcPr>
            <w:tcW w:w="874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 w:eastAsiaTheme="minorEastAsia"/>
                <w:sz w:val="21"/>
              </w:rPr>
              <w:t>400.55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98" w:type="dxa"/>
            <w:shd w:val="clear" w:color="auto" w:fill="auto"/>
          </w:tcPr>
          <w:p>
            <w:pPr>
              <w:spacing w:line="420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平均值</w:t>
            </w:r>
          </w:p>
        </w:tc>
        <w:tc>
          <w:tcPr>
            <w:tcW w:w="8388" w:type="dxa"/>
            <w:gridSpan w:val="10"/>
            <w:shd w:val="clear" w:color="auto" w:fill="auto"/>
          </w:tcPr>
          <w:p>
            <w:pPr>
              <w:spacing w:line="420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barPr>
                    <m:e>
                      <m:r>
                        <m:rPr>
                          <m:nor/>
                        </m:rPr>
                        <w:rPr>
                          <w:rFonts w:ascii="Times New Roman" w:hAnsi="Times New Roman"/>
                          <w:i/>
                          <w:color w:val="000000"/>
                          <w:sz w:val="24"/>
                        </w:rPr>
                        <m:t>t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e>
                  </m:ba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color w:val="000000"/>
                      <w:sz w:val="24"/>
                    </w:rPr>
                    <m:t>p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color w:val="000000"/>
                      <w:sz w:val="24"/>
                    </w:rPr>
                    <m:t>k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ub>
              </m:sSub>
              <m:r>
                <m:rPr/>
                <w:rPr>
                  <w:rFonts w:ascii="Cambria Math" w:hAnsi="Cambria Math" w:eastAsiaTheme="minorEastAsia"/>
                  <w:color w:val="000000"/>
                  <w:szCs w:val="21"/>
                </w:rPr>
                <m:t>=</m:t>
              </m:r>
            </m:oMath>
            <w:r>
              <w:rPr>
                <w:rFonts w:hint="eastAsia" w:ascii="Times New Roman" w:hAnsi="Times New Roman" w:eastAsiaTheme="minorEastAsia"/>
                <w:szCs w:val="21"/>
              </w:rPr>
              <w:t>399.96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89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标准</w:t>
            </w:r>
          </w:p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偏差</w:t>
            </w:r>
          </w:p>
        </w:tc>
        <w:tc>
          <w:tcPr>
            <w:tcW w:w="8388" w:type="dxa"/>
            <w:gridSpan w:val="10"/>
            <w:shd w:val="clear" w:color="auto" w:fill="auto"/>
          </w:tcPr>
          <w:p>
            <w:pPr>
              <w:spacing w:line="420" w:lineRule="atLeast"/>
              <w:jc w:val="center"/>
              <w:rPr>
                <w:rFonts w:ascii="Times New Roman" w:hAnsi="Times New Roman" w:eastAsiaTheme="minorEastAsia"/>
                <w:i/>
                <w:szCs w:val="21"/>
              </w:rPr>
            </w:pPr>
            <w:r>
              <w:drawing>
                <wp:anchor distT="0" distB="0" distL="114300" distR="114300" simplePos="0" relativeHeight="251744256" behindDoc="0" locked="0" layoutInCell="1" allowOverlap="1">
                  <wp:simplePos x="0" y="0"/>
                  <wp:positionH relativeFrom="column">
                    <wp:posOffset>2158365</wp:posOffset>
                  </wp:positionH>
                  <wp:positionV relativeFrom="paragraph">
                    <wp:posOffset>93980</wp:posOffset>
                  </wp:positionV>
                  <wp:extent cx="866140" cy="659130"/>
                  <wp:effectExtent l="0" t="0" r="0" b="7620"/>
                  <wp:wrapNone/>
                  <wp:docPr id="70684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84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140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420" w:lineRule="atLeast"/>
              <w:ind w:firstLine="2730" w:firstLineChars="1300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s</w:t>
            </w:r>
            <w:r>
              <w:rPr>
                <w:rFonts w:ascii="Times New Roman" w:hAnsi="Times New Roman" w:eastAsiaTheme="minorEastAsia"/>
                <w:szCs w:val="21"/>
              </w:rPr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barPr>
                    <m:e>
                      <m:r>
                        <m:rPr>
                          <m:nor/>
                        </m:rPr>
                        <w:rPr>
                          <w:rFonts w:ascii="Times New Roman" w:hAnsi="Times New Roman"/>
                          <w:i/>
                          <w:color w:val="000000"/>
                          <w:sz w:val="24"/>
                        </w:rPr>
                        <m:t>t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e>
                  </m:ba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color w:val="000000"/>
                      <w:sz w:val="24"/>
                    </w:rPr>
                    <m:t>p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color w:val="000000"/>
                      <w:sz w:val="24"/>
                    </w:rPr>
                    <m:t>k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ub>
              </m:sSub>
            </m:oMath>
            <w:r>
              <w:rPr>
                <w:rFonts w:ascii="Times New Roman" w:hAnsi="Times New Roman" w:eastAsiaTheme="minorEastAsia"/>
                <w:szCs w:val="21"/>
              </w:rPr>
              <w:t>)</w:t>
            </w:r>
            <w:r>
              <w:rPr>
                <w:rFonts w:ascii="Times New Roman" w:hAnsi="Times New Roman" w:eastAsiaTheme="minorEastAsia"/>
                <w:szCs w:val="21"/>
              </w:rPr>
              <w:fldChar w:fldCharType="begin"/>
            </w:r>
            <w:r>
              <w:rPr>
                <w:rFonts w:ascii="Times New Roman" w:hAnsi="Times New Roman" w:eastAsiaTheme="minorEastAsia"/>
                <w:szCs w:val="21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 w:eastAsiaTheme="minorEastAsia"/>
                  <w:w w:val="110"/>
                  <w:kern w:val="0"/>
                  <w:szCs w:val="21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eastAsiaTheme="minorEastAsia"/>
                  <w:color w:val="000000"/>
                  <w:kern w:val="0"/>
                  <w:szCs w:val="21"/>
                </w:rPr>
                <m:t xml:space="preserve">=</m:t>
              </m:r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i/>
                      <w:color w:val="000000"/>
                      <w:kern w:val="0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i/>
                      <w:color w:val="000000"/>
                      <w:kern w:val="0"/>
                      <w:szCs w:val="21"/>
                    </w:rPr>
                  </m:ctrlPr>
                </m:deg>
                <m:e>
                  <m:f>
                    <m:fPr>
                      <m:ctrlPr>
                        <w:rPr>
                          <w:rFonts w:ascii="Cambria Math" w:hAnsi="Cambria Math" w:eastAsiaTheme="minorEastAsia"/>
                          <w:i/>
                          <w:color w:val="000000"/>
                          <w:kern w:val="0"/>
                          <w:szCs w:val="21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eastAsiaTheme="minorEastAsia"/>
                              <w:i/>
                              <w:color w:val="000000"/>
                              <w:kern w:val="0"/>
                              <w:szCs w:val="21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eastAsiaTheme="minorEastAsia"/>
                              <w:color w:val="000000"/>
                              <w:kern w:val="0"/>
                              <w:szCs w:val="21"/>
                            </w:rPr>
                            <m:t xml:space="preserve">i=1</m:t>
                          </m:r>
                          <m:ctrlPr>
                            <w:rPr>
                              <w:rFonts w:ascii="Cambria Math" w:hAnsi="Cambria Math" w:eastAsiaTheme="minorEastAsia"/>
                              <w:i/>
                              <w:color w:val="000000"/>
                              <w:kern w:val="0"/>
                              <w:szCs w:val="21"/>
                            </w:rPr>
                          </m:ctrlP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eastAsiaTheme="minorEastAsia"/>
                              <w:color w:val="000000"/>
                              <w:kern w:val="0"/>
                              <w:szCs w:val="21"/>
                            </w:rPr>
                            <m:t xml:space="preserve">n</m:t>
                          </m:r>
                          <m:ctrlPr>
                            <w:rPr>
                              <w:rFonts w:ascii="Cambria Math" w:hAnsi="Cambria Math" w:eastAsiaTheme="minorEastAsia"/>
                              <w:i/>
                              <w:color w:val="000000"/>
                              <w:kern w:val="0"/>
                              <w:szCs w:val="21"/>
                            </w:rPr>
                          </m:ctrlP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 w:eastAsiaTheme="minorEastAsia"/>
                                  <w:i/>
                                  <w:color w:val="000000"/>
                                  <w:kern w:val="0"/>
                                  <w:szCs w:val="21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eastAsiaTheme="minorEastAsia"/>
                                      <w:i/>
                                      <w:color w:val="000000"/>
                                      <w:kern w:val="0"/>
                                      <w:szCs w:val="21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Theme="minorEastAsia"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Theme="minorEastAsia"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  <m:t xml:space="preserve">maxi</m:t>
                                      </m: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eastAsiaTheme="minorEastAsia"/>
                                      <w:color w:val="000000"/>
                                      <w:kern w:val="0"/>
                                      <w:szCs w:val="21"/>
                                    </w:rPr>
                                    <m:t xml:space="preserve">−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Theme="minorEastAsia"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Theme="minorEastAsia"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  <m:t xml:space="preserve">m</m:t>
                                      </m: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ctrlPr>
                                    <w:rPr>
                                      <w:rFonts w:ascii="Cambria Math" w:hAnsi="Cambria Math" w:eastAsiaTheme="minorEastAsia"/>
                                      <w:i/>
                                      <w:color w:val="000000"/>
                                      <w:kern w:val="0"/>
                                      <w:szCs w:val="21"/>
                                    </w:rPr>
                                  </m:ctrlPr>
                                </m:e>
                              </m:d>
                              <m:ctrlPr>
                                <w:rPr>
                                  <w:rFonts w:ascii="Cambria Math" w:hAnsi="Cambria Math" w:eastAsiaTheme="minorEastAsia"/>
                                  <w:i/>
                                  <w:color w:val="000000"/>
                                  <w:kern w:val="0"/>
                                  <w:szCs w:val="21"/>
                                </w:rPr>
                              </m:ctrlP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eastAsiaTheme="minorEastAsia"/>
                                  <w:color w:val="000000"/>
                                  <w:kern w:val="0"/>
                                  <w:szCs w:val="21"/>
                                </w:rPr>
                                <m:t xml:space="preserve">2</m:t>
                              </m:r>
                              <m:ctrlPr>
                                <w:rPr>
                                  <w:rFonts w:ascii="Cambria Math" w:hAnsi="Cambria Math" w:eastAsiaTheme="minorEastAsia"/>
                                  <w:i/>
                                  <w:color w:val="000000"/>
                                  <w:kern w:val="0"/>
                                  <w:szCs w:val="21"/>
                                </w:rPr>
                              </m:ctrlPr>
                            </m:sup>
                          </m:sSup>
                          <m:ctrlPr>
                            <w:rPr>
                              <w:rFonts w:ascii="Cambria Math" w:hAnsi="Cambria Math" w:eastAsiaTheme="minorEastAsia"/>
                              <w:i/>
                              <w:color w:val="000000"/>
                              <w:kern w:val="0"/>
                              <w:szCs w:val="21"/>
                            </w:rPr>
                          </m:ctrlPr>
                        </m:e>
                      </m:nary>
                      <m:ctrlPr>
                        <w:rPr>
                          <w:rFonts w:ascii="Cambria Math" w:hAnsi="Cambria Math" w:eastAsiaTheme="minorEastAsia"/>
                          <w:i/>
                          <w:color w:val="000000"/>
                          <w:kern w:val="0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/>
                          <w:kern w:val="0"/>
                          <w:szCs w:val="21"/>
                        </w:rPr>
                        <m:t xml:space="preserve">n−1</m:t>
                      </m:r>
                      <m:ctrlPr>
                        <w:rPr>
                          <w:rFonts w:ascii="Cambria Math" w:hAnsi="Cambria Math" w:eastAsiaTheme="minorEastAsia"/>
                          <w:i/>
                          <w:color w:val="000000"/>
                          <w:kern w:val="0"/>
                          <w:szCs w:val="21"/>
                        </w:rPr>
                      </m:ctrlPr>
                    </m:den>
                  </m:f>
                  <m:ctrlPr>
                    <w:rPr>
                      <w:rFonts w:ascii="Cambria Math" w:hAnsi="Cambria Math" w:eastAsiaTheme="minorEastAsia"/>
                      <w:i/>
                      <w:color w:val="000000"/>
                      <w:kern w:val="0"/>
                      <w:szCs w:val="21"/>
                    </w:rPr>
                  </m:ctrlPr>
                </m:e>
              </m:rad>
            </m:oMath>
            <w:r>
              <w:rPr>
                <w:rFonts w:ascii="Times New Roman" w:hAnsi="Times New Roman" w:eastAsiaTheme="minorEastAsia"/>
                <w:szCs w:val="21"/>
              </w:rPr>
              <w:instrText xml:space="preserve"> </w:instrText>
            </w:r>
            <w:r>
              <w:rPr>
                <w:rFonts w:ascii="Times New Roman" w:hAnsi="Times New Roman" w:eastAsiaTheme="minorEastAsia"/>
                <w:szCs w:val="21"/>
              </w:rPr>
              <w:fldChar w:fldCharType="end"/>
            </w:r>
            <w:r>
              <w:rPr>
                <w:rFonts w:ascii="Times New Roman" w:hAnsi="Times New Roman" w:eastAsiaTheme="minorEastAsia"/>
                <w:szCs w:val="21"/>
              </w:rPr>
              <w:t>=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            =</w:t>
            </w:r>
            <w:r>
              <w:rPr>
                <w:rFonts w:ascii="Times New Roman" w:hAnsi="Times New Roman" w:eastAsiaTheme="minorEastAsia"/>
                <w:szCs w:val="21"/>
              </w:rPr>
              <w:t>0.</w:t>
            </w:r>
            <w:r>
              <w:rPr>
                <w:rFonts w:hint="eastAsia" w:ascii="Times New Roman" w:hAnsi="Times New Roman" w:eastAsiaTheme="minorEastAsia"/>
                <w:szCs w:val="21"/>
              </w:rPr>
              <w:t>6</w:t>
            </w:r>
            <w:r>
              <w:rPr>
                <w:rFonts w:ascii="Times New Roman" w:hAnsi="Times New Roman" w:eastAsiaTheme="minorEastAsia"/>
                <w:szCs w:val="21"/>
              </w:rPr>
              <w:t>0</w:t>
            </w:r>
          </w:p>
        </w:tc>
      </w:tr>
    </w:tbl>
    <w:p>
      <w:pPr>
        <w:spacing w:line="420" w:lineRule="atLeast"/>
        <w:ind w:firstLine="480" w:firstLineChars="200"/>
        <w:jc w:val="left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实际测量取</w:t>
      </w:r>
      <w:r>
        <w:rPr>
          <w:rFonts w:ascii="Times New Roman" w:hAnsi="Times New Roman" w:eastAsiaTheme="majorEastAsia"/>
          <w:sz w:val="24"/>
        </w:rPr>
        <w:t>10</w:t>
      </w:r>
      <w:r>
        <w:rPr>
          <w:rFonts w:hint="eastAsia" w:asciiTheme="majorEastAsia" w:hAnsiTheme="majorEastAsia" w:eastAsiaTheme="majorEastAsia"/>
          <w:sz w:val="24"/>
        </w:rPr>
        <w:t>次读数平均值作为测量结果，则：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hint="eastAsia" w:ascii="Cambria Math" w:hAnsi="Times New Roman" w:eastAsiaTheme="minorEastAsia"/>
                <w:b w:val="0"/>
                <w:i w:val="0"/>
                <w:sz w:val="24"/>
              </w:rPr>
              <m:t>1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  <w:r>
        <w:rPr>
          <w:rFonts w:hint="eastAsia" w:ascii="Times New Roman" w:hAnsi="Times New Roman"/>
          <w:sz w:val="24"/>
        </w:rPr>
        <w:t>=</w:t>
      </w:r>
      <m:oMath>
        <m:r>
          <m:rPr/>
          <w:rPr>
            <w:rFonts w:ascii="Cambria Math" w:hAnsi="Cambria Math" w:eastAsiaTheme="min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 w:eastAsiaTheme="min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ascii="Cambria Math" w:hAnsi="Cambria Math" w:eastAsiaTheme="minorEastAsia"/>
                <w:szCs w:val="21"/>
              </w:rPr>
              <m:t>s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(</m:t>
            </m:r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barPr>
                  <m:e>
                    <m:r>
                      <m:rPr/>
                      <w:rPr>
                        <w:rFonts w:ascii="Cambria Math" w:hAnsi="Cambria Math"/>
                        <w:color w:val="000000"/>
                        <w:sz w:val="24"/>
                      </w:rPr>
                      <m:t>t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e>
                </m:ba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color w:val="000000"/>
                    <w:sz w:val="24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k</m:t>
                </m: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)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w:fldChar w:fldCharType="begin"/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 xml:space="preserve"> QUOTE </m:t>
            </m:r>
            <m:r>
              <m:rPr>
                <m:sty m:val="p"/>
              </m:rPr>
              <w:rPr>
                <w:rFonts w:ascii="Cambria Math" w:hAnsi="Cambria Math" w:eastAsiaTheme="minorEastAsia"/>
                <w:w w:val="11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/>
                <w:kern w:val="0"/>
                <w:szCs w:val="21"/>
              </w:rPr>
              <m:t xml:space="preserve">=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i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i/>
                    <w:color w:val="000000"/>
                    <w:kern w:val="0"/>
                    <w:szCs w:val="21"/>
                  </w:rPr>
                </m:ctrlPr>
              </m:deg>
              <m:e>
                <m:f>
                  <m:fP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kern w:val="0"/>
                        <w:szCs w:val="21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eastAsiaTheme="minorEastAsia"/>
                            <w:i/>
                            <w:color w:val="000000"/>
                            <w:kern w:val="0"/>
                            <w:szCs w:val="21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eastAsiaTheme="minorEastAsia"/>
                            <w:color w:val="000000"/>
                            <w:kern w:val="0"/>
                            <w:szCs w:val="21"/>
                          </w:rPr>
                          <m:t xml:space="preserve">i=1</m:t>
                        </m:r>
                        <m:ctrlPr>
                          <w:rPr>
                            <w:rFonts w:ascii="Cambria Math" w:hAnsi="Cambria Math" w:eastAsiaTheme="minorEastAsia"/>
                            <w:i/>
                            <w:color w:val="000000"/>
                            <w:kern w:val="0"/>
                            <w:szCs w:val="21"/>
                          </w:rPr>
                        </m:ctrlP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eastAsiaTheme="minorEastAsia"/>
                            <w:color w:val="000000"/>
                            <w:kern w:val="0"/>
                            <w:szCs w:val="21"/>
                          </w:rPr>
                          <m:t xml:space="preserve">n</m:t>
                        </m:r>
                        <m:ctrlPr>
                          <w:rPr>
                            <w:rFonts w:ascii="Cambria Math" w:hAnsi="Cambria Math" w:eastAsiaTheme="minorEastAsia"/>
                            <w:i/>
                            <w:color w:val="000000"/>
                            <w:kern w:val="0"/>
                            <w:szCs w:val="21"/>
                          </w:rPr>
                        </m:ctrlPr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i/>
                                <w:color w:val="000000"/>
                                <w:kern w:val="0"/>
                                <w:szCs w:val="21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eastAsiaTheme="minorEastAsia"/>
                                    <w:i/>
                                    <w:color w:val="000000"/>
                                    <w:kern w:val="0"/>
                                    <w:szCs w:val="21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eastAsiaTheme="minorEastAsia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eastAsiaTheme="minorEastAsia"/>
                                        <w:color w:val="000000"/>
                                        <w:kern w:val="0"/>
                                        <w:szCs w:val="21"/>
                                      </w:rPr>
                                      <m:t xml:space="preserve">t</m:t>
                                    </m:r>
                                    <m:ctrlPr>
                                      <w:rPr>
                                        <w:rFonts w:ascii="Cambria Math" w:hAnsi="Cambria Math" w:eastAsiaTheme="minorEastAsia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eastAsiaTheme="minorEastAsia"/>
                                        <w:color w:val="000000"/>
                                        <w:kern w:val="0"/>
                                        <w:szCs w:val="21"/>
                                      </w:rPr>
                                      <m:t xml:space="preserve">maxi</m:t>
                                    </m:r>
                                    <m:ctrlPr>
                                      <w:rPr>
                                        <w:rFonts w:ascii="Cambria Math" w:hAnsi="Cambria Math" w:eastAsiaTheme="minorEastAsia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eastAsiaTheme="minorEastAsia"/>
                                    <w:color w:val="000000"/>
                                    <w:kern w:val="0"/>
                                    <w:szCs w:val="21"/>
                                  </w:rPr>
                                  <m:t xml:space="preserve">−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eastAsiaTheme="minorEastAsia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eastAsiaTheme="minorEastAsia"/>
                                        <w:color w:val="000000"/>
                                        <w:kern w:val="0"/>
                                        <w:szCs w:val="21"/>
                                      </w:rPr>
                                      <m:t xml:space="preserve">t</m:t>
                                    </m:r>
                                    <m:ctrlPr>
                                      <w:rPr>
                                        <w:rFonts w:ascii="Cambria Math" w:hAnsi="Cambria Math" w:eastAsiaTheme="minorEastAsia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eastAsiaTheme="minorEastAsia"/>
                                        <w:color w:val="000000"/>
                                        <w:kern w:val="0"/>
                                        <w:szCs w:val="21"/>
                                      </w:rPr>
                                      <m:t xml:space="preserve">m</m:t>
                                    </m:r>
                                    <m:ctrlPr>
                                      <w:rPr>
                                        <w:rFonts w:ascii="Cambria Math" w:hAnsi="Cambria Math" w:eastAsiaTheme="minorEastAsia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sub>
                                </m:sSub>
                                <m:ctrlPr>
                                  <w:rPr>
                                    <w:rFonts w:ascii="Cambria Math" w:hAnsi="Cambria Math" w:eastAsiaTheme="minorEastAsia"/>
                                    <w:i/>
                                    <w:color w:val="000000"/>
                                    <w:kern w:val="0"/>
                                    <w:szCs w:val="21"/>
                                  </w:rPr>
                                </m:ctrlPr>
                              </m:e>
                            </m:d>
                            <m:ctrlPr>
                              <w:rPr>
                                <w:rFonts w:ascii="Cambria Math" w:hAnsi="Cambria Math" w:eastAsiaTheme="minorEastAsia"/>
                                <w:i/>
                                <w:color w:val="000000"/>
                                <w:kern w:val="0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color w:val="000000"/>
                                <w:kern w:val="0"/>
                                <w:szCs w:val="21"/>
                              </w:rPr>
                              <m:t xml:space="preserve">2</m:t>
                            </m:r>
                            <m:ctrlPr>
                              <w:rPr>
                                <w:rFonts w:ascii="Cambria Math" w:hAnsi="Cambria Math" w:eastAsiaTheme="minorEastAsia"/>
                                <w:i/>
                                <w:color w:val="000000"/>
                                <w:kern w:val="0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i/>
                            <w:color w:val="000000"/>
                            <w:kern w:val="0"/>
                            <w:szCs w:val="21"/>
                          </w:rPr>
                        </m:ctrlPr>
                      </m:e>
                    </m:nary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kern w:val="0"/>
                        <w:szCs w:val="21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color w:val="000000"/>
                        <w:kern w:val="0"/>
                        <w:szCs w:val="21"/>
                      </w:rPr>
                      <m:t xml:space="preserve">n−1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kern w:val="0"/>
                        <w:szCs w:val="21"/>
                      </w:rPr>
                    </m:ctrlPr>
                  </m:den>
                </m:f>
                <m:ctrlPr>
                  <w:rPr>
                    <w:rFonts w:ascii="Cambria Math" w:hAnsi="Cambria Math" w:eastAsiaTheme="minorEastAsia"/>
                    <w:i/>
                    <w:color w:val="000000"/>
                    <w:kern w:val="0"/>
                    <w:szCs w:val="21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w:fldChar w:fldCharType="end"/>
            </m:r>
            <m:ctrlPr>
              <w:rPr>
                <w:rFonts w:ascii="Cambria Math" w:hAnsi="Cambria Math" w:eastAsiaTheme="minorEastAsia"/>
                <w:i/>
                <w:sz w:val="30"/>
                <w:szCs w:val="30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Theme="minorEastAsia"/>
                    <w:i/>
                    <w:sz w:val="30"/>
                    <w:szCs w:val="30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i/>
                    <w:sz w:val="30"/>
                    <w:szCs w:val="30"/>
                  </w:rPr>
                </m:ctrlPr>
              </m:deg>
              <m:e>
                <m:r>
                  <m:rPr/>
                  <w:rPr>
                    <w:rFonts w:ascii="Cambria Math" w:hAnsi="Cambria Math" w:eastAsiaTheme="minorEastAsia"/>
                    <w:sz w:val="30"/>
                    <w:szCs w:val="30"/>
                  </w:rPr>
                  <m:t>10</m:t>
                </m:r>
                <m:ctrlPr>
                  <w:rPr>
                    <w:rFonts w:ascii="Cambria Math" w:hAnsi="Cambria Math" w:eastAsiaTheme="minorEastAsia"/>
                    <w:i/>
                    <w:sz w:val="30"/>
                    <w:szCs w:val="30"/>
                  </w:rPr>
                </m:ctrlPr>
              </m:e>
            </m:rad>
            <m:ctrlPr>
              <w:rPr>
                <w:rFonts w:ascii="Cambria Math" w:hAnsi="Cambria Math" w:eastAsiaTheme="min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="Times New Roman" w:hAnsi="Times New Roman"/>
          <w:sz w:val="24"/>
        </w:rPr>
        <w:t xml:space="preserve"> =</w:t>
      </w:r>
      <w:r>
        <w:rPr>
          <w:rFonts w:hint="eastAsia" w:ascii="Times New Roman" w:hAnsi="Times New Roman"/>
          <w:sz w:val="13"/>
          <w:szCs w:val="13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30"/>
                <w:szCs w:val="30"/>
              </w:rPr>
              <m:t>0.60</m:t>
            </m:r>
            <m:ctrlPr>
              <w:rPr>
                <w:rFonts w:ascii="Cambria Math" w:hAnsi="Cambria Math" w:eastAsiaTheme="minorEastAsia"/>
                <w:i/>
                <w:sz w:val="30"/>
                <w:szCs w:val="30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Theme="minorEastAsia"/>
                    <w:i/>
                    <w:sz w:val="30"/>
                    <w:szCs w:val="30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i/>
                    <w:sz w:val="30"/>
                    <w:szCs w:val="30"/>
                  </w:rPr>
                </m:ctrlPr>
              </m:deg>
              <m:e>
                <m:r>
                  <m:rPr/>
                  <w:rPr>
                    <w:rFonts w:ascii="Cambria Math" w:hAnsi="Cambria Math" w:eastAsiaTheme="minorEastAsia"/>
                    <w:sz w:val="30"/>
                    <w:szCs w:val="30"/>
                  </w:rPr>
                  <m:t>10</m:t>
                </m:r>
                <m:ctrlPr>
                  <w:rPr>
                    <w:rFonts w:ascii="Cambria Math" w:hAnsi="Cambria Math" w:eastAsiaTheme="minorEastAsia"/>
                    <w:i/>
                    <w:sz w:val="30"/>
                    <w:szCs w:val="30"/>
                  </w:rPr>
                </m:ctrlPr>
              </m:e>
            </m:rad>
            <m:ctrlPr>
              <w:rPr>
                <w:rFonts w:ascii="Cambria Math" w:hAnsi="Cambria Math" w:eastAsiaTheme="min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="Times New Roman" w:hAnsi="Times New Roman"/>
          <w:sz w:val="13"/>
          <w:szCs w:val="13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=</w:t>
      </w:r>
      <w:r>
        <w:rPr>
          <w:rFonts w:hint="eastAsia" w:ascii="Times New Roman" w:hAnsi="Times New Roman"/>
          <w:sz w:val="24"/>
        </w:rPr>
        <w:t>0.19</w:t>
      </w:r>
      <w:r>
        <w:rPr>
          <w:rFonts w:ascii="Times New Roman" w:hAnsi="Times New Roman"/>
          <w:sz w:val="24"/>
        </w:rPr>
        <w:t>℃</w:t>
      </w:r>
    </w:p>
    <w:p>
      <w:pPr>
        <w:spacing w:line="360" w:lineRule="auto"/>
        <w:rPr>
          <w:rFonts w:asciiTheme="majorEastAsia" w:hAnsiTheme="majorEastAsia" w:eastAsiaTheme="majorEastAsia"/>
          <w:w w:val="105"/>
          <w:sz w:val="24"/>
        </w:rPr>
      </w:pPr>
      <w:r>
        <w:rPr>
          <w:rFonts w:hint="eastAsia" w:ascii="Times New Roman" w:hAnsi="Times New Roman" w:eastAsia="黑体"/>
          <w:kern w:val="0"/>
          <w:sz w:val="24"/>
        </w:rPr>
        <w:t>D.</w:t>
      </w:r>
      <w:r>
        <w:rPr>
          <w:rFonts w:ascii="Times New Roman" w:hAnsi="Times New Roman" w:eastAsia="黑体"/>
          <w:kern w:val="0"/>
          <w:sz w:val="24"/>
        </w:rPr>
        <w:t>3.</w:t>
      </w:r>
      <w:r>
        <w:rPr>
          <w:rFonts w:hint="eastAsia" w:ascii="Times New Roman" w:hAnsi="Times New Roman" w:eastAsia="黑体"/>
          <w:kern w:val="0"/>
          <w:sz w:val="24"/>
        </w:rPr>
        <w:t>2.2</w:t>
      </w:r>
      <w:r>
        <w:rPr>
          <w:rFonts w:ascii="Times New Roman" w:hAnsi="Times New Roman" w:eastAsia="黑体"/>
          <w:kern w:val="0"/>
          <w:sz w:val="24"/>
        </w:rPr>
        <w:t xml:space="preserve"> </w:t>
      </w:r>
      <w:r>
        <w:rPr>
          <w:rFonts w:ascii="Times New Roman" w:hAnsi="Times New Roman" w:eastAsiaTheme="majorEastAsia"/>
          <w:sz w:val="24"/>
        </w:rPr>
        <w:t>Pt100</w:t>
      </w:r>
      <w:r>
        <w:rPr>
          <w:rFonts w:hint="eastAsia" w:asciiTheme="majorEastAsia" w:hAnsiTheme="majorEastAsia" w:eastAsiaTheme="majorEastAsia"/>
          <w:sz w:val="24"/>
        </w:rPr>
        <w:t>铂电阻示值误差引入的</w:t>
      </w:r>
      <w:r>
        <w:rPr>
          <w:rFonts w:asciiTheme="majorEastAsia" w:hAnsiTheme="majorEastAsia" w:eastAsiaTheme="majorEastAsia"/>
          <w:w w:val="105"/>
          <w:sz w:val="24"/>
        </w:rPr>
        <w:t>不确定度</w:t>
      </w: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 w:val="24"/>
              </w:rPr>
              <m:t>2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</w:p>
    <w:p>
      <w:pPr>
        <w:spacing w:line="420" w:lineRule="atLeast"/>
        <w:ind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校准证书中</w:t>
      </w:r>
      <w:r>
        <w:rPr>
          <w:rFonts w:ascii="Times New Roman" w:hAnsi="Times New Roman"/>
          <w:color w:val="000000"/>
          <w:sz w:val="24"/>
        </w:rPr>
        <w:t>可知</w:t>
      </w:r>
      <w:r>
        <w:rPr>
          <w:rFonts w:ascii="Times New Roman" w:hAnsi="Times New Roman" w:eastAsiaTheme="majorEastAsia"/>
          <w:sz w:val="24"/>
        </w:rPr>
        <w:t>Pt100</w:t>
      </w:r>
      <w:r>
        <w:rPr>
          <w:rFonts w:hint="eastAsia" w:asciiTheme="majorEastAsia" w:hAnsiTheme="majorEastAsia" w:eastAsiaTheme="majorEastAsia"/>
          <w:sz w:val="24"/>
        </w:rPr>
        <w:t>铂电阻</w:t>
      </w:r>
      <w:r>
        <w:rPr>
          <w:color w:val="000000"/>
          <w:sz w:val="24"/>
        </w:rPr>
        <w:t>修正值的扩展不确定度</w:t>
      </w:r>
      <w:r>
        <w:rPr>
          <w:rFonts w:hint="eastAsia"/>
          <w:color w:val="000000"/>
          <w:sz w:val="24"/>
        </w:rPr>
        <w:t>为</w:t>
      </w:r>
      <w:r>
        <w:rPr>
          <w:rFonts w:hint="eastAsia" w:ascii="Times New Roman" w:hAnsi="Times New Roman"/>
          <w:color w:val="000000"/>
          <w:sz w:val="24"/>
        </w:rPr>
        <w:t>0.20</w:t>
      </w:r>
      <w:r>
        <w:rPr>
          <w:rFonts w:ascii="Times New Roman" w:hAnsi="Times New Roman"/>
          <w:color w:val="000000"/>
          <w:sz w:val="24"/>
        </w:rPr>
        <w:t>℃(</w:t>
      </w:r>
      <w:r>
        <w:rPr>
          <w:rFonts w:ascii="Times New Roman" w:hAnsi="Times New Roman"/>
          <w:i/>
          <w:color w:val="000000"/>
          <w:sz w:val="24"/>
        </w:rPr>
        <w:t>k</w:t>
      </w:r>
      <w:r>
        <w:rPr>
          <w:rFonts w:ascii="Times New Roman" w:hAnsi="Times New Roman"/>
          <w:color w:val="000000"/>
          <w:sz w:val="24"/>
        </w:rPr>
        <w:t>=2)</w:t>
      </w:r>
      <w:r>
        <w:rPr>
          <w:color w:val="000000"/>
          <w:sz w:val="24"/>
        </w:rPr>
        <w:t>，标准不确</w:t>
      </w:r>
      <w:r>
        <w:rPr>
          <w:rFonts w:hint="eastAsia"/>
          <w:color w:val="000000"/>
          <w:sz w:val="24"/>
        </w:rPr>
        <w:t>定度为：</w:t>
      </w:r>
    </w:p>
    <w:p>
      <w:pPr>
        <w:spacing w:line="360" w:lineRule="auto"/>
        <w:jc w:val="center"/>
        <w:rPr>
          <w:rFonts w:ascii="Times New Roman" w:hAnsi="Times New Roman"/>
          <w:sz w:val="24"/>
        </w:rPr>
      </w:pP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hint="eastAsia" w:ascii="Cambria Math" w:hAnsi="Times New Roman" w:eastAsiaTheme="minorEastAsia"/>
                <w:b w:val="0"/>
                <w:i w:val="0"/>
                <w:sz w:val="24"/>
              </w:rPr>
              <m:t>2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  <w:r>
        <w:rPr>
          <w:rFonts w:hint="eastAsia" w:ascii="Times New Roman" w:hAnsi="Times New Roman"/>
          <w:sz w:val="24"/>
        </w:rPr>
        <w:t>=</w:t>
      </w:r>
      <w:r>
        <w:rPr>
          <w:rFonts w:ascii="Times New Roman" w:hAnsi="Times New Roman"/>
          <w:sz w:val="24"/>
        </w:rPr>
        <w:t>0.</w:t>
      </w:r>
      <w:r>
        <w:rPr>
          <w:rFonts w:hint="eastAsia"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℃</w:t>
      </w:r>
    </w:p>
    <w:p>
      <w:pPr>
        <w:spacing w:line="360" w:lineRule="auto"/>
        <w:rPr>
          <w:rFonts w:asciiTheme="majorEastAsia" w:hAnsiTheme="majorEastAsia" w:eastAsiaTheme="majorEastAsia"/>
          <w:w w:val="105"/>
          <w:sz w:val="24"/>
        </w:rPr>
      </w:pPr>
      <w:r>
        <w:rPr>
          <w:rFonts w:hint="eastAsia" w:ascii="Times New Roman" w:hAnsi="Times New Roman" w:eastAsia="黑体"/>
          <w:kern w:val="0"/>
          <w:sz w:val="24"/>
        </w:rPr>
        <w:t>D.3.2.3</w:t>
      </w:r>
      <w:r>
        <w:rPr>
          <w:rFonts w:hint="eastAsia"/>
          <w:sz w:val="24"/>
        </w:rPr>
        <w:t>多通道数据采集器示值误差引入的不确定度</w:t>
      </w: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hint="eastAsia" w:ascii="Cambria Math" w:hAnsi="Times New Roman" w:eastAsiaTheme="minorEastAsia"/>
                <w:b w:val="0"/>
                <w:i w:val="0"/>
                <w:sz w:val="24"/>
              </w:rPr>
              <m:t>3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</w:p>
    <w:p>
      <w:pPr>
        <w:spacing w:line="420" w:lineRule="atLeast"/>
        <w:ind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校准证书中可知</w:t>
      </w:r>
      <w:r>
        <w:rPr>
          <w:rFonts w:hint="eastAsia"/>
          <w:color w:val="000000"/>
          <w:sz w:val="24"/>
        </w:rPr>
        <w:t>多通道数据采集器</w:t>
      </w:r>
      <w:r>
        <w:rPr>
          <w:color w:val="000000"/>
          <w:sz w:val="24"/>
        </w:rPr>
        <w:t>修正值扩展不确定</w:t>
      </w:r>
      <w:r>
        <w:rPr>
          <w:rFonts w:ascii="Times New Roman" w:hAnsi="Times New Roman"/>
          <w:color w:val="000000"/>
          <w:sz w:val="24"/>
        </w:rPr>
        <w:t>度</w:t>
      </w:r>
      <w:r>
        <w:rPr>
          <w:rFonts w:hint="eastAsia" w:ascii="Times New Roman" w:hAnsi="Times New Roman"/>
          <w:color w:val="000000"/>
          <w:sz w:val="24"/>
        </w:rPr>
        <w:t>为</w:t>
      </w:r>
      <w:r>
        <w:rPr>
          <w:rFonts w:ascii="Times New Roman" w:hAnsi="Times New Roman"/>
          <w:color w:val="000000"/>
          <w:sz w:val="24"/>
        </w:rPr>
        <w:t>0.03℃(</w:t>
      </w:r>
      <w:r>
        <w:rPr>
          <w:rFonts w:ascii="Times New Roman" w:hAnsi="Times New Roman"/>
          <w:i/>
          <w:color w:val="000000"/>
          <w:sz w:val="24"/>
        </w:rPr>
        <w:t>k</w:t>
      </w:r>
      <w:r>
        <w:rPr>
          <w:rFonts w:ascii="Times New Roman" w:hAnsi="Times New Roman"/>
          <w:color w:val="000000"/>
          <w:sz w:val="24"/>
        </w:rPr>
        <w:t>=2)</w:t>
      </w:r>
      <w:r>
        <w:rPr>
          <w:color w:val="000000"/>
          <w:sz w:val="24"/>
        </w:rPr>
        <w:t>，标准不确</w:t>
      </w:r>
      <w:r>
        <w:rPr>
          <w:rFonts w:hint="eastAsia"/>
          <w:color w:val="000000"/>
          <w:sz w:val="24"/>
        </w:rPr>
        <w:t>定度为：</w:t>
      </w:r>
    </w:p>
    <w:p>
      <w:pPr>
        <w:spacing w:before="156" w:beforeLines="50" w:line="360" w:lineRule="auto"/>
        <w:ind w:right="454" w:firstLine="480" w:firstLineChars="200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</w:t>
      </w:r>
      <m:oMath>
        <m:r>
          <m:rPr>
            <m:nor/>
          </m:rPr>
          <w:rPr>
            <w:rFonts w:ascii="Times New Roman" w:hAnsi="Times New Roman"/>
            <w:i/>
            <w:sz w:val="24"/>
          </w:rPr>
          <m:t xml:space="preserve"> 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hint="eastAsia" w:ascii="Cambria Math" w:hAnsi="Times New Roman" w:eastAsiaTheme="minorEastAsia"/>
                <w:b w:val="0"/>
                <w:i w:val="0"/>
                <w:sz w:val="24"/>
              </w:rPr>
              <m:t>3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  <w:r>
        <w:rPr>
          <w:rFonts w:hint="eastAsia" w:ascii="Times New Roman" w:hAnsi="Times New Roman"/>
          <w:sz w:val="24"/>
        </w:rPr>
        <w:t>=</w:t>
      </w:r>
      <w:r>
        <w:rPr>
          <w:rFonts w:ascii="Times New Roman" w:hAnsi="Times New Roman"/>
          <w:sz w:val="24"/>
        </w:rPr>
        <w:t>0.0</w:t>
      </w:r>
      <w:r>
        <w:rPr>
          <w:rFonts w:hint="eastAsia" w:ascii="Times New Roman" w:hAnsi="Times New Roman"/>
          <w:sz w:val="24"/>
        </w:rPr>
        <w:t>15</w:t>
      </w:r>
      <w:r>
        <w:rPr>
          <w:rFonts w:ascii="Times New Roman" w:hAnsi="Times New Roman"/>
          <w:sz w:val="24"/>
        </w:rPr>
        <w:t>℃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sz w:val="24"/>
        </w:rPr>
        <w:t>输入量</w:t>
      </w:r>
      <m:oMath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</m:oMath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合成</w:t>
      </w:r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不确定度</w:t>
      </w: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为：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 w:eastAsia="黑体"/>
          <w:kern w:val="0"/>
          <w:sz w:val="24"/>
        </w:rPr>
      </w:pP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  <w:r>
        <w:rPr>
          <w:rFonts w:hint="eastAsia" w:asciiTheme="minorEastAsia" w:hAnsiTheme="minorEastAsia" w:eastAsiaTheme="minorEastAsia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b w:val="0"/>
                        <w:i w:val="0"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b w:val="0"/>
                        <w:i w:val="0"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2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b w:val="0"/>
                        <w:i w:val="0"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3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eastAsia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=0.</w:t>
      </w:r>
      <w:r>
        <w:rPr>
          <w:rFonts w:hint="eastAsia"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22</w:t>
      </w:r>
      <w:r>
        <w:rPr>
          <w:rFonts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</w:p>
    <w:p>
      <w:pPr>
        <w:spacing w:line="360" w:lineRule="auto"/>
        <w:rPr>
          <w:rFonts w:ascii="Times New Roman" w:hAnsi="Times New Roman" w:eastAsia="黑体"/>
          <w:kern w:val="0"/>
          <w:sz w:val="24"/>
        </w:rPr>
      </w:pPr>
      <w:r>
        <w:rPr>
          <w:rFonts w:hint="eastAsia" w:ascii="Times New Roman" w:hAnsi="Times New Roman"/>
          <w:sz w:val="24"/>
        </w:rPr>
        <w:t>D</w:t>
      </w:r>
      <w:r>
        <w:rPr>
          <w:rFonts w:ascii="Times New Roman" w:hAnsi="Times New Roman"/>
          <w:sz w:val="24"/>
        </w:rPr>
        <w:t>.3.</w:t>
      </w:r>
      <w:r>
        <w:rPr>
          <w:rFonts w:hint="eastAsia" w:ascii="Times New Roman" w:hAnsi="Times New Roman"/>
          <w:sz w:val="24"/>
        </w:rPr>
        <w:t xml:space="preserve">3 </w:t>
      </w:r>
      <m:oMath>
        <m:sSub>
          <m:sSubPr>
            <m:ctrlPr>
              <w:rPr>
                <w:rFonts w:ascii="Cambria Math" w:hAnsi="Cambria Math"/>
                <w:bCs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∆θ</m:t>
            </m:r>
            <m:ctrlPr>
              <w:rPr>
                <w:rFonts w:ascii="Cambria Math" w:hAnsi="Cambria Math"/>
                <w:bCs/>
                <w:i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+</m:t>
            </m:r>
            <m:ctrlPr>
              <w:rPr>
                <w:rFonts w:ascii="Cambria Math" w:hAnsi="Cambria Math"/>
                <w:bCs/>
                <w:i/>
                <w:sz w:val="24"/>
              </w:rPr>
            </m:ctrlPr>
          </m:sub>
        </m:sSub>
      </m:oMath>
      <w:r>
        <w:rPr>
          <w:rFonts w:asciiTheme="minorEastAsia" w:hAnsiTheme="minorEastAsia" w:eastAsiaTheme="minorEastAsia"/>
          <w:sz w:val="24"/>
        </w:rPr>
        <w:t>合成标准不确定度</w:t>
      </w:r>
    </w:p>
    <w:p>
      <w:pPr>
        <w:spacing w:line="360" w:lineRule="auto"/>
        <w:jc w:val="center"/>
        <w:rPr>
          <w:rFonts w:ascii="Times New Roman" w:hAnsi="Times New Roman"/>
          <w:color w:val="000000"/>
          <w:sz w:val="24"/>
        </w:rPr>
      </w:pPr>
      <m:oMath>
        <m:sSub>
          <m:sSubPr>
            <m:ctrlPr>
              <w:rPr>
                <w:rFonts w:ascii="Cambria Math" w:hAnsi="Cambria Math" w:eastAsiaTheme="minorEastAsia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ascii="Cambria Math" w:hAnsi="Cambria Math" w:eastAsiaTheme="minorEastAsia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rFonts w:ascii="Cambria Math" w:hAnsi="Cambria Math" w:eastAsiaTheme="minorEastAsia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b>
          <m:sSubP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∆θ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)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pmax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0.</m:t>
                </m:r>
                <m:r>
                  <m:rPr>
                    <m:nor/>
                    <m:sty m:val="p"/>
                  </m:rPr>
                  <w:rPr>
                    <w:rFonts w:hint="eastAsia"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19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0.</m:t>
                </m:r>
                <m:r>
                  <m:rPr>
                    <m:nor/>
                    <m:sty m:val="p"/>
                  </m:rPr>
                  <w:rPr>
                    <w:rFonts w:hint="eastAsia"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22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/>
          <w:rPr>
            <w:rFonts w:ascii="Cambria Math" w:hAnsi="Cambria Math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eastAsia"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0.29</w:t>
      </w:r>
      <w:r>
        <w:rPr>
          <w:rFonts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</w:p>
    <w:p>
      <w:pPr>
        <w:spacing w:line="360" w:lineRule="auto"/>
        <w:rPr>
          <w:rFonts w:ascii="Times New Roman" w:hAnsi="Times New Roman" w:eastAsia="黑体"/>
          <w:kern w:val="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D</w:t>
      </w:r>
      <w:r>
        <w:rPr>
          <w:rFonts w:ascii="Times New Roman" w:hAnsi="Times New Roman"/>
          <w:color w:val="000000"/>
          <w:sz w:val="24"/>
        </w:rPr>
        <w:t>.3.</w:t>
      </w:r>
      <w:r>
        <w:rPr>
          <w:rFonts w:hint="eastAsia" w:ascii="Times New Roman" w:hAnsi="Times New Roman"/>
          <w:color w:val="000000"/>
          <w:sz w:val="24"/>
        </w:rPr>
        <w:t>4 温度均匀性（</w:t>
      </w:r>
      <m:oMath>
        <m:sSub>
          <m:sSubPr>
            <m:ctrlPr>
              <w:rPr>
                <w:rFonts w:ascii="Cambria Math" w:hAnsi="Cambria Math"/>
                <w:bCs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∆θ</m:t>
            </m:r>
            <m:ctrlPr>
              <w:rPr>
                <w:rFonts w:ascii="Cambria Math" w:hAnsi="Cambria Math"/>
                <w:bCs/>
                <w:i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+</m:t>
            </m:r>
            <m:ctrlPr>
              <w:rPr>
                <w:rFonts w:ascii="Cambria Math" w:hAnsi="Cambria Math"/>
                <w:bCs/>
                <w:i/>
                <w:sz w:val="24"/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）测量结果的扩展</w:t>
      </w:r>
      <w:r>
        <w:rPr>
          <w:rFonts w:asciiTheme="minorEastAsia" w:hAnsiTheme="minorEastAsia" w:eastAsiaTheme="minorEastAsia"/>
          <w:sz w:val="24"/>
        </w:rPr>
        <w:t>不确定度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取</w:t>
      </w:r>
      <w:r>
        <w:rPr>
          <w:rFonts w:hint="eastAsia" w:ascii="Times New Roman" w:hAnsi="Times New Roman"/>
          <w:i/>
          <w:color w:val="000000"/>
          <w:sz w:val="24"/>
        </w:rPr>
        <w:t>k</w:t>
      </w:r>
      <w:r>
        <w:rPr>
          <w:rFonts w:hint="eastAsia" w:ascii="Times New Roman" w:hAnsi="Times New Roman"/>
          <w:color w:val="000000"/>
          <w:sz w:val="24"/>
        </w:rPr>
        <w:t>=2，则：</w:t>
      </w:r>
    </w:p>
    <w:p>
      <w:pPr>
        <w:spacing w:line="360" w:lineRule="auto"/>
        <w:ind w:left="630" w:leftChars="300"/>
        <w:jc w:val="center"/>
        <w:rPr>
          <w:rFonts w:ascii="Times New Roman" w:hAnsi="Times New Roman"/>
          <w:color w:val="000000"/>
          <w:sz w:val="24"/>
        </w:rPr>
      </w:pPr>
      <m:oMath>
        <m:r>
          <m:rPr>
            <m:nor/>
          </m:rPr>
          <w:rPr>
            <w:rFonts w:ascii="Times New Roman" w:hAnsi="Times New Roman"/>
            <w:i/>
            <w:color w:val="000000"/>
            <w:sz w:val="24"/>
          </w:rPr>
          <m:t>U</m:t>
        </m:r>
        <m:sSub>
          <m:sSubP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∆θ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)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/>
            <w:sz w:val="24"/>
          </w:rPr>
          <m:t>=</m:t>
        </m:r>
        <m:r>
          <m:rPr>
            <m:nor/>
          </m:rPr>
          <w:rPr>
            <w:rFonts w:ascii="Times New Roman" w:hAnsi="Times New Roman"/>
            <w:i/>
            <w:color w:val="000000"/>
            <w:sz w:val="24"/>
          </w:rPr>
          <m:t>k</m:t>
        </m:r>
        <m:sSub>
          <m:sSubPr>
            <m:ctrlPr>
              <w:rPr>
                <w:rFonts w:ascii="Cambria Math" w:hAnsi="Cambria Math" w:eastAsiaTheme="minorEastAsia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ascii="Cambria Math" w:hAnsi="Cambria Math" w:eastAsiaTheme="minorEastAsia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rFonts w:ascii="Cambria Math" w:hAnsi="Cambria Math" w:eastAsiaTheme="minorEastAsia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b>
          <m:sSubP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∆θ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)=2×0.</m:t>
        </m:r>
        <m:r>
          <m:rPr>
            <m:nor/>
            <m:sty m:val="p"/>
          </m:rPr>
          <w:rPr>
            <w:rFonts w:hint="eastAsia" w:ascii="Times New Roman" w:hAnsi="Times New Roman"/>
            <w:b w:val="0"/>
            <w:i w:val="0"/>
            <w:sz w:val="24"/>
          </w:rPr>
          <m:t>29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℃=</m:t>
        </m:r>
      </m:oMath>
      <w:r>
        <w:rPr>
          <w:rFonts w:hint="eastAsia" w:ascii="Times New Roman" w:hAnsi="Times New Roman"/>
          <w:sz w:val="24"/>
        </w:rPr>
        <w:t>0.58</w:t>
      </w:r>
      <w:r>
        <w:rPr>
          <w:rFonts w:ascii="Times New Roman" w:hAnsi="Times New Roman"/>
          <w:sz w:val="24"/>
        </w:rPr>
        <w:t>℃</w:t>
      </w:r>
    </w:p>
    <w:p>
      <w:pPr>
        <w:pStyle w:val="45"/>
        <w:spacing w:before="156" w:after="156"/>
        <w:rPr>
          <w:sz w:val="24"/>
          <w:szCs w:val="24"/>
        </w:rPr>
      </w:pPr>
      <w:bookmarkStart w:id="146" w:name="_Toc12466"/>
      <w:r>
        <w:rPr>
          <w:rFonts w:hint="eastAsia"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hint="eastAsia" w:ascii="Times New Roman" w:hAnsi="Times New Roman"/>
          <w:sz w:val="24"/>
          <w:szCs w:val="24"/>
        </w:rPr>
        <w:t xml:space="preserve">4 </w:t>
      </w:r>
      <w:r>
        <w:rPr>
          <w:rFonts w:hint="eastAsia"/>
          <w:sz w:val="24"/>
          <w:szCs w:val="24"/>
        </w:rPr>
        <w:t>腐蚀试验用高压釜温度均匀性(</w:t>
      </w: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∆θ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-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/>
          <w:sz w:val="24"/>
          <w:szCs w:val="24"/>
        </w:rPr>
        <w:t>)</w:t>
      </w:r>
      <w:r>
        <w:rPr>
          <w:sz w:val="24"/>
          <w:szCs w:val="24"/>
        </w:rPr>
        <w:t>测量结果不确定度的评定</w:t>
      </w:r>
      <w:bookmarkEnd w:id="146"/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D</w:t>
      </w:r>
      <w:r>
        <w:rPr>
          <w:rFonts w:ascii="Times New Roman" w:hAnsi="Times New Roman"/>
          <w:sz w:val="24"/>
        </w:rPr>
        <w:t>.</w:t>
      </w: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</w:t>
      </w:r>
      <w:r>
        <w:rPr>
          <w:rFonts w:hint="eastAsia" w:ascii="Times New Roman" w:hAnsi="Times New Roman"/>
          <w:sz w:val="24"/>
        </w:rPr>
        <w:t xml:space="preserve">1 </w:t>
      </w:r>
      <w:r>
        <w:rPr>
          <w:rFonts w:ascii="Times New Roman" w:hAnsi="Times New Roman"/>
          <w:sz w:val="24"/>
        </w:rPr>
        <w:t>输入量</w:t>
      </w:r>
      <m:oMath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pmin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引入的标准不确定度</w:t>
      </w: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pm</m:t>
            </m:r>
            <m:r>
              <m:rPr>
                <m:nor/>
              </m:rPr>
              <w:rPr>
                <w:rFonts w:hint="eastAsia" w:ascii="Times New Roman" w:hAnsi="Times New Roman" w:eastAsiaTheme="minorEastAsia"/>
                <w:i/>
                <w:sz w:val="24"/>
              </w:rPr>
              <m:t>in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D.4.1.1 </w:t>
      </w:r>
      <w:r>
        <w:rPr>
          <w:rFonts w:ascii="Times New Roman" w:hAnsi="Times New Roman"/>
          <w:sz w:val="24"/>
        </w:rPr>
        <w:t>输入量</w:t>
      </w:r>
      <m:oMath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pmin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</m:oMath>
      <w:r>
        <w:rPr>
          <w:rFonts w:hint="eastAsia" w:ascii="Times New Roman" w:hAnsi="Times New Roman"/>
          <w:sz w:val="24"/>
        </w:rPr>
        <w:t>重</w:t>
      </w:r>
      <w:r>
        <w:rPr>
          <w:rFonts w:ascii="Times New Roman" w:hAnsi="Times New Roman"/>
          <w:sz w:val="24"/>
        </w:rPr>
        <w:t>复测量引入的标准不确定度分量</w:t>
      </w: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pm</m:t>
            </m:r>
            <m:r>
              <m:rPr>
                <m:nor/>
              </m:rPr>
              <w:rPr>
                <w:rFonts w:hint="eastAsia" w:ascii="Times New Roman" w:hAnsi="Times New Roman" w:eastAsiaTheme="minorEastAsia"/>
                <w:i/>
                <w:sz w:val="24"/>
              </w:rPr>
              <m:t>in</m:t>
            </m:r>
            <m:r>
              <m:rPr>
                <m:nor/>
                <m:sty m:val="p"/>
              </m:rPr>
              <w:rPr>
                <w:rFonts w:hint="eastAsia" w:ascii="Cambria Math" w:hAnsi="Times New Roman" w:eastAsiaTheme="minorEastAsia"/>
                <w:b w:val="0"/>
                <w:i w:val="0"/>
                <w:sz w:val="24"/>
              </w:rPr>
              <m:t>1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</w:p>
    <w:p>
      <w:pPr>
        <w:spacing w:line="50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在</w:t>
      </w:r>
      <w:r>
        <w:rPr>
          <w:rFonts w:hint="eastAsia"/>
          <w:color w:val="000000"/>
          <w:sz w:val="24"/>
        </w:rPr>
        <w:t>高压釜校</w:t>
      </w:r>
      <w:r>
        <w:rPr>
          <w:rFonts w:ascii="Times New Roman" w:hAnsi="Times New Roman"/>
          <w:color w:val="000000"/>
          <w:sz w:val="24"/>
        </w:rPr>
        <w:t>准温度为 400℃时，多通道数据采集器在得到最低实际温度测试点记录温度值，共计 10 次，</w:t>
      </w:r>
      <w:r>
        <w:rPr>
          <w:color w:val="000000"/>
          <w:sz w:val="24"/>
        </w:rPr>
        <w:t>分别为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hint="eastAsia" w:ascii="Times New Roman" w:hAnsi="Times New Roman"/>
          <w:i/>
          <w:color w:val="000000"/>
          <w:sz w:val="24"/>
        </w:rPr>
        <w:t>'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m1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hint="eastAsia" w:ascii="Times New Roman" w:hAnsi="Times New Roman"/>
          <w:i/>
          <w:color w:val="000000"/>
          <w:sz w:val="24"/>
        </w:rPr>
        <w:t>'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</w:t>
      </w:r>
      <w:r>
        <w:rPr>
          <w:rFonts w:hint="eastAsia" w:ascii="Times New Roman" w:hAnsi="Times New Roman"/>
          <w:color w:val="000000"/>
          <w:sz w:val="24"/>
          <w:vertAlign w:val="subscript"/>
        </w:rPr>
        <w:t>2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hint="eastAsia" w:ascii="Times New Roman" w:hAnsi="Times New Roman"/>
          <w:i/>
          <w:color w:val="000000"/>
          <w:sz w:val="24"/>
        </w:rPr>
        <w:t>'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</w:t>
      </w:r>
      <w:r>
        <w:rPr>
          <w:rFonts w:hint="eastAsia" w:ascii="Times New Roman" w:hAnsi="Times New Roman"/>
          <w:color w:val="000000"/>
          <w:sz w:val="24"/>
          <w:vertAlign w:val="subscript"/>
        </w:rPr>
        <w:t>3</w:t>
      </w:r>
      <w:r>
        <w:rPr>
          <w:rFonts w:ascii="宋体" w:hAnsi="宋体"/>
          <w:color w:val="000000"/>
          <w:sz w:val="24"/>
        </w:rPr>
        <w:t>……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hint="eastAsia" w:ascii="Times New Roman" w:hAnsi="Times New Roman"/>
          <w:i/>
          <w:color w:val="000000"/>
          <w:sz w:val="24"/>
        </w:rPr>
        <w:t>'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</w:t>
      </w:r>
      <w:r>
        <w:rPr>
          <w:rFonts w:hint="eastAsia" w:ascii="Times New Roman" w:hAnsi="Times New Roman"/>
          <w:color w:val="000000"/>
          <w:sz w:val="24"/>
          <w:vertAlign w:val="subscript"/>
        </w:rPr>
        <w:t>10</w:t>
      </w:r>
      <w:r>
        <w:rPr>
          <w:color w:val="000000"/>
          <w:sz w:val="24"/>
        </w:rPr>
        <w:t>，其平均值记为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ba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/>
                        <w:sz w:val="24"/>
                      </w:rPr>
                      <m:t>t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e>
                  <m:sup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b w:val="0"/>
                        <w:i w:val="0"/>
                        <w:color w:val="000000"/>
                        <w:sz w:val="24"/>
                      </w:rPr>
                      <m:t xml:space="preserve"> '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up>
                </m:sSup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e>
            </m:bar>
            <m:ctrlPr>
              <w:rPr>
                <w:rFonts w:ascii="Cambria Math" w:hAnsi="Cambria Math"/>
                <w:color w:val="000000"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m:t>m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sub>
        </m:sSub>
      </m:oMath>
      <w:r>
        <w:rPr>
          <w:color w:val="000000"/>
          <w:sz w:val="24"/>
        </w:rPr>
        <w:t>。测量值及计算结果见表</w:t>
      </w:r>
      <w:r>
        <w:rPr>
          <w:rFonts w:ascii="Times New Roman" w:hAnsi="Times New Roman"/>
          <w:color w:val="000000"/>
          <w:sz w:val="24"/>
        </w:rPr>
        <w:t>D.</w:t>
      </w:r>
      <w:r>
        <w:rPr>
          <w:rFonts w:hint="eastAsia" w:ascii="Times New Roman" w:hAnsi="Times New Roman"/>
          <w:color w:val="000000"/>
          <w:sz w:val="24"/>
        </w:rPr>
        <w:t>3</w:t>
      </w:r>
      <w:r>
        <w:rPr>
          <w:color w:val="000000"/>
          <w:sz w:val="24"/>
        </w:rPr>
        <w:t>，属</w:t>
      </w:r>
      <w:r>
        <w:rPr>
          <w:rFonts w:ascii="Times New Roman" w:hAnsi="Times New Roman"/>
          <w:color w:val="000000"/>
          <w:sz w:val="24"/>
        </w:rPr>
        <w:t>A</w:t>
      </w:r>
      <w:r>
        <w:rPr>
          <w:color w:val="000000"/>
          <w:sz w:val="24"/>
        </w:rPr>
        <w:t>类不确定度分量</w:t>
      </w:r>
      <w:r>
        <w:rPr>
          <w:rFonts w:hint="eastAsia"/>
          <w:color w:val="000000"/>
          <w:sz w:val="24"/>
        </w:rPr>
        <w:t>。</w:t>
      </w:r>
    </w:p>
    <w:p>
      <w:pPr>
        <w:pStyle w:val="46"/>
        <w:wordWrap w:val="0"/>
        <w:spacing w:line="360" w:lineRule="auto"/>
        <w:ind w:firstLine="420"/>
        <w:jc w:val="right"/>
        <w:rPr>
          <w:rFonts w:ascii="Calibri" w:eastAsia="黑体"/>
          <w:szCs w:val="24"/>
        </w:rPr>
      </w:pPr>
      <w:r>
        <w:rPr>
          <w:rFonts w:hint="eastAsia" w:ascii="Calibri" w:eastAsia="黑体"/>
          <w:szCs w:val="24"/>
        </w:rPr>
        <w:t>表</w:t>
      </w:r>
      <w:r>
        <w:rPr>
          <w:rFonts w:hint="eastAsia" w:ascii="黑体" w:hAnsi="黑体" w:eastAsia="黑体" w:cs="黑体"/>
          <w:szCs w:val="24"/>
        </w:rPr>
        <w:t>D.3</w:t>
      </w:r>
      <w:r>
        <w:rPr>
          <w:rFonts w:hint="eastAsia" w:ascii="Calibri" w:eastAsia="黑体"/>
          <w:szCs w:val="24"/>
        </w:rPr>
        <w:t xml:space="preserve"> </w:t>
      </w:r>
      <w:r>
        <w:rPr>
          <w:rFonts w:ascii="Calibri" w:eastAsia="黑体"/>
          <w:szCs w:val="24"/>
        </w:rPr>
        <w:t>测量值及计算结果表</w:t>
      </w:r>
      <w:r>
        <w:rPr>
          <w:rFonts w:hint="eastAsia" w:ascii="Calibri" w:eastAsia="黑体"/>
          <w:szCs w:val="24"/>
        </w:rPr>
        <w:t xml:space="preserve">                        ℃  </w:t>
      </w:r>
    </w:p>
    <w:tbl>
      <w:tblPr>
        <w:tblStyle w:val="23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794"/>
        <w:gridCol w:w="840"/>
        <w:gridCol w:w="840"/>
        <w:gridCol w:w="840"/>
        <w:gridCol w:w="840"/>
        <w:gridCol w:w="840"/>
        <w:gridCol w:w="840"/>
        <w:gridCol w:w="840"/>
        <w:gridCol w:w="840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组数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1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2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3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4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5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6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7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8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9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8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eastAsiaTheme="minorEastAsia"/>
                <w:sz w:val="21"/>
              </w:rPr>
              <w:t>测量值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color w:val="000000"/>
                <w:sz w:val="21"/>
              </w:rPr>
              <w:t>398.65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398.39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398.66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398.99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color w:val="000000"/>
                <w:sz w:val="21"/>
              </w:rPr>
              <w:t>399.12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color w:val="000000"/>
                <w:sz w:val="21"/>
              </w:rPr>
              <w:t>399.25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color w:val="000000"/>
                <w:sz w:val="21"/>
              </w:rPr>
              <w:t>399.61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399.59</w:t>
            </w:r>
          </w:p>
        </w:tc>
        <w:tc>
          <w:tcPr>
            <w:tcW w:w="840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399.28</w:t>
            </w:r>
          </w:p>
        </w:tc>
        <w:tc>
          <w:tcPr>
            <w:tcW w:w="874" w:type="dxa"/>
            <w:shd w:val="clear" w:color="auto" w:fill="auto"/>
            <w:vAlign w:val="bottom"/>
          </w:tcPr>
          <w:p>
            <w:pPr>
              <w:pStyle w:val="7"/>
              <w:spacing w:before="53"/>
              <w:jc w:val="center"/>
              <w:rPr>
                <w:rFonts w:eastAsiaTheme="minorEastAsia"/>
                <w:sz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399.21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98" w:type="dxa"/>
            <w:shd w:val="clear" w:color="auto" w:fill="auto"/>
          </w:tcPr>
          <w:p>
            <w:pPr>
              <w:spacing w:line="420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平均值</w:t>
            </w:r>
          </w:p>
        </w:tc>
        <w:tc>
          <w:tcPr>
            <w:tcW w:w="8388" w:type="dxa"/>
            <w:gridSpan w:val="10"/>
            <w:shd w:val="clear" w:color="auto" w:fill="auto"/>
          </w:tcPr>
          <w:p>
            <w:pPr>
              <w:spacing w:line="420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color w:val="000000"/>
                          <w:sz w:val="24"/>
                        </w:rPr>
                      </m:ctrlPr>
                    </m:bar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</w:rPr>
                          </m:ctrlPr>
                        </m:sSupPr>
                        <m:e>
                          <m:r>
                            <m:rPr>
                              <m:nor/>
                            </m:rPr>
                            <w:rPr>
                              <w:rFonts w:ascii="Times New Roman" w:hAnsi="Times New Roman"/>
                              <w:i/>
                              <w:color w:val="000000"/>
                              <w:sz w:val="24"/>
                            </w:rPr>
                            <m:t>t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</w:rPr>
                          </m:ctrlPr>
                        </m:e>
                        <m:sup>
                          <m:r>
                            <m:rPr>
                              <m:nor/>
                              <m:sty m:val="p"/>
                            </m:rPr>
                            <w:rPr>
                              <w:rFonts w:ascii="Times New Roman" w:hAnsi="Times New Roman"/>
                              <w:b w:val="0"/>
                              <w:i w:val="0"/>
                              <w:color w:val="000000"/>
                              <w:sz w:val="24"/>
                            </w:rPr>
                            <m:t xml:space="preserve"> '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</w:rPr>
                          </m:ctrlPr>
                        </m:sup>
                      </m:sSup>
                      <m:ctrlPr>
                        <w:rPr>
                          <w:rFonts w:ascii="Cambria Math" w:hAnsi="Cambria Math"/>
                          <w:color w:val="000000"/>
                          <w:sz w:val="24"/>
                        </w:rPr>
                      </m:ctrlPr>
                    </m:e>
                  </m:ba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color w:val="000000"/>
                      <w:sz w:val="24"/>
                    </w:rPr>
                    <m:t>p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color w:val="000000"/>
                      <w:sz w:val="24"/>
                    </w:rPr>
                    <m:t>m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ub>
              </m:sSub>
              <m:r>
                <m:rPr/>
                <w:rPr>
                  <w:rFonts w:ascii="Cambria Math" w:hAnsi="Cambria Math" w:eastAsiaTheme="minorEastAsia"/>
                  <w:color w:val="000000"/>
                  <w:szCs w:val="21"/>
                </w:rPr>
                <m:t>=</m:t>
              </m:r>
            </m:oMath>
            <w:r>
              <w:rPr>
                <w:rFonts w:hint="eastAsia" w:ascii="Times New Roman" w:hAnsi="Times New Roman" w:eastAsiaTheme="minorEastAsia"/>
                <w:szCs w:val="21"/>
              </w:rPr>
              <w:t>399.08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89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标准</w:t>
            </w:r>
          </w:p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偏差</w:t>
            </w:r>
          </w:p>
        </w:tc>
        <w:tc>
          <w:tcPr>
            <w:tcW w:w="8388" w:type="dxa"/>
            <w:gridSpan w:val="10"/>
            <w:shd w:val="clear" w:color="auto" w:fill="auto"/>
          </w:tcPr>
          <w:p>
            <w:pPr>
              <w:spacing w:line="420" w:lineRule="atLeast"/>
              <w:jc w:val="center"/>
              <w:rPr>
                <w:rFonts w:ascii="Times New Roman" w:hAnsi="Times New Roman" w:eastAsiaTheme="minorEastAsia"/>
                <w:i/>
                <w:szCs w:val="21"/>
              </w:rPr>
            </w:pPr>
            <w:r>
              <w:drawing>
                <wp:anchor distT="0" distB="0" distL="114300" distR="114300" simplePos="0" relativeHeight="251745280" behindDoc="0" locked="0" layoutInCell="1" allowOverlap="1">
                  <wp:simplePos x="0" y="0"/>
                  <wp:positionH relativeFrom="column">
                    <wp:posOffset>2165985</wp:posOffset>
                  </wp:positionH>
                  <wp:positionV relativeFrom="paragraph">
                    <wp:posOffset>93980</wp:posOffset>
                  </wp:positionV>
                  <wp:extent cx="866140" cy="659130"/>
                  <wp:effectExtent l="0" t="0" r="0" b="7620"/>
                  <wp:wrapNone/>
                  <wp:docPr id="70715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15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140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420" w:lineRule="atLeast"/>
              <w:ind w:firstLine="2730" w:firstLineChars="1300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s</w:t>
            </w:r>
            <w:r>
              <w:rPr>
                <w:rFonts w:ascii="Times New Roman" w:hAnsi="Times New Roman" w:eastAsiaTheme="minorEastAsia"/>
                <w:szCs w:val="21"/>
              </w:rPr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b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color w:val="000000"/>
                          <w:sz w:val="24"/>
                        </w:rPr>
                      </m:ctrlPr>
                    </m:bar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</w:rPr>
                          </m:ctrlPr>
                        </m:sSupPr>
                        <m:e>
                          <m:r>
                            <m:rPr>
                              <m:nor/>
                            </m:rPr>
                            <w:rPr>
                              <w:rFonts w:ascii="Times New Roman" w:hAnsi="Times New Roman"/>
                              <w:i/>
                              <w:color w:val="000000"/>
                              <w:sz w:val="24"/>
                            </w:rPr>
                            <m:t>t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</w:rPr>
                          </m:ctrlPr>
                        </m:e>
                        <m:sup>
                          <m:r>
                            <m:rPr>
                              <m:nor/>
                              <m:sty m:val="p"/>
                            </m:rPr>
                            <w:rPr>
                              <w:rFonts w:ascii="Times New Roman" w:hAnsi="Times New Roman"/>
                              <w:b w:val="0"/>
                              <w:i w:val="0"/>
                              <w:color w:val="000000"/>
                              <w:sz w:val="24"/>
                            </w:rPr>
                            <m:t xml:space="preserve"> '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</w:rPr>
                          </m:ctrlPr>
                        </m:sup>
                      </m:sSup>
                      <m:ctrlPr>
                        <w:rPr>
                          <w:rFonts w:ascii="Cambria Math" w:hAnsi="Cambria Math"/>
                          <w:color w:val="000000"/>
                          <w:sz w:val="24"/>
                        </w:rPr>
                      </m:ctrlPr>
                    </m:e>
                  </m:ba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e>
                <m:sub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color w:val="000000"/>
                      <w:sz w:val="24"/>
                    </w:rPr>
                    <m:t>p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color w:val="000000"/>
                      <w:sz w:val="24"/>
                    </w:rPr>
                    <m:t>m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ub>
              </m:sSub>
            </m:oMath>
            <w:r>
              <w:rPr>
                <w:rFonts w:ascii="Times New Roman" w:hAnsi="Times New Roman" w:eastAsiaTheme="minorEastAsia"/>
                <w:szCs w:val="21"/>
              </w:rPr>
              <w:t>)</w:t>
            </w:r>
            <w:r>
              <w:rPr>
                <w:rFonts w:ascii="Times New Roman" w:hAnsi="Times New Roman" w:eastAsiaTheme="minorEastAsia"/>
                <w:szCs w:val="21"/>
              </w:rPr>
              <w:fldChar w:fldCharType="begin"/>
            </w:r>
            <w:r>
              <w:rPr>
                <w:rFonts w:ascii="Times New Roman" w:hAnsi="Times New Roman" w:eastAsiaTheme="minorEastAsia"/>
                <w:szCs w:val="21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 w:eastAsiaTheme="minorEastAsia"/>
                  <w:w w:val="110"/>
                  <w:kern w:val="0"/>
                  <w:szCs w:val="21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eastAsiaTheme="minorEastAsia"/>
                  <w:color w:val="000000"/>
                  <w:kern w:val="0"/>
                  <w:szCs w:val="21"/>
                </w:rPr>
                <m:t xml:space="preserve">=</m:t>
              </m:r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i/>
                      <w:color w:val="000000"/>
                      <w:kern w:val="0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i/>
                      <w:color w:val="000000"/>
                      <w:kern w:val="0"/>
                      <w:szCs w:val="21"/>
                    </w:rPr>
                  </m:ctrlPr>
                </m:deg>
                <m:e>
                  <m:f>
                    <m:fPr>
                      <m:ctrlPr>
                        <w:rPr>
                          <w:rFonts w:ascii="Cambria Math" w:hAnsi="Cambria Math" w:eastAsiaTheme="minorEastAsia"/>
                          <w:i/>
                          <w:color w:val="000000"/>
                          <w:kern w:val="0"/>
                          <w:szCs w:val="21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eastAsiaTheme="minorEastAsia"/>
                              <w:i/>
                              <w:color w:val="000000"/>
                              <w:kern w:val="0"/>
                              <w:szCs w:val="21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eastAsiaTheme="minorEastAsia"/>
                              <w:color w:val="000000"/>
                              <w:kern w:val="0"/>
                              <w:szCs w:val="21"/>
                            </w:rPr>
                            <m:t xml:space="preserve">i=1</m:t>
                          </m:r>
                          <m:ctrlPr>
                            <w:rPr>
                              <w:rFonts w:ascii="Cambria Math" w:hAnsi="Cambria Math" w:eastAsiaTheme="minorEastAsia"/>
                              <w:i/>
                              <w:color w:val="000000"/>
                              <w:kern w:val="0"/>
                              <w:szCs w:val="21"/>
                            </w:rPr>
                          </m:ctrlP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eastAsiaTheme="minorEastAsia"/>
                              <w:color w:val="000000"/>
                              <w:kern w:val="0"/>
                              <w:szCs w:val="21"/>
                            </w:rPr>
                            <m:t xml:space="preserve">n</m:t>
                          </m:r>
                          <m:ctrlPr>
                            <w:rPr>
                              <w:rFonts w:ascii="Cambria Math" w:hAnsi="Cambria Math" w:eastAsiaTheme="minorEastAsia"/>
                              <w:i/>
                              <w:color w:val="000000"/>
                              <w:kern w:val="0"/>
                              <w:szCs w:val="21"/>
                            </w:rPr>
                          </m:ctrlP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 w:eastAsiaTheme="minorEastAsia"/>
                                  <w:i/>
                                  <w:color w:val="000000"/>
                                  <w:kern w:val="0"/>
                                  <w:szCs w:val="21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eastAsiaTheme="minorEastAsia"/>
                                      <w:i/>
                                      <w:color w:val="000000"/>
                                      <w:kern w:val="0"/>
                                      <w:szCs w:val="21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Theme="minorEastAsia"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Theme="minorEastAsia"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  <m:t xml:space="preserve">maxi</m:t>
                                      </m: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eastAsiaTheme="minorEastAsia"/>
                                      <w:color w:val="000000"/>
                                      <w:kern w:val="0"/>
                                      <w:szCs w:val="21"/>
                                    </w:rPr>
                                    <m:t xml:space="preserve">−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Theme="minorEastAsia"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Theme="minorEastAsia"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  <m:t xml:space="preserve">m</m:t>
                                      </m:r>
                                      <m:ctrlPr>
                                        <w:rPr>
                                          <w:rFonts w:ascii="Cambria Math" w:hAnsi="Cambria Math" w:eastAsiaTheme="minorEastAsia"/>
                                          <w:i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ctrlPr>
                                    <w:rPr>
                                      <w:rFonts w:ascii="Cambria Math" w:hAnsi="Cambria Math" w:eastAsiaTheme="minorEastAsia"/>
                                      <w:i/>
                                      <w:color w:val="000000"/>
                                      <w:kern w:val="0"/>
                                      <w:szCs w:val="21"/>
                                    </w:rPr>
                                  </m:ctrlPr>
                                </m:e>
                              </m:d>
                              <m:ctrlPr>
                                <w:rPr>
                                  <w:rFonts w:ascii="Cambria Math" w:hAnsi="Cambria Math" w:eastAsiaTheme="minorEastAsia"/>
                                  <w:i/>
                                  <w:color w:val="000000"/>
                                  <w:kern w:val="0"/>
                                  <w:szCs w:val="21"/>
                                </w:rPr>
                              </m:ctrlP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eastAsiaTheme="minorEastAsia"/>
                                  <w:color w:val="000000"/>
                                  <w:kern w:val="0"/>
                                  <w:szCs w:val="21"/>
                                </w:rPr>
                                <m:t xml:space="preserve">2</m:t>
                              </m:r>
                              <m:ctrlPr>
                                <w:rPr>
                                  <w:rFonts w:ascii="Cambria Math" w:hAnsi="Cambria Math" w:eastAsiaTheme="minorEastAsia"/>
                                  <w:i/>
                                  <w:color w:val="000000"/>
                                  <w:kern w:val="0"/>
                                  <w:szCs w:val="21"/>
                                </w:rPr>
                              </m:ctrlPr>
                            </m:sup>
                          </m:sSup>
                          <m:ctrlPr>
                            <w:rPr>
                              <w:rFonts w:ascii="Cambria Math" w:hAnsi="Cambria Math" w:eastAsiaTheme="minorEastAsia"/>
                              <w:i/>
                              <w:color w:val="000000"/>
                              <w:kern w:val="0"/>
                              <w:szCs w:val="21"/>
                            </w:rPr>
                          </m:ctrlPr>
                        </m:e>
                      </m:nary>
                      <m:ctrlPr>
                        <w:rPr>
                          <w:rFonts w:ascii="Cambria Math" w:hAnsi="Cambria Math" w:eastAsiaTheme="minorEastAsia"/>
                          <w:i/>
                          <w:color w:val="000000"/>
                          <w:kern w:val="0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/>
                          <w:kern w:val="0"/>
                          <w:szCs w:val="21"/>
                        </w:rPr>
                        <m:t xml:space="preserve">n−1</m:t>
                      </m:r>
                      <m:ctrlPr>
                        <w:rPr>
                          <w:rFonts w:ascii="Cambria Math" w:hAnsi="Cambria Math" w:eastAsiaTheme="minorEastAsia"/>
                          <w:i/>
                          <w:color w:val="000000"/>
                          <w:kern w:val="0"/>
                          <w:szCs w:val="21"/>
                        </w:rPr>
                      </m:ctrlPr>
                    </m:den>
                  </m:f>
                  <m:ctrlPr>
                    <w:rPr>
                      <w:rFonts w:ascii="Cambria Math" w:hAnsi="Cambria Math" w:eastAsiaTheme="minorEastAsia"/>
                      <w:i/>
                      <w:color w:val="000000"/>
                      <w:kern w:val="0"/>
                      <w:szCs w:val="21"/>
                    </w:rPr>
                  </m:ctrlPr>
                </m:e>
              </m:rad>
            </m:oMath>
            <w:r>
              <w:rPr>
                <w:rFonts w:ascii="Times New Roman" w:hAnsi="Times New Roman" w:eastAsiaTheme="minorEastAsia"/>
                <w:szCs w:val="21"/>
              </w:rPr>
              <w:instrText xml:space="preserve"> </w:instrText>
            </w:r>
            <w:r>
              <w:rPr>
                <w:rFonts w:ascii="Times New Roman" w:hAnsi="Times New Roman" w:eastAsiaTheme="minorEastAsia"/>
                <w:szCs w:val="21"/>
              </w:rPr>
              <w:fldChar w:fldCharType="end"/>
            </w:r>
            <w:r>
              <w:rPr>
                <w:rFonts w:ascii="Times New Roman" w:hAnsi="Times New Roman" w:eastAsiaTheme="minorEastAsia"/>
                <w:szCs w:val="21"/>
              </w:rPr>
              <w:t>=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            =0.40</w:t>
            </w:r>
          </w:p>
        </w:tc>
      </w:tr>
    </w:tbl>
    <w:p>
      <w:pPr>
        <w:spacing w:line="420" w:lineRule="atLeast"/>
        <w:ind w:firstLine="480" w:firstLineChars="200"/>
        <w:jc w:val="left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实际测量取</w:t>
      </w:r>
      <w:r>
        <w:rPr>
          <w:rFonts w:ascii="Times New Roman" w:hAnsi="Times New Roman" w:eastAsiaTheme="majorEastAsia"/>
          <w:sz w:val="24"/>
        </w:rPr>
        <w:t>10</w:t>
      </w:r>
      <w:r>
        <w:rPr>
          <w:rFonts w:hint="eastAsia" w:asciiTheme="majorEastAsia" w:hAnsiTheme="majorEastAsia" w:eastAsiaTheme="majorEastAsia"/>
          <w:sz w:val="24"/>
        </w:rPr>
        <w:t>次读数平均值作为测量结果，则：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pmin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 w:val="24"/>
              </w:rPr>
              <m:t>1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  <w:r>
        <w:rPr>
          <w:rFonts w:hint="eastAsia" w:ascii="Times New Roman" w:hAnsi="Times New Roman"/>
          <w:sz w:val="24"/>
        </w:rPr>
        <w:t>=</w:t>
      </w:r>
      <m:oMath>
        <m:r>
          <m:rPr/>
          <w:rPr>
            <w:rFonts w:ascii="Cambria Math" w:hAnsi="Cambria Math" w:eastAsiaTheme="min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 w:eastAsiaTheme="min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ascii="Cambria Math" w:hAnsi="Cambria Math" w:eastAsiaTheme="minorEastAsia"/>
                <w:szCs w:val="21"/>
              </w:rPr>
              <m:t>s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(</m:t>
            </m:r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bar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>t</m:t>
                        </m: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 w:val="24"/>
                          </w:rPr>
                          <m:t xml:space="preserve"> '</m:t>
                        </m: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</w:rPr>
                        </m:ctrlPr>
                      </m:sup>
                    </m:sSup>
                    <m:ctrlPr>
                      <w:rPr>
                        <w:rFonts w:ascii="Cambria Math" w:hAnsi="Cambria Math"/>
                        <w:color w:val="000000"/>
                        <w:sz w:val="24"/>
                      </w:rPr>
                    </m:ctrlPr>
                  </m:e>
                </m:ba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/>
                    <w:color w:val="000000"/>
                    <w:sz w:val="24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m</m:t>
                </m: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)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w:fldChar w:fldCharType="begin"/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 xml:space="preserve"> QUOTE </m:t>
            </m:r>
            <m:r>
              <m:rPr>
                <m:sty m:val="p"/>
              </m:rPr>
              <w:rPr>
                <w:rFonts w:ascii="Cambria Math" w:hAnsi="Cambria Math" w:eastAsiaTheme="minorEastAsia"/>
                <w:w w:val="110"/>
                <w:kern w:val="0"/>
                <w:szCs w:val="21"/>
                <w:lang w:eastAsia="en-US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/>
                <w:kern w:val="0"/>
                <w:szCs w:val="21"/>
              </w:rPr>
              <m:t xml:space="preserve">=</m:t>
            </m:r>
            <m:rad>
              <m:radPr>
                <m:degHide m:val="1"/>
                <m:ctrlPr>
                  <w:rPr>
                    <w:rFonts w:ascii="Cambria Math" w:hAnsi="Cambria Math" w:eastAsiaTheme="minorEastAsia"/>
                    <w:i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i/>
                    <w:color w:val="000000"/>
                    <w:kern w:val="0"/>
                    <w:szCs w:val="21"/>
                  </w:rPr>
                </m:ctrlPr>
              </m:deg>
              <m:e>
                <m:f>
                  <m:fP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kern w:val="0"/>
                        <w:szCs w:val="21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eastAsiaTheme="minorEastAsia"/>
                            <w:i/>
                            <w:color w:val="000000"/>
                            <w:kern w:val="0"/>
                            <w:szCs w:val="21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eastAsiaTheme="minorEastAsia"/>
                            <w:color w:val="000000"/>
                            <w:kern w:val="0"/>
                            <w:szCs w:val="21"/>
                          </w:rPr>
                          <m:t xml:space="preserve">i=1</m:t>
                        </m:r>
                        <m:ctrlPr>
                          <w:rPr>
                            <w:rFonts w:ascii="Cambria Math" w:hAnsi="Cambria Math" w:eastAsiaTheme="minorEastAsia"/>
                            <w:i/>
                            <w:color w:val="000000"/>
                            <w:kern w:val="0"/>
                            <w:szCs w:val="21"/>
                          </w:rPr>
                        </m:ctrlP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eastAsiaTheme="minorEastAsia"/>
                            <w:color w:val="000000"/>
                            <w:kern w:val="0"/>
                            <w:szCs w:val="21"/>
                          </w:rPr>
                          <m:t xml:space="preserve">n</m:t>
                        </m:r>
                        <m:ctrlPr>
                          <w:rPr>
                            <w:rFonts w:ascii="Cambria Math" w:hAnsi="Cambria Math" w:eastAsiaTheme="minorEastAsia"/>
                            <w:i/>
                            <w:color w:val="000000"/>
                            <w:kern w:val="0"/>
                            <w:szCs w:val="21"/>
                          </w:rPr>
                        </m:ctrlPr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i/>
                                <w:color w:val="000000"/>
                                <w:kern w:val="0"/>
                                <w:szCs w:val="21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eastAsiaTheme="minorEastAsia"/>
                                    <w:i/>
                                    <w:color w:val="000000"/>
                                    <w:kern w:val="0"/>
                                    <w:szCs w:val="21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eastAsiaTheme="minorEastAsia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eastAsiaTheme="minorEastAsia"/>
                                        <w:color w:val="000000"/>
                                        <w:kern w:val="0"/>
                                        <w:szCs w:val="21"/>
                                      </w:rPr>
                                      <m:t xml:space="preserve">t</m:t>
                                    </m:r>
                                    <m:ctrlPr>
                                      <w:rPr>
                                        <w:rFonts w:ascii="Cambria Math" w:hAnsi="Cambria Math" w:eastAsiaTheme="minorEastAsia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eastAsiaTheme="minorEastAsia"/>
                                        <w:color w:val="000000"/>
                                        <w:kern w:val="0"/>
                                        <w:szCs w:val="21"/>
                                      </w:rPr>
                                      <m:t xml:space="preserve">maxi</m:t>
                                    </m:r>
                                    <m:ctrlPr>
                                      <w:rPr>
                                        <w:rFonts w:ascii="Cambria Math" w:hAnsi="Cambria Math" w:eastAsiaTheme="minorEastAsia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eastAsiaTheme="minorEastAsia"/>
                                    <w:color w:val="000000"/>
                                    <w:kern w:val="0"/>
                                    <w:szCs w:val="21"/>
                                  </w:rPr>
                                  <m:t xml:space="preserve">−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eastAsiaTheme="minorEastAsia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eastAsiaTheme="minorEastAsia"/>
                                        <w:color w:val="000000"/>
                                        <w:kern w:val="0"/>
                                        <w:szCs w:val="21"/>
                                      </w:rPr>
                                      <m:t xml:space="preserve">t</m:t>
                                    </m:r>
                                    <m:ctrlPr>
                                      <w:rPr>
                                        <w:rFonts w:ascii="Cambria Math" w:hAnsi="Cambria Math" w:eastAsiaTheme="minorEastAsia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eastAsiaTheme="minorEastAsia"/>
                                        <w:color w:val="000000"/>
                                        <w:kern w:val="0"/>
                                        <w:szCs w:val="21"/>
                                      </w:rPr>
                                      <m:t xml:space="preserve">m</m:t>
                                    </m:r>
                                    <m:ctrlPr>
                                      <w:rPr>
                                        <w:rFonts w:ascii="Cambria Math" w:hAnsi="Cambria Math" w:eastAsiaTheme="minorEastAsia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sub>
                                </m:sSub>
                                <m:ctrlPr>
                                  <w:rPr>
                                    <w:rFonts w:ascii="Cambria Math" w:hAnsi="Cambria Math" w:eastAsiaTheme="minorEastAsia"/>
                                    <w:i/>
                                    <w:color w:val="000000"/>
                                    <w:kern w:val="0"/>
                                    <w:szCs w:val="21"/>
                                  </w:rPr>
                                </m:ctrlPr>
                              </m:e>
                            </m:d>
                            <m:ctrlPr>
                              <w:rPr>
                                <w:rFonts w:ascii="Cambria Math" w:hAnsi="Cambria Math" w:eastAsiaTheme="minorEastAsia"/>
                                <w:i/>
                                <w:color w:val="000000"/>
                                <w:kern w:val="0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color w:val="000000"/>
                                <w:kern w:val="0"/>
                                <w:szCs w:val="21"/>
                              </w:rPr>
                              <m:t xml:space="preserve">2</m:t>
                            </m:r>
                            <m:ctrlPr>
                              <w:rPr>
                                <w:rFonts w:ascii="Cambria Math" w:hAnsi="Cambria Math" w:eastAsiaTheme="minorEastAsia"/>
                                <w:i/>
                                <w:color w:val="000000"/>
                                <w:kern w:val="0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i/>
                            <w:color w:val="000000"/>
                            <w:kern w:val="0"/>
                            <w:szCs w:val="21"/>
                          </w:rPr>
                        </m:ctrlPr>
                      </m:e>
                    </m:nary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kern w:val="0"/>
                        <w:szCs w:val="21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color w:val="000000"/>
                        <w:kern w:val="0"/>
                        <w:szCs w:val="21"/>
                      </w:rPr>
                      <m:t xml:space="preserve">n−1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kern w:val="0"/>
                        <w:szCs w:val="21"/>
                      </w:rPr>
                    </m:ctrlPr>
                  </m:den>
                </m:f>
                <m:ctrlPr>
                  <w:rPr>
                    <w:rFonts w:ascii="Cambria Math" w:hAnsi="Cambria Math" w:eastAsiaTheme="minorEastAsia"/>
                    <w:i/>
                    <w:color w:val="000000"/>
                    <w:kern w:val="0"/>
                    <w:szCs w:val="21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w:fldChar w:fldCharType="end"/>
            </m:r>
            <m:ctrlPr>
              <w:rPr>
                <w:rFonts w:ascii="Cambria Math" w:hAnsi="Cambria Math" w:eastAsiaTheme="minorEastAsia"/>
                <w:i/>
                <w:sz w:val="30"/>
                <w:szCs w:val="30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Theme="minorEastAsia"/>
                    <w:i/>
                    <w:sz w:val="30"/>
                    <w:szCs w:val="30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i/>
                    <w:sz w:val="30"/>
                    <w:szCs w:val="30"/>
                  </w:rPr>
                </m:ctrlPr>
              </m:deg>
              <m:e>
                <m:r>
                  <m:rPr/>
                  <w:rPr>
                    <w:rFonts w:ascii="Cambria Math" w:hAnsi="Cambria Math" w:eastAsiaTheme="minorEastAsia"/>
                    <w:sz w:val="30"/>
                    <w:szCs w:val="30"/>
                  </w:rPr>
                  <m:t>10</m:t>
                </m:r>
                <m:ctrlPr>
                  <w:rPr>
                    <w:rFonts w:ascii="Cambria Math" w:hAnsi="Cambria Math" w:eastAsiaTheme="minorEastAsia"/>
                    <w:i/>
                    <w:sz w:val="30"/>
                    <w:szCs w:val="30"/>
                  </w:rPr>
                </m:ctrlPr>
              </m:e>
            </m:rad>
            <m:ctrlPr>
              <w:rPr>
                <w:rFonts w:ascii="Cambria Math" w:hAnsi="Cambria Math" w:eastAsiaTheme="min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="Times New Roman" w:hAnsi="Times New Roman"/>
          <w:sz w:val="24"/>
        </w:rPr>
        <w:t xml:space="preserve"> =</w:t>
      </w:r>
      <w:r>
        <w:rPr>
          <w:rFonts w:hint="eastAsia" w:ascii="Times New Roman" w:hAnsi="Times New Roman"/>
          <w:sz w:val="13"/>
          <w:szCs w:val="13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ascii="Cambria Math" w:hAnsi="Cambria Math" w:eastAsiaTheme="minorEastAsia"/>
                <w:sz w:val="30"/>
                <w:szCs w:val="30"/>
              </w:rPr>
              <m:t>0.40</m:t>
            </m:r>
            <m:ctrlPr>
              <w:rPr>
                <w:rFonts w:ascii="Cambria Math" w:hAnsi="Cambria Math" w:eastAsiaTheme="minorEastAsia"/>
                <w:i/>
                <w:sz w:val="30"/>
                <w:szCs w:val="30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Theme="minorEastAsia"/>
                    <w:i/>
                    <w:sz w:val="30"/>
                    <w:szCs w:val="30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i/>
                    <w:sz w:val="30"/>
                    <w:szCs w:val="30"/>
                  </w:rPr>
                </m:ctrlPr>
              </m:deg>
              <m:e>
                <m:r>
                  <m:rPr/>
                  <w:rPr>
                    <w:rFonts w:ascii="Cambria Math" w:hAnsi="Cambria Math" w:eastAsiaTheme="minorEastAsia"/>
                    <w:sz w:val="30"/>
                    <w:szCs w:val="30"/>
                  </w:rPr>
                  <m:t>10</m:t>
                </m:r>
                <m:ctrlPr>
                  <w:rPr>
                    <w:rFonts w:ascii="Cambria Math" w:hAnsi="Cambria Math" w:eastAsiaTheme="minorEastAsia"/>
                    <w:i/>
                    <w:sz w:val="30"/>
                    <w:szCs w:val="30"/>
                  </w:rPr>
                </m:ctrlPr>
              </m:e>
            </m:rad>
            <m:ctrlPr>
              <w:rPr>
                <w:rFonts w:ascii="Cambria Math" w:hAnsi="Cambria Math" w:eastAsiaTheme="min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="Times New Roman" w:hAnsi="Times New Roman"/>
          <w:sz w:val="13"/>
          <w:szCs w:val="13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=</w:t>
      </w:r>
      <w:r>
        <w:rPr>
          <w:rFonts w:hint="eastAsia" w:ascii="Times New Roman" w:hAnsi="Times New Roman"/>
          <w:sz w:val="24"/>
        </w:rPr>
        <w:t>0.13℃</w:t>
      </w:r>
    </w:p>
    <w:p>
      <w:pPr>
        <w:spacing w:line="360" w:lineRule="auto"/>
        <w:rPr>
          <w:rFonts w:asciiTheme="majorEastAsia" w:hAnsiTheme="majorEastAsia" w:eastAsiaTheme="majorEastAsia"/>
          <w:w w:val="105"/>
          <w:sz w:val="24"/>
        </w:rPr>
      </w:pPr>
      <w:r>
        <w:rPr>
          <w:rFonts w:hint="eastAsia" w:ascii="Times New Roman" w:hAnsi="Times New Roman" w:eastAsia="黑体"/>
          <w:kern w:val="0"/>
          <w:sz w:val="24"/>
        </w:rPr>
        <w:t>D.4</w:t>
      </w:r>
      <w:r>
        <w:rPr>
          <w:rFonts w:ascii="Times New Roman" w:hAnsi="Times New Roman" w:eastAsia="黑体"/>
          <w:kern w:val="0"/>
          <w:sz w:val="24"/>
        </w:rPr>
        <w:t>.</w:t>
      </w:r>
      <w:r>
        <w:rPr>
          <w:rFonts w:hint="eastAsia" w:ascii="Times New Roman" w:hAnsi="Times New Roman" w:eastAsia="黑体"/>
          <w:kern w:val="0"/>
          <w:sz w:val="24"/>
        </w:rPr>
        <w:t>1.2</w:t>
      </w:r>
      <w:r>
        <w:rPr>
          <w:rFonts w:ascii="Times New Roman" w:hAnsi="Times New Roman" w:eastAsia="黑体"/>
          <w:kern w:val="0"/>
          <w:sz w:val="24"/>
        </w:rPr>
        <w:t xml:space="preserve"> </w:t>
      </w:r>
      <w:r>
        <w:rPr>
          <w:rFonts w:ascii="Times New Roman" w:hAnsi="Times New Roman" w:eastAsiaTheme="majorEastAsia"/>
          <w:sz w:val="24"/>
        </w:rPr>
        <w:t>Pt100</w:t>
      </w:r>
      <w:r>
        <w:rPr>
          <w:rFonts w:hint="eastAsia" w:asciiTheme="majorEastAsia" w:hAnsiTheme="majorEastAsia" w:eastAsiaTheme="majorEastAsia"/>
          <w:sz w:val="24"/>
        </w:rPr>
        <w:t>铂电阻示值误差引入的</w:t>
      </w:r>
      <w:r>
        <w:rPr>
          <w:rFonts w:asciiTheme="majorEastAsia" w:hAnsiTheme="majorEastAsia" w:eastAsiaTheme="majorEastAsia"/>
          <w:w w:val="105"/>
          <w:sz w:val="24"/>
        </w:rPr>
        <w:t>不确定度</w:t>
      </w: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pmin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 w:val="24"/>
              </w:rPr>
              <m:t>2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</w:p>
    <w:p>
      <w:pPr>
        <w:spacing w:line="420" w:lineRule="atLeast"/>
        <w:ind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校准证书中</w:t>
      </w:r>
      <w:r>
        <w:rPr>
          <w:rFonts w:ascii="Times New Roman" w:hAnsi="Times New Roman"/>
          <w:color w:val="000000"/>
          <w:sz w:val="24"/>
        </w:rPr>
        <w:t>可知</w:t>
      </w:r>
      <w:r>
        <w:rPr>
          <w:rFonts w:ascii="Times New Roman" w:hAnsi="Times New Roman" w:eastAsiaTheme="majorEastAsia"/>
          <w:sz w:val="24"/>
        </w:rPr>
        <w:t>Pt100</w:t>
      </w:r>
      <w:r>
        <w:rPr>
          <w:rFonts w:hint="eastAsia" w:asciiTheme="majorEastAsia" w:hAnsiTheme="majorEastAsia" w:eastAsiaTheme="majorEastAsia"/>
          <w:sz w:val="24"/>
        </w:rPr>
        <w:t>铂电阻</w:t>
      </w:r>
      <w:r>
        <w:rPr>
          <w:color w:val="000000"/>
          <w:sz w:val="24"/>
        </w:rPr>
        <w:t>修正值的扩展不确定度</w:t>
      </w:r>
      <w:r>
        <w:rPr>
          <w:rFonts w:hint="eastAsia"/>
          <w:color w:val="000000"/>
          <w:sz w:val="24"/>
        </w:rPr>
        <w:t>为</w:t>
      </w:r>
      <w:r>
        <w:rPr>
          <w:rFonts w:hint="eastAsia" w:ascii="Times New Roman" w:hAnsi="Times New Roman"/>
          <w:color w:val="000000"/>
          <w:sz w:val="24"/>
        </w:rPr>
        <w:t>0.20</w:t>
      </w:r>
      <w:r>
        <w:rPr>
          <w:rFonts w:ascii="Times New Roman" w:hAnsi="Times New Roman"/>
          <w:color w:val="000000"/>
          <w:sz w:val="24"/>
        </w:rPr>
        <w:t>℃(</w:t>
      </w:r>
      <w:r>
        <w:rPr>
          <w:rFonts w:ascii="Times New Roman" w:hAnsi="Times New Roman"/>
          <w:i/>
          <w:color w:val="000000"/>
          <w:sz w:val="24"/>
        </w:rPr>
        <w:t>k</w:t>
      </w:r>
      <w:r>
        <w:rPr>
          <w:rFonts w:ascii="Times New Roman" w:hAnsi="Times New Roman"/>
          <w:color w:val="000000"/>
          <w:sz w:val="24"/>
        </w:rPr>
        <w:t>=2)</w:t>
      </w:r>
      <w:r>
        <w:rPr>
          <w:color w:val="000000"/>
          <w:sz w:val="24"/>
        </w:rPr>
        <w:t>，标准不确</w:t>
      </w:r>
      <w:r>
        <w:rPr>
          <w:rFonts w:hint="eastAsia"/>
          <w:color w:val="000000"/>
          <w:sz w:val="24"/>
        </w:rPr>
        <w:t>定度为：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pm</m:t>
            </m:r>
            <m:r>
              <m:rPr>
                <m:nor/>
              </m:rPr>
              <w:rPr>
                <w:rFonts w:hint="eastAsia" w:ascii="Times New Roman" w:hAnsi="Times New Roman" w:eastAsiaTheme="minorEastAsia"/>
                <w:i/>
                <w:sz w:val="24"/>
              </w:rPr>
              <m:t>in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 w:val="24"/>
              </w:rPr>
              <m:t>2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  <w:r>
        <w:rPr>
          <w:rFonts w:ascii="Times New Roman" w:hAnsi="Times New Roman"/>
          <w:sz w:val="24"/>
        </w:rPr>
        <w:t>=0.</w:t>
      </w:r>
      <w:r>
        <w:rPr>
          <w:rFonts w:hint="eastAsia"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℃</w:t>
      </w:r>
    </w:p>
    <w:p>
      <w:pPr>
        <w:spacing w:line="360" w:lineRule="auto"/>
        <w:rPr>
          <w:rFonts w:asciiTheme="majorEastAsia" w:hAnsiTheme="majorEastAsia" w:eastAsiaTheme="majorEastAsia"/>
          <w:w w:val="105"/>
          <w:sz w:val="24"/>
        </w:rPr>
      </w:pPr>
      <w:r>
        <w:rPr>
          <w:rFonts w:hint="eastAsia" w:ascii="Times New Roman" w:hAnsi="Times New Roman" w:eastAsia="黑体"/>
          <w:kern w:val="0"/>
          <w:sz w:val="24"/>
        </w:rPr>
        <w:t>D.4.1.3</w:t>
      </w:r>
      <w:r>
        <w:rPr>
          <w:rFonts w:hint="eastAsia"/>
          <w:sz w:val="24"/>
        </w:rPr>
        <w:t>多通道数据采集器示值误差引入的不确定度</w:t>
      </w: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pm</m:t>
            </m:r>
            <m:r>
              <m:rPr>
                <m:nor/>
              </m:rPr>
              <w:rPr>
                <w:rFonts w:hint="eastAsia" w:ascii="Times New Roman" w:hAnsi="Times New Roman" w:eastAsiaTheme="minorEastAsia"/>
                <w:i/>
                <w:sz w:val="24"/>
              </w:rPr>
              <m:t>in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 w:val="24"/>
              </w:rPr>
              <m:t>3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</w:p>
    <w:p>
      <w:pPr>
        <w:spacing w:line="420" w:lineRule="atLeast"/>
        <w:ind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校准证书中可知</w:t>
      </w:r>
      <w:r>
        <w:rPr>
          <w:rFonts w:hint="eastAsia"/>
          <w:color w:val="000000"/>
          <w:sz w:val="24"/>
        </w:rPr>
        <w:t>多通道数据采集器</w:t>
      </w:r>
      <w:r>
        <w:rPr>
          <w:color w:val="000000"/>
          <w:sz w:val="24"/>
        </w:rPr>
        <w:t>修正值扩展不确定</w:t>
      </w:r>
      <w:r>
        <w:rPr>
          <w:rFonts w:ascii="Times New Roman" w:hAnsi="Times New Roman"/>
          <w:color w:val="000000"/>
          <w:sz w:val="24"/>
        </w:rPr>
        <w:t>度</w:t>
      </w:r>
      <w:r>
        <w:rPr>
          <w:rFonts w:hint="eastAsia" w:ascii="Times New Roman" w:hAnsi="Times New Roman"/>
          <w:color w:val="000000"/>
          <w:sz w:val="24"/>
        </w:rPr>
        <w:t>为</w:t>
      </w:r>
      <w:r>
        <w:rPr>
          <w:rFonts w:ascii="Times New Roman" w:hAnsi="Times New Roman"/>
          <w:color w:val="000000"/>
          <w:sz w:val="24"/>
        </w:rPr>
        <w:t>0.03℃(</w:t>
      </w:r>
      <w:r>
        <w:rPr>
          <w:rFonts w:ascii="Times New Roman" w:hAnsi="Times New Roman"/>
          <w:i/>
          <w:color w:val="000000"/>
          <w:sz w:val="24"/>
        </w:rPr>
        <w:t>k</w:t>
      </w:r>
      <w:r>
        <w:rPr>
          <w:rFonts w:ascii="Times New Roman" w:hAnsi="Times New Roman"/>
          <w:color w:val="000000"/>
          <w:sz w:val="24"/>
        </w:rPr>
        <w:t>=2)</w:t>
      </w:r>
      <w:r>
        <w:rPr>
          <w:color w:val="000000"/>
          <w:sz w:val="24"/>
        </w:rPr>
        <w:t>，标准不确</w:t>
      </w:r>
      <w:r>
        <w:rPr>
          <w:rFonts w:hint="eastAsia"/>
          <w:color w:val="000000"/>
          <w:sz w:val="24"/>
        </w:rPr>
        <w:t>定度为：</w:t>
      </w:r>
    </w:p>
    <w:p>
      <w:pPr>
        <w:spacing w:before="156" w:beforeLines="50" w:line="360" w:lineRule="auto"/>
        <w:ind w:right="454" w:firstLine="480" w:firstLineChars="200"/>
        <w:jc w:val="center"/>
        <w:rPr>
          <w:rFonts w:ascii="Times New Roman" w:hAnsi="Times New Roman"/>
          <w:sz w:val="24"/>
        </w:rPr>
      </w:pP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pm</m:t>
            </m:r>
            <m:r>
              <m:rPr>
                <m:nor/>
              </m:rPr>
              <w:rPr>
                <w:rFonts w:hint="eastAsia" w:ascii="Times New Roman" w:hAnsi="Times New Roman" w:eastAsiaTheme="minorEastAsia"/>
                <w:i/>
                <w:sz w:val="24"/>
              </w:rPr>
              <m:t>in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 w:val="24"/>
              </w:rPr>
              <m:t>3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  <w:r>
        <w:rPr>
          <w:rFonts w:ascii="Times New Roman" w:hAnsi="Times New Roman"/>
          <w:sz w:val="24"/>
        </w:rPr>
        <w:t>=0.0</w:t>
      </w:r>
      <w:r>
        <w:rPr>
          <w:rFonts w:hint="eastAsia" w:ascii="Times New Roman" w:hAnsi="Times New Roman"/>
          <w:sz w:val="24"/>
        </w:rPr>
        <w:t>15</w:t>
      </w:r>
      <w:r>
        <w:rPr>
          <w:rFonts w:ascii="Times New Roman" w:hAnsi="Times New Roman"/>
          <w:sz w:val="24"/>
        </w:rPr>
        <w:t>℃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sz w:val="24"/>
        </w:rPr>
        <w:t>输入量</w:t>
      </w:r>
      <m:oMath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pmin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</m:oMath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合成</w:t>
      </w:r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不确定度</w:t>
      </w: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pm</m:t>
            </m:r>
            <m:r>
              <m:rPr>
                <m:nor/>
              </m:rPr>
              <w:rPr>
                <w:rFonts w:hint="eastAsia" w:ascii="Times New Roman" w:hAnsi="Times New Roman" w:eastAsiaTheme="minorEastAsia"/>
                <w:i/>
                <w:sz w:val="24"/>
              </w:rPr>
              <m:t>in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为：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 w:eastAsia="黑体"/>
          <w:kern w:val="0"/>
          <w:sz w:val="24"/>
        </w:rPr>
      </w:pP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pmin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  <w:r>
        <w:rPr>
          <w:rFonts w:hint="eastAsia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m:oMath>
        <m:rad>
          <m:radPr>
            <m:degHide m:val="1"/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 w:eastAsiaTheme="minorEastAsia"/>
                        <w:i/>
                        <w:sz w:val="24"/>
                      </w:rPr>
                      <m:t>t</m:t>
                    </m:r>
                    <m:ctrlPr>
                      <w:rPr>
                        <w:rFonts w:ascii="Cambria Math" w:hAnsi="Cambria Math" w:eastAsiaTheme="minorEastAsia"/>
                        <w:i/>
                        <w:sz w:val="24"/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 w:eastAsiaTheme="minorEastAsia"/>
                        <w:i/>
                        <w:sz w:val="24"/>
                      </w:rPr>
                      <m:t>pmin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b w:val="0"/>
                        <w:i w:val="0"/>
                        <w:sz w:val="24"/>
                      </w:rPr>
                      <m:t>1</m:t>
                    </m:r>
                    <m:ctrlPr>
                      <w:rPr>
                        <w:rFonts w:ascii="Cambria Math" w:hAnsi="Cambria Math" w:eastAsiaTheme="minorEastAsia"/>
                        <w:i/>
                        <w:sz w:val="24"/>
                      </w:rPr>
                    </m:ctrlPr>
                  </m:sub>
                </m:sSub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 w:eastAsiaTheme="minorEastAsia"/>
                        <w:i/>
                        <w:sz w:val="24"/>
                      </w:rPr>
                      <m:t>t</m:t>
                    </m:r>
                    <m:ctrlPr>
                      <w:rPr>
                        <w:rFonts w:ascii="Cambria Math" w:hAnsi="Cambria Math" w:eastAsiaTheme="minorEastAsia"/>
                        <w:i/>
                        <w:sz w:val="24"/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 w:eastAsiaTheme="minorEastAsia"/>
                        <w:i/>
                        <w:sz w:val="24"/>
                      </w:rPr>
                      <m:t>pmin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b w:val="0"/>
                        <w:i w:val="0"/>
                        <w:sz w:val="24"/>
                      </w:rPr>
                      <m:t>2</m:t>
                    </m:r>
                    <m:ctrlPr>
                      <w:rPr>
                        <w:rFonts w:ascii="Cambria Math" w:hAnsi="Cambria Math" w:eastAsiaTheme="minorEastAsia"/>
                        <w:i/>
                        <w:sz w:val="24"/>
                      </w:rPr>
                    </m:ctrlPr>
                  </m:sub>
                </m:sSub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 w:eastAsiaTheme="minorEastAsia"/>
                        <w:i/>
                        <w:sz w:val="24"/>
                      </w:rPr>
                      <m:t>t</m:t>
                    </m:r>
                    <m:ctrlPr>
                      <w:rPr>
                        <w:rFonts w:ascii="Cambria Math" w:hAnsi="Cambria Math" w:eastAsiaTheme="minorEastAsia"/>
                        <w:i/>
                        <w:sz w:val="24"/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 w:eastAsiaTheme="minorEastAsia"/>
                        <w:i/>
                        <w:sz w:val="24"/>
                      </w:rPr>
                      <m:t>pmin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b w:val="0"/>
                        <w:i w:val="0"/>
                        <w:sz w:val="24"/>
                      </w:rPr>
                      <m:t>3</m:t>
                    </m:r>
                    <m:ctrlPr>
                      <w:rPr>
                        <w:rFonts w:ascii="Cambria Math" w:hAnsi="Cambria Math" w:eastAsiaTheme="minorEastAsia"/>
                        <w:i/>
                        <w:sz w:val="24"/>
                      </w:rPr>
                    </m:ctrlPr>
                  </m:sub>
                </m:sSub>
                <m:ctrlPr>
                  <w:rPr>
                    <w:rFonts w:ascii="Cambria Math" w:hAnsi="Cambria Math"/>
                    <w:bCs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>
            <m:sty m:val="p"/>
          </m:rPr>
          <w:rPr>
            <w:rFonts w:ascii="Cambria Math" w:hAnsi="Cambria Math" w:eastAsia="黑体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0.</w:t>
      </w:r>
      <w:r>
        <w:rPr>
          <w:rFonts w:hint="eastAsia"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16</w:t>
      </w:r>
      <w:r>
        <w:rPr>
          <w:rFonts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</w:p>
    <w:p>
      <w:pPr>
        <w:spacing w:line="360" w:lineRule="auto"/>
        <w:rPr>
          <w:rFonts w:ascii="Times New Roman" w:hAnsi="Times New Roman" w:eastAsia="黑体"/>
          <w:kern w:val="0"/>
          <w:sz w:val="24"/>
        </w:rPr>
      </w:pPr>
      <w:r>
        <w:rPr>
          <w:rFonts w:hint="eastAsia" w:ascii="Times New Roman" w:hAnsi="Times New Roman" w:eastAsia="黑体"/>
          <w:kern w:val="0"/>
          <w:sz w:val="24"/>
        </w:rPr>
        <w:t>D.4</w:t>
      </w:r>
      <w:r>
        <w:rPr>
          <w:rFonts w:ascii="Times New Roman" w:hAnsi="Times New Roman" w:eastAsia="黑体"/>
          <w:kern w:val="0"/>
          <w:sz w:val="24"/>
        </w:rPr>
        <w:t>.</w:t>
      </w:r>
      <w:r>
        <w:rPr>
          <w:rFonts w:hint="eastAsia" w:ascii="Times New Roman" w:hAnsi="Times New Roman" w:eastAsia="黑体"/>
          <w:kern w:val="0"/>
          <w:sz w:val="24"/>
        </w:rPr>
        <w:t>2</w:t>
      </w:r>
      <w:r>
        <w:rPr>
          <w:rFonts w:asciiTheme="minorEastAsia" w:hAnsiTheme="minorEastAsia" w:eastAsiaTheme="minorEastAsia"/>
          <w:sz w:val="24"/>
        </w:rPr>
        <w:t>输入量</w:t>
      </w:r>
      <m:oMath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</m:oMath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引入的不确定度</w:t>
      </w: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</w:p>
    <w:p>
      <w:pPr>
        <w:spacing w:line="360" w:lineRule="auto"/>
        <w:ind w:firstLine="480" w:firstLineChars="200"/>
        <w:rPr>
          <w:rFonts w:ascii="Times New Roman" w:hAnsi="Times New Roman" w:eastAsia="黑体"/>
          <w:kern w:val="0"/>
          <w:sz w:val="24"/>
        </w:rPr>
      </w:pPr>
      <w:r>
        <w:rPr>
          <w:rFonts w:asciiTheme="minorEastAsia" w:hAnsiTheme="minorEastAsia" w:eastAsiaTheme="minorEastAsia"/>
          <w:sz w:val="24"/>
        </w:rPr>
        <w:t>输入量</w:t>
      </w:r>
      <m:oMath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</m:oMath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引入的不确定度</w:t>
      </w: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</m:oMath>
      <w:r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Times New Roman" w:hAnsi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.3.2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相同，即：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 w:eastAsia="黑体"/>
          <w:kern w:val="0"/>
          <w:sz w:val="24"/>
        </w:rPr>
      </w:pPr>
      <m:oMath>
        <m:r>
          <m:rPr>
            <m:nor/>
          </m:rPr>
          <w:rPr>
            <w:rFonts w:ascii="Times New Roman" w:hAnsi="Times New Roman"/>
            <w:i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(</m:t>
        </m:r>
        <m:sSub>
          <m:sSubPr>
            <m:ctrlPr>
              <w:rPr>
                <w:rFonts w:ascii="Cambria Math" w:hAnsi="Cambria Math" w:eastAsiaTheme="minorEastAsia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 w:eastAsiaTheme="minorEastAsia"/>
                <w:i/>
                <w:sz w:val="24"/>
              </w:rPr>
              <m:t>p</m:t>
            </m:r>
            <m:ctrlPr>
              <w:rPr>
                <w:rFonts w:ascii="Cambria Math" w:hAnsi="Cambria Math" w:eastAsiaTheme="minorEastAsia"/>
                <w:i/>
                <w:sz w:val="24"/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 w:eastAsiaTheme="minorEastAsia"/>
            <w:b w:val="0"/>
            <w:i w:val="0"/>
            <w:sz w:val="24"/>
          </w:rPr>
          <m:t>)</m:t>
        </m:r>
        <m:r>
          <m:rPr/>
          <w:rPr>
            <w:rFonts w:ascii="Cambria Math" w:hAnsi="Cambria Math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0.</w:t>
      </w:r>
      <w:r>
        <w:rPr>
          <w:rFonts w:hint="eastAsia"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22</w:t>
      </w:r>
      <w:r>
        <w:rPr>
          <w:rFonts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D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hint="eastAsia"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hint="eastAsia" w:ascii="Times New Roman" w:hAnsi="Times New Roman"/>
          <w:color w:val="000000"/>
          <w:sz w:val="24"/>
        </w:rPr>
        <w:t xml:space="preserve">3 </w:t>
      </w: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∆θ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-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Theme="minorEastAsia" w:hAnsiTheme="minorEastAsia" w:eastAsiaTheme="minorEastAsia"/>
          <w:sz w:val="24"/>
        </w:rPr>
        <w:t>合成标准不确定度</w:t>
      </w:r>
    </w:p>
    <w:p>
      <w:pPr>
        <w:spacing w:line="360" w:lineRule="auto"/>
        <w:jc w:val="center"/>
        <w:rPr>
          <w:rFonts w:ascii="Times New Roman" w:hAnsi="Times New Roman"/>
          <w:color w:val="000000"/>
          <w:sz w:val="24"/>
        </w:rPr>
      </w:pPr>
      <m:oMath>
        <m:sSub>
          <m:sSubPr>
            <m:ctrlPr>
              <w:rPr>
                <w:rFonts w:ascii="Cambria Math" w:hAnsi="Cambria Math" w:eastAsiaTheme="minorEastAsia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ascii="Cambria Math" w:hAnsi="Cambria Math" w:eastAsiaTheme="minorEastAsia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rFonts w:ascii="Cambria Math" w:hAnsi="Cambria Math" w:eastAsiaTheme="minorEastAsia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b>
          <m:sSubP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∆θ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-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)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pmin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</m:t>
                    </m: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0.</m:t>
                </m:r>
                <m:r>
                  <m:rPr>
                    <m:nor/>
                    <m:sty m:val="p"/>
                  </m:rPr>
                  <w:rPr>
                    <w:rFonts w:hint="eastAsia" w:ascii="Cambria Math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6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0.</m:t>
                </m:r>
                <m:r>
                  <m:rPr>
                    <m:nor/>
                    <m:sty m:val="p"/>
                  </m:rPr>
                  <w:rPr>
                    <w:rFonts w:hint="eastAsia"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22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4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/>
          <w:rPr>
            <w:rFonts w:ascii="Cambria Math" w:hAnsi="Cambria Math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eastAsia"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0.27</w:t>
      </w:r>
      <w:r>
        <w:rPr>
          <w:rFonts w:ascii="Times New Roman" w:hAnsi="Times New Roman"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℃</w:t>
      </w:r>
    </w:p>
    <w:p>
      <w:pPr>
        <w:spacing w:line="360" w:lineRule="auto"/>
        <w:rPr>
          <w:rFonts w:ascii="Times New Roman" w:hAnsi="Times New Roman" w:eastAsia="黑体"/>
          <w:kern w:val="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D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hint="eastAsia"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hint="eastAsia" w:ascii="Times New Roman" w:hAnsi="Times New Roman"/>
          <w:color w:val="000000"/>
          <w:sz w:val="24"/>
        </w:rPr>
        <w:t>4 温度均匀性（</w:t>
      </w:r>
      <m:oMath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∆θ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-</m:t>
            </m:r>
            <m:ctrlPr>
              <w:rPr>
                <w:rFonts w:ascii="Cambria Math" w:hAnsi="Cambria Math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）测量结果的扩展</w:t>
      </w:r>
      <w:r>
        <w:rPr>
          <w:rFonts w:asciiTheme="minorEastAsia" w:hAnsiTheme="minorEastAsia" w:eastAsiaTheme="minorEastAsia"/>
          <w:sz w:val="24"/>
        </w:rPr>
        <w:t>不确定度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取</w:t>
      </w:r>
      <w:r>
        <w:rPr>
          <w:rFonts w:hint="eastAsia" w:ascii="Times New Roman" w:hAnsi="Times New Roman"/>
          <w:i/>
          <w:color w:val="000000"/>
          <w:sz w:val="24"/>
        </w:rPr>
        <w:t>k</w:t>
      </w:r>
      <w:r>
        <w:rPr>
          <w:rFonts w:hint="eastAsia" w:ascii="Times New Roman" w:hAnsi="Times New Roman"/>
          <w:color w:val="000000"/>
          <w:sz w:val="24"/>
        </w:rPr>
        <w:t>=2，则：</w:t>
      </w:r>
    </w:p>
    <w:p>
      <w:pPr>
        <w:spacing w:line="360" w:lineRule="auto"/>
        <w:ind w:left="630" w:leftChars="300"/>
        <w:jc w:val="center"/>
        <w:rPr>
          <w:rFonts w:ascii="Times New Roman" w:hAnsi="Times New Roman"/>
          <w:sz w:val="24"/>
        </w:rPr>
      </w:pPr>
      <m:oMath>
        <m:r>
          <m:rPr>
            <m:nor/>
          </m:rPr>
          <w:rPr>
            <w:rFonts w:ascii="Times New Roman" w:hAnsi="Times New Roman"/>
            <w:i/>
            <w:color w:val="000000"/>
            <w:sz w:val="24"/>
          </w:rPr>
          <m:t>U</m:t>
        </m:r>
        <m:sSub>
          <m:sSubP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∆θ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-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)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/>
            <w:sz w:val="24"/>
          </w:rPr>
          <m:t>=</m:t>
        </m:r>
        <m:r>
          <m:rPr>
            <m:nor/>
          </m:rPr>
          <w:rPr>
            <w:rFonts w:ascii="Times New Roman" w:hAnsi="Times New Roman"/>
            <w:i/>
            <w:color w:val="000000"/>
            <w:sz w:val="24"/>
          </w:rPr>
          <m:t>k</m:t>
        </m:r>
        <m:sSub>
          <m:sSubPr>
            <m:ctrlPr>
              <w:rPr>
                <w:rFonts w:ascii="Cambria Math" w:hAnsi="Cambria Math" w:eastAsiaTheme="minorEastAsia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ascii="Times New Roman" w:hAnsi="Times New Roman" w:eastAsiaTheme="minorEastAsia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ascii="Cambria Math" w:hAnsi="Cambria Math" w:eastAsiaTheme="minorEastAsia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rFonts w:ascii="Cambria Math" w:hAnsi="Cambria Math" w:eastAsiaTheme="minorEastAsia"/>
                <w:bCs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b>
          <m:sSubP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i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∆θ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:t>-</m:t>
            </m:r>
            <m:ctrlPr>
              <w:rPr>
                <w:rFonts w:ascii="Cambria Math" w:hAnsi="Cambria Math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)=2×0.</m:t>
        </m:r>
        <m:r>
          <m:rPr>
            <m:nor/>
            <m:sty m:val="p"/>
          </m:rPr>
          <w:rPr>
            <w:rFonts w:hint="eastAsia" w:ascii="Times New Roman" w:hAnsi="Times New Roman"/>
            <w:b w:val="0"/>
            <w:i w:val="0"/>
            <w:sz w:val="24"/>
          </w:rPr>
          <m:t>2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7℃=</m:t>
        </m:r>
      </m:oMath>
      <w:r>
        <w:rPr>
          <w:rFonts w:hint="eastAsia"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.5</w:t>
      </w: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℃</w:t>
      </w:r>
      <w:bookmarkEnd w:id="144"/>
    </w:p>
    <w:p>
      <w:pPr>
        <w:spacing w:line="360" w:lineRule="auto"/>
        <w:ind w:left="630" w:leftChars="30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259715</wp:posOffset>
                </wp:positionV>
                <wp:extent cx="1623695" cy="0"/>
                <wp:effectExtent l="0" t="0" r="14605" b="19050"/>
                <wp:wrapNone/>
                <wp:docPr id="70663" name="直接连接符 70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36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5.25pt;margin-top:20.45pt;height:0pt;width:127.85pt;z-index:251741184;mso-width-relative:page;mso-height-relative:page;" filled="f" stroked="t" coordsize="21600,21600" o:gfxdata="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9PvfJtcAAAAJ&#10;AQAADwAAAAAAAAABACAAAAAiAAAAZHJzL2Rvd25yZXYueG1sUEsBAhQAFAAAAAgAh07iQFCLtg7k&#10;AQAArAMAAA4AAAAAAAAAAQAgAAAAJgEAAGRycy9lMm9Eb2MueG1sUEsFBgAAAAAGAAYAWQEAAHwF&#10;AAAAAA=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</w:p>
    <w:sectPr>
      <w:footerReference r:id="rId17" w:type="default"/>
      <w:pgSz w:w="11907" w:h="16839"/>
      <w:pgMar w:top="1418" w:right="1134" w:bottom="1134" w:left="1418" w:header="1021" w:footer="73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BatangChe">
    <w:altName w:val="Malgun Gothic"/>
    <w:panose1 w:val="00000000000000000000"/>
    <w:charset w:val="81"/>
    <w:family w:val="moder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Adobe 黑体 Std R">
    <w:altName w:val="黑体"/>
    <w:panose1 w:val="00000000000000000000"/>
    <w:charset w:val="86"/>
    <w:family w:val="swiss"/>
    <w:pitch w:val="default"/>
    <w:sig w:usb0="00000000" w:usb1="00000000" w:usb2="00000010" w:usb3="00000000" w:csb0="00060007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0"/>
      <w:rPr>
        <w:rStyle w:val="26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0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2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0"/>
                    </w:pPr>
                    <w:r>
                      <w:fldChar w:fldCharType="begin"/>
                    </w:r>
                    <w:r>
                      <w:rPr>
                        <w:rStyle w:val="2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2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2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WW+3o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WW+3o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right="360"/>
      <w:rPr>
        <w:rStyle w:val="26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3" name="文本框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c+bJUzAgAAYw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kzf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c+bJ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II</w:t>
    </w:r>
    <w:r>
      <w:fldChar w:fldCharType="end"/>
    </w:r>
  </w:p>
  <w:p>
    <w:pPr>
      <w:pStyle w:val="72"/>
      <w:ind w:right="360"/>
      <w:rPr>
        <w:rStyle w:val="26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tabs>
        <w:tab w:val="left" w:pos="436"/>
        <w:tab w:val="right" w:pos="9475"/>
      </w:tabs>
      <w:rPr>
        <w:rStyle w:val="26"/>
      </w:rPr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76200" cy="131445"/>
              <wp:effectExtent l="0" t="0" r="4445" b="1905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4"/>
                            <w:jc w:val="right"/>
                            <w:textAlignment w:val="bottom"/>
                            <w:rPr>
                              <w:rStyle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2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6"/>
                            </w:rP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6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Q7DYpzwAAAAMBAAAPAAAAAAAAAAEAIAAAACIAAABkcnMvZG93&#10;bnJldi54bWxQSwECFAAUAAAACACHTuJAap0I0QkCAAADBAAADgAAAAAAAAABACAAAAAe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jc w:val="right"/>
                      <w:textAlignment w:val="bottom"/>
                      <w:rPr>
                        <w:rStyle w:val="26"/>
                      </w:rPr>
                    </w:pPr>
                    <w:r>
                      <w:fldChar w:fldCharType="begin"/>
                    </w:r>
                    <w:r>
                      <w:rPr>
                        <w:rStyle w:val="2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26"/>
                      </w:rP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Style w:val="26"/>
        <w:rFonts w:hint="eastAsia"/>
      </w:rPr>
      <w:tab/>
    </w:r>
    <w:r>
      <w:rPr>
        <w:rStyle w:val="26"/>
        <w:rFonts w:hint="eastAsia"/>
      </w:rPr>
      <w:tab/>
    </w:r>
    <w:r>
      <w:rPr>
        <w:rStyle w:val="26"/>
        <w:rFonts w:hint="eastAsia"/>
      </w:rPr>
      <w:tab/>
    </w:r>
    <w:r>
      <w:rPr>
        <w:rStyle w:val="26"/>
        <w:rFonts w:hint="eastAsia"/>
      </w:rPr>
      <w:tab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0"/>
      <w:rPr>
        <w:rStyle w:val="26"/>
        <w:rFonts w:ascii="仿宋_GB2312" w:eastAsia="仿宋_GB2312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1610" cy="224155"/>
              <wp:effectExtent l="0" t="0" r="254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224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 w:eastAsia="仿宋_GB2312"/>
                            </w:rPr>
                            <w:fldChar w:fldCharType="begin"/>
                          </w:r>
                          <w:r>
                            <w:rPr>
                              <w:rStyle w:val="26"/>
                              <w:rFonts w:eastAsia="仿宋_GB2312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eastAsia="仿宋_GB2312"/>
                            </w:rPr>
                            <w:fldChar w:fldCharType="separate"/>
                          </w:r>
                          <w:r>
                            <w:rPr>
                              <w:rStyle w:val="26"/>
                              <w:rFonts w:eastAsia="仿宋_GB2312"/>
                            </w:rPr>
                            <w:t>5</w:t>
                          </w:r>
                          <w:r>
                            <w:rPr>
                              <w:rFonts w:ascii="Times New Roman" w:hAnsi="Times New Roman" w:eastAsia="仿宋_GB23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7.65pt;width:14.3pt;mso-position-horizontal:inside;mso-position-horizontal-relative:margin;z-index:251660288;mso-width-relative:page;mso-height-relative:page;" filled="f" stroked="f" coordsize="21600,21600" o:gfxdata="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FR7S/SAAAAAwEAAA8AAAAAAAAAAQAgAAAAIgAAAGRy&#10;cy9kb3ducmV2LnhtbFBLAQIUABQAAAAIAIdO4kBJe3aQCwIAAAYEAAAOAAAAAAAAAAEAIAAAACE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 w:eastAsia="仿宋_GB2312"/>
                      </w:rPr>
                      <w:fldChar w:fldCharType="begin"/>
                    </w:r>
                    <w:r>
                      <w:rPr>
                        <w:rStyle w:val="26"/>
                        <w:rFonts w:eastAsia="仿宋_GB2312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eastAsia="仿宋_GB2312"/>
                      </w:rPr>
                      <w:fldChar w:fldCharType="separate"/>
                    </w:r>
                    <w:r>
                      <w:rPr>
                        <w:rStyle w:val="26"/>
                        <w:rFonts w:eastAsia="仿宋_GB2312"/>
                      </w:rPr>
                      <w:t>5</w:t>
                    </w:r>
                    <w:r>
                      <w:rPr>
                        <w:rFonts w:ascii="Times New Roman" w:hAnsi="Times New Roman" w:eastAsia="仿宋_GB23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2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6</w:t>
    </w:r>
    <w: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0"/>
      <w:rPr>
        <w:rStyle w:val="26"/>
        <w:rFonts w:ascii="仿宋_GB2312" w:eastAsia="仿宋_GB2312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ptGXYzAgAAYwQAAA4AAABkcnMvZTJvRG9jLnhtbK1UzY7TMBC+I/EO&#10;lu80aRdW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1JYZpVPz0/dvp&#10;x6/Tz68EZxCocWGGuAeHyNi+tS3aZjgPOEy828rr9AUjAj/kPV7kFW0kPF2aTqbTHC4O37ABfvZ4&#10;3fkQ3wmrSTIK6lG/TlZ22ITYhw4hKZuxa6lUV0NlSFPQ66s3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ptGXY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</w:pPr>
    <w:r>
      <w:t>JB/T 4278.1—××××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6"/>
    </w:pPr>
    <w:r>
      <w:t>JB/T 4278.1—××××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1"/>
    </w:pPr>
    <w: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jc w:val="center"/>
      <w:rPr>
        <w:rFonts w:ascii="黑体" w:hAnsi="黑体" w:eastAsia="黑体"/>
        <w:bCs/>
        <w:szCs w:val="21"/>
      </w:rPr>
    </w:pPr>
    <w:r>
      <w:rPr>
        <w:rFonts w:ascii="黑体" w:hAnsi="黑体" w:eastAsia="黑体"/>
        <w:bCs/>
        <w:szCs w:val="21"/>
      </w:rPr>
      <w:t>J</w:t>
    </w:r>
    <w:r>
      <w:rPr>
        <w:rFonts w:hint="eastAsia" w:ascii="黑体" w:hAnsi="黑体" w:eastAsia="黑体"/>
        <w:bCs/>
        <w:szCs w:val="21"/>
      </w:rPr>
      <w:t>J</w:t>
    </w:r>
    <w:r>
      <w:rPr>
        <w:rFonts w:hint="eastAsia" w:ascii="黑体" w:hAnsi="黑体" w:eastAsia="黑体"/>
        <w:bCs/>
        <w:color w:val="000000"/>
        <w:szCs w:val="21"/>
      </w:rPr>
      <w:t>F</w:t>
    </w:r>
    <w:r>
      <w:rPr>
        <w:rFonts w:hint="eastAsia" w:ascii="黑体" w:hAnsi="黑体" w:eastAsia="黑体"/>
        <w:bCs/>
        <w:szCs w:val="21"/>
      </w:rPr>
      <w:t>（有色金属）XXXX—</w:t>
    </w:r>
    <w:r>
      <w:rPr>
        <w:rFonts w:ascii="Times New Roman" w:hAnsi="Times New Roman" w:eastAsia="黑体"/>
        <w:bCs/>
        <w:szCs w:val="21"/>
      </w:rPr>
      <w:t>20</w:t>
    </w:r>
    <w:r>
      <w:rPr>
        <w:rFonts w:hint="eastAsia" w:ascii="黑体" w:hAnsi="黑体" w:eastAsia="黑体"/>
        <w:bCs/>
      </w:rPr>
      <w:t>XX</w:t>
    </w:r>
  </w:p>
  <w:p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943600" cy="0"/>
              <wp:effectExtent l="14605" t="8890" r="13970" b="10160"/>
              <wp:wrapNone/>
              <wp:docPr id="18" name="直接连接符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0.05pt;height:0pt;width:468pt;z-index:251659264;mso-width-relative:page;mso-height-relative:page;" filled="f" stroked="t" coordsize="21600,21600" o:gfxdata="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AtRZVtEAAAACAQAA&#10;DwAAAAAAAAABACAAAAAiAAAAZHJzL2Rvd25yZXYueG1sUEsBAhQAFAAAAAgAh07iQIZ5fO3nAQAA&#10;uwMAAA4AAAAAAAAAAQAgAAAAIAEAAGRycy9lMm9Eb2MueG1sUEsFBgAAAAAGAAYAWQEAAHkFAAAA&#10;AA==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jc w:val="center"/>
    </w:pPr>
    <w:r>
      <w:t>J</w:t>
    </w:r>
    <w:r>
      <w:rPr>
        <w:rFonts w:hint="eastAsia"/>
      </w:rPr>
      <w:t>JF</w:t>
    </w:r>
    <w:r>
      <w:t xml:space="preserve"> ××××—××××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jc w:val="center"/>
      <w:rPr>
        <w:rFonts w:ascii="黑体" w:hAnsi="黑体" w:eastAsia="黑体"/>
        <w:bCs/>
        <w:szCs w:val="21"/>
      </w:rPr>
    </w:pPr>
    <w:r>
      <w:rPr>
        <w:rFonts w:ascii="黑体" w:hAnsi="黑体" w:eastAsia="黑体"/>
        <w:bCs/>
        <w:szCs w:val="21"/>
      </w:rPr>
      <w:t>J</w:t>
    </w:r>
    <w:r>
      <w:rPr>
        <w:rFonts w:hint="eastAsia" w:ascii="黑体" w:hAnsi="黑体" w:eastAsia="黑体"/>
        <w:bCs/>
        <w:szCs w:val="21"/>
      </w:rPr>
      <w:t>J</w:t>
    </w:r>
    <w:r>
      <w:rPr>
        <w:rFonts w:hint="eastAsia" w:ascii="黑体" w:hAnsi="黑体" w:eastAsia="黑体"/>
        <w:bCs/>
        <w:color w:val="000000"/>
        <w:szCs w:val="21"/>
      </w:rPr>
      <w:t>F</w:t>
    </w:r>
    <w:r>
      <w:rPr>
        <w:rFonts w:hint="eastAsia" w:ascii="黑体" w:hAnsi="黑体" w:eastAsia="黑体"/>
        <w:bCs/>
        <w:szCs w:val="21"/>
      </w:rPr>
      <w:t>（有色金属）XXXX—</w:t>
    </w:r>
    <w:r>
      <w:rPr>
        <w:rFonts w:ascii="Times New Roman" w:hAnsi="Times New Roman" w:eastAsia="黑体"/>
        <w:bCs/>
        <w:szCs w:val="21"/>
      </w:rPr>
      <w:t>20</w:t>
    </w:r>
    <w:r>
      <w:rPr>
        <w:rFonts w:hint="eastAsia" w:ascii="黑体" w:hAnsi="黑体" w:eastAsia="黑体"/>
        <w:bCs/>
      </w:rPr>
      <w:t>XX</w:t>
    </w:r>
  </w:p>
  <w:p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943600" cy="0"/>
              <wp:effectExtent l="14605" t="12065" r="13970" b="6985"/>
              <wp:wrapNone/>
              <wp:docPr id="16" name="直接连接符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0.05pt;height:0pt;width:468pt;z-index:251661312;mso-width-relative:page;mso-height-relative:page;" filled="f" stroked="t" coordsize="21600,21600" o:gfxdata="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LUWVbRAAAAAgEA&#10;AA8AAAAAAAAAAQAgAAAAIgAAAGRycy9kb3ducmV2LnhtbFBLAQIUABQAAAAIAIdO4kCraGHX6AEA&#10;ALsDAAAOAAAAAAAAAAEAIAAAACABAABkcnMvZTJvRG9jLnhtbFBLBQYAAAAABgAGAFkBAAB6BQAA&#10;AAA=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601904"/>
    <w:multiLevelType w:val="multilevel"/>
    <w:tmpl w:val="49601904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270" w:hanging="270"/>
      </w:pPr>
      <w:rPr>
        <w:rFonts w:hint="eastAsia" w:ascii="黑体" w:hAnsi="Times New Roman" w:eastAsia="黑体"/>
        <w:b/>
        <w:i w:val="0"/>
        <w:sz w:val="24"/>
        <w:szCs w:val="24"/>
      </w:rPr>
    </w:lvl>
    <w:lvl w:ilvl="2" w:tentative="0">
      <w:start w:val="1"/>
      <w:numFmt w:val="decimal"/>
      <w:suff w:val="nothing"/>
      <w:lvlText w:val="%1%2.%3　"/>
      <w:lvlJc w:val="left"/>
      <w:pPr>
        <w:ind w:left="512" w:firstLine="0"/>
      </w:pPr>
      <w:rPr>
        <w:rFonts w:hint="eastAsia" w:ascii="宋体" w:hAnsi="宋体" w:eastAsia="宋体"/>
        <w:b w:val="0"/>
        <w:i w:val="0"/>
        <w:color w:val="000000"/>
        <w:sz w:val="24"/>
        <w:szCs w:val="24"/>
      </w:rPr>
    </w:lvl>
    <w:lvl w:ilvl="3" w:tentative="0">
      <w:start w:val="1"/>
      <w:numFmt w:val="decimal"/>
      <w:suff w:val="nothing"/>
      <w:lvlText w:val="%1%2.%3.%4　"/>
      <w:lvlJc w:val="left"/>
      <w:pPr>
        <w:ind w:left="1084" w:firstLine="0"/>
      </w:pPr>
      <w:rPr>
        <w:rFonts w:hint="eastAsia" w:ascii="宋体" w:hAnsi="宋体" w:eastAsia="宋体"/>
        <w:b w:val="0"/>
        <w:i w:val="0"/>
        <w:sz w:val="24"/>
        <w:szCs w:val="24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270" w:hanging="270"/>
      </w:pPr>
      <w:rPr>
        <w:rFonts w:hint="eastAsia" w:ascii="黑体" w:hAnsi="Times New Roman" w:eastAsia="黑体"/>
        <w:b/>
        <w:i w:val="0"/>
        <w:sz w:val="24"/>
        <w:szCs w:val="24"/>
      </w:rPr>
    </w:lvl>
    <w:lvl w:ilvl="2" w:tentative="0">
      <w:start w:val="1"/>
      <w:numFmt w:val="decimal"/>
      <w:suff w:val="nothing"/>
      <w:lvlText w:val="%1%2.%3　"/>
      <w:lvlJc w:val="left"/>
      <w:pPr>
        <w:ind w:left="512" w:firstLine="0"/>
      </w:pPr>
      <w:rPr>
        <w:rFonts w:hint="eastAsia" w:ascii="宋体" w:hAnsi="宋体" w:eastAsia="宋体"/>
        <w:b w:val="0"/>
        <w:i w:val="0"/>
        <w:color w:val="000000"/>
        <w:sz w:val="24"/>
        <w:szCs w:val="24"/>
      </w:rPr>
    </w:lvl>
    <w:lvl w:ilvl="3" w:tentative="0">
      <w:start w:val="1"/>
      <w:numFmt w:val="decimal"/>
      <w:suff w:val="nothing"/>
      <w:lvlText w:val="%1%2.%3.%4　"/>
      <w:lvlJc w:val="left"/>
      <w:pPr>
        <w:ind w:left="1084" w:firstLine="0"/>
      </w:pPr>
      <w:rPr>
        <w:rFonts w:hint="eastAsia" w:ascii="宋体" w:hAnsi="宋体" w:eastAsia="宋体"/>
        <w:b w:val="0"/>
        <w:i w:val="0"/>
        <w:sz w:val="24"/>
        <w:szCs w:val="24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hZDkyZjZkZTE1NmNmM2JiN2VlZmZmZjM0NjA2NTAifQ=="/>
  </w:docVars>
  <w:rsids>
    <w:rsidRoot w:val="0012614A"/>
    <w:rsid w:val="000149F1"/>
    <w:rsid w:val="00020676"/>
    <w:rsid w:val="00041EBA"/>
    <w:rsid w:val="000454A3"/>
    <w:rsid w:val="00046CE1"/>
    <w:rsid w:val="000741AD"/>
    <w:rsid w:val="000808D5"/>
    <w:rsid w:val="0008341A"/>
    <w:rsid w:val="00085B9A"/>
    <w:rsid w:val="00086071"/>
    <w:rsid w:val="00086332"/>
    <w:rsid w:val="00087EFC"/>
    <w:rsid w:val="00095E78"/>
    <w:rsid w:val="000967DC"/>
    <w:rsid w:val="000A1F89"/>
    <w:rsid w:val="000A1F8C"/>
    <w:rsid w:val="000A3E1C"/>
    <w:rsid w:val="000A75BC"/>
    <w:rsid w:val="000A798B"/>
    <w:rsid w:val="000B1478"/>
    <w:rsid w:val="000B4D11"/>
    <w:rsid w:val="000C1C35"/>
    <w:rsid w:val="000C39CB"/>
    <w:rsid w:val="000C560E"/>
    <w:rsid w:val="000C6F34"/>
    <w:rsid w:val="000C70F2"/>
    <w:rsid w:val="000D6836"/>
    <w:rsid w:val="000F5248"/>
    <w:rsid w:val="0010032A"/>
    <w:rsid w:val="001004A7"/>
    <w:rsid w:val="001044F2"/>
    <w:rsid w:val="00104696"/>
    <w:rsid w:val="00110867"/>
    <w:rsid w:val="001140FC"/>
    <w:rsid w:val="00121578"/>
    <w:rsid w:val="00122EA2"/>
    <w:rsid w:val="00125F0E"/>
    <w:rsid w:val="0012614A"/>
    <w:rsid w:val="00131566"/>
    <w:rsid w:val="00134E2A"/>
    <w:rsid w:val="0013643B"/>
    <w:rsid w:val="00136E3A"/>
    <w:rsid w:val="00142970"/>
    <w:rsid w:val="0014334F"/>
    <w:rsid w:val="0015197A"/>
    <w:rsid w:val="00160562"/>
    <w:rsid w:val="00161043"/>
    <w:rsid w:val="00161DD8"/>
    <w:rsid w:val="00166545"/>
    <w:rsid w:val="001666FA"/>
    <w:rsid w:val="001733A1"/>
    <w:rsid w:val="001809C1"/>
    <w:rsid w:val="001813BB"/>
    <w:rsid w:val="00183D86"/>
    <w:rsid w:val="0018551D"/>
    <w:rsid w:val="001855AB"/>
    <w:rsid w:val="00185C69"/>
    <w:rsid w:val="0019170F"/>
    <w:rsid w:val="00191C9A"/>
    <w:rsid w:val="0019497B"/>
    <w:rsid w:val="00194DDE"/>
    <w:rsid w:val="001A3087"/>
    <w:rsid w:val="001B2261"/>
    <w:rsid w:val="001B280A"/>
    <w:rsid w:val="001B47DD"/>
    <w:rsid w:val="001B5174"/>
    <w:rsid w:val="001C19DC"/>
    <w:rsid w:val="001C28D7"/>
    <w:rsid w:val="001C505F"/>
    <w:rsid w:val="001C5AC8"/>
    <w:rsid w:val="001C6828"/>
    <w:rsid w:val="001D0E10"/>
    <w:rsid w:val="001D2313"/>
    <w:rsid w:val="001D3D61"/>
    <w:rsid w:val="001D40AA"/>
    <w:rsid w:val="001D75E2"/>
    <w:rsid w:val="001E1376"/>
    <w:rsid w:val="001E4161"/>
    <w:rsid w:val="001E6493"/>
    <w:rsid w:val="001F16CC"/>
    <w:rsid w:val="0020302C"/>
    <w:rsid w:val="00203C58"/>
    <w:rsid w:val="002053AA"/>
    <w:rsid w:val="002056A8"/>
    <w:rsid w:val="00205982"/>
    <w:rsid w:val="002065BC"/>
    <w:rsid w:val="0020691B"/>
    <w:rsid w:val="00206C80"/>
    <w:rsid w:val="002113D1"/>
    <w:rsid w:val="00212099"/>
    <w:rsid w:val="002137BC"/>
    <w:rsid w:val="00220CC2"/>
    <w:rsid w:val="0022175C"/>
    <w:rsid w:val="00226C09"/>
    <w:rsid w:val="00227ED5"/>
    <w:rsid w:val="00244F30"/>
    <w:rsid w:val="00252C48"/>
    <w:rsid w:val="00264D2B"/>
    <w:rsid w:val="002704D5"/>
    <w:rsid w:val="00270771"/>
    <w:rsid w:val="002728ED"/>
    <w:rsid w:val="002764D2"/>
    <w:rsid w:val="00277082"/>
    <w:rsid w:val="002800D4"/>
    <w:rsid w:val="002836C6"/>
    <w:rsid w:val="00285A8C"/>
    <w:rsid w:val="00286B8B"/>
    <w:rsid w:val="00296189"/>
    <w:rsid w:val="002A0268"/>
    <w:rsid w:val="002A1772"/>
    <w:rsid w:val="002A1BDD"/>
    <w:rsid w:val="002A62BF"/>
    <w:rsid w:val="002A65AE"/>
    <w:rsid w:val="002B46B5"/>
    <w:rsid w:val="002B46BB"/>
    <w:rsid w:val="002C0B4D"/>
    <w:rsid w:val="002D5ED7"/>
    <w:rsid w:val="002D664E"/>
    <w:rsid w:val="002F069E"/>
    <w:rsid w:val="002F1F47"/>
    <w:rsid w:val="003002BE"/>
    <w:rsid w:val="00301B6B"/>
    <w:rsid w:val="003030EF"/>
    <w:rsid w:val="00303E14"/>
    <w:rsid w:val="00304EAA"/>
    <w:rsid w:val="00310AD9"/>
    <w:rsid w:val="00312E30"/>
    <w:rsid w:val="003148AD"/>
    <w:rsid w:val="003167A6"/>
    <w:rsid w:val="00317D22"/>
    <w:rsid w:val="003242FA"/>
    <w:rsid w:val="003258FE"/>
    <w:rsid w:val="0032594E"/>
    <w:rsid w:val="00331646"/>
    <w:rsid w:val="00332D13"/>
    <w:rsid w:val="00335751"/>
    <w:rsid w:val="0034015F"/>
    <w:rsid w:val="00341015"/>
    <w:rsid w:val="00346D85"/>
    <w:rsid w:val="00347241"/>
    <w:rsid w:val="00347C96"/>
    <w:rsid w:val="00352CD5"/>
    <w:rsid w:val="00354217"/>
    <w:rsid w:val="00354C81"/>
    <w:rsid w:val="003572F6"/>
    <w:rsid w:val="00365149"/>
    <w:rsid w:val="00370E32"/>
    <w:rsid w:val="00370E63"/>
    <w:rsid w:val="003714C3"/>
    <w:rsid w:val="00376DBB"/>
    <w:rsid w:val="00380C68"/>
    <w:rsid w:val="00391EE1"/>
    <w:rsid w:val="00394E81"/>
    <w:rsid w:val="00396D8A"/>
    <w:rsid w:val="003A1F20"/>
    <w:rsid w:val="003A1FDE"/>
    <w:rsid w:val="003A2EE7"/>
    <w:rsid w:val="003B1148"/>
    <w:rsid w:val="003B6C7B"/>
    <w:rsid w:val="003B7DE6"/>
    <w:rsid w:val="003C08F3"/>
    <w:rsid w:val="003C0E22"/>
    <w:rsid w:val="003C3DD2"/>
    <w:rsid w:val="003C557D"/>
    <w:rsid w:val="003C55BA"/>
    <w:rsid w:val="003C70B7"/>
    <w:rsid w:val="003C7A85"/>
    <w:rsid w:val="003D1181"/>
    <w:rsid w:val="003D347C"/>
    <w:rsid w:val="003E125E"/>
    <w:rsid w:val="003E1DCE"/>
    <w:rsid w:val="003E3082"/>
    <w:rsid w:val="003E3EAE"/>
    <w:rsid w:val="003E483A"/>
    <w:rsid w:val="003E5FA8"/>
    <w:rsid w:val="003F245E"/>
    <w:rsid w:val="003F3500"/>
    <w:rsid w:val="00403C3F"/>
    <w:rsid w:val="00406105"/>
    <w:rsid w:val="004078CF"/>
    <w:rsid w:val="00414099"/>
    <w:rsid w:val="0042483D"/>
    <w:rsid w:val="004253D9"/>
    <w:rsid w:val="00425B43"/>
    <w:rsid w:val="0043667A"/>
    <w:rsid w:val="00440E29"/>
    <w:rsid w:val="004440F7"/>
    <w:rsid w:val="00452343"/>
    <w:rsid w:val="00453B48"/>
    <w:rsid w:val="00453CB8"/>
    <w:rsid w:val="00463478"/>
    <w:rsid w:val="00464D30"/>
    <w:rsid w:val="00466C49"/>
    <w:rsid w:val="004726AE"/>
    <w:rsid w:val="0047433F"/>
    <w:rsid w:val="00476079"/>
    <w:rsid w:val="004869DE"/>
    <w:rsid w:val="00490F76"/>
    <w:rsid w:val="004915FE"/>
    <w:rsid w:val="0049503B"/>
    <w:rsid w:val="004A04D4"/>
    <w:rsid w:val="004A260E"/>
    <w:rsid w:val="004A2B93"/>
    <w:rsid w:val="004A32BC"/>
    <w:rsid w:val="004A72E2"/>
    <w:rsid w:val="004C3CCC"/>
    <w:rsid w:val="004C4A0A"/>
    <w:rsid w:val="004D15DE"/>
    <w:rsid w:val="004D366B"/>
    <w:rsid w:val="004D5304"/>
    <w:rsid w:val="004E102E"/>
    <w:rsid w:val="004E10AF"/>
    <w:rsid w:val="004E41E5"/>
    <w:rsid w:val="004E6320"/>
    <w:rsid w:val="004F1894"/>
    <w:rsid w:val="004F4975"/>
    <w:rsid w:val="004F73D0"/>
    <w:rsid w:val="004F7CB1"/>
    <w:rsid w:val="00503C99"/>
    <w:rsid w:val="00511B55"/>
    <w:rsid w:val="0052679E"/>
    <w:rsid w:val="005353C2"/>
    <w:rsid w:val="00552494"/>
    <w:rsid w:val="00552BC8"/>
    <w:rsid w:val="00556249"/>
    <w:rsid w:val="0055658B"/>
    <w:rsid w:val="00562EE5"/>
    <w:rsid w:val="00565788"/>
    <w:rsid w:val="00565AC0"/>
    <w:rsid w:val="0056668C"/>
    <w:rsid w:val="00571685"/>
    <w:rsid w:val="00572C49"/>
    <w:rsid w:val="005778AB"/>
    <w:rsid w:val="005824DF"/>
    <w:rsid w:val="0058269B"/>
    <w:rsid w:val="00584768"/>
    <w:rsid w:val="005A1113"/>
    <w:rsid w:val="005A1212"/>
    <w:rsid w:val="005B62F6"/>
    <w:rsid w:val="005B6AC7"/>
    <w:rsid w:val="005B7E92"/>
    <w:rsid w:val="005C04F7"/>
    <w:rsid w:val="005C0BB8"/>
    <w:rsid w:val="005C4E47"/>
    <w:rsid w:val="005C586A"/>
    <w:rsid w:val="005C622F"/>
    <w:rsid w:val="005C7B41"/>
    <w:rsid w:val="005E15DE"/>
    <w:rsid w:val="005E5321"/>
    <w:rsid w:val="005F7517"/>
    <w:rsid w:val="00601D65"/>
    <w:rsid w:val="00602D10"/>
    <w:rsid w:val="006047BC"/>
    <w:rsid w:val="00604834"/>
    <w:rsid w:val="00605224"/>
    <w:rsid w:val="006058A4"/>
    <w:rsid w:val="00605CA1"/>
    <w:rsid w:val="00607DDD"/>
    <w:rsid w:val="00614405"/>
    <w:rsid w:val="00616724"/>
    <w:rsid w:val="00616F91"/>
    <w:rsid w:val="00620FD7"/>
    <w:rsid w:val="00631A6B"/>
    <w:rsid w:val="006421AC"/>
    <w:rsid w:val="006428E3"/>
    <w:rsid w:val="00642C0B"/>
    <w:rsid w:val="00645063"/>
    <w:rsid w:val="0064638E"/>
    <w:rsid w:val="00651781"/>
    <w:rsid w:val="00656B8F"/>
    <w:rsid w:val="0066657E"/>
    <w:rsid w:val="00677209"/>
    <w:rsid w:val="0068418A"/>
    <w:rsid w:val="00690FC2"/>
    <w:rsid w:val="00691242"/>
    <w:rsid w:val="00691642"/>
    <w:rsid w:val="006949A8"/>
    <w:rsid w:val="006A1756"/>
    <w:rsid w:val="006A6CF5"/>
    <w:rsid w:val="006B0A97"/>
    <w:rsid w:val="006B2DC4"/>
    <w:rsid w:val="006B34C9"/>
    <w:rsid w:val="006B5B34"/>
    <w:rsid w:val="006C0017"/>
    <w:rsid w:val="006C0105"/>
    <w:rsid w:val="006C5348"/>
    <w:rsid w:val="006C7CF9"/>
    <w:rsid w:val="006D19D2"/>
    <w:rsid w:val="006D2F57"/>
    <w:rsid w:val="006D598F"/>
    <w:rsid w:val="006E3D6B"/>
    <w:rsid w:val="006E4C03"/>
    <w:rsid w:val="006E62EA"/>
    <w:rsid w:val="006F0E36"/>
    <w:rsid w:val="006F0F89"/>
    <w:rsid w:val="006F4483"/>
    <w:rsid w:val="006F5578"/>
    <w:rsid w:val="006F631F"/>
    <w:rsid w:val="007013EF"/>
    <w:rsid w:val="007042EC"/>
    <w:rsid w:val="00704BA8"/>
    <w:rsid w:val="00705BEA"/>
    <w:rsid w:val="00711C22"/>
    <w:rsid w:val="0071217E"/>
    <w:rsid w:val="00717456"/>
    <w:rsid w:val="007221D1"/>
    <w:rsid w:val="00724193"/>
    <w:rsid w:val="00725877"/>
    <w:rsid w:val="0073131C"/>
    <w:rsid w:val="00733EA7"/>
    <w:rsid w:val="0074448D"/>
    <w:rsid w:val="00745467"/>
    <w:rsid w:val="00752AA0"/>
    <w:rsid w:val="0075305F"/>
    <w:rsid w:val="00754A22"/>
    <w:rsid w:val="00757961"/>
    <w:rsid w:val="007601DB"/>
    <w:rsid w:val="00763A50"/>
    <w:rsid w:val="00764FF0"/>
    <w:rsid w:val="007727CE"/>
    <w:rsid w:val="00773C22"/>
    <w:rsid w:val="00777748"/>
    <w:rsid w:val="007815BC"/>
    <w:rsid w:val="00782C07"/>
    <w:rsid w:val="00790C03"/>
    <w:rsid w:val="007D534E"/>
    <w:rsid w:val="007D561F"/>
    <w:rsid w:val="007E37C4"/>
    <w:rsid w:val="007E407A"/>
    <w:rsid w:val="007E654F"/>
    <w:rsid w:val="007F33B8"/>
    <w:rsid w:val="007F5575"/>
    <w:rsid w:val="00805154"/>
    <w:rsid w:val="00805F2E"/>
    <w:rsid w:val="00807481"/>
    <w:rsid w:val="00810A1B"/>
    <w:rsid w:val="00813D9D"/>
    <w:rsid w:val="008144AC"/>
    <w:rsid w:val="008221D2"/>
    <w:rsid w:val="0083232C"/>
    <w:rsid w:val="00833488"/>
    <w:rsid w:val="00836C4C"/>
    <w:rsid w:val="00840763"/>
    <w:rsid w:val="0084081B"/>
    <w:rsid w:val="00846DDE"/>
    <w:rsid w:val="00853E7F"/>
    <w:rsid w:val="00864215"/>
    <w:rsid w:val="00864EEA"/>
    <w:rsid w:val="00866052"/>
    <w:rsid w:val="00866433"/>
    <w:rsid w:val="008670CC"/>
    <w:rsid w:val="008702A8"/>
    <w:rsid w:val="008733E4"/>
    <w:rsid w:val="00877138"/>
    <w:rsid w:val="008776AA"/>
    <w:rsid w:val="008900C1"/>
    <w:rsid w:val="008954D5"/>
    <w:rsid w:val="00895E56"/>
    <w:rsid w:val="0089672D"/>
    <w:rsid w:val="00896A3D"/>
    <w:rsid w:val="008A2E00"/>
    <w:rsid w:val="008B26EB"/>
    <w:rsid w:val="008B4097"/>
    <w:rsid w:val="008C0F1D"/>
    <w:rsid w:val="008C595E"/>
    <w:rsid w:val="008D3EA2"/>
    <w:rsid w:val="008E2141"/>
    <w:rsid w:val="008E4D04"/>
    <w:rsid w:val="008F03CD"/>
    <w:rsid w:val="008F0AB0"/>
    <w:rsid w:val="008F20A3"/>
    <w:rsid w:val="008F7A48"/>
    <w:rsid w:val="00914481"/>
    <w:rsid w:val="00917E40"/>
    <w:rsid w:val="00921A41"/>
    <w:rsid w:val="00921CCD"/>
    <w:rsid w:val="00923968"/>
    <w:rsid w:val="009255F3"/>
    <w:rsid w:val="00926995"/>
    <w:rsid w:val="009339FB"/>
    <w:rsid w:val="009364EC"/>
    <w:rsid w:val="00941797"/>
    <w:rsid w:val="00941B49"/>
    <w:rsid w:val="0094360E"/>
    <w:rsid w:val="0094537E"/>
    <w:rsid w:val="009479FE"/>
    <w:rsid w:val="009506B6"/>
    <w:rsid w:val="009523B4"/>
    <w:rsid w:val="00954D82"/>
    <w:rsid w:val="00960F0E"/>
    <w:rsid w:val="009620BE"/>
    <w:rsid w:val="00962E46"/>
    <w:rsid w:val="00967A9F"/>
    <w:rsid w:val="00967BE2"/>
    <w:rsid w:val="00971773"/>
    <w:rsid w:val="00987AF3"/>
    <w:rsid w:val="00991946"/>
    <w:rsid w:val="009A1354"/>
    <w:rsid w:val="009A4EAB"/>
    <w:rsid w:val="009C1247"/>
    <w:rsid w:val="009C2DA3"/>
    <w:rsid w:val="009D28D9"/>
    <w:rsid w:val="009D4706"/>
    <w:rsid w:val="009D5BBB"/>
    <w:rsid w:val="009D7C36"/>
    <w:rsid w:val="009E12A2"/>
    <w:rsid w:val="009E78B5"/>
    <w:rsid w:val="009F1152"/>
    <w:rsid w:val="009F287B"/>
    <w:rsid w:val="00A03228"/>
    <w:rsid w:val="00A0519F"/>
    <w:rsid w:val="00A10FDA"/>
    <w:rsid w:val="00A11E22"/>
    <w:rsid w:val="00A1316D"/>
    <w:rsid w:val="00A13AEB"/>
    <w:rsid w:val="00A15089"/>
    <w:rsid w:val="00A15DF8"/>
    <w:rsid w:val="00A17CC6"/>
    <w:rsid w:val="00A24496"/>
    <w:rsid w:val="00A44EAC"/>
    <w:rsid w:val="00A4729C"/>
    <w:rsid w:val="00A47853"/>
    <w:rsid w:val="00A47D4E"/>
    <w:rsid w:val="00A5023F"/>
    <w:rsid w:val="00A5154A"/>
    <w:rsid w:val="00A63487"/>
    <w:rsid w:val="00A66218"/>
    <w:rsid w:val="00A72248"/>
    <w:rsid w:val="00A72F34"/>
    <w:rsid w:val="00A77DAA"/>
    <w:rsid w:val="00A82385"/>
    <w:rsid w:val="00A90D81"/>
    <w:rsid w:val="00A9264B"/>
    <w:rsid w:val="00A93346"/>
    <w:rsid w:val="00A94FA8"/>
    <w:rsid w:val="00A964AA"/>
    <w:rsid w:val="00AA0FC4"/>
    <w:rsid w:val="00AB091C"/>
    <w:rsid w:val="00AB3F7F"/>
    <w:rsid w:val="00AC5502"/>
    <w:rsid w:val="00AC5AD6"/>
    <w:rsid w:val="00AD02ED"/>
    <w:rsid w:val="00AD3988"/>
    <w:rsid w:val="00AE1790"/>
    <w:rsid w:val="00AE24B4"/>
    <w:rsid w:val="00AE71BC"/>
    <w:rsid w:val="00AF2563"/>
    <w:rsid w:val="00AF26C3"/>
    <w:rsid w:val="00AF5F53"/>
    <w:rsid w:val="00B01E07"/>
    <w:rsid w:val="00B0758C"/>
    <w:rsid w:val="00B13C88"/>
    <w:rsid w:val="00B16635"/>
    <w:rsid w:val="00B17BAB"/>
    <w:rsid w:val="00B22AC8"/>
    <w:rsid w:val="00B33DDE"/>
    <w:rsid w:val="00B34BCB"/>
    <w:rsid w:val="00B36CC6"/>
    <w:rsid w:val="00B42610"/>
    <w:rsid w:val="00B43BD0"/>
    <w:rsid w:val="00B50319"/>
    <w:rsid w:val="00B60968"/>
    <w:rsid w:val="00B61EC6"/>
    <w:rsid w:val="00B63B77"/>
    <w:rsid w:val="00B651A6"/>
    <w:rsid w:val="00B76CEB"/>
    <w:rsid w:val="00B82E60"/>
    <w:rsid w:val="00B84450"/>
    <w:rsid w:val="00B87B7A"/>
    <w:rsid w:val="00B93936"/>
    <w:rsid w:val="00B94CDB"/>
    <w:rsid w:val="00B95F54"/>
    <w:rsid w:val="00BA6B2C"/>
    <w:rsid w:val="00BB41EE"/>
    <w:rsid w:val="00BB67CE"/>
    <w:rsid w:val="00BC5F5D"/>
    <w:rsid w:val="00BD7A6C"/>
    <w:rsid w:val="00BF2438"/>
    <w:rsid w:val="00BF3A7A"/>
    <w:rsid w:val="00BF3A88"/>
    <w:rsid w:val="00C01362"/>
    <w:rsid w:val="00C0193E"/>
    <w:rsid w:val="00C01ADC"/>
    <w:rsid w:val="00C01BC9"/>
    <w:rsid w:val="00C03816"/>
    <w:rsid w:val="00C03CE6"/>
    <w:rsid w:val="00C064A9"/>
    <w:rsid w:val="00C07784"/>
    <w:rsid w:val="00C12967"/>
    <w:rsid w:val="00C15406"/>
    <w:rsid w:val="00C15BC2"/>
    <w:rsid w:val="00C171A8"/>
    <w:rsid w:val="00C23F65"/>
    <w:rsid w:val="00C273A7"/>
    <w:rsid w:val="00C30821"/>
    <w:rsid w:val="00C31AA3"/>
    <w:rsid w:val="00C33B70"/>
    <w:rsid w:val="00C33D79"/>
    <w:rsid w:val="00C37B49"/>
    <w:rsid w:val="00C41AD6"/>
    <w:rsid w:val="00C42406"/>
    <w:rsid w:val="00C426BB"/>
    <w:rsid w:val="00C4386E"/>
    <w:rsid w:val="00C460F3"/>
    <w:rsid w:val="00C461E6"/>
    <w:rsid w:val="00C503B8"/>
    <w:rsid w:val="00C6738C"/>
    <w:rsid w:val="00C73760"/>
    <w:rsid w:val="00C73C69"/>
    <w:rsid w:val="00C8042C"/>
    <w:rsid w:val="00C835EE"/>
    <w:rsid w:val="00C84E24"/>
    <w:rsid w:val="00C86BCE"/>
    <w:rsid w:val="00C922F8"/>
    <w:rsid w:val="00C94681"/>
    <w:rsid w:val="00CA449A"/>
    <w:rsid w:val="00CA497A"/>
    <w:rsid w:val="00CB04C2"/>
    <w:rsid w:val="00CB20CE"/>
    <w:rsid w:val="00CC006A"/>
    <w:rsid w:val="00CC5A76"/>
    <w:rsid w:val="00CC66F8"/>
    <w:rsid w:val="00CC67D7"/>
    <w:rsid w:val="00CD0382"/>
    <w:rsid w:val="00CD0E81"/>
    <w:rsid w:val="00CE308D"/>
    <w:rsid w:val="00CE7C1F"/>
    <w:rsid w:val="00CF1F65"/>
    <w:rsid w:val="00CF3CAF"/>
    <w:rsid w:val="00CF668B"/>
    <w:rsid w:val="00D06C16"/>
    <w:rsid w:val="00D06E94"/>
    <w:rsid w:val="00D07ABE"/>
    <w:rsid w:val="00D07D05"/>
    <w:rsid w:val="00D11D4A"/>
    <w:rsid w:val="00D14579"/>
    <w:rsid w:val="00D14B60"/>
    <w:rsid w:val="00D24BBA"/>
    <w:rsid w:val="00D273F7"/>
    <w:rsid w:val="00D308B4"/>
    <w:rsid w:val="00D32329"/>
    <w:rsid w:val="00D37BF3"/>
    <w:rsid w:val="00D408CD"/>
    <w:rsid w:val="00D4101D"/>
    <w:rsid w:val="00D459EC"/>
    <w:rsid w:val="00D50CB0"/>
    <w:rsid w:val="00D5748F"/>
    <w:rsid w:val="00D6013B"/>
    <w:rsid w:val="00D63C47"/>
    <w:rsid w:val="00D64548"/>
    <w:rsid w:val="00D6558C"/>
    <w:rsid w:val="00D66F4C"/>
    <w:rsid w:val="00D70C2E"/>
    <w:rsid w:val="00D80538"/>
    <w:rsid w:val="00D81551"/>
    <w:rsid w:val="00D82956"/>
    <w:rsid w:val="00D84163"/>
    <w:rsid w:val="00D91A4C"/>
    <w:rsid w:val="00D91FAE"/>
    <w:rsid w:val="00DB2F09"/>
    <w:rsid w:val="00DB5313"/>
    <w:rsid w:val="00DB6AB8"/>
    <w:rsid w:val="00DB745E"/>
    <w:rsid w:val="00DC3BA3"/>
    <w:rsid w:val="00DC48BF"/>
    <w:rsid w:val="00DC6492"/>
    <w:rsid w:val="00DD1D78"/>
    <w:rsid w:val="00DD5D78"/>
    <w:rsid w:val="00DD6A3B"/>
    <w:rsid w:val="00DE13A7"/>
    <w:rsid w:val="00DE3A77"/>
    <w:rsid w:val="00DE4B57"/>
    <w:rsid w:val="00DE6BF4"/>
    <w:rsid w:val="00DE7418"/>
    <w:rsid w:val="00DE7C7A"/>
    <w:rsid w:val="00DF64EA"/>
    <w:rsid w:val="00E02093"/>
    <w:rsid w:val="00E02A85"/>
    <w:rsid w:val="00E05CE9"/>
    <w:rsid w:val="00E06F8B"/>
    <w:rsid w:val="00E073D4"/>
    <w:rsid w:val="00E1209B"/>
    <w:rsid w:val="00E154B0"/>
    <w:rsid w:val="00E163C2"/>
    <w:rsid w:val="00E17991"/>
    <w:rsid w:val="00E229B8"/>
    <w:rsid w:val="00E27518"/>
    <w:rsid w:val="00E3052F"/>
    <w:rsid w:val="00E30853"/>
    <w:rsid w:val="00E365A8"/>
    <w:rsid w:val="00E433B0"/>
    <w:rsid w:val="00E471C7"/>
    <w:rsid w:val="00E510F1"/>
    <w:rsid w:val="00E52DF1"/>
    <w:rsid w:val="00E5457C"/>
    <w:rsid w:val="00E57CC7"/>
    <w:rsid w:val="00E600D0"/>
    <w:rsid w:val="00E60C62"/>
    <w:rsid w:val="00E71AE8"/>
    <w:rsid w:val="00E74F20"/>
    <w:rsid w:val="00E75037"/>
    <w:rsid w:val="00E763FE"/>
    <w:rsid w:val="00E803A8"/>
    <w:rsid w:val="00E8093C"/>
    <w:rsid w:val="00E815FD"/>
    <w:rsid w:val="00E817BB"/>
    <w:rsid w:val="00E84FF5"/>
    <w:rsid w:val="00E86567"/>
    <w:rsid w:val="00E8797E"/>
    <w:rsid w:val="00E91541"/>
    <w:rsid w:val="00E915DC"/>
    <w:rsid w:val="00E92EE1"/>
    <w:rsid w:val="00E95CB9"/>
    <w:rsid w:val="00EA70D9"/>
    <w:rsid w:val="00EA79EB"/>
    <w:rsid w:val="00EB0868"/>
    <w:rsid w:val="00EB0D9D"/>
    <w:rsid w:val="00EB5145"/>
    <w:rsid w:val="00EB593C"/>
    <w:rsid w:val="00EC0CB6"/>
    <w:rsid w:val="00EC67DA"/>
    <w:rsid w:val="00EE0CEE"/>
    <w:rsid w:val="00EF1C04"/>
    <w:rsid w:val="00EF2995"/>
    <w:rsid w:val="00EF475C"/>
    <w:rsid w:val="00EF7ABB"/>
    <w:rsid w:val="00F00010"/>
    <w:rsid w:val="00F009E5"/>
    <w:rsid w:val="00F069D5"/>
    <w:rsid w:val="00F157D8"/>
    <w:rsid w:val="00F231C2"/>
    <w:rsid w:val="00F25680"/>
    <w:rsid w:val="00F2693B"/>
    <w:rsid w:val="00F2763C"/>
    <w:rsid w:val="00F421E9"/>
    <w:rsid w:val="00F51D96"/>
    <w:rsid w:val="00F56D6B"/>
    <w:rsid w:val="00F6614D"/>
    <w:rsid w:val="00F67583"/>
    <w:rsid w:val="00F72120"/>
    <w:rsid w:val="00F74F5D"/>
    <w:rsid w:val="00F75A18"/>
    <w:rsid w:val="00F762E5"/>
    <w:rsid w:val="00F76EE0"/>
    <w:rsid w:val="00F810B5"/>
    <w:rsid w:val="00F8568B"/>
    <w:rsid w:val="00F91475"/>
    <w:rsid w:val="00F91D24"/>
    <w:rsid w:val="00F923E1"/>
    <w:rsid w:val="00F92D99"/>
    <w:rsid w:val="00FA6CC6"/>
    <w:rsid w:val="00FA711B"/>
    <w:rsid w:val="00FA7350"/>
    <w:rsid w:val="00FB09DF"/>
    <w:rsid w:val="00FB0BB9"/>
    <w:rsid w:val="00FB324A"/>
    <w:rsid w:val="00FC6320"/>
    <w:rsid w:val="00FC72CB"/>
    <w:rsid w:val="00FC7C7D"/>
    <w:rsid w:val="00FD2936"/>
    <w:rsid w:val="00FD5995"/>
    <w:rsid w:val="00FE4558"/>
    <w:rsid w:val="00FE67E7"/>
    <w:rsid w:val="00FF3781"/>
    <w:rsid w:val="021D2C7B"/>
    <w:rsid w:val="03E06C5A"/>
    <w:rsid w:val="041A2636"/>
    <w:rsid w:val="067B568F"/>
    <w:rsid w:val="08667532"/>
    <w:rsid w:val="0D274B97"/>
    <w:rsid w:val="0D4A64F8"/>
    <w:rsid w:val="14CE0E84"/>
    <w:rsid w:val="19E82D37"/>
    <w:rsid w:val="1B187655"/>
    <w:rsid w:val="27E87F2F"/>
    <w:rsid w:val="2A3E70CF"/>
    <w:rsid w:val="2B5F11B0"/>
    <w:rsid w:val="2BC736B9"/>
    <w:rsid w:val="300A6636"/>
    <w:rsid w:val="32542C88"/>
    <w:rsid w:val="34F03F67"/>
    <w:rsid w:val="37FC73E0"/>
    <w:rsid w:val="39C41C5B"/>
    <w:rsid w:val="40407B59"/>
    <w:rsid w:val="4176763F"/>
    <w:rsid w:val="42D27F5D"/>
    <w:rsid w:val="44AA49E5"/>
    <w:rsid w:val="45174716"/>
    <w:rsid w:val="471E6D67"/>
    <w:rsid w:val="479F00DF"/>
    <w:rsid w:val="492D2391"/>
    <w:rsid w:val="493C6A78"/>
    <w:rsid w:val="509219F3"/>
    <w:rsid w:val="5D92680F"/>
    <w:rsid w:val="5FF37A79"/>
    <w:rsid w:val="605A05B5"/>
    <w:rsid w:val="612F193E"/>
    <w:rsid w:val="61C746D0"/>
    <w:rsid w:val="644B0992"/>
    <w:rsid w:val="65FB2422"/>
    <w:rsid w:val="691C0842"/>
    <w:rsid w:val="6D853FBC"/>
    <w:rsid w:val="6F880A07"/>
    <w:rsid w:val="6FBB33C3"/>
    <w:rsid w:val="705709C7"/>
    <w:rsid w:val="72BB0A6B"/>
    <w:rsid w:val="783773A4"/>
    <w:rsid w:val="79DD048C"/>
    <w:rsid w:val="7ED0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2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3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semiHidden/>
    <w:qFormat/>
    <w:uiPriority w:val="0"/>
    <w:pPr>
      <w:ind w:left="1050"/>
      <w:jc w:val="left"/>
    </w:pPr>
  </w:style>
  <w:style w:type="paragraph" w:styleId="6">
    <w:name w:val="annotation text"/>
    <w:basedOn w:val="1"/>
    <w:link w:val="40"/>
    <w:qFormat/>
    <w:uiPriority w:val="0"/>
    <w:pPr>
      <w:jc w:val="left"/>
    </w:pPr>
  </w:style>
  <w:style w:type="paragraph" w:styleId="7">
    <w:name w:val="Body Text"/>
    <w:basedOn w:val="1"/>
    <w:link w:val="80"/>
    <w:unhideWhenUsed/>
    <w:qFormat/>
    <w:uiPriority w:val="0"/>
    <w:pPr>
      <w:spacing w:after="120"/>
    </w:pPr>
    <w:rPr>
      <w:rFonts w:ascii="Times New Roman" w:hAnsi="Times New Roman"/>
      <w:sz w:val="24"/>
      <w:szCs w:val="21"/>
    </w:rPr>
  </w:style>
  <w:style w:type="paragraph" w:styleId="8">
    <w:name w:val="Body Text Indent"/>
    <w:basedOn w:val="1"/>
    <w:link w:val="38"/>
    <w:qFormat/>
    <w:uiPriority w:val="0"/>
    <w:pPr>
      <w:spacing w:after="120"/>
      <w:ind w:left="420" w:leftChars="200"/>
    </w:pPr>
  </w:style>
  <w:style w:type="paragraph" w:styleId="9">
    <w:name w:val="toc 5"/>
    <w:basedOn w:val="1"/>
    <w:next w:val="1"/>
    <w:semiHidden/>
    <w:qFormat/>
    <w:uiPriority w:val="0"/>
    <w:pPr>
      <w:ind w:left="630"/>
      <w:jc w:val="left"/>
    </w:pPr>
  </w:style>
  <w:style w:type="paragraph" w:styleId="10">
    <w:name w:val="toc 3"/>
    <w:basedOn w:val="1"/>
    <w:next w:val="1"/>
    <w:qFormat/>
    <w:uiPriority w:val="39"/>
    <w:pPr>
      <w:tabs>
        <w:tab w:val="right" w:leader="dot" w:pos="9345"/>
      </w:tabs>
      <w:spacing w:line="440" w:lineRule="exact"/>
      <w:ind w:left="210" w:leftChars="100"/>
      <w:jc w:val="left"/>
    </w:pPr>
    <w:rPr>
      <w:rFonts w:ascii="宋体" w:hAnsi="宋体"/>
      <w:color w:val="FF0000"/>
      <w:sz w:val="24"/>
    </w:rPr>
  </w:style>
  <w:style w:type="paragraph" w:styleId="11">
    <w:name w:val="toc 8"/>
    <w:basedOn w:val="1"/>
    <w:next w:val="1"/>
    <w:semiHidden/>
    <w:qFormat/>
    <w:uiPriority w:val="0"/>
    <w:pPr>
      <w:ind w:left="1260"/>
      <w:jc w:val="left"/>
    </w:pPr>
  </w:style>
  <w:style w:type="paragraph" w:styleId="12">
    <w:name w:val="Date"/>
    <w:basedOn w:val="1"/>
    <w:next w:val="1"/>
    <w:link w:val="79"/>
    <w:semiHidden/>
    <w:unhideWhenUsed/>
    <w:qFormat/>
    <w:uiPriority w:val="99"/>
    <w:pPr>
      <w:ind w:left="100" w:leftChars="2500"/>
    </w:pPr>
  </w:style>
  <w:style w:type="paragraph" w:styleId="13">
    <w:name w:val="Balloon Text"/>
    <w:basedOn w:val="1"/>
    <w:link w:val="37"/>
    <w:qFormat/>
    <w:uiPriority w:val="0"/>
    <w:rPr>
      <w:rFonts w:asciiTheme="minorHAnsi" w:hAnsiTheme="minorHAnsi" w:eastAsiaTheme="minorEastAsia" w:cstheme="minorBidi"/>
      <w:sz w:val="18"/>
      <w:szCs w:val="18"/>
    </w:rPr>
  </w:style>
  <w:style w:type="paragraph" w:styleId="14">
    <w:name w:val="footer"/>
    <w:basedOn w:val="1"/>
    <w:link w:val="3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2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next w:val="1"/>
    <w:qFormat/>
    <w:uiPriority w:val="39"/>
    <w:pPr>
      <w:widowControl w:val="0"/>
      <w:tabs>
        <w:tab w:val="right" w:leader="dot" w:pos="9345"/>
      </w:tabs>
      <w:spacing w:before="360"/>
    </w:pPr>
    <w:rPr>
      <w:rFonts w:ascii="Arial" w:hAnsi="Arial" w:eastAsia="宋体" w:cs="Times New Roman"/>
      <w:bCs/>
      <w:caps/>
      <w:kern w:val="2"/>
      <w:sz w:val="21"/>
      <w:szCs w:val="21"/>
      <w:lang w:val="en-US" w:eastAsia="zh-CN" w:bidi="ar-SA"/>
    </w:rPr>
  </w:style>
  <w:style w:type="paragraph" w:styleId="17">
    <w:name w:val="toc 4"/>
    <w:basedOn w:val="10"/>
    <w:next w:val="1"/>
    <w:semiHidden/>
    <w:qFormat/>
    <w:uiPriority w:val="0"/>
    <w:pPr>
      <w:ind w:left="420"/>
    </w:pPr>
  </w:style>
  <w:style w:type="paragraph" w:styleId="18">
    <w:name w:val="footnote text"/>
    <w:basedOn w:val="1"/>
    <w:link w:val="35"/>
    <w:qFormat/>
    <w:uiPriority w:val="0"/>
    <w:pPr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9">
    <w:name w:val="toc 6"/>
    <w:basedOn w:val="1"/>
    <w:next w:val="1"/>
    <w:semiHidden/>
    <w:qFormat/>
    <w:uiPriority w:val="0"/>
    <w:pPr>
      <w:ind w:left="840"/>
      <w:jc w:val="left"/>
    </w:pPr>
  </w:style>
  <w:style w:type="paragraph" w:styleId="20">
    <w:name w:val="toc 2"/>
    <w:basedOn w:val="1"/>
    <w:next w:val="1"/>
    <w:qFormat/>
    <w:uiPriority w:val="39"/>
    <w:pPr>
      <w:tabs>
        <w:tab w:val="right" w:leader="dot" w:pos="9345"/>
      </w:tabs>
      <w:adjustRightInd w:val="0"/>
      <w:snapToGrid w:val="0"/>
      <w:spacing w:line="440" w:lineRule="exact"/>
      <w:jc w:val="center"/>
    </w:pPr>
    <w:rPr>
      <w:rFonts w:hAnsi="宋体"/>
      <w:bCs/>
    </w:rPr>
  </w:style>
  <w:style w:type="paragraph" w:styleId="21">
    <w:name w:val="toc 9"/>
    <w:basedOn w:val="1"/>
    <w:next w:val="1"/>
    <w:semiHidden/>
    <w:qFormat/>
    <w:uiPriority w:val="0"/>
    <w:pPr>
      <w:ind w:left="1470"/>
      <w:jc w:val="left"/>
    </w:pPr>
  </w:style>
  <w:style w:type="paragraph" w:styleId="22">
    <w:name w:val="Title"/>
    <w:basedOn w:val="1"/>
    <w:next w:val="1"/>
    <w:link w:val="34"/>
    <w:qFormat/>
    <w:uiPriority w:val="0"/>
    <w:pPr>
      <w:spacing w:before="240" w:after="60"/>
      <w:jc w:val="center"/>
      <w:outlineLvl w:val="0"/>
    </w:pPr>
    <w:rPr>
      <w:rFonts w:ascii="Cambria" w:hAnsi="Cambria" w:eastAsiaTheme="minorEastAsia"/>
      <w:b/>
      <w:bCs/>
      <w:sz w:val="32"/>
      <w:szCs w:val="32"/>
    </w:rPr>
  </w:style>
  <w:style w:type="table" w:styleId="24">
    <w:name w:val="Table Grid"/>
    <w:basedOn w:val="23"/>
    <w:qFormat/>
    <w:uiPriority w:val="59"/>
    <w:rPr>
      <w:rFonts w:ascii="Calibri" w:hAnsi="Calibri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page number"/>
    <w:qFormat/>
    <w:uiPriority w:val="0"/>
    <w:rPr>
      <w:rFonts w:ascii="Times New Roman" w:hAnsi="Times New Roman" w:eastAsia="宋体"/>
      <w:sz w:val="18"/>
    </w:rPr>
  </w:style>
  <w:style w:type="character" w:styleId="27">
    <w:name w:val="Hyperlink"/>
    <w:qFormat/>
    <w:uiPriority w:val="99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28">
    <w:name w:val="footnote reference"/>
    <w:qFormat/>
    <w:uiPriority w:val="0"/>
    <w:rPr>
      <w:vertAlign w:val="superscript"/>
    </w:rPr>
  </w:style>
  <w:style w:type="character" w:customStyle="1" w:styleId="29">
    <w:name w:val="页眉 Char"/>
    <w:basedOn w:val="25"/>
    <w:link w:val="15"/>
    <w:qFormat/>
    <w:uiPriority w:val="99"/>
    <w:rPr>
      <w:sz w:val="18"/>
      <w:szCs w:val="18"/>
    </w:rPr>
  </w:style>
  <w:style w:type="character" w:customStyle="1" w:styleId="30">
    <w:name w:val="页脚 Char"/>
    <w:basedOn w:val="25"/>
    <w:link w:val="14"/>
    <w:qFormat/>
    <w:uiPriority w:val="99"/>
    <w:rPr>
      <w:sz w:val="18"/>
      <w:szCs w:val="18"/>
    </w:rPr>
  </w:style>
  <w:style w:type="character" w:customStyle="1" w:styleId="31">
    <w:name w:val="标题 1 Char"/>
    <w:basedOn w:val="25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32">
    <w:name w:val="标题 2 Char"/>
    <w:basedOn w:val="25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3">
    <w:name w:val="标题 3 Char"/>
    <w:basedOn w:val="25"/>
    <w:link w:val="4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34">
    <w:name w:val="标题 Char"/>
    <w:link w:val="22"/>
    <w:qFormat/>
    <w:uiPriority w:val="0"/>
    <w:rPr>
      <w:rFonts w:ascii="Cambria" w:hAnsi="Cambria" w:cs="Times New Roman"/>
      <w:b/>
      <w:bCs/>
      <w:sz w:val="32"/>
      <w:szCs w:val="32"/>
    </w:rPr>
  </w:style>
  <w:style w:type="character" w:customStyle="1" w:styleId="35">
    <w:name w:val="脚注文本 Char"/>
    <w:link w:val="18"/>
    <w:qFormat/>
    <w:uiPriority w:val="0"/>
    <w:rPr>
      <w:sz w:val="18"/>
      <w:szCs w:val="18"/>
    </w:rPr>
  </w:style>
  <w:style w:type="character" w:customStyle="1" w:styleId="36">
    <w:name w:val="未处理的提及1"/>
    <w:unhideWhenUsed/>
    <w:qFormat/>
    <w:uiPriority w:val="99"/>
    <w:rPr>
      <w:color w:val="605E5C"/>
      <w:shd w:val="clear" w:color="auto" w:fill="E1DFDD"/>
    </w:rPr>
  </w:style>
  <w:style w:type="character" w:customStyle="1" w:styleId="37">
    <w:name w:val="批注框文本 Char"/>
    <w:link w:val="13"/>
    <w:qFormat/>
    <w:uiPriority w:val="0"/>
    <w:rPr>
      <w:sz w:val="18"/>
      <w:szCs w:val="18"/>
    </w:rPr>
  </w:style>
  <w:style w:type="character" w:customStyle="1" w:styleId="38">
    <w:name w:val="正文文本缩进 Char"/>
    <w:basedOn w:val="25"/>
    <w:link w:val="8"/>
    <w:qFormat/>
    <w:uiPriority w:val="0"/>
    <w:rPr>
      <w:rFonts w:ascii="Calibri" w:hAnsi="Calibri" w:eastAsia="宋体" w:cs="Times New Roman"/>
      <w:szCs w:val="24"/>
    </w:rPr>
  </w:style>
  <w:style w:type="paragraph" w:customStyle="1" w:styleId="39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Calibri" w:eastAsia="黑体" w:cs="Times New Roman"/>
      <w:sz w:val="32"/>
      <w:lang w:val="en-US" w:eastAsia="zh-CN" w:bidi="ar-SA"/>
    </w:rPr>
  </w:style>
  <w:style w:type="character" w:customStyle="1" w:styleId="40">
    <w:name w:val="批注文字 Char"/>
    <w:basedOn w:val="25"/>
    <w:link w:val="6"/>
    <w:qFormat/>
    <w:uiPriority w:val="0"/>
    <w:rPr>
      <w:rFonts w:ascii="Calibri" w:hAnsi="Calibri" w:eastAsia="宋体" w:cs="Times New Roman"/>
      <w:szCs w:val="24"/>
    </w:rPr>
  </w:style>
  <w:style w:type="paragraph" w:customStyle="1" w:styleId="41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Calibri" w:eastAsia="黑体" w:cs="Times New Roman"/>
      <w:sz w:val="52"/>
      <w:lang w:val="en-US" w:eastAsia="zh-CN" w:bidi="ar-SA"/>
    </w:rPr>
  </w:style>
  <w:style w:type="paragraph" w:customStyle="1" w:styleId="42">
    <w:name w:val="三级条标题"/>
    <w:basedOn w:val="43"/>
    <w:next w:val="46"/>
    <w:qFormat/>
    <w:uiPriority w:val="0"/>
    <w:pPr>
      <w:outlineLvl w:val="4"/>
    </w:pPr>
  </w:style>
  <w:style w:type="paragraph" w:customStyle="1" w:styleId="43">
    <w:name w:val="二级条标题"/>
    <w:basedOn w:val="44"/>
    <w:next w:val="46"/>
    <w:qFormat/>
    <w:uiPriority w:val="0"/>
    <w:pPr>
      <w:outlineLvl w:val="3"/>
    </w:pPr>
  </w:style>
  <w:style w:type="paragraph" w:customStyle="1" w:styleId="44">
    <w:name w:val="一级条标题"/>
    <w:basedOn w:val="45"/>
    <w:next w:val="46"/>
    <w:qFormat/>
    <w:uiPriority w:val="0"/>
    <w:pPr>
      <w:spacing w:before="0" w:beforeLines="0" w:after="0" w:afterLines="0"/>
      <w:ind w:left="512" w:firstLine="0"/>
      <w:outlineLvl w:val="2"/>
    </w:pPr>
  </w:style>
  <w:style w:type="paragraph" w:customStyle="1" w:styleId="45">
    <w:name w:val="章标题"/>
    <w:next w:val="46"/>
    <w:qFormat/>
    <w:uiPriority w:val="0"/>
    <w:pPr>
      <w:spacing w:before="50" w:beforeLines="50" w:after="50" w:afterLines="50"/>
      <w:ind w:left="270" w:hanging="270"/>
      <w:jc w:val="both"/>
      <w:outlineLvl w:val="1"/>
    </w:pPr>
    <w:rPr>
      <w:rFonts w:ascii="黑体" w:hAnsi="Calibri" w:eastAsia="黑体" w:cs="Times New Roman"/>
      <w:sz w:val="21"/>
      <w:lang w:val="en-US" w:eastAsia="zh-CN" w:bidi="ar-SA"/>
    </w:rPr>
  </w:style>
  <w:style w:type="paragraph" w:customStyle="1" w:styleId="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character" w:customStyle="1" w:styleId="47">
    <w:name w:val="批注框文本 Char1"/>
    <w:basedOn w:val="2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脚注文本 Char1"/>
    <w:basedOn w:val="2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9">
    <w:name w:val="标题 Char1"/>
    <w:basedOn w:val="2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50">
    <w:name w:val="默认段落字体 Para Char Char Char Char Char Char Char Char Char Char"/>
    <w:basedOn w:val="1"/>
    <w:qFormat/>
    <w:uiPriority w:val="0"/>
  </w:style>
  <w:style w:type="paragraph" w:customStyle="1" w:styleId="51">
    <w:name w:val="其他发布部门"/>
    <w:basedOn w:val="1"/>
    <w:qFormat/>
    <w:uiPriority w:val="0"/>
    <w:pPr>
      <w:framePr w:w="7433" w:h="585" w:hRule="exact" w:hSpace="180" w:vSpace="180" w:wrap="around" w:vAnchor="margin" w:hAnchor="margin" w:xAlign="center" w:y="14401" w:anchorLock="1"/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52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Calibri" w:hAnsi="Calibri" w:eastAsia="宋体" w:cs="Times New Roman"/>
      <w:sz w:val="28"/>
      <w:lang w:val="en-US" w:eastAsia="zh-CN" w:bidi="ar-SA"/>
    </w:rPr>
  </w:style>
  <w:style w:type="paragraph" w:customStyle="1" w:styleId="53">
    <w:name w:val="封面标准文稿编辑信息"/>
    <w:qFormat/>
    <w:uiPriority w:val="0"/>
    <w:pPr>
      <w:spacing w:before="180" w:line="180" w:lineRule="exact"/>
      <w:jc w:val="center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54">
    <w:name w:val="WPSOffice手动目录 1"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customStyle="1" w:styleId="55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Calibri" w:hAnsi="Calibri" w:eastAsia="黑体" w:cs="Times New Roman"/>
      <w:sz w:val="28"/>
      <w:lang w:val="en-US" w:eastAsia="zh-CN" w:bidi="ar-SA"/>
    </w:rPr>
  </w:style>
  <w:style w:type="paragraph" w:customStyle="1" w:styleId="56">
    <w:name w:val="1"/>
    <w:basedOn w:val="1"/>
    <w:next w:val="8"/>
    <w:qFormat/>
    <w:uiPriority w:val="0"/>
    <w:pPr>
      <w:adjustRightInd w:val="0"/>
      <w:spacing w:line="360" w:lineRule="auto"/>
      <w:ind w:firstLine="480" w:firstLineChars="200"/>
      <w:textAlignment w:val="baseline"/>
      <w:outlineLvl w:val="0"/>
    </w:pPr>
    <w:rPr>
      <w:kern w:val="0"/>
      <w:sz w:val="24"/>
      <w:szCs w:val="20"/>
    </w:rPr>
  </w:style>
  <w:style w:type="paragraph" w:customStyle="1" w:styleId="57">
    <w:name w:val="封面正文"/>
    <w:qFormat/>
    <w:uiPriority w:val="0"/>
    <w:pPr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58">
    <w:name w:val="封面标准文稿类别"/>
    <w:qFormat/>
    <w:uiPriority w:val="0"/>
    <w:pPr>
      <w:spacing w:before="440" w:line="400" w:lineRule="exact"/>
      <w:jc w:val="center"/>
    </w:pPr>
    <w:rPr>
      <w:rFonts w:ascii="宋体" w:hAnsi="Calibri" w:eastAsia="宋体" w:cs="Times New Roman"/>
      <w:sz w:val="24"/>
      <w:lang w:val="en-US" w:eastAsia="zh-CN" w:bidi="ar-SA"/>
    </w:rPr>
  </w:style>
  <w:style w:type="paragraph" w:customStyle="1" w:styleId="59">
    <w:name w:val="Char Char"/>
    <w:basedOn w:val="1"/>
    <w:qFormat/>
    <w:uiPriority w:val="0"/>
  </w:style>
  <w:style w:type="paragraph" w:customStyle="1" w:styleId="60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Calibri" w:hAnsi="Calibri" w:eastAsia="宋体" w:cs="Times New Roman"/>
      <w:b/>
      <w:w w:val="130"/>
      <w:sz w:val="96"/>
      <w:lang w:val="en-US" w:eastAsia="zh-CN" w:bidi="ar-SA"/>
    </w:rPr>
  </w:style>
  <w:style w:type="paragraph" w:customStyle="1" w:styleId="61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Calibri" w:hAnsi="Calibri" w:eastAsia="宋体" w:cs="Times New Roman"/>
      <w:sz w:val="21"/>
      <w:lang w:val="en-US" w:eastAsia="zh-CN" w:bidi="ar-SA"/>
    </w:rPr>
  </w:style>
  <w:style w:type="paragraph" w:customStyle="1" w:styleId="62">
    <w:name w:val="五级条标题"/>
    <w:basedOn w:val="63"/>
    <w:next w:val="46"/>
    <w:qFormat/>
    <w:uiPriority w:val="0"/>
    <w:pPr>
      <w:outlineLvl w:val="6"/>
    </w:pPr>
  </w:style>
  <w:style w:type="paragraph" w:customStyle="1" w:styleId="63">
    <w:name w:val="四级条标题"/>
    <w:basedOn w:val="42"/>
    <w:next w:val="46"/>
    <w:qFormat/>
    <w:uiPriority w:val="0"/>
    <w:pPr>
      <w:outlineLvl w:val="5"/>
    </w:pPr>
  </w:style>
  <w:style w:type="paragraph" w:customStyle="1" w:styleId="64">
    <w:name w:val="目次、索引正文"/>
    <w:qFormat/>
    <w:uiPriority w:val="0"/>
    <w:pPr>
      <w:spacing w:line="320" w:lineRule="exact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65">
    <w:name w:val="WPSOffice手动目录 2"/>
    <w:qFormat/>
    <w:uiPriority w:val="0"/>
    <w:pPr>
      <w:ind w:left="200" w:leftChars="200"/>
    </w:pPr>
    <w:rPr>
      <w:rFonts w:ascii="Calibri" w:hAnsi="Calibri" w:eastAsia="宋体" w:cs="Times New Roman"/>
      <w:lang w:val="en-US" w:eastAsia="zh-CN" w:bidi="ar-SA"/>
    </w:rPr>
  </w:style>
  <w:style w:type="paragraph" w:customStyle="1" w:styleId="66">
    <w:name w:val="封面标准号2"/>
    <w:basedOn w:val="1"/>
    <w:qFormat/>
    <w:uiPriority w:val="0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styleId="67">
    <w:name w:val="List Paragraph"/>
    <w:basedOn w:val="1"/>
    <w:qFormat/>
    <w:uiPriority w:val="34"/>
    <w:pPr>
      <w:ind w:firstLine="420" w:firstLineChars="200"/>
    </w:pPr>
  </w:style>
  <w:style w:type="paragraph" w:customStyle="1" w:styleId="68">
    <w:name w:val="实施日期"/>
    <w:basedOn w:val="55"/>
    <w:qFormat/>
    <w:uiPriority w:val="0"/>
    <w:pPr>
      <w:framePr w:hSpace="0" w:wrap="around" w:xAlign="right"/>
      <w:jc w:val="right"/>
    </w:pPr>
  </w:style>
  <w:style w:type="paragraph" w:customStyle="1" w:styleId="69">
    <w:name w:val="封面一致性程度标识"/>
    <w:qFormat/>
    <w:uiPriority w:val="0"/>
    <w:pPr>
      <w:spacing w:before="440" w:line="400" w:lineRule="exact"/>
      <w:jc w:val="center"/>
    </w:pPr>
    <w:rPr>
      <w:rFonts w:ascii="宋体" w:hAnsi="Calibri" w:eastAsia="宋体" w:cs="Times New Roman"/>
      <w:sz w:val="28"/>
      <w:lang w:val="en-US" w:eastAsia="zh-CN" w:bidi="ar-SA"/>
    </w:rPr>
  </w:style>
  <w:style w:type="paragraph" w:customStyle="1" w:styleId="70">
    <w:name w:val="标准书脚_奇数页"/>
    <w:qFormat/>
    <w:uiPriority w:val="0"/>
    <w:pPr>
      <w:spacing w:before="120"/>
      <w:jc w:val="right"/>
    </w:pPr>
    <w:rPr>
      <w:rFonts w:ascii="Calibri" w:hAnsi="Calibri" w:eastAsia="宋体" w:cs="Times New Roman"/>
      <w:sz w:val="18"/>
      <w:lang w:val="en-US" w:eastAsia="zh-CN" w:bidi="ar-SA"/>
    </w:rPr>
  </w:style>
  <w:style w:type="paragraph" w:customStyle="1" w:styleId="71">
    <w:name w:val="标准书眉一"/>
    <w:qFormat/>
    <w:uiPriority w:val="0"/>
    <w:pPr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72">
    <w:name w:val="标准书脚_偶数页"/>
    <w:qFormat/>
    <w:uiPriority w:val="0"/>
    <w:pPr>
      <w:spacing w:before="120"/>
    </w:pPr>
    <w:rPr>
      <w:rFonts w:ascii="Calibri" w:hAnsi="Calibri" w:eastAsia="宋体" w:cs="Times New Roman"/>
      <w:sz w:val="18"/>
      <w:lang w:val="en-US" w:eastAsia="zh-CN" w:bidi="ar-SA"/>
    </w:rPr>
  </w:style>
  <w:style w:type="paragraph" w:customStyle="1" w:styleId="73">
    <w:name w:val="Char"/>
    <w:basedOn w:val="1"/>
    <w:qFormat/>
    <w:uiPriority w:val="0"/>
    <w:pPr>
      <w:adjustRightInd w:val="0"/>
      <w:snapToGrid w:val="0"/>
      <w:ind w:firstLine="200" w:firstLineChars="200"/>
    </w:pPr>
    <w:rPr>
      <w:rFonts w:ascii="Tahoma" w:hAnsi="Tahoma" w:eastAsia="仿宋_GB2312"/>
      <w:snapToGrid w:val="0"/>
      <w:kern w:val="0"/>
      <w:sz w:val="24"/>
      <w:szCs w:val="20"/>
    </w:rPr>
  </w:style>
  <w:style w:type="paragraph" w:customStyle="1" w:styleId="74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75">
    <w:name w:val="目次、标准名称标题"/>
    <w:basedOn w:val="39"/>
    <w:next w:val="46"/>
    <w:qFormat/>
    <w:uiPriority w:val="0"/>
    <w:pPr>
      <w:spacing w:line="460" w:lineRule="exact"/>
    </w:pPr>
  </w:style>
  <w:style w:type="paragraph" w:customStyle="1" w:styleId="76">
    <w:name w:val="标准书眉_偶数页"/>
    <w:basedOn w:val="61"/>
    <w:next w:val="1"/>
    <w:qFormat/>
    <w:uiPriority w:val="0"/>
    <w:pPr>
      <w:jc w:val="left"/>
    </w:pPr>
  </w:style>
  <w:style w:type="table" w:customStyle="1" w:styleId="77">
    <w:name w:val="网格型1"/>
    <w:basedOn w:val="23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eastAsia="en-US" w:bidi="en-US"/>
    </w:rPr>
  </w:style>
  <w:style w:type="character" w:customStyle="1" w:styleId="79">
    <w:name w:val="日期 Char"/>
    <w:basedOn w:val="25"/>
    <w:link w:val="1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80">
    <w:name w:val="正文文本 Char"/>
    <w:basedOn w:val="25"/>
    <w:link w:val="7"/>
    <w:qFormat/>
    <w:uiPriority w:val="0"/>
    <w:rPr>
      <w:rFonts w:ascii="Times New Roman" w:hAnsi="Times New Roman" w:eastAsia="宋体" w:cs="Times New Roman"/>
      <w:sz w:val="24"/>
      <w:szCs w:val="21"/>
    </w:rPr>
  </w:style>
  <w:style w:type="character" w:styleId="81">
    <w:name w:val="Placeholder Text"/>
    <w:basedOn w:val="25"/>
    <w:semiHidden/>
    <w:qFormat/>
    <w:uiPriority w:val="99"/>
    <w:rPr>
      <w:color w:val="808080"/>
    </w:rPr>
  </w:style>
  <w:style w:type="table" w:customStyle="1" w:styleId="82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3">
    <w:name w:val="标题 21"/>
    <w:basedOn w:val="1"/>
    <w:qFormat/>
    <w:uiPriority w:val="1"/>
    <w:pPr>
      <w:autoSpaceDE w:val="0"/>
      <w:autoSpaceDN w:val="0"/>
      <w:ind w:left="216"/>
      <w:jc w:val="left"/>
      <w:outlineLvl w:val="2"/>
    </w:pPr>
    <w:rPr>
      <w:rFonts w:ascii="Times New Roman" w:hAnsi="Times New Roman" w:eastAsia="Times New Roman"/>
      <w:kern w:val="0"/>
      <w:sz w:val="28"/>
      <w:szCs w:val="28"/>
      <w:lang w:eastAsia="en-US" w:bidi="en-US"/>
    </w:rPr>
  </w:style>
  <w:style w:type="paragraph" w:customStyle="1" w:styleId="84">
    <w:name w:val="Char1"/>
    <w:basedOn w:val="1"/>
    <w:qFormat/>
    <w:uiPriority w:val="0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character" w:customStyle="1" w:styleId="85">
    <w:name w:val="fontstyle01"/>
    <w:basedOn w:val="25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5.wmf"/><Relationship Id="rId22" Type="http://schemas.openxmlformats.org/officeDocument/2006/relationships/image" Target="media/image4.emf"/><Relationship Id="rId21" Type="http://schemas.openxmlformats.org/officeDocument/2006/relationships/image" Target="media/image3.png"/><Relationship Id="rId20" Type="http://schemas.openxmlformats.org/officeDocument/2006/relationships/image" Target="media/image2.emf"/><Relationship Id="rId2" Type="http://schemas.openxmlformats.org/officeDocument/2006/relationships/settings" Target="settings.xml"/><Relationship Id="rId19" Type="http://schemas.openxmlformats.org/officeDocument/2006/relationships/image" Target="media/image1.png"/><Relationship Id="rId18" Type="http://schemas.openxmlformats.org/officeDocument/2006/relationships/theme" Target="theme/theme1.xml"/><Relationship Id="rId17" Type="http://schemas.openxmlformats.org/officeDocument/2006/relationships/footer" Target="footer9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7622EF-3FE6-403F-A9CD-D310EA0B9A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pc</Company>
  <Pages>20</Pages>
  <Words>6479</Words>
  <Characters>8324</Characters>
  <Lines>86</Lines>
  <Paragraphs>24</Paragraphs>
  <TotalTime>0</TotalTime>
  <ScaleCrop>false</ScaleCrop>
  <LinksUpToDate>false</LinksUpToDate>
  <CharactersWithSpaces>9204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2022-03-03T03:49:00Z</dcterms:created>
  <dc:creator>yuzeli</dc:creator>
  <cp:lastModifiedBy>闫中南</cp:lastModifiedBy>
  <cp:lastPrinted>2022-03-29T08:11:00Z</cp:lastPrinted>
  <dcterms:modified xsi:type="dcterms:W3CDTF">2022-06-22T01:04:46Z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6D93CFAA612D44F28E0AF3D442DAFECA</vt:lpwstr>
  </property>
</Properties>
</file>