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重点跟踪培育纺织服装品牌企业名单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（2020版）</w:t>
      </w:r>
    </w:p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一、终端消费品牌企业（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5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0家）</w:t>
      </w:r>
      <w:bookmarkStart w:id="0" w:name="_GoBack"/>
      <w:bookmarkEnd w:id="0"/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63"/>
        <w:gridCol w:w="5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564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爱慕股份有限公司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北京格雷时尚科技有限公司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北京铜牛集团有限公司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朗姿股份有限公司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李宁（中国）体育用品有限公司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内蒙古鹿王羊绒有限公司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上海东隆羽绒制品有限公司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上海三枪（集团）有限公司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上海水星家用纺织品股份有限公司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6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波司登股份有限公司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海澜之家股份有限公司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海聆梦家居股份有限公司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红豆集团有限公司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江苏东渡纺织集团有限公司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江苏康乃馨织造有限公司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江苏悦达家纺有限公司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罗莱生活科技股份有限公司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雅鹿集团股份有限公司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6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安正时尚集团股份有限公司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报喜鸟控股股份有限公司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达利（中国）有限公司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法派集团有限公司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江南布衣服饰有限公司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浙江洁丽雅股份有限公司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6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安徽鸿润（集团）股份有限公司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安徽天鹅科技实业（集团）有限公司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福建七匹狼实业股份有限公司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6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滨州亚光家纺有限公司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孚日集团股份有限公司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山东圣豪家纺有限公司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山东耶莉娅服装集团总公司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威海海马地毯集团有限公司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威海市联桥国际合作集团有限公司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威海市山花地毯集团有限公司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愉悦家纺有限公司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06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湖北佐尔美服饰有限公司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武汉红人服饰有限公司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武汉捷盛经贸有限责任公司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武汉猫人制衣有限公司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06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湖南东方时装有限公司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湖南梦洁家纺股份有限公司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广东都市丽人实业有限公司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青岛雪达集团有限公司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06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宁波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罗蒙集团股份有限公司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宁波博洋服饰集团有限公司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宁波博洋家纺集团有限公司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宁波培罗成集团有限公司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宁波太平鸟时尚服饰股份有限公司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宁波中哲慕尚控股有限公司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06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雅戈尔集团股份有限公司</w:t>
            </w:r>
          </w:p>
        </w:tc>
      </w:tr>
    </w:tbl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二、加工制造品牌企业（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30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家）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042"/>
        <w:gridCol w:w="5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564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际华集团股份有限公司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唐山三友集团兴达化纤有限公司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吉林化纤集团有限责任公司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4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常州华利达服装有限公司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江苏国望高科纤维有限公司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江苏阳光集团有限公司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鑫缘茧丝绸集团股份有限公司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4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百隆东方股份有限公司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义乌华鼎锦纶股份有限公司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安徽华茂集团有限公司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4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福建金源纺织有限公司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福建经纬新纤科技实业有限公司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福建景丰科技有限公司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福建省长乐市山力化纤有限公司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福建永荣锦江股份有限公司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福建长源纺织有限公司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福州市长乐锦源纺织有限公司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4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迪尚集团有限公司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华纺股份有限公司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鲁泰纺织股份有限公司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山东岱银纺织集团股份有限公司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烟台泰和新材料股份有限公司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淄博银仕来纺织（集团）有限公司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4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河南新野纺织股份有限公司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新乡化纤股份有限公司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互太（番禺）纺织印染有限公司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宁夏如意科技时尚产业有限公司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即发集团有限公司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4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宁波</w:t>
            </w: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康赛妮集团有限公司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4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宁波申洲针织有限公司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2872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4F"/>
    <w:rsid w:val="00085576"/>
    <w:rsid w:val="00145F04"/>
    <w:rsid w:val="001D1D37"/>
    <w:rsid w:val="001E0663"/>
    <w:rsid w:val="002660B5"/>
    <w:rsid w:val="00312EFC"/>
    <w:rsid w:val="003C05E0"/>
    <w:rsid w:val="0041233D"/>
    <w:rsid w:val="004C5DEC"/>
    <w:rsid w:val="004C7592"/>
    <w:rsid w:val="00537336"/>
    <w:rsid w:val="005C4B31"/>
    <w:rsid w:val="005D20AE"/>
    <w:rsid w:val="007000CA"/>
    <w:rsid w:val="0074414A"/>
    <w:rsid w:val="0088129D"/>
    <w:rsid w:val="00B5679B"/>
    <w:rsid w:val="00B91DA2"/>
    <w:rsid w:val="00BD3B4F"/>
    <w:rsid w:val="00C016D5"/>
    <w:rsid w:val="00D319E1"/>
    <w:rsid w:val="00D67527"/>
    <w:rsid w:val="00D752C4"/>
    <w:rsid w:val="00DD55B2"/>
    <w:rsid w:val="00E95275"/>
    <w:rsid w:val="00F759FB"/>
    <w:rsid w:val="00F90729"/>
    <w:rsid w:val="2CF8278E"/>
    <w:rsid w:val="5FF3D93E"/>
    <w:rsid w:val="EBCD535A"/>
    <w:rsid w:val="FFE58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1285</Characters>
  <Lines>10</Lines>
  <Paragraphs>3</Paragraphs>
  <TotalTime>255</TotalTime>
  <ScaleCrop>false</ScaleCrop>
  <LinksUpToDate>false</LinksUpToDate>
  <CharactersWithSpaces>1507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2020-11-05T05:58:00Z</dcterms:created>
  <dc:creator>品牌 办</dc:creator>
  <cp:lastModifiedBy>kylin</cp:lastModifiedBy>
  <cp:lastPrinted>2020-11-09T17:54:00Z</cp:lastPrinted>
  <dcterms:modified xsi:type="dcterms:W3CDTF">2021-09-10T15:15:39Z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