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9"/>
        </w:tabs>
        <w:adjustRightInd w:val="0"/>
        <w:snapToGrid w:val="0"/>
        <w:spacing w:line="360" w:lineRule="auto"/>
        <w:jc w:val="left"/>
        <w:rPr>
          <w:rFonts w:hint="default" w:ascii="宋体" w:hAnsi="宋体" w:eastAsia="宋体"/>
          <w:b/>
          <w:bCs/>
          <w:sz w:val="28"/>
          <w:lang w:val="en-US" w:eastAsia="zh-CN"/>
        </w:rPr>
      </w:pPr>
      <w:r>
        <w:rPr>
          <w:rFonts w:hint="eastAsia" w:ascii="黑体" w:hAnsi="黑体" w:eastAsia="黑体" w:cs="黑体"/>
          <w:b w:val="0"/>
          <w:bCs w:val="0"/>
          <w:sz w:val="32"/>
          <w:szCs w:val="32"/>
          <w:lang w:val="en-US" w:eastAsia="zh-CN"/>
        </w:rPr>
        <w:t>附件3</w:t>
      </w:r>
    </w:p>
    <w:p>
      <w:pPr>
        <w:tabs>
          <w:tab w:val="left" w:pos="709"/>
        </w:tabs>
        <w:adjustRightInd w:val="0"/>
        <w:snapToGrid w:val="0"/>
        <w:spacing w:line="360"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1项通信</w:t>
      </w:r>
      <w:r>
        <w:rPr>
          <w:rFonts w:hint="eastAsia" w:ascii="方正小标宋简体" w:hAnsi="方正小标宋简体" w:eastAsia="方正小标宋简体" w:cs="方正小标宋简体"/>
          <w:b w:val="0"/>
          <w:bCs w:val="0"/>
          <w:sz w:val="36"/>
          <w:szCs w:val="36"/>
        </w:rPr>
        <w:t>行业标准修改单</w:t>
      </w:r>
    </w:p>
    <w:p>
      <w:pPr>
        <w:adjustRightInd w:val="0"/>
        <w:snapToGrid w:val="0"/>
        <w:spacing w:line="360" w:lineRule="auto"/>
        <w:jc w:val="center"/>
        <w:outlineLvl w:val="0"/>
        <w:rPr>
          <w:rFonts w:hint="eastAsia" w:ascii="宋体" w:hAnsi="宋体" w:eastAsia="宋体" w:cs="宋体"/>
          <w:sz w:val="32"/>
          <w:szCs w:val="32"/>
        </w:rPr>
      </w:pPr>
      <w:r>
        <w:rPr>
          <w:rFonts w:hint="eastAsia" w:ascii="宋体" w:hAnsi="宋体" w:eastAsia="宋体" w:cs="宋体"/>
          <w:sz w:val="32"/>
          <w:szCs w:val="32"/>
        </w:rPr>
        <w:t>YD/T 3627-2019</w:t>
      </w:r>
    </w:p>
    <w:p>
      <w:pPr>
        <w:adjustRightInd w:val="0"/>
        <w:snapToGrid w:val="0"/>
        <w:spacing w:line="360" w:lineRule="auto"/>
        <w:jc w:val="center"/>
        <w:outlineLvl w:val="0"/>
        <w:rPr>
          <w:sz w:val="24"/>
        </w:rPr>
      </w:pPr>
      <w:r>
        <w:rPr>
          <w:rFonts w:hint="eastAsia" w:ascii="宋体" w:hAnsi="宋体" w:eastAsia="宋体" w:cs="宋体"/>
          <w:sz w:val="32"/>
          <w:szCs w:val="32"/>
        </w:rPr>
        <w:t>《5G数字蜂窝移动通信网增强移动宽带终端设备技术要求（第一阶段）》第1号修改单</w:t>
      </w:r>
    </w:p>
    <w:tbl>
      <w:tblPr>
        <w:tblStyle w:val="8"/>
        <w:tblW w:w="5154"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8790" w:type="dxa"/>
            <w:tcBorders>
              <w:top w:val="single" w:color="auto" w:sz="4" w:space="0"/>
              <w:left w:val="nil"/>
              <w:bottom w:val="single" w:color="auto" w:sz="4" w:space="0"/>
              <w:right w:val="nil"/>
            </w:tcBorders>
          </w:tcPr>
          <w:p>
            <w:pPr>
              <w:pStyle w:val="15"/>
              <w:numPr>
                <w:ilvl w:val="0"/>
                <w:numId w:val="3"/>
              </w:numPr>
              <w:adjustRightInd w:val="0"/>
              <w:snapToGrid w:val="0"/>
              <w:spacing w:line="360" w:lineRule="auto"/>
              <w:ind w:firstLineChars="0"/>
              <w:rPr>
                <w:rFonts w:ascii="宋体" w:hAnsi="宋体"/>
              </w:rPr>
            </w:pPr>
            <w:r>
              <w:rPr>
                <w:rFonts w:hint="eastAsia"/>
              </w:rPr>
              <w:t>4.2中表1更改为新表：</w:t>
            </w:r>
          </w:p>
          <w:p>
            <w:pPr>
              <w:adjustRightInd w:val="0"/>
              <w:snapToGrid w:val="0"/>
              <w:spacing w:line="360" w:lineRule="auto"/>
              <w:jc w:val="center"/>
              <w:rPr>
                <w:rFonts w:ascii="黑体" w:hAnsi="黑体" w:eastAsia="黑体"/>
              </w:rPr>
            </w:pPr>
            <w:r>
              <w:rPr>
                <w:rFonts w:ascii="黑体" w:hAnsi="黑体" w:eastAsia="黑体"/>
              </w:rPr>
              <w:t>表1</w:t>
            </w:r>
            <w:r>
              <w:rPr>
                <w:rFonts w:ascii="黑体" w:hAnsi="黑体" w:eastAsia="黑体"/>
                <w:color w:val="000000"/>
              </w:rPr>
              <w:t>UE</w:t>
            </w:r>
            <w:r>
              <w:rPr>
                <w:rFonts w:hint="eastAsia" w:ascii="黑体" w:hAnsi="黑体" w:eastAsia="黑体"/>
                <w:color w:val="000000"/>
              </w:rPr>
              <w:t>的功率等级</w:t>
            </w: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843"/>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pPr>
                    <w:pStyle w:val="16"/>
                    <w:ind w:firstLine="0" w:firstLineChars="0"/>
                    <w:jc w:val="center"/>
                    <w:rPr>
                      <w:rFonts w:ascii="Times New Roman"/>
                      <w:color w:val="000000"/>
                      <w:sz w:val="18"/>
                      <w:szCs w:val="18"/>
                    </w:rPr>
                  </w:pPr>
                  <w:r>
                    <w:rPr>
                      <w:rFonts w:hint="eastAsia" w:ascii="Times New Roman"/>
                      <w:color w:val="000000"/>
                      <w:sz w:val="18"/>
                      <w:szCs w:val="18"/>
                    </w:rPr>
                    <w:t>功率等级</w:t>
                  </w:r>
                </w:p>
              </w:tc>
              <w:tc>
                <w:tcPr>
                  <w:tcW w:w="1843" w:type="dxa"/>
                  <w:tcBorders>
                    <w:top w:val="single" w:color="auto" w:sz="4" w:space="0"/>
                    <w:left w:val="single" w:color="auto" w:sz="4" w:space="0"/>
                    <w:bottom w:val="single" w:color="auto" w:sz="4" w:space="0"/>
                    <w:right w:val="single" w:color="auto" w:sz="4" w:space="0"/>
                  </w:tcBorders>
                </w:tcPr>
                <w:p>
                  <w:pPr>
                    <w:pStyle w:val="16"/>
                    <w:ind w:firstLine="0" w:firstLineChars="0"/>
                    <w:jc w:val="center"/>
                    <w:rPr>
                      <w:rFonts w:ascii="Times New Roman"/>
                      <w:color w:val="000000"/>
                      <w:sz w:val="18"/>
                      <w:szCs w:val="18"/>
                    </w:rPr>
                  </w:pPr>
                  <w:r>
                    <w:rPr>
                      <w:rFonts w:hint="eastAsia" w:ascii="Times New Roman"/>
                      <w:color w:val="000000"/>
                      <w:sz w:val="18"/>
                      <w:szCs w:val="18"/>
                    </w:rPr>
                    <w:t>最大输出功率</w:t>
                  </w:r>
                </w:p>
              </w:tc>
              <w:tc>
                <w:tcPr>
                  <w:tcW w:w="5207" w:type="dxa"/>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color w:val="000000"/>
                      <w:sz w:val="18"/>
                      <w:szCs w:val="18"/>
                    </w:rPr>
                  </w:pPr>
                  <w:r>
                    <w:rPr>
                      <w:rFonts w:hint="eastAsia" w:ascii="Times New Roman"/>
                      <w:color w:val="00000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pPr>
                    <w:pStyle w:val="16"/>
                    <w:ind w:firstLine="0" w:firstLineChars="0"/>
                    <w:jc w:val="center"/>
                    <w:rPr>
                      <w:rFonts w:ascii="Times New Roman"/>
                      <w:color w:val="000000"/>
                      <w:sz w:val="18"/>
                      <w:szCs w:val="18"/>
                    </w:rPr>
                  </w:pPr>
                  <w:r>
                    <w:rPr>
                      <w:rFonts w:ascii="Times New Roman"/>
                      <w:color w:val="000000"/>
                      <w:sz w:val="18"/>
                      <w:szCs w:val="18"/>
                    </w:rPr>
                    <w:t>2</w:t>
                  </w:r>
                </w:p>
              </w:tc>
              <w:tc>
                <w:tcPr>
                  <w:tcW w:w="1843" w:type="dxa"/>
                  <w:tcBorders>
                    <w:top w:val="single" w:color="auto" w:sz="4" w:space="0"/>
                    <w:left w:val="single" w:color="auto" w:sz="4" w:space="0"/>
                    <w:bottom w:val="single" w:color="auto" w:sz="4" w:space="0"/>
                    <w:right w:val="single" w:color="auto" w:sz="4" w:space="0"/>
                  </w:tcBorders>
                </w:tcPr>
                <w:p>
                  <w:pPr>
                    <w:pStyle w:val="16"/>
                    <w:ind w:firstLine="0" w:firstLineChars="0"/>
                    <w:jc w:val="center"/>
                    <w:rPr>
                      <w:rFonts w:ascii="Times New Roman"/>
                      <w:color w:val="000000"/>
                      <w:sz w:val="18"/>
                      <w:szCs w:val="18"/>
                    </w:rPr>
                  </w:pPr>
                  <w:r>
                    <w:rPr>
                      <w:rFonts w:ascii="Times New Roman"/>
                      <w:color w:val="000000"/>
                      <w:sz w:val="18"/>
                      <w:szCs w:val="18"/>
                    </w:rPr>
                    <w:t>+26dBm</w:t>
                  </w:r>
                </w:p>
              </w:tc>
              <w:tc>
                <w:tcPr>
                  <w:tcW w:w="5207" w:type="dxa"/>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color w:val="000000"/>
                      <w:sz w:val="18"/>
                      <w:szCs w:val="18"/>
                    </w:rPr>
                  </w:pPr>
                  <w:r>
                    <w:rPr>
                      <w:rFonts w:ascii="Times New Roman"/>
                      <w:color w:val="000000"/>
                      <w:sz w:val="18"/>
                      <w:szCs w:val="18"/>
                    </w:rPr>
                    <w:t>SA</w:t>
                  </w:r>
                  <w:r>
                    <w:rPr>
                      <w:rFonts w:hint="eastAsia" w:ascii="Times New Roman"/>
                      <w:color w:val="000000"/>
                      <w:sz w:val="18"/>
                      <w:szCs w:val="18"/>
                    </w:rPr>
                    <w:t>工作模式时，T</w:t>
                  </w:r>
                  <w:r>
                    <w:rPr>
                      <w:rFonts w:ascii="Times New Roman"/>
                      <w:color w:val="000000"/>
                      <w:sz w:val="18"/>
                      <w:szCs w:val="18"/>
                    </w:rPr>
                    <w:t>DD</w:t>
                  </w:r>
                  <w:r>
                    <w:rPr>
                      <w:rFonts w:hint="eastAsia" w:ascii="Times New Roman"/>
                      <w:color w:val="00000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pPr>
                    <w:pStyle w:val="16"/>
                    <w:ind w:firstLine="0" w:firstLineChars="0"/>
                    <w:jc w:val="center"/>
                    <w:rPr>
                      <w:rFonts w:ascii="Times New Roman"/>
                      <w:color w:val="000000"/>
                      <w:sz w:val="18"/>
                      <w:szCs w:val="18"/>
                    </w:rPr>
                  </w:pPr>
                  <w:r>
                    <w:rPr>
                      <w:rFonts w:ascii="Times New Roman"/>
                      <w:color w:val="000000"/>
                      <w:sz w:val="18"/>
                      <w:szCs w:val="18"/>
                    </w:rPr>
                    <w:t>3</w:t>
                  </w:r>
                </w:p>
              </w:tc>
              <w:tc>
                <w:tcPr>
                  <w:tcW w:w="1843" w:type="dxa"/>
                  <w:tcBorders>
                    <w:top w:val="single" w:color="auto" w:sz="4" w:space="0"/>
                    <w:left w:val="single" w:color="auto" w:sz="4" w:space="0"/>
                    <w:bottom w:val="single" w:color="auto" w:sz="4" w:space="0"/>
                    <w:right w:val="single" w:color="auto" w:sz="4" w:space="0"/>
                  </w:tcBorders>
                </w:tcPr>
                <w:p>
                  <w:pPr>
                    <w:pStyle w:val="16"/>
                    <w:ind w:firstLine="0" w:firstLineChars="0"/>
                    <w:jc w:val="center"/>
                    <w:rPr>
                      <w:rFonts w:ascii="Times New Roman"/>
                      <w:color w:val="000000"/>
                      <w:sz w:val="18"/>
                      <w:szCs w:val="18"/>
                    </w:rPr>
                  </w:pPr>
                  <w:r>
                    <w:rPr>
                      <w:rFonts w:ascii="Times New Roman"/>
                      <w:color w:val="000000"/>
                      <w:sz w:val="18"/>
                      <w:szCs w:val="18"/>
                    </w:rPr>
                    <w:t>+23dBm</w:t>
                  </w:r>
                </w:p>
              </w:tc>
              <w:tc>
                <w:tcPr>
                  <w:tcW w:w="5207" w:type="dxa"/>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color w:val="000000"/>
                      <w:sz w:val="18"/>
                      <w:szCs w:val="18"/>
                    </w:rPr>
                  </w:pPr>
                  <w:r>
                    <w:rPr>
                      <w:rFonts w:ascii="Times New Roman"/>
                      <w:color w:val="000000"/>
                      <w:sz w:val="18"/>
                      <w:szCs w:val="18"/>
                    </w:rPr>
                    <w:t>NSA</w:t>
                  </w:r>
                  <w:r>
                    <w:rPr>
                      <w:rFonts w:hint="eastAsia" w:ascii="Times New Roman"/>
                      <w:color w:val="000000"/>
                      <w:sz w:val="18"/>
                      <w:szCs w:val="18"/>
                    </w:rPr>
                    <w:t>工作模式时，TDD必选；</w:t>
                  </w:r>
                  <w:r>
                    <w:rPr>
                      <w:rFonts w:ascii="Times New Roman"/>
                      <w:color w:val="000000"/>
                      <w:sz w:val="18"/>
                      <w:szCs w:val="18"/>
                    </w:rPr>
                    <w:t>SA</w:t>
                  </w:r>
                  <w:r>
                    <w:rPr>
                      <w:rFonts w:hint="eastAsia" w:ascii="Times New Roman"/>
                      <w:color w:val="000000"/>
                      <w:sz w:val="18"/>
                      <w:szCs w:val="18"/>
                    </w:rPr>
                    <w:t>工作模式时，</w:t>
                  </w:r>
                  <w:r>
                    <w:rPr>
                      <w:rFonts w:ascii="Times New Roman"/>
                      <w:color w:val="000000"/>
                      <w:sz w:val="18"/>
                      <w:szCs w:val="18"/>
                    </w:rPr>
                    <w:t>FDD</w:t>
                  </w:r>
                  <w:r>
                    <w:rPr>
                      <w:rFonts w:hint="eastAsia" w:ascii="Times New Roman"/>
                      <w:color w:val="000000"/>
                      <w:sz w:val="18"/>
                      <w:szCs w:val="18"/>
                    </w:rPr>
                    <w:t>必选</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4.4</w:t>
            </w:r>
            <w:r>
              <w:rPr>
                <w:rFonts w:hint="eastAsia" w:ascii="宋体" w:hAnsi="宋体"/>
              </w:rPr>
              <w:t>中图2更改</w:t>
            </w:r>
            <w:bookmarkStart w:id="2" w:name="_GoBack"/>
            <w:bookmarkEnd w:id="2"/>
            <w:r>
              <w:rPr>
                <w:rFonts w:hint="eastAsia" w:ascii="宋体" w:hAnsi="宋体"/>
              </w:rPr>
              <w:t>为新图：</w:t>
            </w:r>
          </w:p>
          <w:p>
            <w:pPr>
              <w:pStyle w:val="16"/>
              <w:jc w:val="center"/>
              <w:rPr>
                <w:szCs w:val="21"/>
              </w:rPr>
            </w:pPr>
            <w:r>
              <w:rPr>
                <w:szCs w:val="21"/>
              </w:rPr>
              <w:drawing>
                <wp:inline distT="0" distB="0" distL="0" distR="0">
                  <wp:extent cx="1439545" cy="1349375"/>
                  <wp:effectExtent l="0" t="0" r="8255" b="317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40000" cy="1349434"/>
                          </a:xfrm>
                          <a:prstGeom prst="rect">
                            <a:avLst/>
                          </a:prstGeom>
                          <a:noFill/>
                          <a:ln>
                            <a:noFill/>
                          </a:ln>
                        </pic:spPr>
                      </pic:pic>
                    </a:graphicData>
                  </a:graphic>
                </wp:inline>
              </w:drawing>
            </w:r>
            <w:r>
              <w:rPr>
                <w:szCs w:val="21"/>
              </w:rPr>
              <w:drawing>
                <wp:inline distT="0" distB="0" distL="0" distR="0">
                  <wp:extent cx="1439545" cy="1349375"/>
                  <wp:effectExtent l="0" t="0" r="8255" b="317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40000" cy="1349434"/>
                          </a:xfrm>
                          <a:prstGeom prst="rect">
                            <a:avLst/>
                          </a:prstGeom>
                          <a:noFill/>
                          <a:ln>
                            <a:noFill/>
                          </a:ln>
                        </pic:spPr>
                      </pic:pic>
                    </a:graphicData>
                  </a:graphic>
                </wp:inline>
              </w:drawing>
            </w:r>
          </w:p>
          <w:p>
            <w:pPr>
              <w:pStyle w:val="16"/>
              <w:numPr>
                <w:ilvl w:val="0"/>
                <w:numId w:val="4"/>
              </w:numPr>
              <w:ind w:firstLineChars="0"/>
              <w:jc w:val="center"/>
              <w:rPr>
                <w:rFonts w:ascii="黑体" w:hAnsi="黑体" w:eastAsia="黑体"/>
                <w:szCs w:val="21"/>
              </w:rPr>
            </w:pPr>
            <w:r>
              <w:rPr>
                <w:rFonts w:ascii="黑体" w:hAnsi="黑体" w:eastAsia="黑体"/>
                <w:szCs w:val="21"/>
              </w:rPr>
              <w:t xml:space="preserve">Option3a               </w:t>
            </w:r>
            <w:r>
              <w:rPr>
                <w:rFonts w:hint="eastAsia" w:ascii="黑体" w:hAnsi="黑体" w:eastAsia="黑体"/>
                <w:szCs w:val="21"/>
              </w:rPr>
              <w:t>b）</w:t>
            </w:r>
            <w:r>
              <w:rPr>
                <w:rFonts w:ascii="黑体" w:hAnsi="黑体" w:eastAsia="黑体"/>
                <w:szCs w:val="21"/>
              </w:rPr>
              <w:t xml:space="preserve"> Option3x</w:t>
            </w:r>
          </w:p>
          <w:p>
            <w:pPr>
              <w:pStyle w:val="16"/>
              <w:ind w:left="424" w:leftChars="202" w:firstLine="0" w:firstLineChars="0"/>
              <w:rPr>
                <w:sz w:val="18"/>
                <w:szCs w:val="18"/>
              </w:rPr>
            </w:pPr>
            <w:r>
              <w:rPr>
                <w:rFonts w:hint="eastAsia"/>
                <w:sz w:val="18"/>
                <w:szCs w:val="18"/>
              </w:rPr>
              <w:t>实线表示数据交互，虚线表示信令交互。</w:t>
            </w:r>
          </w:p>
          <w:p>
            <w:pPr>
              <w:pStyle w:val="16"/>
              <w:ind w:firstLine="0" w:firstLineChars="0"/>
              <w:jc w:val="center"/>
              <w:rPr>
                <w:rFonts w:ascii="黑体" w:hAnsi="黑体" w:eastAsia="黑体"/>
                <w:szCs w:val="21"/>
              </w:rPr>
            </w:pPr>
            <w:r>
              <w:rPr>
                <w:rFonts w:hint="eastAsia" w:ascii="黑体" w:hAnsi="黑体" w:eastAsia="黑体"/>
                <w:szCs w:val="21"/>
              </w:rPr>
              <w:t>图2</w:t>
            </w:r>
            <w:r>
              <w:rPr>
                <w:rFonts w:ascii="黑体" w:hAnsi="黑体" w:eastAsia="黑体"/>
                <w:szCs w:val="21"/>
              </w:rPr>
              <w:t xml:space="preserve"> Option3a/3X</w:t>
            </w:r>
            <w:r>
              <w:rPr>
                <w:rFonts w:hint="eastAsia" w:ascii="黑体" w:hAnsi="黑体" w:eastAsia="黑体"/>
                <w:szCs w:val="21"/>
              </w:rPr>
              <w:t>组网架构事宜</w:t>
            </w:r>
          </w:p>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5.1.1改用新条文：</w:t>
            </w:r>
          </w:p>
          <w:p>
            <w:pPr>
              <w:pStyle w:val="16"/>
              <w:spacing w:line="360" w:lineRule="auto"/>
              <w:ind w:firstLineChars="0"/>
            </w:pPr>
            <w:r>
              <w:rPr>
                <w:rFonts w:hint="eastAsia"/>
              </w:rPr>
              <w:t>“SA工作模式下终端分类如下：</w:t>
            </w:r>
          </w:p>
          <w:p>
            <w:pPr>
              <w:pStyle w:val="16"/>
              <w:spacing w:line="360" w:lineRule="auto"/>
              <w:ind w:firstLineChars="0"/>
            </w:pPr>
            <w:r>
              <w:rPr>
                <w:rFonts w:hint="eastAsia"/>
              </w:rPr>
              <w:t>类型</w:t>
            </w:r>
            <w:r>
              <w:t xml:space="preserve">1终端：NR TDD模式，支持上行单发、支持SRS轮发、支持HPUE（功率等级2）、支持上行256QAM调制； </w:t>
            </w:r>
          </w:p>
          <w:p>
            <w:pPr>
              <w:pStyle w:val="16"/>
              <w:spacing w:line="360" w:lineRule="auto"/>
              <w:ind w:firstLineChars="0"/>
            </w:pPr>
            <w:r>
              <w:rPr>
                <w:rFonts w:hint="eastAsia"/>
              </w:rPr>
              <w:t>类型</w:t>
            </w:r>
            <w:r>
              <w:t>2终端：NR TDD模式，支持上行双发、支持SRS轮发2T4R、支持HPUE（功率等级2）、支持上行256QAM调制；</w:t>
            </w:r>
          </w:p>
          <w:p>
            <w:pPr>
              <w:pStyle w:val="16"/>
              <w:spacing w:line="360" w:lineRule="auto"/>
              <w:ind w:firstLineChars="0"/>
            </w:pPr>
            <w:r>
              <w:rPr>
                <w:rFonts w:hint="eastAsia"/>
              </w:rPr>
              <w:t>类型</w:t>
            </w:r>
            <w:r>
              <w:t>3终端：NR TDD模式，支持上行单发、支持SRS轮发、支持HPUE（功率等级2）、支持上行256QAM调制；NR FDD模式，支持上行单发，支持上行256QAM调制，支持下行2收或4收。</w:t>
            </w:r>
          </w:p>
          <w:p>
            <w:pPr>
              <w:pStyle w:val="16"/>
              <w:spacing w:line="360" w:lineRule="auto"/>
              <w:ind w:firstLineChars="0"/>
            </w:pPr>
            <w:r>
              <w:rPr>
                <w:rFonts w:hint="eastAsia"/>
              </w:rPr>
              <w:t>类型</w:t>
            </w:r>
            <w:r>
              <w:t>4终端：NR TDD模式，支持上行双发、支持SRS轮发2T4R、支持HPUE（功率等级2）、支持上行256QAM调制；NR FDD模式，支持上行单发，支持上行256QAM调制，支持下行2收或4收。</w:t>
            </w:r>
          </w:p>
          <w:p>
            <w:pPr>
              <w:pStyle w:val="16"/>
              <w:widowControl w:val="0"/>
              <w:spacing w:line="360" w:lineRule="auto"/>
              <w:ind w:firstLineChars="0"/>
            </w:pPr>
            <w:r>
              <w:rPr>
                <w:rFonts w:hint="eastAsia"/>
              </w:rPr>
              <w:t>NRFDD模式下，在n28频段，语音数据类和数据类终端应支持1发2收能力，数据类终端可支持1发4收。</w:t>
            </w:r>
          </w:p>
          <w:p>
            <w:pPr>
              <w:pStyle w:val="16"/>
              <w:spacing w:line="360" w:lineRule="auto"/>
              <w:ind w:firstLineChars="0"/>
            </w:pPr>
            <w:r>
              <w:t>NR（SA）TDD工作模式，类型1终端传输能力应满足表2的要求。</w:t>
            </w:r>
          </w:p>
          <w:p>
            <w:pPr>
              <w:adjustRightInd w:val="0"/>
              <w:snapToGrid w:val="0"/>
              <w:spacing w:line="360" w:lineRule="auto"/>
              <w:jc w:val="center"/>
              <w:rPr>
                <w:rFonts w:ascii="黑体" w:hAnsi="黑体" w:eastAsia="黑体"/>
              </w:rPr>
            </w:pPr>
            <w:r>
              <w:rPr>
                <w:rFonts w:hint="eastAsia" w:ascii="黑体" w:hAnsi="黑体" w:eastAsia="黑体"/>
                <w:kern w:val="0"/>
                <w:szCs w:val="21"/>
              </w:rPr>
              <w:t>表2  NR（</w:t>
            </w:r>
            <w:r>
              <w:rPr>
                <w:rFonts w:ascii="黑体" w:hAnsi="黑体" w:eastAsia="黑体"/>
                <w:kern w:val="0"/>
                <w:szCs w:val="21"/>
              </w:rPr>
              <w:t>SA）TDD模式，类型1</w:t>
            </w:r>
            <w:r>
              <w:rPr>
                <w:rFonts w:hint="eastAsia" w:ascii="黑体" w:hAnsi="黑体" w:eastAsia="黑体"/>
                <w:kern w:val="0"/>
                <w:szCs w:val="21"/>
              </w:rPr>
              <w:t>和类型</w:t>
            </w:r>
            <w:r>
              <w:rPr>
                <w:rFonts w:ascii="黑体" w:hAnsi="黑体" w:eastAsia="黑体"/>
                <w:kern w:val="0"/>
                <w:szCs w:val="21"/>
              </w:rPr>
              <w:t>3</w:t>
            </w:r>
            <w:r>
              <w:rPr>
                <w:rFonts w:hint="eastAsia" w:ascii="黑体" w:hAnsi="黑体" w:eastAsia="黑体"/>
                <w:kern w:val="0"/>
                <w:szCs w:val="21"/>
              </w:rPr>
              <w:t>终端传输能力要求</w:t>
            </w:r>
          </w:p>
          <w:tbl>
            <w:tblPr>
              <w:tblStyle w:val="8"/>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367"/>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9" w:type="dxa"/>
                  <w:gridSpan w:val="2"/>
                </w:tcPr>
                <w:p>
                  <w:pPr>
                    <w:pStyle w:val="16"/>
                    <w:ind w:firstLine="0" w:firstLineChars="0"/>
                    <w:rPr>
                      <w:rFonts w:ascii="Times New Roman"/>
                      <w:color w:val="000000"/>
                      <w:sz w:val="18"/>
                      <w:szCs w:val="18"/>
                    </w:rPr>
                  </w:pPr>
                  <w:r>
                    <w:rPr>
                      <w:rFonts w:hint="eastAsia" w:ascii="Times New Roman"/>
                      <w:color w:val="000000"/>
                      <w:sz w:val="18"/>
                      <w:szCs w:val="18"/>
                    </w:rPr>
                    <w:t>NR关键</w:t>
                  </w:r>
                  <w:r>
                    <w:rPr>
                      <w:rFonts w:ascii="Times New Roman"/>
                      <w:color w:val="000000"/>
                      <w:sz w:val="18"/>
                      <w:szCs w:val="18"/>
                    </w:rPr>
                    <w:t>参数</w:t>
                  </w:r>
                </w:p>
              </w:tc>
              <w:tc>
                <w:tcPr>
                  <w:tcW w:w="4154" w:type="dxa"/>
                </w:tcPr>
                <w:p>
                  <w:pPr>
                    <w:pStyle w:val="16"/>
                    <w:ind w:firstLine="0" w:firstLineChars="0"/>
                    <w:rPr>
                      <w:rFonts w:ascii="Times New Roman"/>
                      <w:color w:val="000000"/>
                      <w:sz w:val="18"/>
                      <w:szCs w:val="18"/>
                    </w:rPr>
                  </w:pPr>
                  <w:r>
                    <w:rPr>
                      <w:rFonts w:ascii="Times New Roman"/>
                      <w:color w:val="00000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restart"/>
                </w:tcPr>
                <w:p>
                  <w:pPr>
                    <w:pStyle w:val="16"/>
                    <w:ind w:firstLine="0" w:firstLineChars="0"/>
                    <w:rPr>
                      <w:rFonts w:ascii="Times New Roman"/>
                      <w:color w:val="000000"/>
                      <w:sz w:val="18"/>
                      <w:szCs w:val="18"/>
                    </w:rPr>
                  </w:pPr>
                  <w:r>
                    <w:rPr>
                      <w:rFonts w:hint="eastAsia"/>
                      <w:sz w:val="18"/>
                      <w:szCs w:val="18"/>
                    </w:rPr>
                    <w:t>下行</w:t>
                  </w:r>
                </w:p>
              </w:tc>
              <w:tc>
                <w:tcPr>
                  <w:tcW w:w="3367" w:type="dxa"/>
                  <w:vAlign w:val="center"/>
                </w:tcPr>
                <w:p>
                  <w:pPr>
                    <w:pStyle w:val="16"/>
                    <w:ind w:firstLine="0" w:firstLineChars="0"/>
                    <w:rPr>
                      <w:rFonts w:ascii="Times New Roman"/>
                      <w:color w:val="000000"/>
                      <w:sz w:val="18"/>
                      <w:szCs w:val="18"/>
                    </w:rPr>
                  </w:pPr>
                  <w:r>
                    <w:rPr>
                      <w:rFonts w:hint="eastAsia"/>
                      <w:sz w:val="18"/>
                      <w:szCs w:val="18"/>
                    </w:rPr>
                    <w:t>下行</w:t>
                  </w:r>
                  <w:r>
                    <w:rPr>
                      <w:sz w:val="18"/>
                      <w:szCs w:val="18"/>
                    </w:rPr>
                    <w:t>波形</w:t>
                  </w:r>
                </w:p>
              </w:tc>
              <w:tc>
                <w:tcPr>
                  <w:tcW w:w="4154" w:type="dxa"/>
                  <w:vAlign w:val="center"/>
                </w:tcPr>
                <w:p>
                  <w:pPr>
                    <w:pStyle w:val="16"/>
                    <w:ind w:firstLine="0" w:firstLineChars="0"/>
                    <w:rPr>
                      <w:rFonts w:ascii="Times New Roman"/>
                      <w:color w:val="000000"/>
                      <w:sz w:val="18"/>
                      <w:szCs w:val="18"/>
                    </w:rPr>
                  </w:pPr>
                  <w:r>
                    <w:rPr>
                      <w:sz w:val="18"/>
                      <w:szCs w:val="18"/>
                    </w:rPr>
                    <w:t>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sz w:val="18"/>
                      <w:szCs w:val="18"/>
                    </w:rPr>
                  </w:pPr>
                  <w:r>
                    <w:rPr>
                      <w:rFonts w:hint="eastAsia"/>
                      <w:sz w:val="18"/>
                      <w:szCs w:val="18"/>
                    </w:rPr>
                    <w:t>最大载波</w:t>
                  </w:r>
                  <w:r>
                    <w:rPr>
                      <w:sz w:val="18"/>
                      <w:szCs w:val="18"/>
                    </w:rPr>
                    <w:t>带宽</w:t>
                  </w:r>
                </w:p>
              </w:tc>
              <w:tc>
                <w:tcPr>
                  <w:tcW w:w="4154" w:type="dxa"/>
                  <w:vAlign w:val="center"/>
                </w:tcPr>
                <w:p>
                  <w:pPr>
                    <w:pStyle w:val="16"/>
                    <w:ind w:firstLine="0" w:firstLineChars="0"/>
                    <w:rPr>
                      <w:sz w:val="18"/>
                      <w:szCs w:val="18"/>
                    </w:rPr>
                  </w:pPr>
                  <w:r>
                    <w:rPr>
                      <w:rFonts w:hint="eastAsia"/>
                      <w:sz w:val="18"/>
                      <w:szCs w:val="18"/>
                    </w:rPr>
                    <w:t>100</w:t>
                  </w:r>
                  <w:r>
                    <w:rPr>
                      <w:sz w:val="18"/>
                      <w:szCs w:val="18"/>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下行子载波</w:t>
                  </w:r>
                  <w:r>
                    <w:rPr>
                      <w:sz w:val="18"/>
                      <w:szCs w:val="18"/>
                    </w:rPr>
                    <w:t>间隔</w:t>
                  </w:r>
                </w:p>
              </w:tc>
              <w:tc>
                <w:tcPr>
                  <w:tcW w:w="4154" w:type="dxa"/>
                  <w:vAlign w:val="center"/>
                </w:tcPr>
                <w:p>
                  <w:pPr>
                    <w:pStyle w:val="16"/>
                    <w:ind w:firstLine="0" w:firstLineChars="0"/>
                    <w:rPr>
                      <w:rFonts w:ascii="Times New Roman" w:eastAsiaTheme="minorEastAsia"/>
                      <w:color w:val="000000"/>
                      <w:sz w:val="18"/>
                      <w:szCs w:val="18"/>
                    </w:rPr>
                  </w:pPr>
                  <w:r>
                    <w:rPr>
                      <w:rFonts w:eastAsia="Batang"/>
                      <w:sz w:val="18"/>
                      <w:szCs w:val="18"/>
                    </w:rPr>
                    <w:t>15kHz</w:t>
                  </w:r>
                  <w:r>
                    <w:rPr>
                      <w:rFonts w:hint="eastAsia" w:eastAsiaTheme="minorEastAsia"/>
                      <w:sz w:val="18"/>
                      <w:szCs w:val="18"/>
                    </w:rPr>
                    <w:t>（接入时）</w:t>
                  </w:r>
                  <w:r>
                    <w:rPr>
                      <w:rFonts w:eastAsia="Batang"/>
                      <w:sz w:val="18"/>
                      <w:szCs w:val="18"/>
                    </w:rPr>
                    <w:t>，30kHz</w:t>
                  </w:r>
                  <w:r>
                    <w:rPr>
                      <w:rFonts w:hint="eastAsia" w:eastAsiaTheme="minorEastAsia"/>
                      <w:sz w:val="18"/>
                      <w:szCs w:val="18"/>
                    </w:rPr>
                    <w:t>（业务</w:t>
                  </w:r>
                  <w:r>
                    <w:rPr>
                      <w:rFonts w:eastAsiaTheme="minorEastAsia"/>
                      <w:sz w:val="18"/>
                      <w:szCs w:val="18"/>
                    </w:rPr>
                    <w:t>时</w:t>
                  </w: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下行</w:t>
                  </w:r>
                  <w:r>
                    <w:rPr>
                      <w:sz w:val="18"/>
                      <w:szCs w:val="18"/>
                    </w:rPr>
                    <w:t>MIMO传输</w:t>
                  </w:r>
                </w:p>
              </w:tc>
              <w:tc>
                <w:tcPr>
                  <w:tcW w:w="4154"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w:t>
                  </w:r>
                  <w:r>
                    <w:rPr>
                      <w:sz w:val="18"/>
                      <w:szCs w:val="18"/>
                    </w:rPr>
                    <w:t>2</w:t>
                  </w:r>
                  <w:r>
                    <w:rPr>
                      <w:rFonts w:hint="eastAsia"/>
                      <w:sz w:val="18"/>
                      <w:szCs w:val="18"/>
                    </w:rPr>
                    <w:t>、</w:t>
                  </w:r>
                  <w:r>
                    <w:rPr>
                      <w:sz w:val="18"/>
                      <w:szCs w:val="18"/>
                    </w:rPr>
                    <w:t>4</w:t>
                  </w:r>
                  <w:r>
                    <w:rPr>
                      <w:rFonts w:hint="eastAsia"/>
                      <w:sz w:val="18"/>
                      <w:szCs w:val="18"/>
                    </w:rPr>
                    <w:t>层</w:t>
                  </w:r>
                  <w:r>
                    <w:rPr>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DMRS信号</w:t>
                  </w:r>
                </w:p>
              </w:tc>
              <w:tc>
                <w:tcPr>
                  <w:tcW w:w="4154" w:type="dxa"/>
                  <w:vAlign w:val="center"/>
                </w:tcPr>
                <w:p>
                  <w:pPr>
                    <w:pStyle w:val="16"/>
                    <w:ind w:firstLine="0" w:firstLineChars="0"/>
                    <w:rPr>
                      <w:rFonts w:ascii="Times New Roman"/>
                      <w:color w:val="000000"/>
                      <w:sz w:val="18"/>
                      <w:szCs w:val="18"/>
                    </w:rPr>
                  </w:pPr>
                  <w:r>
                    <w:rPr>
                      <w:sz w:val="18"/>
                      <w:szCs w:val="18"/>
                    </w:rPr>
                    <w:t>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高速移动场景附加DMRS</w:t>
                  </w:r>
                </w:p>
              </w:tc>
              <w:tc>
                <w:tcPr>
                  <w:tcW w:w="4154" w:type="dxa"/>
                  <w:vAlign w:val="center"/>
                </w:tcPr>
                <w:p>
                  <w:pPr>
                    <w:pStyle w:val="16"/>
                    <w:ind w:firstLine="0" w:firstLineChars="0"/>
                    <w:rPr>
                      <w:rFonts w:ascii="Times New Roman"/>
                      <w:color w:val="000000"/>
                      <w:sz w:val="18"/>
                      <w:szCs w:val="18"/>
                    </w:rPr>
                  </w:pPr>
                  <w:r>
                    <w:rPr>
                      <w:rFonts w:hint="eastAsia"/>
                      <w:sz w:val="18"/>
                      <w:szCs w:val="18"/>
                    </w:rPr>
                    <w:t>1/2个附加DMRS：必选；3个</w:t>
                  </w:r>
                  <w:r>
                    <w:rPr>
                      <w:sz w:val="18"/>
                      <w:szCs w:val="18"/>
                    </w:rPr>
                    <w:t>附</w:t>
                  </w:r>
                  <w:r>
                    <w:rPr>
                      <w:rFonts w:hint="eastAsia"/>
                      <w:sz w:val="18"/>
                      <w:szCs w:val="18"/>
                    </w:rPr>
                    <w:t>加</w:t>
                  </w:r>
                  <w:r>
                    <w:rPr>
                      <w:sz w:val="18"/>
                      <w:szCs w:val="18"/>
                    </w:rPr>
                    <w:t>DMRS</w:t>
                  </w:r>
                  <w:r>
                    <w:rPr>
                      <w:rFonts w:hint="eastAsia"/>
                      <w:sz w:val="18"/>
                      <w:szCs w:val="18"/>
                    </w:rPr>
                    <w:t>：</w:t>
                  </w:r>
                  <w:r>
                    <w:rPr>
                      <w:sz w:val="18"/>
                      <w:szCs w:val="18"/>
                    </w:rPr>
                    <w:t>可选</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CSI-RS的CQI/RI/PMI/CRI测量</w:t>
                  </w:r>
                </w:p>
              </w:tc>
              <w:tc>
                <w:tcPr>
                  <w:tcW w:w="4154" w:type="dxa"/>
                  <w:vAlign w:val="center"/>
                </w:tcPr>
                <w:p>
                  <w:pPr>
                    <w:pStyle w:val="16"/>
                    <w:ind w:firstLine="0" w:firstLineChars="0"/>
                    <w:rPr>
                      <w:rFonts w:ascii="Times New Roman"/>
                      <w:color w:val="000000"/>
                      <w:sz w:val="18"/>
                      <w:szCs w:val="18"/>
                    </w:rPr>
                  </w:pPr>
                  <w:r>
                    <w:rPr>
                      <w:sz w:val="18"/>
                      <w:szCs w:val="18"/>
                    </w:rPr>
                    <w:t>4</w:t>
                  </w:r>
                  <w:r>
                    <w:rPr>
                      <w:rFonts w:hint="eastAsia"/>
                      <w:sz w:val="18"/>
                      <w:szCs w:val="18"/>
                    </w:rPr>
                    <w:t>端口</w:t>
                  </w:r>
                  <w:r>
                    <w:rPr>
                      <w:sz w:val="18"/>
                      <w:szCs w:val="18"/>
                    </w:rPr>
                    <w:t>，</w:t>
                  </w:r>
                  <w:r>
                    <w:rPr>
                      <w:rFonts w:hint="eastAsia"/>
                      <w:sz w:val="18"/>
                      <w:szCs w:val="18"/>
                    </w:rPr>
                    <w:t>8端口</w:t>
                  </w:r>
                  <w:r>
                    <w:rPr>
                      <w:sz w:val="18"/>
                      <w:szCs w:val="18"/>
                    </w:rPr>
                    <w:t>，</w:t>
                  </w:r>
                  <w:r>
                    <w:rPr>
                      <w:rFonts w:hint="eastAsia"/>
                      <w:sz w:val="18"/>
                      <w:szCs w:val="18"/>
                    </w:rPr>
                    <w:t>16端口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下行调制</w:t>
                  </w:r>
                  <w:r>
                    <w:rPr>
                      <w:sz w:val="18"/>
                      <w:szCs w:val="18"/>
                    </w:rPr>
                    <w:t>方式</w:t>
                  </w:r>
                </w:p>
              </w:tc>
              <w:tc>
                <w:tcPr>
                  <w:tcW w:w="4154" w:type="dxa"/>
                  <w:vAlign w:val="center"/>
                </w:tcPr>
                <w:p>
                  <w:pPr>
                    <w:pStyle w:val="16"/>
                    <w:ind w:firstLine="0" w:firstLineChars="0"/>
                    <w:rPr>
                      <w:rFonts w:ascii="Times New Roman"/>
                      <w:color w:val="000000"/>
                      <w:sz w:val="18"/>
                      <w:szCs w:val="18"/>
                    </w:rPr>
                  </w:pPr>
                  <w:r>
                    <w:rPr>
                      <w:sz w:val="18"/>
                      <w:szCs w:val="18"/>
                    </w:rPr>
                    <w:t>QPSK，</w:t>
                  </w:r>
                  <w:r>
                    <w:rPr>
                      <w:rFonts w:hint="eastAsia"/>
                      <w:sz w:val="18"/>
                      <w:szCs w:val="18"/>
                    </w:rPr>
                    <w:t>16</w:t>
                  </w:r>
                  <w:r>
                    <w:rPr>
                      <w:sz w:val="18"/>
                      <w:szCs w:val="18"/>
                    </w:rPr>
                    <w:t>QAM，</w:t>
                  </w:r>
                  <w:r>
                    <w:rPr>
                      <w:rFonts w:hint="eastAsia"/>
                      <w:sz w:val="18"/>
                      <w:szCs w:val="18"/>
                    </w:rPr>
                    <w:t>64</w:t>
                  </w:r>
                  <w:r>
                    <w:rPr>
                      <w:sz w:val="18"/>
                      <w:szCs w:val="18"/>
                    </w:rPr>
                    <w:t>QAM，</w:t>
                  </w:r>
                  <w:r>
                    <w:rPr>
                      <w:rFonts w:hint="eastAsia"/>
                      <w:sz w:val="18"/>
                      <w:szCs w:val="18"/>
                    </w:rPr>
                    <w:t>256</w:t>
                  </w:r>
                  <w:r>
                    <w:rPr>
                      <w:sz w:val="18"/>
                      <w:szCs w:val="18"/>
                    </w:rPr>
                    <w:t>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PDSCH映射类型</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w:t>
                  </w:r>
                  <w:r>
                    <w:rPr>
                      <w:sz w:val="18"/>
                      <w:szCs w:val="18"/>
                    </w:rPr>
                    <w:t>A</w:t>
                  </w:r>
                  <w:r>
                    <w:rPr>
                      <w:rFonts w:hint="eastAsia"/>
                      <w:sz w:val="18"/>
                      <w:szCs w:val="18"/>
                    </w:rPr>
                    <w:t>（必选），类型B（可选）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PDSCH频域资</w:t>
                  </w:r>
                  <w:r>
                    <w:rPr>
                      <w:rFonts w:hint="eastAsia" w:ascii="Times New Roman"/>
                      <w:sz w:val="18"/>
                      <w:szCs w:val="18"/>
                    </w:rPr>
                    <w:t>源分配方法</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类型0（非连续</w:t>
                  </w:r>
                  <w:r>
                    <w:rPr>
                      <w:sz w:val="18"/>
                      <w:szCs w:val="18"/>
                    </w:rPr>
                    <w:t>分配</w:t>
                  </w:r>
                  <w:r>
                    <w:rPr>
                      <w:rFonts w:hint="eastAsia"/>
                      <w:sz w:val="18"/>
                      <w:szCs w:val="18"/>
                    </w:rPr>
                    <w:t>），类型1（</w:t>
                  </w:r>
                  <w:r>
                    <w:rPr>
                      <w:sz w:val="18"/>
                      <w:szCs w:val="18"/>
                    </w:rPr>
                    <w:t>连续分配</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restart"/>
                </w:tcPr>
                <w:p>
                  <w:pPr>
                    <w:pStyle w:val="16"/>
                    <w:ind w:firstLine="0" w:firstLineChars="0"/>
                    <w:rPr>
                      <w:rFonts w:ascii="Times New Roman"/>
                      <w:color w:val="000000"/>
                      <w:sz w:val="18"/>
                      <w:szCs w:val="18"/>
                    </w:rPr>
                  </w:pPr>
                  <w:r>
                    <w:rPr>
                      <w:rFonts w:hint="eastAsia" w:ascii="Times New Roman"/>
                      <w:color w:val="000000"/>
                      <w:sz w:val="18"/>
                      <w:szCs w:val="18"/>
                    </w:rPr>
                    <w:t>上</w:t>
                  </w:r>
                  <w:r>
                    <w:rPr>
                      <w:rFonts w:ascii="Times New Roman"/>
                      <w:color w:val="000000"/>
                      <w:sz w:val="18"/>
                      <w:szCs w:val="18"/>
                    </w:rPr>
                    <w:t>行</w:t>
                  </w:r>
                </w:p>
              </w:tc>
              <w:tc>
                <w:tcPr>
                  <w:tcW w:w="3367"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波形</w:t>
                  </w:r>
                </w:p>
              </w:tc>
              <w:tc>
                <w:tcPr>
                  <w:tcW w:w="4154" w:type="dxa"/>
                  <w:vAlign w:val="center"/>
                </w:tcPr>
                <w:p>
                  <w:pPr>
                    <w:pStyle w:val="16"/>
                    <w:ind w:firstLine="0" w:firstLineChars="0"/>
                    <w:rPr>
                      <w:rFonts w:ascii="Times New Roman"/>
                      <w:color w:val="000000"/>
                      <w:sz w:val="18"/>
                      <w:szCs w:val="18"/>
                    </w:rPr>
                  </w:pPr>
                  <w:r>
                    <w:rPr>
                      <w:sz w:val="18"/>
                      <w:szCs w:val="18"/>
                    </w:rPr>
                    <w:t>CP-OFDM</w:t>
                  </w:r>
                  <w:r>
                    <w:rPr>
                      <w:rFonts w:hint="eastAsia"/>
                      <w:sz w:val="18"/>
                      <w:szCs w:val="18"/>
                    </w:rPr>
                    <w:t>，</w:t>
                  </w:r>
                  <w:r>
                    <w:rPr>
                      <w:sz w:val="18"/>
                      <w:szCs w:val="18"/>
                    </w:rPr>
                    <w:t>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上行子载波</w:t>
                  </w:r>
                  <w:r>
                    <w:rPr>
                      <w:sz w:val="18"/>
                      <w:szCs w:val="18"/>
                    </w:rPr>
                    <w:t>间隔</w:t>
                  </w:r>
                </w:p>
              </w:tc>
              <w:tc>
                <w:tcPr>
                  <w:tcW w:w="4154" w:type="dxa"/>
                  <w:vAlign w:val="center"/>
                </w:tcPr>
                <w:p>
                  <w:pPr>
                    <w:pStyle w:val="16"/>
                    <w:ind w:firstLine="0" w:firstLineChars="0"/>
                    <w:rPr>
                      <w:rFonts w:ascii="Times New Roman"/>
                      <w:color w:val="000000"/>
                      <w:sz w:val="18"/>
                      <w:szCs w:val="18"/>
                    </w:rPr>
                  </w:pPr>
                  <w:r>
                    <w:rPr>
                      <w:rFonts w:eastAsia="Batang"/>
                      <w:sz w:val="18"/>
                      <w:szCs w:val="18"/>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SIMO传输</w:t>
                  </w:r>
                </w:p>
              </w:tc>
              <w:tc>
                <w:tcPr>
                  <w:tcW w:w="4154"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层</w:t>
                  </w:r>
                  <w:r>
                    <w:rPr>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DMRS信号</w:t>
                  </w:r>
                </w:p>
              </w:tc>
              <w:tc>
                <w:tcPr>
                  <w:tcW w:w="4154" w:type="dxa"/>
                  <w:vAlign w:val="center"/>
                </w:tcPr>
                <w:p>
                  <w:pPr>
                    <w:pStyle w:val="16"/>
                    <w:ind w:firstLine="0" w:firstLineChars="0"/>
                    <w:rPr>
                      <w:rFonts w:ascii="Times New Roman"/>
                      <w:color w:val="000000"/>
                      <w:sz w:val="18"/>
                      <w:szCs w:val="18"/>
                    </w:rPr>
                  </w:pPr>
                  <w:r>
                    <w:rPr>
                      <w:sz w:val="18"/>
                      <w:szCs w:val="18"/>
                    </w:rPr>
                    <w:t>Type 1</w:t>
                  </w:r>
                  <w:r>
                    <w:rPr>
                      <w:rFonts w:hint="eastAsia"/>
                      <w:sz w:val="18"/>
                      <w:szCs w:val="18"/>
                    </w:rPr>
                    <w:t>，</w:t>
                  </w:r>
                  <w:r>
                    <w:rPr>
                      <w:sz w:val="18"/>
                      <w:szCs w:val="18"/>
                    </w:rPr>
                    <w:t>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传输模式</w:t>
                  </w:r>
                </w:p>
              </w:tc>
              <w:tc>
                <w:tcPr>
                  <w:tcW w:w="4154" w:type="dxa"/>
                  <w:vAlign w:val="center"/>
                </w:tcPr>
                <w:p>
                  <w:pPr>
                    <w:pStyle w:val="16"/>
                    <w:ind w:firstLine="0" w:firstLineChars="0"/>
                    <w:rPr>
                      <w:rFonts w:ascii="Times New Roman"/>
                      <w:color w:val="000000"/>
                      <w:sz w:val="18"/>
                      <w:szCs w:val="18"/>
                    </w:rPr>
                  </w:pPr>
                  <w:r>
                    <w:rPr>
                      <w:rFonts w:hint="eastAsia"/>
                      <w:sz w:val="18"/>
                      <w:szCs w:val="18"/>
                    </w:rPr>
                    <w:t>基于</w:t>
                  </w:r>
                  <w:r>
                    <w:rPr>
                      <w:sz w:val="18"/>
                      <w:szCs w:val="18"/>
                    </w:rPr>
                    <w:t>码本的</w:t>
                  </w:r>
                  <w:r>
                    <w:rPr>
                      <w:rFonts w:hint="eastAsia"/>
                      <w:sz w:val="18"/>
                      <w:szCs w:val="18"/>
                    </w:rPr>
                    <w:t>传输</w:t>
                  </w:r>
                  <w:r>
                    <w:rPr>
                      <w:sz w:val="18"/>
                      <w:szCs w:val="18"/>
                    </w:rPr>
                    <w: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上行调制</w:t>
                  </w:r>
                  <w:r>
                    <w:rPr>
                      <w:sz w:val="18"/>
                      <w:szCs w:val="18"/>
                    </w:rPr>
                    <w:t>方式</w:t>
                  </w:r>
                </w:p>
              </w:tc>
              <w:tc>
                <w:tcPr>
                  <w:tcW w:w="4154" w:type="dxa"/>
                  <w:vAlign w:val="center"/>
                </w:tcPr>
                <w:p>
                  <w:pPr>
                    <w:pStyle w:val="16"/>
                    <w:ind w:firstLine="0" w:firstLineChars="0"/>
                    <w:rPr>
                      <w:rFonts w:ascii="Times New Roman"/>
                      <w:color w:val="000000"/>
                      <w:sz w:val="18"/>
                      <w:szCs w:val="18"/>
                    </w:rPr>
                  </w:pPr>
                  <w:r>
                    <w:rPr>
                      <w:sz w:val="18"/>
                      <w:szCs w:val="18"/>
                    </w:rPr>
                    <w:t>QPSK，</w:t>
                  </w:r>
                  <w:r>
                    <w:rPr>
                      <w:rFonts w:hint="eastAsia"/>
                      <w:sz w:val="18"/>
                      <w:szCs w:val="18"/>
                    </w:rPr>
                    <w:t>16</w:t>
                  </w:r>
                  <w:r>
                    <w:rPr>
                      <w:sz w:val="18"/>
                      <w:szCs w:val="18"/>
                    </w:rPr>
                    <w:t>QAM，</w:t>
                  </w:r>
                  <w:r>
                    <w:rPr>
                      <w:rFonts w:hint="eastAsia"/>
                      <w:sz w:val="18"/>
                      <w:szCs w:val="18"/>
                    </w:rPr>
                    <w:t>64</w:t>
                  </w:r>
                  <w:r>
                    <w:rPr>
                      <w:sz w:val="18"/>
                      <w:szCs w:val="18"/>
                    </w:rPr>
                    <w:t xml:space="preserve">QAM </w:t>
                  </w:r>
                  <w:r>
                    <w:rPr>
                      <w:rFonts w:hint="eastAsia"/>
                      <w:sz w:val="18"/>
                      <w:szCs w:val="18"/>
                    </w:rPr>
                    <w:t>,</w:t>
                  </w:r>
                  <w:r>
                    <w:rPr>
                      <w:sz w:val="18"/>
                      <w:szCs w:val="18"/>
                    </w:rPr>
                    <w:t xml:space="preserve">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P</w:t>
                  </w:r>
                  <w:r>
                    <w:rPr>
                      <w:sz w:val="18"/>
                      <w:szCs w:val="18"/>
                    </w:rPr>
                    <w:t>U</w:t>
                  </w:r>
                  <w:r>
                    <w:rPr>
                      <w:rFonts w:hint="eastAsia"/>
                      <w:sz w:val="18"/>
                      <w:szCs w:val="18"/>
                    </w:rPr>
                    <w:t>SCH频域资源分配方法</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类型1（</w:t>
                  </w:r>
                  <w:r>
                    <w:rPr>
                      <w:sz w:val="18"/>
                      <w:szCs w:val="18"/>
                    </w:rPr>
                    <w:t>连续分配</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PUSCH映射类型</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w:t>
                  </w:r>
                  <w:r>
                    <w:rPr>
                      <w:sz w:val="18"/>
                      <w:szCs w:val="18"/>
                    </w:rPr>
                    <w:t>A，类型B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SRS</w:t>
                  </w:r>
                  <w:r>
                    <w:rPr>
                      <w:rFonts w:hint="eastAsia"/>
                      <w:sz w:val="18"/>
                      <w:szCs w:val="18"/>
                    </w:rPr>
                    <w:t>传输</w:t>
                  </w:r>
                </w:p>
              </w:tc>
              <w:tc>
                <w:tcPr>
                  <w:tcW w:w="4154"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SRS天线切换</w:t>
                  </w:r>
                </w:p>
              </w:tc>
              <w:tc>
                <w:tcPr>
                  <w:tcW w:w="4154" w:type="dxa"/>
                  <w:vAlign w:val="center"/>
                </w:tcPr>
                <w:p>
                  <w:pPr>
                    <w:pStyle w:val="16"/>
                    <w:ind w:firstLine="0" w:firstLineChars="0"/>
                    <w:rPr>
                      <w:rFonts w:ascii="Times New Roman"/>
                      <w:color w:val="000000"/>
                      <w:sz w:val="18"/>
                      <w:szCs w:val="18"/>
                    </w:rPr>
                  </w:pPr>
                  <w:r>
                    <w:rPr>
                      <w:rFonts w:hint="eastAsia"/>
                      <w:sz w:val="18"/>
                      <w:szCs w:val="18"/>
                    </w:rPr>
                    <w:t>必选，（n41/n78：1</w:t>
                  </w:r>
                  <w:r>
                    <w:rPr>
                      <w:sz w:val="18"/>
                      <w:szCs w:val="18"/>
                    </w:rPr>
                    <w:t>T4R</w:t>
                  </w:r>
                  <w:r>
                    <w:rPr>
                      <w:rFonts w:hint="eastAsia"/>
                      <w:sz w:val="18"/>
                      <w:szCs w:val="18"/>
                    </w:rPr>
                    <w:t>轮发），（n79：1</w:t>
                  </w:r>
                  <w:r>
                    <w:rPr>
                      <w:sz w:val="18"/>
                      <w:szCs w:val="18"/>
                    </w:rPr>
                    <w:t>T2R</w:t>
                  </w:r>
                  <w:r>
                    <w:rPr>
                      <w:rFonts w:hint="eastAsia"/>
                      <w:sz w:val="18"/>
                      <w:szCs w:val="18"/>
                    </w:rPr>
                    <w:t>轮发或1</w:t>
                  </w:r>
                  <w:r>
                    <w:rPr>
                      <w:sz w:val="18"/>
                      <w:szCs w:val="18"/>
                    </w:rPr>
                    <w:t>T4R</w:t>
                  </w:r>
                  <w:r>
                    <w:rPr>
                      <w:rFonts w:hint="eastAsia"/>
                      <w:sz w:val="18"/>
                      <w:szCs w:val="18"/>
                    </w:rPr>
                    <w:t>轮发）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Pr>
                <w:p>
                  <w:pPr>
                    <w:pStyle w:val="16"/>
                    <w:ind w:firstLine="0" w:firstLineChars="0"/>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峰值速率</w:t>
                  </w:r>
                </w:p>
              </w:tc>
              <w:tc>
                <w:tcPr>
                  <w:tcW w:w="7521" w:type="dxa"/>
                  <w:gridSpan w:val="2"/>
                  <w:vAlign w:val="center"/>
                </w:tcPr>
                <w:p>
                  <w:pPr>
                    <w:pStyle w:val="16"/>
                    <w:ind w:firstLine="316" w:firstLineChars="176"/>
                    <w:rPr>
                      <w:sz w:val="18"/>
                      <w:szCs w:val="18"/>
                    </w:rPr>
                  </w:pPr>
                  <w:r>
                    <w:rPr>
                      <w:rFonts w:hint="eastAsia"/>
                      <w:sz w:val="18"/>
                      <w:szCs w:val="18"/>
                    </w:rPr>
                    <w:t>按照</w:t>
                  </w:r>
                  <w:r>
                    <w:rPr>
                      <w:sz w:val="18"/>
                      <w:szCs w:val="18"/>
                    </w:rPr>
                    <w:t>终端</w:t>
                  </w:r>
                  <w:r>
                    <w:rPr>
                      <w:rFonts w:hint="eastAsia"/>
                      <w:sz w:val="18"/>
                      <w:szCs w:val="18"/>
                    </w:rPr>
                    <w:t>下行最大4层MIMO、下行</w:t>
                  </w:r>
                  <w:r>
                    <w:rPr>
                      <w:sz w:val="18"/>
                      <w:szCs w:val="18"/>
                    </w:rPr>
                    <w:t>最高</w:t>
                  </w:r>
                  <w:r>
                    <w:rPr>
                      <w:rFonts w:hint="eastAsia"/>
                      <w:sz w:val="18"/>
                      <w:szCs w:val="18"/>
                    </w:rPr>
                    <w:t>256</w:t>
                  </w:r>
                  <w:r>
                    <w:rPr>
                      <w:sz w:val="18"/>
                      <w:szCs w:val="18"/>
                    </w:rPr>
                    <w:t>QAM调制</w:t>
                  </w:r>
                  <w:r>
                    <w:rPr>
                      <w:rFonts w:hint="eastAsia"/>
                      <w:sz w:val="18"/>
                      <w:szCs w:val="18"/>
                    </w:rPr>
                    <w:t>、</w:t>
                  </w:r>
                  <w:r>
                    <w:rPr>
                      <w:sz w:val="18"/>
                      <w:szCs w:val="18"/>
                    </w:rPr>
                    <w:t>最大载波带宽</w:t>
                  </w:r>
                  <w:r>
                    <w:rPr>
                      <w:rFonts w:hint="eastAsia"/>
                      <w:sz w:val="18"/>
                      <w:szCs w:val="18"/>
                    </w:rPr>
                    <w:t>100</w:t>
                  </w:r>
                  <w:r>
                    <w:rPr>
                      <w:sz w:val="18"/>
                      <w:szCs w:val="18"/>
                    </w:rPr>
                    <w:t>MHz</w:t>
                  </w:r>
                  <w:r>
                    <w:rPr>
                      <w:rFonts w:hint="eastAsia"/>
                      <w:sz w:val="18"/>
                      <w:szCs w:val="18"/>
                    </w:rPr>
                    <w:t>、</w:t>
                  </w:r>
                  <w:r>
                    <w:rPr>
                      <w:sz w:val="18"/>
                      <w:szCs w:val="18"/>
                    </w:rPr>
                    <w:t>载波间隔</w:t>
                  </w:r>
                  <w:r>
                    <w:rPr>
                      <w:rFonts w:hint="eastAsia"/>
                      <w:sz w:val="18"/>
                      <w:szCs w:val="18"/>
                    </w:rPr>
                    <w:t>30</w:t>
                  </w:r>
                  <w:r>
                    <w:rPr>
                      <w:sz w:val="18"/>
                      <w:szCs w:val="18"/>
                    </w:rPr>
                    <w:t>kHz</w:t>
                  </w:r>
                  <w:r>
                    <w:rPr>
                      <w:rFonts w:hint="eastAsia"/>
                      <w:sz w:val="18"/>
                      <w:szCs w:val="18"/>
                    </w:rPr>
                    <w:t>计算：</w:t>
                  </w:r>
                </w:p>
                <w:p>
                  <w:pPr>
                    <w:pStyle w:val="16"/>
                    <w:numPr>
                      <w:ilvl w:val="0"/>
                      <w:numId w:val="5"/>
                    </w:numPr>
                    <w:ind w:firstLineChars="0"/>
                    <w:rPr>
                      <w:sz w:val="18"/>
                      <w:szCs w:val="18"/>
                    </w:rPr>
                  </w:pPr>
                  <w:r>
                    <w:rPr>
                      <w:rFonts w:hint="eastAsia"/>
                      <w:sz w:val="18"/>
                      <w:szCs w:val="18"/>
                    </w:rPr>
                    <w:t>对于5</w:t>
                  </w:r>
                  <w:r>
                    <w:rPr>
                      <w:sz w:val="18"/>
                      <w:szCs w:val="18"/>
                    </w:rPr>
                    <w:t>ms单周期</w:t>
                  </w:r>
                  <w:r>
                    <w:rPr>
                      <w:rFonts w:hint="eastAsia"/>
                      <w:sz w:val="18"/>
                      <w:szCs w:val="18"/>
                    </w:rPr>
                    <w:t>帧结构</w:t>
                  </w:r>
                  <w:r>
                    <w:rPr>
                      <w:sz w:val="18"/>
                      <w:szCs w:val="18"/>
                    </w:rPr>
                    <w:t>，</w:t>
                  </w:r>
                  <w:r>
                    <w:rPr>
                      <w:rFonts w:hint="eastAsia"/>
                      <w:sz w:val="18"/>
                      <w:szCs w:val="18"/>
                    </w:rPr>
                    <w:t>单载波理论</w:t>
                  </w:r>
                  <w:r>
                    <w:rPr>
                      <w:sz w:val="18"/>
                      <w:szCs w:val="18"/>
                    </w:rPr>
                    <w:t>下行峰值为1</w:t>
                  </w:r>
                  <w:r>
                    <w:rPr>
                      <w:rFonts w:hint="eastAsia"/>
                      <w:sz w:val="18"/>
                      <w:szCs w:val="18"/>
                    </w:rPr>
                    <w:t>.</w:t>
                  </w:r>
                  <w:r>
                    <w:rPr>
                      <w:sz w:val="18"/>
                      <w:szCs w:val="18"/>
                    </w:rPr>
                    <w:t>745</w:t>
                  </w:r>
                  <w:r>
                    <w:rPr>
                      <w:rFonts w:hint="eastAsia"/>
                      <w:sz w:val="18"/>
                      <w:szCs w:val="18"/>
                    </w:rPr>
                    <w:t>Gbps；</w:t>
                  </w:r>
                </w:p>
                <w:p>
                  <w:pPr>
                    <w:pStyle w:val="16"/>
                    <w:numPr>
                      <w:ilvl w:val="0"/>
                      <w:numId w:val="5"/>
                    </w:numPr>
                    <w:ind w:firstLineChars="0"/>
                    <w:rPr>
                      <w:sz w:val="18"/>
                      <w:szCs w:val="18"/>
                    </w:rPr>
                  </w:pPr>
                  <w:r>
                    <w:rPr>
                      <w:rFonts w:hint="eastAsia"/>
                      <w:sz w:val="18"/>
                      <w:szCs w:val="18"/>
                    </w:rPr>
                    <w:t>对于2.5ms双周期帧结构</w:t>
                  </w:r>
                  <w:r>
                    <w:rPr>
                      <w:sz w:val="18"/>
                      <w:szCs w:val="18"/>
                    </w:rPr>
                    <w:t>，</w:t>
                  </w:r>
                  <w:r>
                    <w:rPr>
                      <w:rFonts w:hint="eastAsia"/>
                      <w:sz w:val="18"/>
                      <w:szCs w:val="18"/>
                    </w:rPr>
                    <w:t>单载波理论</w:t>
                  </w:r>
                  <w:r>
                    <w:rPr>
                      <w:sz w:val="18"/>
                      <w:szCs w:val="18"/>
                    </w:rPr>
                    <w:t>下行峰值为1</w:t>
                  </w:r>
                  <w:r>
                    <w:rPr>
                      <w:rFonts w:hint="eastAsia"/>
                      <w:sz w:val="18"/>
                      <w:szCs w:val="18"/>
                    </w:rPr>
                    <w:t>.5Gbps；</w:t>
                  </w:r>
                </w:p>
                <w:p>
                  <w:pPr>
                    <w:pStyle w:val="16"/>
                    <w:numPr>
                      <w:ilvl w:val="0"/>
                      <w:numId w:val="5"/>
                    </w:numPr>
                    <w:ind w:firstLineChars="0"/>
                    <w:rPr>
                      <w:sz w:val="18"/>
                      <w:szCs w:val="18"/>
                    </w:rPr>
                  </w:pPr>
                  <w:r>
                    <w:rPr>
                      <w:rFonts w:hint="eastAsia"/>
                      <w:sz w:val="18"/>
                      <w:szCs w:val="18"/>
                    </w:rPr>
                    <w:t>对于</w:t>
                  </w:r>
                  <w:r>
                    <w:rPr>
                      <w:sz w:val="18"/>
                      <w:szCs w:val="18"/>
                    </w:rPr>
                    <w:t>3ms</w:t>
                  </w:r>
                  <w:r>
                    <w:rPr>
                      <w:rFonts w:hint="eastAsia"/>
                      <w:sz w:val="18"/>
                      <w:szCs w:val="18"/>
                    </w:rPr>
                    <w:t>+</w:t>
                  </w:r>
                  <w:r>
                    <w:rPr>
                      <w:sz w:val="18"/>
                      <w:szCs w:val="18"/>
                    </w:rPr>
                    <w:t>2ms双周期</w:t>
                  </w:r>
                  <w:r>
                    <w:rPr>
                      <w:rFonts w:hint="eastAsia"/>
                      <w:sz w:val="18"/>
                      <w:szCs w:val="18"/>
                    </w:rPr>
                    <w:t>帧结构，单载波</w:t>
                  </w:r>
                  <w:r>
                    <w:rPr>
                      <w:sz w:val="18"/>
                      <w:szCs w:val="18"/>
                    </w:rPr>
                    <w:t>理论下行峰值</w:t>
                  </w:r>
                  <w:r>
                    <w:rPr>
                      <w:rFonts w:hint="eastAsia"/>
                      <w:sz w:val="18"/>
                      <w:szCs w:val="18"/>
                    </w:rPr>
                    <w:t>为</w:t>
                  </w:r>
                  <w:r>
                    <w:rPr>
                      <w:sz w:val="18"/>
                      <w:szCs w:val="18"/>
                    </w:rPr>
                    <w:t>1.745Gbps</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1ms单周期</w:t>
                  </w:r>
                  <w:r>
                    <w:rPr>
                      <w:rFonts w:hint="eastAsia"/>
                      <w:sz w:val="18"/>
                      <w:szCs w:val="18"/>
                    </w:rPr>
                    <w:t>帧结构</w:t>
                  </w:r>
                  <w:r>
                    <w:rPr>
                      <w:sz w:val="18"/>
                      <w:szCs w:val="18"/>
                    </w:rPr>
                    <w:t>，</w:t>
                  </w:r>
                  <w:r>
                    <w:rPr>
                      <w:rFonts w:hint="eastAsia"/>
                      <w:sz w:val="18"/>
                      <w:szCs w:val="18"/>
                    </w:rPr>
                    <w:t>单载波理论</w:t>
                  </w:r>
                  <w:r>
                    <w:rPr>
                      <w:sz w:val="18"/>
                      <w:szCs w:val="18"/>
                    </w:rPr>
                    <w:t>下行峰值为1.17</w:t>
                  </w:r>
                  <w:r>
                    <w:rPr>
                      <w:rFonts w:hint="eastAsia"/>
                      <w:sz w:val="18"/>
                      <w:szCs w:val="18"/>
                    </w:rPr>
                    <w:t>Gbps；</w:t>
                  </w:r>
                </w:p>
                <w:p>
                  <w:pPr>
                    <w:pStyle w:val="16"/>
                    <w:numPr>
                      <w:ilvl w:val="0"/>
                      <w:numId w:val="5"/>
                    </w:numPr>
                    <w:ind w:firstLineChars="0"/>
                    <w:rPr>
                      <w:sz w:val="18"/>
                      <w:szCs w:val="18"/>
                    </w:rPr>
                  </w:pPr>
                  <w:r>
                    <w:rPr>
                      <w:rFonts w:hint="eastAsia"/>
                      <w:sz w:val="18"/>
                      <w:szCs w:val="18"/>
                    </w:rPr>
                    <w:t>对于2.5ms单周期（3</w:t>
                  </w:r>
                  <w:r>
                    <w:rPr>
                      <w:sz w:val="18"/>
                      <w:szCs w:val="18"/>
                    </w:rPr>
                    <w:t>U</w:t>
                  </w:r>
                  <w:r>
                    <w:rPr>
                      <w:rFonts w:hint="eastAsia"/>
                      <w:sz w:val="18"/>
                      <w:szCs w:val="18"/>
                    </w:rPr>
                    <w:t>1</w:t>
                  </w:r>
                  <w:r>
                    <w:rPr>
                      <w:sz w:val="18"/>
                      <w:szCs w:val="18"/>
                    </w:rPr>
                    <w:t>D</w:t>
                  </w:r>
                  <w:r>
                    <w:rPr>
                      <w:rFonts w:hint="eastAsia"/>
                      <w:sz w:val="18"/>
                      <w:szCs w:val="18"/>
                    </w:rPr>
                    <w:t>）帧结构</w:t>
                  </w:r>
                  <w:r>
                    <w:rPr>
                      <w:sz w:val="18"/>
                      <w:szCs w:val="18"/>
                    </w:rPr>
                    <w:t>，单载波理论下行峰值为0.78Gbps</w:t>
                  </w:r>
                  <w:r>
                    <w:rPr>
                      <w:rFonts w:hint="eastAsia"/>
                      <w:sz w:val="18"/>
                      <w:szCs w:val="18"/>
                    </w:rPr>
                    <w:t>；</w:t>
                  </w:r>
                </w:p>
                <w:p>
                  <w:pPr>
                    <w:pStyle w:val="16"/>
                    <w:numPr>
                      <w:ilvl w:val="0"/>
                      <w:numId w:val="5"/>
                    </w:numPr>
                    <w:ind w:firstLineChars="0"/>
                    <w:rPr>
                      <w:sz w:val="18"/>
                      <w:szCs w:val="18"/>
                    </w:rPr>
                  </w:pPr>
                  <w:r>
                    <w:rPr>
                      <w:rFonts w:hint="eastAsia"/>
                      <w:sz w:val="18"/>
                      <w:szCs w:val="18"/>
                    </w:rPr>
                    <w:t>对于2.5ms单周期（1U</w:t>
                  </w:r>
                  <w:r>
                    <w:rPr>
                      <w:sz w:val="18"/>
                      <w:szCs w:val="18"/>
                    </w:rPr>
                    <w:t>3D</w:t>
                  </w:r>
                  <w:r>
                    <w:rPr>
                      <w:rFonts w:hint="eastAsia"/>
                      <w:sz w:val="18"/>
                      <w:szCs w:val="18"/>
                    </w:rPr>
                    <w:t>）帧结构</w:t>
                  </w:r>
                  <w:r>
                    <w:rPr>
                      <w:sz w:val="18"/>
                      <w:szCs w:val="18"/>
                    </w:rPr>
                    <w:t>，单载波理论下行峰值为1.72Gbps</w:t>
                  </w:r>
                  <w:r>
                    <w:rPr>
                      <w:rFonts w:hint="eastAsia"/>
                      <w:sz w:val="18"/>
                      <w:szCs w:val="18"/>
                    </w:rPr>
                    <w:t>。</w:t>
                  </w:r>
                </w:p>
                <w:p>
                  <w:pPr>
                    <w:pStyle w:val="16"/>
                    <w:ind w:firstLine="316" w:firstLineChars="176"/>
                    <w:rPr>
                      <w:sz w:val="18"/>
                      <w:szCs w:val="18"/>
                    </w:rPr>
                  </w:pPr>
                  <w:r>
                    <w:rPr>
                      <w:rFonts w:hint="eastAsia"/>
                      <w:sz w:val="18"/>
                      <w:szCs w:val="18"/>
                    </w:rPr>
                    <w:t>帧结构</w:t>
                  </w:r>
                  <w:r>
                    <w:rPr>
                      <w:sz w:val="18"/>
                      <w:szCs w:val="18"/>
                    </w:rPr>
                    <w:t>的定义见</w:t>
                  </w:r>
                  <w:r>
                    <w:rPr>
                      <w:rFonts w:hint="eastAsia"/>
                      <w:sz w:val="18"/>
                      <w:szCs w:val="18"/>
                    </w:rPr>
                    <w:t>6.1.1.3</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Pr>
                <w:p>
                  <w:pPr>
                    <w:pStyle w:val="16"/>
                    <w:ind w:firstLine="0" w:firstLineChars="0"/>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峰值速率</w:t>
                  </w:r>
                </w:p>
              </w:tc>
              <w:tc>
                <w:tcPr>
                  <w:tcW w:w="7521" w:type="dxa"/>
                  <w:gridSpan w:val="2"/>
                  <w:vAlign w:val="center"/>
                </w:tcPr>
                <w:p>
                  <w:pPr>
                    <w:pStyle w:val="16"/>
                    <w:ind w:firstLine="316" w:firstLineChars="176"/>
                    <w:rPr>
                      <w:sz w:val="18"/>
                      <w:szCs w:val="18"/>
                    </w:rPr>
                  </w:pPr>
                  <w:r>
                    <w:rPr>
                      <w:rFonts w:hint="eastAsia"/>
                      <w:sz w:val="18"/>
                      <w:szCs w:val="18"/>
                    </w:rPr>
                    <w:t>按照</w:t>
                  </w:r>
                  <w:r>
                    <w:rPr>
                      <w:sz w:val="18"/>
                      <w:szCs w:val="18"/>
                    </w:rPr>
                    <w:t>终端</w:t>
                  </w:r>
                  <w:r>
                    <w:rPr>
                      <w:rFonts w:hint="eastAsia"/>
                      <w:sz w:val="18"/>
                      <w:szCs w:val="18"/>
                    </w:rPr>
                    <w:t>上行最大</w:t>
                  </w:r>
                  <w:r>
                    <w:rPr>
                      <w:sz w:val="18"/>
                      <w:szCs w:val="18"/>
                    </w:rPr>
                    <w:t>1</w:t>
                  </w:r>
                  <w:r>
                    <w:rPr>
                      <w:rFonts w:hint="eastAsia"/>
                      <w:sz w:val="18"/>
                      <w:szCs w:val="18"/>
                    </w:rPr>
                    <w:t>层SIMO传输、</w:t>
                  </w:r>
                  <w:r>
                    <w:rPr>
                      <w:sz w:val="18"/>
                      <w:szCs w:val="18"/>
                    </w:rPr>
                    <w:t>最大载波带宽</w:t>
                  </w:r>
                  <w:r>
                    <w:rPr>
                      <w:rFonts w:hint="eastAsia"/>
                      <w:sz w:val="18"/>
                      <w:szCs w:val="18"/>
                    </w:rPr>
                    <w:t>100</w:t>
                  </w:r>
                  <w:r>
                    <w:rPr>
                      <w:sz w:val="18"/>
                      <w:szCs w:val="18"/>
                    </w:rPr>
                    <w:t>MHz</w:t>
                  </w:r>
                  <w:r>
                    <w:rPr>
                      <w:rFonts w:hint="eastAsia"/>
                      <w:sz w:val="18"/>
                      <w:szCs w:val="18"/>
                    </w:rPr>
                    <w:t>、</w:t>
                  </w:r>
                  <w:r>
                    <w:rPr>
                      <w:sz w:val="18"/>
                      <w:szCs w:val="18"/>
                    </w:rPr>
                    <w:t>载波间隔</w:t>
                  </w:r>
                  <w:r>
                    <w:rPr>
                      <w:rFonts w:hint="eastAsia"/>
                      <w:sz w:val="18"/>
                      <w:szCs w:val="18"/>
                    </w:rPr>
                    <w:t>30</w:t>
                  </w:r>
                  <w:r>
                    <w:rPr>
                      <w:sz w:val="18"/>
                      <w:szCs w:val="18"/>
                    </w:rPr>
                    <w:t>kHz</w:t>
                  </w:r>
                  <w:r>
                    <w:rPr>
                      <w:rFonts w:hint="eastAsia"/>
                      <w:sz w:val="18"/>
                      <w:szCs w:val="18"/>
                    </w:rPr>
                    <w:t>计算：</w:t>
                  </w:r>
                </w:p>
                <w:p>
                  <w:pPr>
                    <w:pStyle w:val="16"/>
                    <w:numPr>
                      <w:ilvl w:val="0"/>
                      <w:numId w:val="5"/>
                    </w:numPr>
                    <w:ind w:firstLineChars="0"/>
                    <w:rPr>
                      <w:sz w:val="18"/>
                      <w:szCs w:val="18"/>
                    </w:rPr>
                  </w:pPr>
                  <w:r>
                    <w:rPr>
                      <w:rFonts w:hint="eastAsia"/>
                      <w:sz w:val="18"/>
                      <w:szCs w:val="18"/>
                    </w:rPr>
                    <w:t>对于5</w:t>
                  </w:r>
                  <w:r>
                    <w:rPr>
                      <w:sz w:val="18"/>
                      <w:szCs w:val="18"/>
                    </w:rPr>
                    <w:t>ms单周期</w:t>
                  </w:r>
                  <w:r>
                    <w:rPr>
                      <w:rFonts w:hint="eastAsia"/>
                      <w:sz w:val="18"/>
                      <w:szCs w:val="18"/>
                    </w:rPr>
                    <w:t>帧结构</w:t>
                  </w:r>
                  <w:r>
                    <w:rPr>
                      <w:sz w:val="18"/>
                      <w:szCs w:val="18"/>
                    </w:rPr>
                    <w:t>，</w:t>
                  </w:r>
                  <w:r>
                    <w:rPr>
                      <w:rFonts w:hint="eastAsia"/>
                      <w:sz w:val="18"/>
                      <w:szCs w:val="18"/>
                    </w:rPr>
                    <w:t>单载波理论上</w:t>
                  </w:r>
                  <w:r>
                    <w:rPr>
                      <w:sz w:val="18"/>
                      <w:szCs w:val="18"/>
                    </w:rPr>
                    <w:t>行峰值为95M</w:t>
                  </w:r>
                  <w:r>
                    <w:rPr>
                      <w:rFonts w:hint="eastAsia"/>
                      <w:sz w:val="18"/>
                      <w:szCs w:val="18"/>
                    </w:rPr>
                    <w:t>bps</w:t>
                  </w:r>
                  <w:r>
                    <w:rPr>
                      <w:sz w:val="18"/>
                      <w:szCs w:val="18"/>
                    </w:rPr>
                    <w:t>(64QAM)</w:t>
                  </w:r>
                  <w:r>
                    <w:rPr>
                      <w:rFonts w:hint="eastAsia"/>
                      <w:sz w:val="18"/>
                      <w:szCs w:val="18"/>
                    </w:rPr>
                    <w:t>或</w:t>
                  </w:r>
                  <w:r>
                    <w:rPr>
                      <w:sz w:val="18"/>
                      <w:szCs w:val="18"/>
                    </w:rPr>
                    <w:t>127Mbps（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对于2.5ms双周期帧结构</w:t>
                  </w:r>
                  <w:r>
                    <w:rPr>
                      <w:sz w:val="18"/>
                      <w:szCs w:val="18"/>
                    </w:rPr>
                    <w:t>，</w:t>
                  </w:r>
                  <w:r>
                    <w:rPr>
                      <w:rFonts w:hint="eastAsia"/>
                      <w:sz w:val="18"/>
                      <w:szCs w:val="18"/>
                    </w:rPr>
                    <w:t>单载波理论上</w:t>
                  </w:r>
                  <w:r>
                    <w:rPr>
                      <w:sz w:val="18"/>
                      <w:szCs w:val="18"/>
                    </w:rPr>
                    <w:t>行峰值为143M</w:t>
                  </w:r>
                  <w:r>
                    <w:rPr>
                      <w:rFonts w:hint="eastAsia"/>
                      <w:sz w:val="18"/>
                      <w:szCs w:val="18"/>
                    </w:rPr>
                    <w:t>bps</w:t>
                  </w:r>
                  <w:r>
                    <w:rPr>
                      <w:sz w:val="18"/>
                      <w:szCs w:val="18"/>
                    </w:rPr>
                    <w:t>(64QAM)</w:t>
                  </w:r>
                  <w:r>
                    <w:rPr>
                      <w:rFonts w:hint="eastAsia"/>
                      <w:sz w:val="18"/>
                      <w:szCs w:val="18"/>
                    </w:rPr>
                    <w:t>或</w:t>
                  </w:r>
                  <w:r>
                    <w:rPr>
                      <w:sz w:val="18"/>
                      <w:szCs w:val="18"/>
                    </w:rPr>
                    <w:t>190Mbps（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3ms</w:t>
                  </w:r>
                  <w:r>
                    <w:rPr>
                      <w:rFonts w:hint="eastAsia"/>
                      <w:sz w:val="18"/>
                      <w:szCs w:val="18"/>
                    </w:rPr>
                    <w:t>+</w:t>
                  </w:r>
                  <w:r>
                    <w:rPr>
                      <w:sz w:val="18"/>
                      <w:szCs w:val="18"/>
                    </w:rPr>
                    <w:t>2ms双周期</w:t>
                  </w:r>
                  <w:r>
                    <w:rPr>
                      <w:rFonts w:hint="eastAsia"/>
                      <w:sz w:val="18"/>
                      <w:szCs w:val="18"/>
                    </w:rPr>
                    <w:t>帧结构，单载波</w:t>
                  </w:r>
                  <w:r>
                    <w:rPr>
                      <w:sz w:val="18"/>
                      <w:szCs w:val="18"/>
                    </w:rPr>
                    <w:t>理论</w:t>
                  </w:r>
                  <w:r>
                    <w:rPr>
                      <w:rFonts w:hint="eastAsia"/>
                      <w:sz w:val="18"/>
                      <w:szCs w:val="18"/>
                    </w:rPr>
                    <w:t>上</w:t>
                  </w:r>
                  <w:r>
                    <w:rPr>
                      <w:sz w:val="18"/>
                      <w:szCs w:val="18"/>
                    </w:rPr>
                    <w:t>行峰值</w:t>
                  </w:r>
                  <w:r>
                    <w:rPr>
                      <w:rFonts w:hint="eastAsia"/>
                      <w:sz w:val="18"/>
                      <w:szCs w:val="18"/>
                    </w:rPr>
                    <w:t>为</w:t>
                  </w:r>
                  <w:r>
                    <w:rPr>
                      <w:sz w:val="18"/>
                      <w:szCs w:val="18"/>
                    </w:rPr>
                    <w:t>95Mbps(64QAM)</w:t>
                  </w:r>
                  <w:r>
                    <w:rPr>
                      <w:rFonts w:hint="eastAsia"/>
                      <w:sz w:val="18"/>
                      <w:szCs w:val="18"/>
                    </w:rPr>
                    <w:t>或</w:t>
                  </w:r>
                  <w:r>
                    <w:rPr>
                      <w:sz w:val="18"/>
                      <w:szCs w:val="18"/>
                    </w:rPr>
                    <w:t>127Mbps（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1ms单周期</w:t>
                  </w:r>
                  <w:r>
                    <w:rPr>
                      <w:rFonts w:hint="eastAsia"/>
                      <w:sz w:val="18"/>
                      <w:szCs w:val="18"/>
                    </w:rPr>
                    <w:t>帧结构</w:t>
                  </w:r>
                  <w:r>
                    <w:rPr>
                      <w:sz w:val="18"/>
                      <w:szCs w:val="18"/>
                    </w:rPr>
                    <w:t>，</w:t>
                  </w:r>
                  <w:r>
                    <w:rPr>
                      <w:rFonts w:hint="eastAsia"/>
                      <w:sz w:val="18"/>
                      <w:szCs w:val="18"/>
                    </w:rPr>
                    <w:t>单载波理论上</w:t>
                  </w:r>
                  <w:r>
                    <w:rPr>
                      <w:sz w:val="18"/>
                      <w:szCs w:val="18"/>
                    </w:rPr>
                    <w:t>行峰值为203M</w:t>
                  </w:r>
                  <w:r>
                    <w:rPr>
                      <w:rFonts w:hint="eastAsia"/>
                      <w:sz w:val="18"/>
                      <w:szCs w:val="18"/>
                    </w:rPr>
                    <w:t>bps</w:t>
                  </w:r>
                  <w:r>
                    <w:rPr>
                      <w:sz w:val="18"/>
                      <w:szCs w:val="18"/>
                    </w:rPr>
                    <w:t>(64QAM)</w:t>
                  </w:r>
                  <w:r>
                    <w:rPr>
                      <w:rFonts w:hint="eastAsia"/>
                      <w:sz w:val="18"/>
                      <w:szCs w:val="18"/>
                    </w:rPr>
                    <w:t>或</w:t>
                  </w:r>
                  <w:r>
                    <w:rPr>
                      <w:sz w:val="18"/>
                      <w:szCs w:val="18"/>
                    </w:rPr>
                    <w:t>270Mbps（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对于2.5ms单周期（3</w:t>
                  </w:r>
                  <w:r>
                    <w:rPr>
                      <w:sz w:val="18"/>
                      <w:szCs w:val="18"/>
                    </w:rPr>
                    <w:t>U</w:t>
                  </w:r>
                  <w:r>
                    <w:rPr>
                      <w:rFonts w:hint="eastAsia"/>
                      <w:sz w:val="18"/>
                      <w:szCs w:val="18"/>
                    </w:rPr>
                    <w:t>1</w:t>
                  </w:r>
                  <w:r>
                    <w:rPr>
                      <w:sz w:val="18"/>
                      <w:szCs w:val="18"/>
                    </w:rPr>
                    <w:t>D</w:t>
                  </w:r>
                  <w:r>
                    <w:rPr>
                      <w:rFonts w:hint="eastAsia"/>
                      <w:sz w:val="18"/>
                      <w:szCs w:val="18"/>
                    </w:rPr>
                    <w:t>）帧结构</w:t>
                  </w:r>
                  <w:r>
                    <w:rPr>
                      <w:sz w:val="18"/>
                      <w:szCs w:val="18"/>
                    </w:rPr>
                    <w:t>，单载波理论</w:t>
                  </w:r>
                  <w:r>
                    <w:rPr>
                      <w:rFonts w:hint="eastAsia"/>
                      <w:sz w:val="18"/>
                      <w:szCs w:val="18"/>
                    </w:rPr>
                    <w:t>上</w:t>
                  </w:r>
                  <w:r>
                    <w:rPr>
                      <w:sz w:val="18"/>
                      <w:szCs w:val="18"/>
                    </w:rPr>
                    <w:t>行峰值为285Mbps(64QAM)</w:t>
                  </w:r>
                  <w:r>
                    <w:rPr>
                      <w:rFonts w:hint="eastAsia"/>
                      <w:sz w:val="18"/>
                      <w:szCs w:val="18"/>
                    </w:rPr>
                    <w:t>或</w:t>
                  </w:r>
                  <w:r>
                    <w:rPr>
                      <w:sz w:val="18"/>
                      <w:szCs w:val="18"/>
                    </w:rPr>
                    <w:t>380Mbps（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对于2.5ms单周期（1U</w:t>
                  </w:r>
                  <w:r>
                    <w:rPr>
                      <w:sz w:val="18"/>
                      <w:szCs w:val="18"/>
                    </w:rPr>
                    <w:t>3D</w:t>
                  </w:r>
                  <w:r>
                    <w:rPr>
                      <w:rFonts w:hint="eastAsia"/>
                      <w:sz w:val="18"/>
                      <w:szCs w:val="18"/>
                    </w:rPr>
                    <w:t>）帧结构</w:t>
                  </w:r>
                  <w:r>
                    <w:rPr>
                      <w:sz w:val="18"/>
                      <w:szCs w:val="18"/>
                    </w:rPr>
                    <w:t>，单载波理论</w:t>
                  </w:r>
                  <w:r>
                    <w:rPr>
                      <w:rFonts w:hint="eastAsia"/>
                      <w:sz w:val="18"/>
                      <w:szCs w:val="18"/>
                    </w:rPr>
                    <w:t>上</w:t>
                  </w:r>
                  <w:r>
                    <w:rPr>
                      <w:sz w:val="18"/>
                      <w:szCs w:val="18"/>
                    </w:rPr>
                    <w:t>行峰值为95Mbps(64QAM)</w:t>
                  </w:r>
                  <w:r>
                    <w:rPr>
                      <w:rFonts w:hint="eastAsia"/>
                      <w:sz w:val="18"/>
                      <w:szCs w:val="18"/>
                    </w:rPr>
                    <w:t>或</w:t>
                  </w:r>
                  <w:r>
                    <w:rPr>
                      <w:sz w:val="18"/>
                      <w:szCs w:val="18"/>
                    </w:rPr>
                    <w:t>127Mbps（</w:t>
                  </w:r>
                  <w:r>
                    <w:rPr>
                      <w:rFonts w:hint="eastAsia"/>
                      <w:sz w:val="18"/>
                      <w:szCs w:val="18"/>
                    </w:rPr>
                    <w:t>256</w:t>
                  </w:r>
                  <w:r>
                    <w:rPr>
                      <w:sz w:val="18"/>
                      <w:szCs w:val="18"/>
                    </w:rPr>
                    <w:t>QAM）</w:t>
                  </w:r>
                  <w:r>
                    <w:rPr>
                      <w:rFonts w:hint="eastAsia"/>
                      <w:sz w:val="18"/>
                      <w:szCs w:val="18"/>
                    </w:rPr>
                    <w:t>。</w:t>
                  </w:r>
                </w:p>
                <w:p>
                  <w:pPr>
                    <w:pStyle w:val="16"/>
                    <w:ind w:firstLine="316" w:firstLineChars="176"/>
                    <w:rPr>
                      <w:sz w:val="18"/>
                      <w:szCs w:val="18"/>
                    </w:rPr>
                  </w:pPr>
                  <w:r>
                    <w:rPr>
                      <w:rFonts w:hint="eastAsia"/>
                      <w:sz w:val="18"/>
                      <w:szCs w:val="18"/>
                    </w:rPr>
                    <w:t>帧结构</w:t>
                  </w:r>
                  <w:r>
                    <w:rPr>
                      <w:sz w:val="18"/>
                      <w:szCs w:val="18"/>
                    </w:rPr>
                    <w:t>的定义见</w:t>
                  </w:r>
                  <w:r>
                    <w:rPr>
                      <w:rFonts w:hint="eastAsia"/>
                      <w:sz w:val="18"/>
                      <w:szCs w:val="18"/>
                    </w:rPr>
                    <w:t>6.1.1.3</w:t>
                  </w:r>
                  <w:r>
                    <w:rPr>
                      <w:sz w:val="18"/>
                      <w:szCs w:val="18"/>
                    </w:rPr>
                    <w:t>。</w:t>
                  </w:r>
                </w:p>
              </w:tc>
            </w:tr>
          </w:tbl>
          <w:p>
            <w:pPr>
              <w:adjustRightInd w:val="0"/>
              <w:snapToGrid w:val="0"/>
              <w:spacing w:line="360" w:lineRule="auto"/>
              <w:rPr>
                <w:rFonts w:ascii="宋体" w:hAnsi="宋体"/>
              </w:rPr>
            </w:pPr>
          </w:p>
          <w:p>
            <w:pPr>
              <w:adjustRightInd w:val="0"/>
              <w:snapToGrid w:val="0"/>
              <w:spacing w:line="360" w:lineRule="auto"/>
              <w:ind w:firstLine="315" w:firstLineChars="150"/>
              <w:rPr>
                <w:rFonts w:ascii="宋体" w:hAnsi="宋体"/>
              </w:rPr>
            </w:pPr>
            <w:r>
              <w:rPr>
                <w:rFonts w:hint="eastAsia" w:ascii="宋体" w:hAnsi="宋体"/>
              </w:rPr>
              <w:t>NR（SA）TDD工作模式，类型2终端传输能力应满足表3的要求。</w:t>
            </w:r>
          </w:p>
          <w:p>
            <w:pPr>
              <w:adjustRightInd w:val="0"/>
              <w:snapToGrid w:val="0"/>
              <w:spacing w:line="360" w:lineRule="auto"/>
              <w:jc w:val="center"/>
              <w:rPr>
                <w:rFonts w:ascii="黑体" w:hAnsi="黑体" w:eastAsia="黑体"/>
              </w:rPr>
            </w:pPr>
            <w:r>
              <w:rPr>
                <w:rFonts w:hint="eastAsia" w:ascii="黑体" w:hAnsi="黑体" w:eastAsia="黑体"/>
                <w:kern w:val="0"/>
                <w:szCs w:val="21"/>
              </w:rPr>
              <w:t>表3  NR（</w:t>
            </w:r>
            <w:r>
              <w:rPr>
                <w:rFonts w:ascii="黑体" w:hAnsi="黑体" w:eastAsia="黑体"/>
                <w:kern w:val="0"/>
                <w:szCs w:val="21"/>
              </w:rPr>
              <w:t>SA）TDD模式，类型2</w:t>
            </w:r>
            <w:r>
              <w:rPr>
                <w:rFonts w:hint="eastAsia" w:ascii="黑体" w:hAnsi="黑体" w:eastAsia="黑体"/>
                <w:kern w:val="0"/>
                <w:szCs w:val="21"/>
              </w:rPr>
              <w:t>和类型</w:t>
            </w:r>
            <w:r>
              <w:rPr>
                <w:rFonts w:ascii="黑体" w:hAnsi="黑体" w:eastAsia="黑体"/>
                <w:kern w:val="0"/>
                <w:szCs w:val="21"/>
              </w:rPr>
              <w:t>4</w:t>
            </w:r>
            <w:r>
              <w:rPr>
                <w:rFonts w:hint="eastAsia" w:ascii="黑体" w:hAnsi="黑体" w:eastAsia="黑体"/>
                <w:kern w:val="0"/>
                <w:szCs w:val="21"/>
              </w:rPr>
              <w:t>终端传输能力要求</w:t>
            </w:r>
          </w:p>
          <w:tbl>
            <w:tblPr>
              <w:tblStyle w:val="8"/>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229"/>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gridSpan w:val="2"/>
                </w:tcPr>
                <w:p>
                  <w:pPr>
                    <w:pStyle w:val="16"/>
                    <w:ind w:firstLine="0" w:firstLineChars="0"/>
                    <w:rPr>
                      <w:rFonts w:ascii="Times New Roman"/>
                      <w:color w:val="000000"/>
                      <w:sz w:val="18"/>
                      <w:szCs w:val="18"/>
                    </w:rPr>
                  </w:pPr>
                  <w:r>
                    <w:rPr>
                      <w:rFonts w:hint="eastAsia" w:ascii="Times New Roman"/>
                      <w:color w:val="000000"/>
                      <w:sz w:val="18"/>
                      <w:szCs w:val="18"/>
                    </w:rPr>
                    <w:t>NR关键</w:t>
                  </w:r>
                  <w:r>
                    <w:rPr>
                      <w:rFonts w:ascii="Times New Roman"/>
                      <w:color w:val="000000"/>
                      <w:sz w:val="18"/>
                      <w:szCs w:val="18"/>
                    </w:rPr>
                    <w:t>参数</w:t>
                  </w:r>
                </w:p>
              </w:tc>
              <w:tc>
                <w:tcPr>
                  <w:tcW w:w="4283" w:type="dxa"/>
                </w:tcPr>
                <w:p>
                  <w:pPr>
                    <w:pStyle w:val="16"/>
                    <w:ind w:firstLine="0" w:firstLineChars="0"/>
                    <w:rPr>
                      <w:rFonts w:ascii="Times New Roman"/>
                      <w:color w:val="000000"/>
                      <w:sz w:val="18"/>
                      <w:szCs w:val="18"/>
                    </w:rPr>
                  </w:pPr>
                  <w:r>
                    <w:rPr>
                      <w:rFonts w:ascii="Times New Roman"/>
                      <w:color w:val="00000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restart"/>
                </w:tcPr>
                <w:p>
                  <w:pPr>
                    <w:pStyle w:val="16"/>
                    <w:ind w:firstLine="0" w:firstLineChars="0"/>
                    <w:rPr>
                      <w:rFonts w:ascii="Times New Roman"/>
                      <w:color w:val="000000"/>
                      <w:sz w:val="18"/>
                      <w:szCs w:val="18"/>
                    </w:rPr>
                  </w:pPr>
                  <w:r>
                    <w:rPr>
                      <w:rFonts w:hint="eastAsia"/>
                      <w:sz w:val="18"/>
                      <w:szCs w:val="18"/>
                    </w:rPr>
                    <w:t>下行</w:t>
                  </w:r>
                </w:p>
              </w:tc>
              <w:tc>
                <w:tcPr>
                  <w:tcW w:w="3229" w:type="dxa"/>
                  <w:vAlign w:val="center"/>
                </w:tcPr>
                <w:p>
                  <w:pPr>
                    <w:pStyle w:val="16"/>
                    <w:ind w:firstLine="0" w:firstLineChars="0"/>
                    <w:rPr>
                      <w:rFonts w:ascii="Times New Roman"/>
                      <w:color w:val="000000"/>
                      <w:sz w:val="18"/>
                      <w:szCs w:val="18"/>
                    </w:rPr>
                  </w:pPr>
                  <w:r>
                    <w:rPr>
                      <w:rFonts w:hint="eastAsia"/>
                      <w:sz w:val="18"/>
                      <w:szCs w:val="18"/>
                    </w:rPr>
                    <w:t>下行</w:t>
                  </w:r>
                  <w:r>
                    <w:rPr>
                      <w:sz w:val="18"/>
                      <w:szCs w:val="18"/>
                    </w:rPr>
                    <w:t>波形</w:t>
                  </w:r>
                </w:p>
              </w:tc>
              <w:tc>
                <w:tcPr>
                  <w:tcW w:w="4283" w:type="dxa"/>
                  <w:vAlign w:val="center"/>
                </w:tcPr>
                <w:p>
                  <w:pPr>
                    <w:pStyle w:val="16"/>
                    <w:ind w:firstLine="0" w:firstLineChars="0"/>
                    <w:rPr>
                      <w:rFonts w:ascii="Times New Roman"/>
                      <w:color w:val="000000"/>
                      <w:sz w:val="18"/>
                      <w:szCs w:val="18"/>
                    </w:rPr>
                  </w:pPr>
                  <w:r>
                    <w:rPr>
                      <w:sz w:val="18"/>
                      <w:szCs w:val="18"/>
                    </w:rPr>
                    <w:t>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sz w:val="18"/>
                      <w:szCs w:val="18"/>
                    </w:rPr>
                  </w:pPr>
                  <w:r>
                    <w:rPr>
                      <w:rFonts w:hint="eastAsia"/>
                      <w:sz w:val="18"/>
                      <w:szCs w:val="18"/>
                    </w:rPr>
                    <w:t>最大载波</w:t>
                  </w:r>
                  <w:r>
                    <w:rPr>
                      <w:sz w:val="18"/>
                      <w:szCs w:val="18"/>
                    </w:rPr>
                    <w:t>带宽</w:t>
                  </w:r>
                </w:p>
              </w:tc>
              <w:tc>
                <w:tcPr>
                  <w:tcW w:w="4283" w:type="dxa"/>
                  <w:vAlign w:val="center"/>
                </w:tcPr>
                <w:p>
                  <w:pPr>
                    <w:pStyle w:val="16"/>
                    <w:ind w:firstLine="0" w:firstLineChars="0"/>
                    <w:rPr>
                      <w:sz w:val="18"/>
                      <w:szCs w:val="18"/>
                    </w:rPr>
                  </w:pPr>
                  <w:r>
                    <w:rPr>
                      <w:rFonts w:hint="eastAsia"/>
                      <w:sz w:val="18"/>
                      <w:szCs w:val="18"/>
                    </w:rPr>
                    <w:t>100</w:t>
                  </w:r>
                  <w:r>
                    <w:rPr>
                      <w:sz w:val="18"/>
                      <w:szCs w:val="18"/>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下行子载波</w:t>
                  </w:r>
                  <w:r>
                    <w:rPr>
                      <w:sz w:val="18"/>
                      <w:szCs w:val="18"/>
                    </w:rPr>
                    <w:t>间隔</w:t>
                  </w:r>
                </w:p>
              </w:tc>
              <w:tc>
                <w:tcPr>
                  <w:tcW w:w="4283" w:type="dxa"/>
                  <w:vAlign w:val="center"/>
                </w:tcPr>
                <w:p>
                  <w:pPr>
                    <w:pStyle w:val="16"/>
                    <w:ind w:firstLine="0" w:firstLineChars="0"/>
                    <w:rPr>
                      <w:sz w:val="18"/>
                      <w:szCs w:val="18"/>
                    </w:rPr>
                  </w:pPr>
                  <w:r>
                    <w:rPr>
                      <w:sz w:val="18"/>
                      <w:szCs w:val="18"/>
                    </w:rPr>
                    <w:t>15kHz</w:t>
                  </w:r>
                  <w:r>
                    <w:rPr>
                      <w:rFonts w:hint="eastAsia"/>
                      <w:sz w:val="18"/>
                      <w:szCs w:val="18"/>
                    </w:rPr>
                    <w:t>（接入时），30kHz（业务时）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下行</w:t>
                  </w:r>
                  <w:r>
                    <w:rPr>
                      <w:sz w:val="18"/>
                      <w:szCs w:val="18"/>
                    </w:rPr>
                    <w:t>MIMO传输</w:t>
                  </w:r>
                </w:p>
              </w:tc>
              <w:tc>
                <w:tcPr>
                  <w:tcW w:w="4283"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w:t>
                  </w:r>
                  <w:r>
                    <w:rPr>
                      <w:sz w:val="18"/>
                      <w:szCs w:val="18"/>
                    </w:rPr>
                    <w:t>2</w:t>
                  </w:r>
                  <w:r>
                    <w:rPr>
                      <w:rFonts w:hint="eastAsia"/>
                      <w:sz w:val="18"/>
                      <w:szCs w:val="18"/>
                    </w:rPr>
                    <w:t>、</w:t>
                  </w:r>
                  <w:r>
                    <w:rPr>
                      <w:sz w:val="18"/>
                      <w:szCs w:val="18"/>
                    </w:rPr>
                    <w:t>4</w:t>
                  </w:r>
                  <w:r>
                    <w:rPr>
                      <w:rFonts w:hint="eastAsia"/>
                      <w:sz w:val="18"/>
                      <w:szCs w:val="18"/>
                    </w:rPr>
                    <w:t>层</w:t>
                  </w:r>
                  <w:r>
                    <w:rPr>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sz w:val="18"/>
                      <w:szCs w:val="18"/>
                    </w:rPr>
                    <w:t>DMRS信号</w:t>
                  </w:r>
                </w:p>
              </w:tc>
              <w:tc>
                <w:tcPr>
                  <w:tcW w:w="4283" w:type="dxa"/>
                  <w:vAlign w:val="center"/>
                </w:tcPr>
                <w:p>
                  <w:pPr>
                    <w:pStyle w:val="16"/>
                    <w:ind w:firstLine="0" w:firstLineChars="0"/>
                    <w:rPr>
                      <w:rFonts w:ascii="Times New Roman"/>
                      <w:color w:val="000000"/>
                      <w:sz w:val="18"/>
                      <w:szCs w:val="18"/>
                    </w:rPr>
                  </w:pPr>
                  <w:r>
                    <w:rPr>
                      <w:sz w:val="18"/>
                      <w:szCs w:val="18"/>
                    </w:rPr>
                    <w:t>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高速移动场景附加DMRS</w:t>
                  </w:r>
                </w:p>
              </w:tc>
              <w:tc>
                <w:tcPr>
                  <w:tcW w:w="4283" w:type="dxa"/>
                  <w:vAlign w:val="center"/>
                </w:tcPr>
                <w:p>
                  <w:pPr>
                    <w:pStyle w:val="16"/>
                    <w:ind w:firstLine="0" w:firstLineChars="0"/>
                    <w:rPr>
                      <w:rFonts w:ascii="Times New Roman"/>
                      <w:color w:val="000000"/>
                      <w:sz w:val="18"/>
                      <w:szCs w:val="18"/>
                    </w:rPr>
                  </w:pPr>
                  <w:r>
                    <w:rPr>
                      <w:rFonts w:hint="eastAsia"/>
                      <w:sz w:val="18"/>
                      <w:szCs w:val="18"/>
                    </w:rPr>
                    <w:t>1/2个附加DMRS：必选；3个</w:t>
                  </w:r>
                  <w:r>
                    <w:rPr>
                      <w:sz w:val="18"/>
                      <w:szCs w:val="18"/>
                    </w:rPr>
                    <w:t>附</w:t>
                  </w:r>
                  <w:r>
                    <w:rPr>
                      <w:rFonts w:hint="eastAsia"/>
                      <w:sz w:val="18"/>
                      <w:szCs w:val="18"/>
                    </w:rPr>
                    <w:t>加</w:t>
                  </w:r>
                  <w:r>
                    <w:rPr>
                      <w:sz w:val="18"/>
                      <w:szCs w:val="18"/>
                    </w:rPr>
                    <w:t>DMRS</w:t>
                  </w:r>
                  <w:r>
                    <w:rPr>
                      <w:rFonts w:hint="eastAsia"/>
                      <w:sz w:val="18"/>
                      <w:szCs w:val="18"/>
                    </w:rPr>
                    <w:t>：</w:t>
                  </w:r>
                  <w:r>
                    <w:rPr>
                      <w:sz w:val="18"/>
                      <w:szCs w:val="18"/>
                    </w:rPr>
                    <w:t>可选</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CSI-RS的CQI/RI/PMI/CRI测量</w:t>
                  </w:r>
                </w:p>
              </w:tc>
              <w:tc>
                <w:tcPr>
                  <w:tcW w:w="4283" w:type="dxa"/>
                  <w:vAlign w:val="center"/>
                </w:tcPr>
                <w:p>
                  <w:pPr>
                    <w:pStyle w:val="16"/>
                    <w:ind w:firstLine="0" w:firstLineChars="0"/>
                    <w:rPr>
                      <w:rFonts w:ascii="Times New Roman"/>
                      <w:color w:val="000000"/>
                      <w:sz w:val="18"/>
                      <w:szCs w:val="18"/>
                    </w:rPr>
                  </w:pPr>
                  <w:r>
                    <w:rPr>
                      <w:sz w:val="18"/>
                      <w:szCs w:val="18"/>
                    </w:rPr>
                    <w:t>4</w:t>
                  </w:r>
                  <w:r>
                    <w:rPr>
                      <w:rFonts w:hint="eastAsia"/>
                      <w:sz w:val="18"/>
                      <w:szCs w:val="18"/>
                    </w:rPr>
                    <w:t>端口</w:t>
                  </w:r>
                  <w:r>
                    <w:rPr>
                      <w:sz w:val="18"/>
                      <w:szCs w:val="18"/>
                    </w:rPr>
                    <w:t>，</w:t>
                  </w:r>
                  <w:r>
                    <w:rPr>
                      <w:rFonts w:hint="eastAsia"/>
                      <w:sz w:val="18"/>
                      <w:szCs w:val="18"/>
                    </w:rPr>
                    <w:t>8端口</w:t>
                  </w:r>
                  <w:r>
                    <w:rPr>
                      <w:sz w:val="18"/>
                      <w:szCs w:val="18"/>
                    </w:rPr>
                    <w:t>，</w:t>
                  </w:r>
                  <w:r>
                    <w:rPr>
                      <w:rFonts w:hint="eastAsia"/>
                      <w:sz w:val="18"/>
                      <w:szCs w:val="18"/>
                    </w:rPr>
                    <w:t>16端口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下行调制</w:t>
                  </w:r>
                  <w:r>
                    <w:rPr>
                      <w:sz w:val="18"/>
                      <w:szCs w:val="18"/>
                    </w:rPr>
                    <w:t>方式</w:t>
                  </w:r>
                </w:p>
              </w:tc>
              <w:tc>
                <w:tcPr>
                  <w:tcW w:w="4283" w:type="dxa"/>
                  <w:vAlign w:val="center"/>
                </w:tcPr>
                <w:p>
                  <w:pPr>
                    <w:pStyle w:val="16"/>
                    <w:ind w:firstLine="0" w:firstLineChars="0"/>
                    <w:rPr>
                      <w:rFonts w:ascii="Times New Roman"/>
                      <w:color w:val="000000"/>
                      <w:sz w:val="18"/>
                      <w:szCs w:val="18"/>
                    </w:rPr>
                  </w:pPr>
                  <w:r>
                    <w:rPr>
                      <w:sz w:val="18"/>
                      <w:szCs w:val="18"/>
                    </w:rPr>
                    <w:t>QPSK，</w:t>
                  </w:r>
                  <w:r>
                    <w:rPr>
                      <w:rFonts w:hint="eastAsia"/>
                      <w:sz w:val="18"/>
                      <w:szCs w:val="18"/>
                    </w:rPr>
                    <w:t>16</w:t>
                  </w:r>
                  <w:r>
                    <w:rPr>
                      <w:sz w:val="18"/>
                      <w:szCs w:val="18"/>
                    </w:rPr>
                    <w:t>QAM，</w:t>
                  </w:r>
                  <w:r>
                    <w:rPr>
                      <w:rFonts w:hint="eastAsia"/>
                      <w:sz w:val="18"/>
                      <w:szCs w:val="18"/>
                    </w:rPr>
                    <w:t>64</w:t>
                  </w:r>
                  <w:r>
                    <w:rPr>
                      <w:sz w:val="18"/>
                      <w:szCs w:val="18"/>
                    </w:rPr>
                    <w:t>QAM，</w:t>
                  </w:r>
                  <w:r>
                    <w:rPr>
                      <w:rFonts w:hint="eastAsia"/>
                      <w:sz w:val="18"/>
                      <w:szCs w:val="18"/>
                    </w:rPr>
                    <w:t>256</w:t>
                  </w:r>
                  <w:r>
                    <w:rPr>
                      <w:sz w:val="18"/>
                      <w:szCs w:val="18"/>
                    </w:rPr>
                    <w:t>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PDSCH映射类型</w:t>
                  </w:r>
                </w:p>
              </w:tc>
              <w:tc>
                <w:tcPr>
                  <w:tcW w:w="4283" w:type="dxa"/>
                  <w:vAlign w:val="center"/>
                </w:tcPr>
                <w:p>
                  <w:pPr>
                    <w:pStyle w:val="16"/>
                    <w:ind w:firstLine="0" w:firstLineChars="0"/>
                    <w:rPr>
                      <w:rFonts w:ascii="Times New Roman"/>
                      <w:color w:val="000000"/>
                      <w:sz w:val="18"/>
                      <w:szCs w:val="18"/>
                    </w:rPr>
                  </w:pPr>
                  <w:r>
                    <w:rPr>
                      <w:rFonts w:hint="eastAsia"/>
                      <w:sz w:val="18"/>
                      <w:szCs w:val="18"/>
                    </w:rPr>
                    <w:t>类型</w:t>
                  </w:r>
                  <w:r>
                    <w:rPr>
                      <w:sz w:val="18"/>
                      <w:szCs w:val="18"/>
                    </w:rPr>
                    <w:t>A</w:t>
                  </w:r>
                  <w:r>
                    <w:rPr>
                      <w:rFonts w:hint="eastAsia"/>
                      <w:sz w:val="18"/>
                      <w:szCs w:val="18"/>
                    </w:rPr>
                    <w:t>（必选），类型B（可选）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sz w:val="18"/>
                      <w:szCs w:val="18"/>
                    </w:rPr>
                  </w:pPr>
                </w:p>
              </w:tc>
              <w:tc>
                <w:tcPr>
                  <w:tcW w:w="3229" w:type="dxa"/>
                  <w:vAlign w:val="center"/>
                </w:tcPr>
                <w:p>
                  <w:pPr>
                    <w:pStyle w:val="16"/>
                    <w:ind w:firstLine="0" w:firstLineChars="0"/>
                    <w:rPr>
                      <w:rFonts w:ascii="Times New Roman"/>
                      <w:color w:val="000000"/>
                      <w:sz w:val="18"/>
                      <w:szCs w:val="18"/>
                    </w:rPr>
                  </w:pPr>
                  <w:r>
                    <w:rPr>
                      <w:rFonts w:hint="eastAsia" w:ascii="Times New Roman"/>
                      <w:sz w:val="18"/>
                      <w:szCs w:val="18"/>
                    </w:rPr>
                    <w:t>PDSCH频域资源分配方法</w:t>
                  </w:r>
                </w:p>
              </w:tc>
              <w:tc>
                <w:tcPr>
                  <w:tcW w:w="4283" w:type="dxa"/>
                  <w:vAlign w:val="center"/>
                </w:tcPr>
                <w:p>
                  <w:pPr>
                    <w:pStyle w:val="16"/>
                    <w:ind w:firstLine="0" w:firstLineChars="0"/>
                    <w:rPr>
                      <w:rFonts w:ascii="Times New Roman"/>
                      <w:color w:val="000000"/>
                      <w:sz w:val="18"/>
                      <w:szCs w:val="18"/>
                    </w:rPr>
                  </w:pPr>
                  <w:r>
                    <w:rPr>
                      <w:rFonts w:hint="eastAsia"/>
                      <w:sz w:val="18"/>
                      <w:szCs w:val="18"/>
                    </w:rPr>
                    <w:t>类型0（非连续</w:t>
                  </w:r>
                  <w:r>
                    <w:rPr>
                      <w:sz w:val="18"/>
                      <w:szCs w:val="18"/>
                    </w:rPr>
                    <w:t>分配</w:t>
                  </w:r>
                  <w:r>
                    <w:rPr>
                      <w:rFonts w:hint="eastAsia"/>
                      <w:sz w:val="18"/>
                      <w:szCs w:val="18"/>
                    </w:rPr>
                    <w:t>），类型1（</w:t>
                  </w:r>
                  <w:r>
                    <w:rPr>
                      <w:sz w:val="18"/>
                      <w:szCs w:val="18"/>
                    </w:rPr>
                    <w:t>连续分配</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restart"/>
                </w:tcPr>
                <w:p>
                  <w:pPr>
                    <w:pStyle w:val="16"/>
                    <w:ind w:firstLine="0" w:firstLineChars="0"/>
                    <w:rPr>
                      <w:rFonts w:ascii="Times New Roman"/>
                      <w:color w:val="000000"/>
                      <w:sz w:val="18"/>
                      <w:szCs w:val="18"/>
                    </w:rPr>
                  </w:pPr>
                  <w:r>
                    <w:rPr>
                      <w:rFonts w:hint="eastAsia" w:ascii="Times New Roman"/>
                      <w:color w:val="000000"/>
                      <w:sz w:val="18"/>
                      <w:szCs w:val="18"/>
                    </w:rPr>
                    <w:t>上</w:t>
                  </w:r>
                  <w:r>
                    <w:rPr>
                      <w:rFonts w:ascii="Times New Roman"/>
                      <w:color w:val="000000"/>
                      <w:sz w:val="18"/>
                      <w:szCs w:val="18"/>
                    </w:rPr>
                    <w:t>行</w:t>
                  </w:r>
                </w:p>
              </w:tc>
              <w:tc>
                <w:tcPr>
                  <w:tcW w:w="3229"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波形</w:t>
                  </w:r>
                </w:p>
              </w:tc>
              <w:tc>
                <w:tcPr>
                  <w:tcW w:w="4283" w:type="dxa"/>
                  <w:vAlign w:val="center"/>
                </w:tcPr>
                <w:p>
                  <w:pPr>
                    <w:pStyle w:val="16"/>
                    <w:ind w:firstLine="0" w:firstLineChars="0"/>
                    <w:rPr>
                      <w:rFonts w:ascii="Times New Roman"/>
                      <w:color w:val="000000"/>
                      <w:sz w:val="18"/>
                      <w:szCs w:val="18"/>
                    </w:rPr>
                  </w:pPr>
                  <w:r>
                    <w:rPr>
                      <w:sz w:val="18"/>
                      <w:szCs w:val="18"/>
                    </w:rPr>
                    <w:t>CP-OFDM</w:t>
                  </w:r>
                  <w:r>
                    <w:rPr>
                      <w:rFonts w:hint="eastAsia"/>
                      <w:sz w:val="18"/>
                      <w:szCs w:val="18"/>
                    </w:rPr>
                    <w:t>，</w:t>
                  </w:r>
                  <w:r>
                    <w:rPr>
                      <w:sz w:val="18"/>
                      <w:szCs w:val="18"/>
                    </w:rPr>
                    <w:t>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上行子载波</w:t>
                  </w:r>
                  <w:r>
                    <w:rPr>
                      <w:sz w:val="18"/>
                      <w:szCs w:val="18"/>
                    </w:rPr>
                    <w:t>间隔</w:t>
                  </w:r>
                </w:p>
              </w:tc>
              <w:tc>
                <w:tcPr>
                  <w:tcW w:w="4283" w:type="dxa"/>
                  <w:vAlign w:val="center"/>
                </w:tcPr>
                <w:p>
                  <w:pPr>
                    <w:pStyle w:val="16"/>
                    <w:ind w:firstLine="0" w:firstLineChars="0"/>
                    <w:rPr>
                      <w:rFonts w:ascii="Times New Roman"/>
                      <w:color w:val="000000"/>
                      <w:sz w:val="18"/>
                      <w:szCs w:val="18"/>
                    </w:rPr>
                  </w:pPr>
                  <w:r>
                    <w:rPr>
                      <w:rFonts w:eastAsia="Batang"/>
                      <w:sz w:val="18"/>
                      <w:szCs w:val="18"/>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MIMO传输</w:t>
                  </w:r>
                </w:p>
              </w:tc>
              <w:tc>
                <w:tcPr>
                  <w:tcW w:w="4283"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w:t>
                  </w:r>
                  <w:r>
                    <w:rPr>
                      <w:sz w:val="18"/>
                      <w:szCs w:val="18"/>
                    </w:rPr>
                    <w:t>2</w:t>
                  </w:r>
                  <w:r>
                    <w:rPr>
                      <w:rFonts w:hint="eastAsia"/>
                      <w:sz w:val="18"/>
                      <w:szCs w:val="18"/>
                    </w:rPr>
                    <w:t>层</w:t>
                  </w:r>
                  <w:r>
                    <w:rPr>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sz w:val="18"/>
                      <w:szCs w:val="18"/>
                    </w:rPr>
                    <w:t>DMRS信号</w:t>
                  </w:r>
                </w:p>
              </w:tc>
              <w:tc>
                <w:tcPr>
                  <w:tcW w:w="4283" w:type="dxa"/>
                  <w:vAlign w:val="center"/>
                </w:tcPr>
                <w:p>
                  <w:pPr>
                    <w:pStyle w:val="16"/>
                    <w:ind w:firstLine="0" w:firstLineChars="0"/>
                    <w:rPr>
                      <w:rFonts w:ascii="Times New Roman"/>
                      <w:color w:val="000000"/>
                      <w:sz w:val="18"/>
                      <w:szCs w:val="18"/>
                    </w:rPr>
                  </w:pPr>
                  <w:r>
                    <w:rPr>
                      <w:sz w:val="18"/>
                      <w:szCs w:val="18"/>
                    </w:rPr>
                    <w:t>Type 1</w:t>
                  </w:r>
                  <w:r>
                    <w:rPr>
                      <w:rFonts w:hint="eastAsia"/>
                      <w:sz w:val="18"/>
                      <w:szCs w:val="18"/>
                    </w:rPr>
                    <w:t>，</w:t>
                  </w:r>
                  <w:r>
                    <w:rPr>
                      <w:sz w:val="18"/>
                      <w:szCs w:val="18"/>
                    </w:rPr>
                    <w:t>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传输模式</w:t>
                  </w:r>
                </w:p>
              </w:tc>
              <w:tc>
                <w:tcPr>
                  <w:tcW w:w="4283" w:type="dxa"/>
                  <w:vAlign w:val="center"/>
                </w:tcPr>
                <w:p>
                  <w:pPr>
                    <w:pStyle w:val="16"/>
                    <w:ind w:firstLine="0" w:firstLineChars="0"/>
                    <w:rPr>
                      <w:rFonts w:ascii="Times New Roman"/>
                      <w:color w:val="000000"/>
                      <w:sz w:val="18"/>
                      <w:szCs w:val="18"/>
                    </w:rPr>
                  </w:pPr>
                  <w:r>
                    <w:rPr>
                      <w:rFonts w:hint="eastAsia"/>
                      <w:sz w:val="18"/>
                      <w:szCs w:val="18"/>
                    </w:rPr>
                    <w:t>基于</w:t>
                  </w:r>
                  <w:r>
                    <w:rPr>
                      <w:sz w:val="18"/>
                      <w:szCs w:val="18"/>
                    </w:rPr>
                    <w:t>码本的</w:t>
                  </w:r>
                  <w:r>
                    <w:rPr>
                      <w:rFonts w:hint="eastAsia"/>
                      <w:sz w:val="18"/>
                      <w:szCs w:val="18"/>
                    </w:rPr>
                    <w:t>传输</w:t>
                  </w:r>
                  <w:r>
                    <w:rPr>
                      <w:sz w:val="18"/>
                      <w:szCs w:val="18"/>
                    </w:rPr>
                    <w: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上行调制</w:t>
                  </w:r>
                  <w:r>
                    <w:rPr>
                      <w:sz w:val="18"/>
                      <w:szCs w:val="18"/>
                    </w:rPr>
                    <w:t>方式</w:t>
                  </w:r>
                </w:p>
              </w:tc>
              <w:tc>
                <w:tcPr>
                  <w:tcW w:w="4283" w:type="dxa"/>
                  <w:vAlign w:val="center"/>
                </w:tcPr>
                <w:p>
                  <w:pPr>
                    <w:pStyle w:val="16"/>
                    <w:ind w:firstLine="0" w:firstLineChars="0"/>
                    <w:rPr>
                      <w:rFonts w:ascii="Times New Roman"/>
                      <w:color w:val="000000"/>
                      <w:sz w:val="18"/>
                      <w:szCs w:val="18"/>
                    </w:rPr>
                  </w:pPr>
                  <w:r>
                    <w:rPr>
                      <w:sz w:val="18"/>
                      <w:szCs w:val="18"/>
                    </w:rPr>
                    <w:t>QPSK，</w:t>
                  </w:r>
                  <w:r>
                    <w:rPr>
                      <w:rFonts w:hint="eastAsia"/>
                      <w:sz w:val="18"/>
                      <w:szCs w:val="18"/>
                    </w:rPr>
                    <w:t>16</w:t>
                  </w:r>
                  <w:r>
                    <w:rPr>
                      <w:sz w:val="18"/>
                      <w:szCs w:val="18"/>
                    </w:rPr>
                    <w:t>QAM，</w:t>
                  </w:r>
                  <w:r>
                    <w:rPr>
                      <w:rFonts w:hint="eastAsia"/>
                      <w:sz w:val="18"/>
                      <w:szCs w:val="18"/>
                    </w:rPr>
                    <w:t>64</w:t>
                  </w:r>
                  <w:r>
                    <w:rPr>
                      <w:sz w:val="18"/>
                      <w:szCs w:val="18"/>
                    </w:rPr>
                    <w:t>QAM</w:t>
                  </w:r>
                  <w:r>
                    <w:rPr>
                      <w:rFonts w:hint="eastAsia"/>
                      <w:sz w:val="18"/>
                      <w:szCs w:val="18"/>
                    </w:rPr>
                    <w:t>，256</w:t>
                  </w:r>
                  <w:r>
                    <w:rPr>
                      <w:sz w:val="18"/>
                      <w:szCs w:val="18"/>
                    </w:rPr>
                    <w:t>QAM</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rFonts w:hint="eastAsia"/>
                      <w:sz w:val="18"/>
                      <w:szCs w:val="18"/>
                    </w:rPr>
                    <w:t>P</w:t>
                  </w:r>
                  <w:r>
                    <w:rPr>
                      <w:sz w:val="18"/>
                      <w:szCs w:val="18"/>
                    </w:rPr>
                    <w:t>U</w:t>
                  </w:r>
                  <w:r>
                    <w:rPr>
                      <w:rFonts w:hint="eastAsia"/>
                      <w:sz w:val="18"/>
                      <w:szCs w:val="18"/>
                    </w:rPr>
                    <w:t>SCH频域资源分配方法</w:t>
                  </w:r>
                </w:p>
              </w:tc>
              <w:tc>
                <w:tcPr>
                  <w:tcW w:w="4283" w:type="dxa"/>
                  <w:vAlign w:val="center"/>
                </w:tcPr>
                <w:p>
                  <w:pPr>
                    <w:pStyle w:val="16"/>
                    <w:ind w:firstLine="0" w:firstLineChars="0"/>
                    <w:rPr>
                      <w:rFonts w:ascii="Times New Roman"/>
                      <w:color w:val="000000"/>
                      <w:sz w:val="18"/>
                      <w:szCs w:val="18"/>
                    </w:rPr>
                  </w:pPr>
                  <w:r>
                    <w:rPr>
                      <w:rFonts w:hint="eastAsia"/>
                      <w:sz w:val="18"/>
                      <w:szCs w:val="18"/>
                    </w:rPr>
                    <w:t>类型1（</w:t>
                  </w:r>
                  <w:r>
                    <w:rPr>
                      <w:sz w:val="18"/>
                      <w:szCs w:val="18"/>
                    </w:rPr>
                    <w:t>连续分配</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sz w:val="18"/>
                      <w:szCs w:val="18"/>
                    </w:rPr>
                    <w:t>PUSCH映射类型</w:t>
                  </w:r>
                </w:p>
              </w:tc>
              <w:tc>
                <w:tcPr>
                  <w:tcW w:w="4283" w:type="dxa"/>
                  <w:vAlign w:val="center"/>
                </w:tcPr>
                <w:p>
                  <w:pPr>
                    <w:pStyle w:val="16"/>
                    <w:ind w:firstLine="0" w:firstLineChars="0"/>
                    <w:rPr>
                      <w:rFonts w:ascii="Times New Roman"/>
                      <w:color w:val="000000"/>
                      <w:sz w:val="18"/>
                      <w:szCs w:val="18"/>
                    </w:rPr>
                  </w:pPr>
                  <w:r>
                    <w:rPr>
                      <w:rFonts w:hint="eastAsia"/>
                      <w:sz w:val="18"/>
                      <w:szCs w:val="18"/>
                    </w:rPr>
                    <w:t>类型</w:t>
                  </w:r>
                  <w:r>
                    <w:rPr>
                      <w:sz w:val="18"/>
                      <w:szCs w:val="18"/>
                    </w:rPr>
                    <w:t>A，类型B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sz w:val="18"/>
                      <w:szCs w:val="18"/>
                    </w:rPr>
                    <w:t>SRS</w:t>
                  </w:r>
                  <w:r>
                    <w:rPr>
                      <w:rFonts w:hint="eastAsia"/>
                      <w:sz w:val="18"/>
                      <w:szCs w:val="18"/>
                    </w:rPr>
                    <w:t>传输</w:t>
                  </w:r>
                </w:p>
              </w:tc>
              <w:tc>
                <w:tcPr>
                  <w:tcW w:w="4283"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端口，2端口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Merge w:val="continue"/>
                </w:tcPr>
                <w:p>
                  <w:pPr>
                    <w:pStyle w:val="16"/>
                    <w:ind w:firstLine="0" w:firstLineChars="0"/>
                    <w:rPr>
                      <w:rFonts w:ascii="Times New Roman"/>
                      <w:color w:val="000000"/>
                      <w:sz w:val="18"/>
                      <w:szCs w:val="18"/>
                    </w:rPr>
                  </w:pPr>
                </w:p>
              </w:tc>
              <w:tc>
                <w:tcPr>
                  <w:tcW w:w="3229" w:type="dxa"/>
                  <w:vAlign w:val="center"/>
                </w:tcPr>
                <w:p>
                  <w:pPr>
                    <w:pStyle w:val="16"/>
                    <w:ind w:firstLine="0" w:firstLineChars="0"/>
                    <w:rPr>
                      <w:rFonts w:ascii="Times New Roman"/>
                      <w:color w:val="000000"/>
                      <w:sz w:val="18"/>
                      <w:szCs w:val="18"/>
                    </w:rPr>
                  </w:pPr>
                  <w:r>
                    <w:rPr>
                      <w:sz w:val="18"/>
                      <w:szCs w:val="18"/>
                    </w:rPr>
                    <w:t>SRS天线切换</w:t>
                  </w:r>
                </w:p>
              </w:tc>
              <w:tc>
                <w:tcPr>
                  <w:tcW w:w="4283" w:type="dxa"/>
                  <w:vAlign w:val="center"/>
                </w:tcPr>
                <w:p>
                  <w:pPr>
                    <w:pStyle w:val="16"/>
                    <w:ind w:firstLine="0" w:firstLineChars="0"/>
                    <w:rPr>
                      <w:rFonts w:ascii="Times New Roman"/>
                      <w:color w:val="000000"/>
                      <w:sz w:val="18"/>
                      <w:szCs w:val="18"/>
                    </w:rPr>
                  </w:pPr>
                  <w:r>
                    <w:rPr>
                      <w:rFonts w:hint="eastAsia"/>
                      <w:sz w:val="18"/>
                      <w:szCs w:val="18"/>
                    </w:rPr>
                    <w:t>2</w:t>
                  </w:r>
                  <w:r>
                    <w:rPr>
                      <w:sz w:val="18"/>
                      <w:szCs w:val="18"/>
                    </w:rPr>
                    <w:t>T4R</w:t>
                  </w:r>
                  <w:r>
                    <w:rPr>
                      <w:rFonts w:hint="eastAsia"/>
                      <w:sz w:val="18"/>
                      <w:szCs w:val="18"/>
                    </w:rPr>
                    <w:t>轮发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pPr>
                    <w:pStyle w:val="16"/>
                    <w:ind w:firstLine="0" w:firstLineChars="0"/>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峰值速率</w:t>
                  </w:r>
                </w:p>
              </w:tc>
              <w:tc>
                <w:tcPr>
                  <w:tcW w:w="7512" w:type="dxa"/>
                  <w:gridSpan w:val="2"/>
                  <w:vAlign w:val="center"/>
                </w:tcPr>
                <w:p>
                  <w:pPr>
                    <w:pStyle w:val="16"/>
                    <w:ind w:firstLine="316" w:firstLineChars="176"/>
                    <w:rPr>
                      <w:sz w:val="18"/>
                      <w:szCs w:val="18"/>
                    </w:rPr>
                  </w:pPr>
                  <w:r>
                    <w:rPr>
                      <w:rFonts w:hint="eastAsia"/>
                      <w:sz w:val="18"/>
                      <w:szCs w:val="18"/>
                    </w:rPr>
                    <w:t>按照</w:t>
                  </w:r>
                  <w:r>
                    <w:rPr>
                      <w:sz w:val="18"/>
                      <w:szCs w:val="18"/>
                    </w:rPr>
                    <w:t>终端</w:t>
                  </w:r>
                  <w:r>
                    <w:rPr>
                      <w:rFonts w:hint="eastAsia"/>
                      <w:sz w:val="18"/>
                      <w:szCs w:val="18"/>
                    </w:rPr>
                    <w:t>下行最大4层MIMO、下行</w:t>
                  </w:r>
                  <w:r>
                    <w:rPr>
                      <w:sz w:val="18"/>
                      <w:szCs w:val="18"/>
                    </w:rPr>
                    <w:t>最高</w:t>
                  </w:r>
                  <w:r>
                    <w:rPr>
                      <w:rFonts w:hint="eastAsia"/>
                      <w:sz w:val="18"/>
                      <w:szCs w:val="18"/>
                    </w:rPr>
                    <w:t>256</w:t>
                  </w:r>
                  <w:r>
                    <w:rPr>
                      <w:sz w:val="18"/>
                      <w:szCs w:val="18"/>
                    </w:rPr>
                    <w:t>QAM调制</w:t>
                  </w:r>
                  <w:r>
                    <w:rPr>
                      <w:rFonts w:hint="eastAsia"/>
                      <w:sz w:val="18"/>
                      <w:szCs w:val="18"/>
                    </w:rPr>
                    <w:t>、</w:t>
                  </w:r>
                  <w:r>
                    <w:rPr>
                      <w:sz w:val="18"/>
                      <w:szCs w:val="18"/>
                    </w:rPr>
                    <w:t>最大载波带宽</w:t>
                  </w:r>
                  <w:r>
                    <w:rPr>
                      <w:rFonts w:hint="eastAsia"/>
                      <w:sz w:val="18"/>
                      <w:szCs w:val="18"/>
                    </w:rPr>
                    <w:t>100</w:t>
                  </w:r>
                  <w:r>
                    <w:rPr>
                      <w:sz w:val="18"/>
                      <w:szCs w:val="18"/>
                    </w:rPr>
                    <w:t>MHz</w:t>
                  </w:r>
                  <w:r>
                    <w:rPr>
                      <w:rFonts w:hint="eastAsia"/>
                      <w:sz w:val="18"/>
                      <w:szCs w:val="18"/>
                    </w:rPr>
                    <w:t>、</w:t>
                  </w:r>
                  <w:r>
                    <w:rPr>
                      <w:sz w:val="18"/>
                      <w:szCs w:val="18"/>
                    </w:rPr>
                    <w:t>载波间隔</w:t>
                  </w:r>
                  <w:r>
                    <w:rPr>
                      <w:rFonts w:hint="eastAsia"/>
                      <w:sz w:val="18"/>
                      <w:szCs w:val="18"/>
                    </w:rPr>
                    <w:t>30</w:t>
                  </w:r>
                  <w:r>
                    <w:rPr>
                      <w:sz w:val="18"/>
                      <w:szCs w:val="18"/>
                    </w:rPr>
                    <w:t>kHz</w:t>
                  </w:r>
                  <w:r>
                    <w:rPr>
                      <w:rFonts w:hint="eastAsia"/>
                      <w:sz w:val="18"/>
                      <w:szCs w:val="18"/>
                    </w:rPr>
                    <w:t>计算：</w:t>
                  </w:r>
                </w:p>
                <w:p>
                  <w:pPr>
                    <w:pStyle w:val="16"/>
                    <w:numPr>
                      <w:ilvl w:val="0"/>
                      <w:numId w:val="5"/>
                    </w:numPr>
                    <w:ind w:firstLineChars="0"/>
                    <w:rPr>
                      <w:sz w:val="18"/>
                      <w:szCs w:val="18"/>
                    </w:rPr>
                  </w:pPr>
                  <w:r>
                    <w:rPr>
                      <w:rFonts w:hint="eastAsia"/>
                      <w:sz w:val="18"/>
                      <w:szCs w:val="18"/>
                    </w:rPr>
                    <w:t>对于5</w:t>
                  </w:r>
                  <w:r>
                    <w:rPr>
                      <w:sz w:val="18"/>
                      <w:szCs w:val="18"/>
                    </w:rPr>
                    <w:t>ms单周期</w:t>
                  </w:r>
                  <w:r>
                    <w:rPr>
                      <w:rFonts w:hint="eastAsia"/>
                      <w:sz w:val="18"/>
                      <w:szCs w:val="18"/>
                    </w:rPr>
                    <w:t>帧结构</w:t>
                  </w:r>
                  <w:r>
                    <w:rPr>
                      <w:sz w:val="18"/>
                      <w:szCs w:val="18"/>
                    </w:rPr>
                    <w:t>，</w:t>
                  </w:r>
                  <w:r>
                    <w:rPr>
                      <w:rFonts w:hint="eastAsia"/>
                      <w:sz w:val="18"/>
                      <w:szCs w:val="18"/>
                    </w:rPr>
                    <w:t>单载波理论</w:t>
                  </w:r>
                  <w:r>
                    <w:rPr>
                      <w:sz w:val="18"/>
                      <w:szCs w:val="18"/>
                    </w:rPr>
                    <w:t>下行峰值为1</w:t>
                  </w:r>
                  <w:r>
                    <w:rPr>
                      <w:rFonts w:hint="eastAsia"/>
                      <w:sz w:val="18"/>
                      <w:szCs w:val="18"/>
                    </w:rPr>
                    <w:t>.</w:t>
                  </w:r>
                  <w:r>
                    <w:rPr>
                      <w:sz w:val="18"/>
                      <w:szCs w:val="18"/>
                    </w:rPr>
                    <w:t>745</w:t>
                  </w:r>
                  <w:r>
                    <w:rPr>
                      <w:rFonts w:hint="eastAsia"/>
                      <w:sz w:val="18"/>
                      <w:szCs w:val="18"/>
                    </w:rPr>
                    <w:t>Gbps；</w:t>
                  </w:r>
                </w:p>
                <w:p>
                  <w:pPr>
                    <w:pStyle w:val="16"/>
                    <w:numPr>
                      <w:ilvl w:val="0"/>
                      <w:numId w:val="5"/>
                    </w:numPr>
                    <w:ind w:firstLineChars="0"/>
                    <w:rPr>
                      <w:sz w:val="18"/>
                      <w:szCs w:val="18"/>
                    </w:rPr>
                  </w:pPr>
                  <w:r>
                    <w:rPr>
                      <w:rFonts w:hint="eastAsia"/>
                      <w:sz w:val="18"/>
                      <w:szCs w:val="18"/>
                    </w:rPr>
                    <w:t>对于2.5ms双周期帧结构</w:t>
                  </w:r>
                  <w:r>
                    <w:rPr>
                      <w:sz w:val="18"/>
                      <w:szCs w:val="18"/>
                    </w:rPr>
                    <w:t>，</w:t>
                  </w:r>
                  <w:r>
                    <w:rPr>
                      <w:rFonts w:hint="eastAsia"/>
                      <w:sz w:val="18"/>
                      <w:szCs w:val="18"/>
                    </w:rPr>
                    <w:t>单载波理论</w:t>
                  </w:r>
                  <w:r>
                    <w:rPr>
                      <w:sz w:val="18"/>
                      <w:szCs w:val="18"/>
                    </w:rPr>
                    <w:t>下行峰值为1</w:t>
                  </w:r>
                  <w:r>
                    <w:rPr>
                      <w:rFonts w:hint="eastAsia"/>
                      <w:sz w:val="18"/>
                      <w:szCs w:val="18"/>
                    </w:rPr>
                    <w:t>.5Gbps；</w:t>
                  </w:r>
                </w:p>
                <w:p>
                  <w:pPr>
                    <w:pStyle w:val="16"/>
                    <w:numPr>
                      <w:ilvl w:val="0"/>
                      <w:numId w:val="5"/>
                    </w:numPr>
                    <w:ind w:firstLineChars="0"/>
                    <w:rPr>
                      <w:sz w:val="18"/>
                      <w:szCs w:val="18"/>
                    </w:rPr>
                  </w:pPr>
                  <w:r>
                    <w:rPr>
                      <w:rFonts w:hint="eastAsia"/>
                      <w:sz w:val="18"/>
                      <w:szCs w:val="18"/>
                    </w:rPr>
                    <w:t>对于</w:t>
                  </w:r>
                  <w:r>
                    <w:rPr>
                      <w:sz w:val="18"/>
                      <w:szCs w:val="18"/>
                    </w:rPr>
                    <w:t>3ms</w:t>
                  </w:r>
                  <w:r>
                    <w:rPr>
                      <w:rFonts w:hint="eastAsia"/>
                      <w:sz w:val="18"/>
                      <w:szCs w:val="18"/>
                    </w:rPr>
                    <w:t>+</w:t>
                  </w:r>
                  <w:r>
                    <w:rPr>
                      <w:sz w:val="18"/>
                      <w:szCs w:val="18"/>
                    </w:rPr>
                    <w:t>2ms双周期</w:t>
                  </w:r>
                  <w:r>
                    <w:rPr>
                      <w:rFonts w:hint="eastAsia"/>
                      <w:sz w:val="18"/>
                      <w:szCs w:val="18"/>
                    </w:rPr>
                    <w:t>帧结构，单载波</w:t>
                  </w:r>
                  <w:r>
                    <w:rPr>
                      <w:sz w:val="18"/>
                      <w:szCs w:val="18"/>
                    </w:rPr>
                    <w:t>理论下行峰值</w:t>
                  </w:r>
                  <w:r>
                    <w:rPr>
                      <w:rFonts w:hint="eastAsia"/>
                      <w:sz w:val="18"/>
                      <w:szCs w:val="18"/>
                    </w:rPr>
                    <w:t>为</w:t>
                  </w:r>
                  <w:r>
                    <w:rPr>
                      <w:sz w:val="18"/>
                      <w:szCs w:val="18"/>
                    </w:rPr>
                    <w:t>1.745Gbps</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1ms单周期</w:t>
                  </w:r>
                  <w:r>
                    <w:rPr>
                      <w:rFonts w:hint="eastAsia"/>
                      <w:sz w:val="18"/>
                      <w:szCs w:val="18"/>
                    </w:rPr>
                    <w:t>帧结构</w:t>
                  </w:r>
                  <w:r>
                    <w:rPr>
                      <w:sz w:val="18"/>
                      <w:szCs w:val="18"/>
                    </w:rPr>
                    <w:t>，</w:t>
                  </w:r>
                  <w:r>
                    <w:rPr>
                      <w:rFonts w:hint="eastAsia"/>
                      <w:sz w:val="18"/>
                      <w:szCs w:val="18"/>
                    </w:rPr>
                    <w:t>单载波理论</w:t>
                  </w:r>
                  <w:r>
                    <w:rPr>
                      <w:sz w:val="18"/>
                      <w:szCs w:val="18"/>
                    </w:rPr>
                    <w:t>下行峰值为1.17</w:t>
                  </w:r>
                  <w:r>
                    <w:rPr>
                      <w:rFonts w:hint="eastAsia"/>
                      <w:sz w:val="18"/>
                      <w:szCs w:val="18"/>
                    </w:rPr>
                    <w:t>Gbps；</w:t>
                  </w:r>
                </w:p>
                <w:p>
                  <w:pPr>
                    <w:pStyle w:val="16"/>
                    <w:numPr>
                      <w:ilvl w:val="0"/>
                      <w:numId w:val="5"/>
                    </w:numPr>
                    <w:ind w:firstLineChars="0"/>
                    <w:rPr>
                      <w:sz w:val="18"/>
                      <w:szCs w:val="18"/>
                    </w:rPr>
                  </w:pPr>
                  <w:r>
                    <w:rPr>
                      <w:rFonts w:hint="eastAsia"/>
                      <w:sz w:val="18"/>
                      <w:szCs w:val="18"/>
                    </w:rPr>
                    <w:t>对于2.5ms单周期（3</w:t>
                  </w:r>
                  <w:r>
                    <w:rPr>
                      <w:sz w:val="18"/>
                      <w:szCs w:val="18"/>
                    </w:rPr>
                    <w:t>U</w:t>
                  </w:r>
                  <w:r>
                    <w:rPr>
                      <w:rFonts w:hint="eastAsia"/>
                      <w:sz w:val="18"/>
                      <w:szCs w:val="18"/>
                    </w:rPr>
                    <w:t>1</w:t>
                  </w:r>
                  <w:r>
                    <w:rPr>
                      <w:sz w:val="18"/>
                      <w:szCs w:val="18"/>
                    </w:rPr>
                    <w:t>D</w:t>
                  </w:r>
                  <w:r>
                    <w:rPr>
                      <w:rFonts w:hint="eastAsia"/>
                      <w:sz w:val="18"/>
                      <w:szCs w:val="18"/>
                    </w:rPr>
                    <w:t>）帧结构</w:t>
                  </w:r>
                  <w:r>
                    <w:rPr>
                      <w:sz w:val="18"/>
                      <w:szCs w:val="18"/>
                    </w:rPr>
                    <w:t>，单载波理论下行峰值为0.78Gbps</w:t>
                  </w:r>
                  <w:r>
                    <w:rPr>
                      <w:rFonts w:hint="eastAsia"/>
                      <w:sz w:val="18"/>
                      <w:szCs w:val="18"/>
                    </w:rPr>
                    <w:t>；</w:t>
                  </w:r>
                </w:p>
                <w:p>
                  <w:pPr>
                    <w:pStyle w:val="16"/>
                    <w:numPr>
                      <w:ilvl w:val="0"/>
                      <w:numId w:val="5"/>
                    </w:numPr>
                    <w:ind w:firstLineChars="0"/>
                    <w:rPr>
                      <w:sz w:val="18"/>
                      <w:szCs w:val="18"/>
                    </w:rPr>
                  </w:pPr>
                  <w:r>
                    <w:rPr>
                      <w:rFonts w:hint="eastAsia"/>
                      <w:sz w:val="18"/>
                      <w:szCs w:val="18"/>
                    </w:rPr>
                    <w:t>对于2.5ms单周期（1U</w:t>
                  </w:r>
                  <w:r>
                    <w:rPr>
                      <w:sz w:val="18"/>
                      <w:szCs w:val="18"/>
                    </w:rPr>
                    <w:t>3D</w:t>
                  </w:r>
                  <w:r>
                    <w:rPr>
                      <w:rFonts w:hint="eastAsia"/>
                      <w:sz w:val="18"/>
                      <w:szCs w:val="18"/>
                    </w:rPr>
                    <w:t>）帧结构</w:t>
                  </w:r>
                  <w:r>
                    <w:rPr>
                      <w:sz w:val="18"/>
                      <w:szCs w:val="18"/>
                    </w:rPr>
                    <w:t>，单载波理论下行峰值为1.72Gbps</w:t>
                  </w:r>
                  <w:r>
                    <w:rPr>
                      <w:rFonts w:hint="eastAsia"/>
                      <w:sz w:val="18"/>
                      <w:szCs w:val="18"/>
                    </w:rPr>
                    <w:t>。</w:t>
                  </w:r>
                </w:p>
                <w:p>
                  <w:pPr>
                    <w:pStyle w:val="16"/>
                    <w:ind w:firstLine="316" w:firstLineChars="176"/>
                    <w:rPr>
                      <w:sz w:val="18"/>
                      <w:szCs w:val="18"/>
                    </w:rPr>
                  </w:pPr>
                  <w:r>
                    <w:rPr>
                      <w:rFonts w:hint="eastAsia"/>
                      <w:sz w:val="18"/>
                      <w:szCs w:val="18"/>
                    </w:rPr>
                    <w:t>帧结构</w:t>
                  </w:r>
                  <w:r>
                    <w:rPr>
                      <w:sz w:val="18"/>
                      <w:szCs w:val="18"/>
                    </w:rPr>
                    <w:t>的定义见</w:t>
                  </w:r>
                  <w:r>
                    <w:rPr>
                      <w:rFonts w:hint="eastAsia"/>
                      <w:sz w:val="18"/>
                      <w:szCs w:val="18"/>
                    </w:rPr>
                    <w:t>6.1.1.3</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pPr>
                    <w:pStyle w:val="16"/>
                    <w:ind w:firstLine="0" w:firstLineChars="0"/>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峰值速率</w:t>
                  </w:r>
                </w:p>
              </w:tc>
              <w:tc>
                <w:tcPr>
                  <w:tcW w:w="7512" w:type="dxa"/>
                  <w:gridSpan w:val="2"/>
                  <w:vAlign w:val="center"/>
                </w:tcPr>
                <w:p>
                  <w:pPr>
                    <w:pStyle w:val="16"/>
                    <w:ind w:firstLine="316" w:firstLineChars="176"/>
                    <w:rPr>
                      <w:sz w:val="18"/>
                      <w:szCs w:val="18"/>
                    </w:rPr>
                  </w:pPr>
                  <w:r>
                    <w:rPr>
                      <w:rFonts w:hint="eastAsia"/>
                      <w:sz w:val="18"/>
                      <w:szCs w:val="18"/>
                    </w:rPr>
                    <w:t>按照</w:t>
                  </w:r>
                  <w:r>
                    <w:rPr>
                      <w:sz w:val="18"/>
                      <w:szCs w:val="18"/>
                    </w:rPr>
                    <w:t>终端</w:t>
                  </w:r>
                  <w:r>
                    <w:rPr>
                      <w:rFonts w:hint="eastAsia"/>
                      <w:sz w:val="18"/>
                      <w:szCs w:val="18"/>
                    </w:rPr>
                    <w:t>上行最大2层MIMO、</w:t>
                  </w:r>
                  <w:r>
                    <w:rPr>
                      <w:sz w:val="18"/>
                      <w:szCs w:val="18"/>
                    </w:rPr>
                    <w:t>最大载波带宽</w:t>
                  </w:r>
                  <w:r>
                    <w:rPr>
                      <w:rFonts w:hint="eastAsia"/>
                      <w:sz w:val="18"/>
                      <w:szCs w:val="18"/>
                    </w:rPr>
                    <w:t>100</w:t>
                  </w:r>
                  <w:r>
                    <w:rPr>
                      <w:sz w:val="18"/>
                      <w:szCs w:val="18"/>
                    </w:rPr>
                    <w:t>MHz</w:t>
                  </w:r>
                  <w:r>
                    <w:rPr>
                      <w:rFonts w:hint="eastAsia"/>
                      <w:sz w:val="18"/>
                      <w:szCs w:val="18"/>
                    </w:rPr>
                    <w:t>、</w:t>
                  </w:r>
                  <w:r>
                    <w:rPr>
                      <w:sz w:val="18"/>
                      <w:szCs w:val="18"/>
                    </w:rPr>
                    <w:t>载波间隔</w:t>
                  </w:r>
                  <w:r>
                    <w:rPr>
                      <w:rFonts w:hint="eastAsia"/>
                      <w:sz w:val="18"/>
                      <w:szCs w:val="18"/>
                    </w:rPr>
                    <w:t>30</w:t>
                  </w:r>
                  <w:r>
                    <w:rPr>
                      <w:sz w:val="18"/>
                      <w:szCs w:val="18"/>
                    </w:rPr>
                    <w:t>kHz</w:t>
                  </w:r>
                  <w:r>
                    <w:rPr>
                      <w:rFonts w:hint="eastAsia"/>
                      <w:sz w:val="18"/>
                      <w:szCs w:val="18"/>
                    </w:rPr>
                    <w:t>计算：</w:t>
                  </w:r>
                </w:p>
                <w:p>
                  <w:pPr>
                    <w:pStyle w:val="16"/>
                    <w:numPr>
                      <w:ilvl w:val="0"/>
                      <w:numId w:val="5"/>
                    </w:numPr>
                    <w:ind w:firstLineChars="0"/>
                    <w:rPr>
                      <w:sz w:val="18"/>
                      <w:szCs w:val="18"/>
                    </w:rPr>
                  </w:pPr>
                  <w:r>
                    <w:rPr>
                      <w:rFonts w:hint="eastAsia"/>
                      <w:sz w:val="18"/>
                      <w:szCs w:val="18"/>
                    </w:rPr>
                    <w:t>对于5</w:t>
                  </w:r>
                  <w:r>
                    <w:rPr>
                      <w:sz w:val="18"/>
                      <w:szCs w:val="18"/>
                    </w:rPr>
                    <w:t>ms单周期</w:t>
                  </w:r>
                  <w:r>
                    <w:rPr>
                      <w:rFonts w:hint="eastAsia"/>
                      <w:sz w:val="18"/>
                      <w:szCs w:val="18"/>
                    </w:rPr>
                    <w:t>帧结构</w:t>
                  </w:r>
                  <w:r>
                    <w:rPr>
                      <w:sz w:val="18"/>
                      <w:szCs w:val="18"/>
                    </w:rPr>
                    <w:t>，</w:t>
                  </w:r>
                  <w:r>
                    <w:rPr>
                      <w:rFonts w:hint="eastAsia"/>
                      <w:sz w:val="18"/>
                      <w:szCs w:val="18"/>
                    </w:rPr>
                    <w:t>单载波理论上</w:t>
                  </w:r>
                  <w:r>
                    <w:rPr>
                      <w:sz w:val="18"/>
                      <w:szCs w:val="18"/>
                    </w:rPr>
                    <w:t>行峰值为190M</w:t>
                  </w:r>
                  <w:r>
                    <w:rPr>
                      <w:rFonts w:hint="eastAsia"/>
                      <w:sz w:val="18"/>
                      <w:szCs w:val="18"/>
                    </w:rPr>
                    <w:t>bps</w:t>
                  </w:r>
                  <w:r>
                    <w:rPr>
                      <w:sz w:val="18"/>
                      <w:szCs w:val="18"/>
                    </w:rPr>
                    <w:t>(64QAM)</w:t>
                  </w:r>
                  <w:r>
                    <w:rPr>
                      <w:rFonts w:hint="eastAsia"/>
                      <w:sz w:val="18"/>
                      <w:szCs w:val="18"/>
                    </w:rPr>
                    <w:t>或2</w:t>
                  </w:r>
                  <w:r>
                    <w:rPr>
                      <w:sz w:val="18"/>
                      <w:szCs w:val="18"/>
                    </w:rPr>
                    <w:t>53Mbps（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对于2.5ms双周期帧结构</w:t>
                  </w:r>
                  <w:r>
                    <w:rPr>
                      <w:sz w:val="18"/>
                      <w:szCs w:val="18"/>
                    </w:rPr>
                    <w:t>，</w:t>
                  </w:r>
                  <w:r>
                    <w:rPr>
                      <w:rFonts w:hint="eastAsia"/>
                      <w:sz w:val="18"/>
                      <w:szCs w:val="18"/>
                    </w:rPr>
                    <w:t>单载波理论上</w:t>
                  </w:r>
                  <w:r>
                    <w:rPr>
                      <w:sz w:val="18"/>
                      <w:szCs w:val="18"/>
                    </w:rPr>
                    <w:t>行峰值为285M</w:t>
                  </w:r>
                  <w:r>
                    <w:rPr>
                      <w:rFonts w:hint="eastAsia"/>
                      <w:sz w:val="18"/>
                      <w:szCs w:val="18"/>
                    </w:rPr>
                    <w:t>bps</w:t>
                  </w:r>
                  <w:r>
                    <w:rPr>
                      <w:sz w:val="18"/>
                      <w:szCs w:val="18"/>
                    </w:rPr>
                    <w:t>(64QAM)</w:t>
                  </w:r>
                  <w:r>
                    <w:rPr>
                      <w:rFonts w:hint="eastAsia"/>
                      <w:sz w:val="18"/>
                      <w:szCs w:val="18"/>
                    </w:rPr>
                    <w:t>或</w:t>
                  </w:r>
                  <w:r>
                    <w:rPr>
                      <w:sz w:val="18"/>
                      <w:szCs w:val="18"/>
                    </w:rPr>
                    <w:t>380Mbps（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3ms</w:t>
                  </w:r>
                  <w:r>
                    <w:rPr>
                      <w:rFonts w:hint="eastAsia"/>
                      <w:sz w:val="18"/>
                      <w:szCs w:val="18"/>
                    </w:rPr>
                    <w:t>+</w:t>
                  </w:r>
                  <w:r>
                    <w:rPr>
                      <w:sz w:val="18"/>
                      <w:szCs w:val="18"/>
                    </w:rPr>
                    <w:t>2ms双周期</w:t>
                  </w:r>
                  <w:r>
                    <w:rPr>
                      <w:rFonts w:hint="eastAsia"/>
                      <w:sz w:val="18"/>
                      <w:szCs w:val="18"/>
                    </w:rPr>
                    <w:t>帧结构，单载波</w:t>
                  </w:r>
                  <w:r>
                    <w:rPr>
                      <w:sz w:val="18"/>
                      <w:szCs w:val="18"/>
                    </w:rPr>
                    <w:t>理论</w:t>
                  </w:r>
                  <w:r>
                    <w:rPr>
                      <w:rFonts w:hint="eastAsia"/>
                      <w:sz w:val="18"/>
                      <w:szCs w:val="18"/>
                    </w:rPr>
                    <w:t>上</w:t>
                  </w:r>
                  <w:r>
                    <w:rPr>
                      <w:sz w:val="18"/>
                      <w:szCs w:val="18"/>
                    </w:rPr>
                    <w:t>行峰值</w:t>
                  </w:r>
                  <w:r>
                    <w:rPr>
                      <w:rFonts w:hint="eastAsia"/>
                      <w:sz w:val="18"/>
                      <w:szCs w:val="18"/>
                    </w:rPr>
                    <w:t>为</w:t>
                  </w:r>
                  <w:r>
                    <w:rPr>
                      <w:sz w:val="18"/>
                      <w:szCs w:val="18"/>
                    </w:rPr>
                    <w:t>190Mbps(64QAM)</w:t>
                  </w:r>
                  <w:r>
                    <w:rPr>
                      <w:rFonts w:hint="eastAsia"/>
                      <w:sz w:val="18"/>
                      <w:szCs w:val="18"/>
                    </w:rPr>
                    <w:t>或2</w:t>
                  </w:r>
                  <w:r>
                    <w:rPr>
                      <w:sz w:val="18"/>
                      <w:szCs w:val="18"/>
                    </w:rPr>
                    <w:t>53Mbps（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1ms单周期</w:t>
                  </w:r>
                  <w:r>
                    <w:rPr>
                      <w:rFonts w:hint="eastAsia"/>
                      <w:sz w:val="18"/>
                      <w:szCs w:val="18"/>
                    </w:rPr>
                    <w:t>帧结构</w:t>
                  </w:r>
                  <w:r>
                    <w:rPr>
                      <w:sz w:val="18"/>
                      <w:szCs w:val="18"/>
                    </w:rPr>
                    <w:t>，</w:t>
                  </w:r>
                  <w:r>
                    <w:rPr>
                      <w:rFonts w:hint="eastAsia"/>
                      <w:sz w:val="18"/>
                      <w:szCs w:val="18"/>
                    </w:rPr>
                    <w:t>单载波理论上</w:t>
                  </w:r>
                  <w:r>
                    <w:rPr>
                      <w:sz w:val="18"/>
                      <w:szCs w:val="18"/>
                    </w:rPr>
                    <w:t>行峰值为</w:t>
                  </w:r>
                  <w:r>
                    <w:rPr>
                      <w:rFonts w:hint="eastAsia"/>
                      <w:sz w:val="18"/>
                      <w:szCs w:val="18"/>
                    </w:rPr>
                    <w:t>4</w:t>
                  </w:r>
                  <w:r>
                    <w:rPr>
                      <w:sz w:val="18"/>
                      <w:szCs w:val="18"/>
                    </w:rPr>
                    <w:t>05M</w:t>
                  </w:r>
                  <w:r>
                    <w:rPr>
                      <w:rFonts w:hint="eastAsia"/>
                      <w:sz w:val="18"/>
                      <w:szCs w:val="18"/>
                    </w:rPr>
                    <w:t>bps</w:t>
                  </w:r>
                  <w:r>
                    <w:rPr>
                      <w:sz w:val="18"/>
                      <w:szCs w:val="18"/>
                    </w:rPr>
                    <w:t>(64QAM)</w:t>
                  </w:r>
                  <w:r>
                    <w:rPr>
                      <w:rFonts w:hint="eastAsia"/>
                      <w:sz w:val="18"/>
                      <w:szCs w:val="18"/>
                    </w:rPr>
                    <w:t>或</w:t>
                  </w:r>
                  <w:r>
                    <w:rPr>
                      <w:sz w:val="18"/>
                      <w:szCs w:val="18"/>
                    </w:rPr>
                    <w:t>540Mbps（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对于2.5ms单周期（3</w:t>
                  </w:r>
                  <w:r>
                    <w:rPr>
                      <w:sz w:val="18"/>
                      <w:szCs w:val="18"/>
                    </w:rPr>
                    <w:t>U</w:t>
                  </w:r>
                  <w:r>
                    <w:rPr>
                      <w:rFonts w:hint="eastAsia"/>
                      <w:sz w:val="18"/>
                      <w:szCs w:val="18"/>
                    </w:rPr>
                    <w:t>1</w:t>
                  </w:r>
                  <w:r>
                    <w:rPr>
                      <w:sz w:val="18"/>
                      <w:szCs w:val="18"/>
                    </w:rPr>
                    <w:t>D</w:t>
                  </w:r>
                  <w:r>
                    <w:rPr>
                      <w:rFonts w:hint="eastAsia"/>
                      <w:sz w:val="18"/>
                      <w:szCs w:val="18"/>
                    </w:rPr>
                    <w:t>）帧结构</w:t>
                  </w:r>
                  <w:r>
                    <w:rPr>
                      <w:sz w:val="18"/>
                      <w:szCs w:val="18"/>
                    </w:rPr>
                    <w:t>，单载波理论</w:t>
                  </w:r>
                  <w:r>
                    <w:rPr>
                      <w:rFonts w:hint="eastAsia"/>
                      <w:sz w:val="18"/>
                      <w:szCs w:val="18"/>
                    </w:rPr>
                    <w:t>上</w:t>
                  </w:r>
                  <w:r>
                    <w:rPr>
                      <w:sz w:val="18"/>
                      <w:szCs w:val="18"/>
                    </w:rPr>
                    <w:t>行峰值为571Mbps(64QAM)</w:t>
                  </w:r>
                  <w:r>
                    <w:rPr>
                      <w:rFonts w:hint="eastAsia"/>
                      <w:sz w:val="18"/>
                      <w:szCs w:val="18"/>
                    </w:rPr>
                    <w:t>或</w:t>
                  </w:r>
                  <w:r>
                    <w:rPr>
                      <w:sz w:val="18"/>
                      <w:szCs w:val="18"/>
                    </w:rPr>
                    <w:t>760Mbps（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对于2.5ms单周期（1U</w:t>
                  </w:r>
                  <w:r>
                    <w:rPr>
                      <w:sz w:val="18"/>
                      <w:szCs w:val="18"/>
                    </w:rPr>
                    <w:t>3D</w:t>
                  </w:r>
                  <w:r>
                    <w:rPr>
                      <w:rFonts w:hint="eastAsia"/>
                      <w:sz w:val="18"/>
                      <w:szCs w:val="18"/>
                    </w:rPr>
                    <w:t>）帧结构</w:t>
                  </w:r>
                  <w:r>
                    <w:rPr>
                      <w:sz w:val="18"/>
                      <w:szCs w:val="18"/>
                    </w:rPr>
                    <w:t>，单载波理论</w:t>
                  </w:r>
                  <w:r>
                    <w:rPr>
                      <w:rFonts w:hint="eastAsia"/>
                      <w:sz w:val="18"/>
                      <w:szCs w:val="18"/>
                    </w:rPr>
                    <w:t>上</w:t>
                  </w:r>
                  <w:r>
                    <w:rPr>
                      <w:sz w:val="18"/>
                      <w:szCs w:val="18"/>
                    </w:rPr>
                    <w:t>行峰值为190Mbps(64QAM)</w:t>
                  </w:r>
                  <w:r>
                    <w:rPr>
                      <w:rFonts w:hint="eastAsia"/>
                      <w:sz w:val="18"/>
                      <w:szCs w:val="18"/>
                    </w:rPr>
                    <w:t>或</w:t>
                  </w:r>
                  <w:r>
                    <w:rPr>
                      <w:sz w:val="18"/>
                      <w:szCs w:val="18"/>
                    </w:rPr>
                    <w:t>253Mbps（</w:t>
                  </w:r>
                  <w:r>
                    <w:rPr>
                      <w:rFonts w:hint="eastAsia"/>
                      <w:sz w:val="18"/>
                      <w:szCs w:val="18"/>
                    </w:rPr>
                    <w:t>256</w:t>
                  </w:r>
                  <w:r>
                    <w:rPr>
                      <w:sz w:val="18"/>
                      <w:szCs w:val="18"/>
                    </w:rPr>
                    <w:t>QAM）</w:t>
                  </w:r>
                  <w:r>
                    <w:rPr>
                      <w:rFonts w:hint="eastAsia"/>
                      <w:sz w:val="18"/>
                      <w:szCs w:val="18"/>
                    </w:rPr>
                    <w:t>。</w:t>
                  </w:r>
                </w:p>
                <w:p>
                  <w:pPr>
                    <w:pStyle w:val="16"/>
                    <w:ind w:firstLine="316" w:firstLineChars="176"/>
                    <w:rPr>
                      <w:sz w:val="18"/>
                      <w:szCs w:val="18"/>
                    </w:rPr>
                  </w:pPr>
                  <w:r>
                    <w:rPr>
                      <w:rFonts w:hint="eastAsia"/>
                      <w:sz w:val="18"/>
                      <w:szCs w:val="18"/>
                    </w:rPr>
                    <w:t>帧结构</w:t>
                  </w:r>
                  <w:r>
                    <w:rPr>
                      <w:sz w:val="18"/>
                      <w:szCs w:val="18"/>
                    </w:rPr>
                    <w:t>的定义见</w:t>
                  </w:r>
                  <w:r>
                    <w:rPr>
                      <w:rFonts w:hint="eastAsia"/>
                      <w:sz w:val="18"/>
                      <w:szCs w:val="18"/>
                    </w:rPr>
                    <w:t>6.1.1.3</w:t>
                  </w:r>
                  <w:r>
                    <w:rPr>
                      <w:sz w:val="18"/>
                      <w:szCs w:val="18"/>
                    </w:rPr>
                    <w:t>。</w:t>
                  </w:r>
                </w:p>
              </w:tc>
            </w:tr>
          </w:tbl>
          <w:p>
            <w:pPr>
              <w:adjustRightInd w:val="0"/>
              <w:snapToGrid w:val="0"/>
              <w:spacing w:line="360" w:lineRule="auto"/>
              <w:rPr>
                <w:rFonts w:ascii="宋体" w:hAnsi="宋体"/>
              </w:rPr>
            </w:pPr>
          </w:p>
          <w:p>
            <w:pPr>
              <w:adjustRightInd w:val="0"/>
              <w:snapToGrid w:val="0"/>
              <w:spacing w:line="360" w:lineRule="auto"/>
              <w:ind w:firstLine="420" w:firstLineChars="200"/>
              <w:rPr>
                <w:rFonts w:ascii="宋体" w:hAnsi="宋体"/>
              </w:rPr>
            </w:pPr>
            <w:r>
              <w:rPr>
                <w:rFonts w:hint="eastAsia" w:ascii="宋体" w:hAnsi="宋体"/>
              </w:rPr>
              <w:t>NR FDD（n28）模式，类型3和类型4终端传输能力应满足表3A的要求。</w:t>
            </w:r>
          </w:p>
          <w:p>
            <w:pPr>
              <w:pStyle w:val="18"/>
              <w:spacing w:before="156" w:after="156"/>
              <w:rPr>
                <w:rFonts w:hAnsi="黑体"/>
                <w:szCs w:val="21"/>
              </w:rPr>
            </w:pPr>
            <w:r>
              <w:rPr>
                <w:rFonts w:hint="eastAsia"/>
              </w:rPr>
              <w:t xml:space="preserve">表3A  </w:t>
            </w:r>
            <w:r>
              <w:rPr>
                <w:rFonts w:hAnsi="黑体"/>
                <w:szCs w:val="21"/>
              </w:rPr>
              <w:t>NR FDD</w:t>
            </w:r>
            <w:r>
              <w:rPr>
                <w:rFonts w:hint="eastAsia" w:hAnsi="黑体"/>
                <w:szCs w:val="21"/>
              </w:rPr>
              <w:t>（</w:t>
            </w:r>
            <w:r>
              <w:rPr>
                <w:rFonts w:hAnsi="黑体"/>
                <w:szCs w:val="21"/>
              </w:rPr>
              <w:t>n28</w:t>
            </w:r>
            <w:r>
              <w:rPr>
                <w:rFonts w:hint="eastAsia" w:hAnsi="黑体"/>
                <w:szCs w:val="21"/>
              </w:rPr>
              <w:t>）模式，</w:t>
            </w:r>
            <w:r>
              <w:rPr>
                <w:rFonts w:hint="eastAsia" w:hAnsi="黑体"/>
              </w:rPr>
              <w:t>类型</w:t>
            </w:r>
            <w:r>
              <w:rPr>
                <w:rFonts w:hAnsi="黑体"/>
              </w:rPr>
              <w:t>3</w:t>
            </w:r>
            <w:r>
              <w:rPr>
                <w:rFonts w:hint="eastAsia" w:hAnsi="黑体"/>
              </w:rPr>
              <w:t>和类型</w:t>
            </w:r>
            <w:r>
              <w:rPr>
                <w:rFonts w:hAnsi="黑体"/>
              </w:rPr>
              <w:t>4</w:t>
            </w:r>
            <w:r>
              <w:rPr>
                <w:rFonts w:hint="eastAsia" w:hAnsi="黑体"/>
              </w:rPr>
              <w:t>终端</w:t>
            </w:r>
            <w:r>
              <w:rPr>
                <w:rFonts w:hint="eastAsia" w:hAnsi="黑体"/>
                <w:szCs w:val="21"/>
              </w:rPr>
              <w:t>传输能力要求</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69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gridSpan w:val="2"/>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NR</w:t>
                  </w:r>
                  <w:r>
                    <w:rPr>
                      <w:rFonts w:hint="eastAsia"/>
                      <w:sz w:val="18"/>
                      <w:szCs w:val="18"/>
                    </w:rPr>
                    <w:t>关键参数</w:t>
                  </w:r>
                </w:p>
              </w:tc>
              <w:tc>
                <w:tcPr>
                  <w:tcW w:w="4394"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下行</w:t>
                  </w: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下行波形</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最大载波带宽</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30MHz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下行子载波间隔</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15kHz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下行MIMO传输</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1、2层传输（必选）,4层传输（可选）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DMRS信号</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高速移动场景附加DMRS</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1/2个附加DMRS：必选；3个</w:t>
                  </w:r>
                  <w:r>
                    <w:rPr>
                      <w:sz w:val="18"/>
                      <w:szCs w:val="18"/>
                    </w:rPr>
                    <w:t>附</w:t>
                  </w:r>
                  <w:r>
                    <w:rPr>
                      <w:rFonts w:hint="eastAsia"/>
                      <w:sz w:val="18"/>
                      <w:szCs w:val="18"/>
                    </w:rPr>
                    <w:t>加</w:t>
                  </w:r>
                  <w:r>
                    <w:rPr>
                      <w:sz w:val="18"/>
                      <w:szCs w:val="18"/>
                    </w:rPr>
                    <w:t>DMRS</w:t>
                  </w:r>
                  <w:r>
                    <w:rPr>
                      <w:rFonts w:hint="eastAsia"/>
                      <w:sz w:val="18"/>
                      <w:szCs w:val="18"/>
                    </w:rPr>
                    <w:t>：</w:t>
                  </w:r>
                  <w:r>
                    <w:rPr>
                      <w:sz w:val="18"/>
                      <w:szCs w:val="18"/>
                    </w:rPr>
                    <w:t>可选</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CSI-RS的CQI/RI/PMI/CRI测量</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至少4端口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下行调制方式</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QPSK，16QAM，64QAM，256QAM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PDSCH映射类型</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类型</w:t>
                  </w:r>
                  <w:r>
                    <w:rPr>
                      <w:sz w:val="18"/>
                      <w:szCs w:val="18"/>
                    </w:rPr>
                    <w:t>A</w:t>
                  </w:r>
                  <w:r>
                    <w:rPr>
                      <w:rFonts w:hint="eastAsia"/>
                      <w:sz w:val="18"/>
                      <w:szCs w:val="18"/>
                    </w:rPr>
                    <w:t>（必选）</w:t>
                  </w:r>
                  <w:r>
                    <w:rPr>
                      <w:sz w:val="18"/>
                      <w:szCs w:val="18"/>
                    </w:rPr>
                    <w:t>，类型B</w:t>
                  </w:r>
                  <w:r>
                    <w:rPr>
                      <w:rFonts w:hint="eastAsia"/>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sz w:val="18"/>
                      <w:szCs w:val="18"/>
                    </w:rPr>
                    <w:t>PDSCH</w:t>
                  </w:r>
                  <w:r>
                    <w:rPr>
                      <w:rFonts w:hint="eastAsia"/>
                      <w:sz w:val="18"/>
                      <w:szCs w:val="18"/>
                    </w:rPr>
                    <w:t>频域资源分配方法</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类型0（非连续分配），类型1（连续分配）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上行</w:t>
                  </w: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上行波形</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CP-OFDM，DFT-S-OFDM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上行子载波间隔</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15kHz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上行MIMO传输</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1层传输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DMRS信号</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Type 1，Type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上行传输模式</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基于码本的传输模式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上行调制方式</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QPSK，16QAM，64QAM，256QAM；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PUSCH频域资源分配方法</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类型1（连续分配）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PUSCH映射类型</w:t>
                  </w:r>
                </w:p>
              </w:tc>
              <w:tc>
                <w:tcPr>
                  <w:tcW w:w="4394"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类型A，类型B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下行峰值速率</w:t>
                  </w:r>
                </w:p>
              </w:tc>
              <w:tc>
                <w:tcPr>
                  <w:tcW w:w="7087" w:type="dxa"/>
                  <w:gridSpan w:val="2"/>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按照终端的下行最大4层MIMO、下行最高256QAM调制、最大载波带宽30MHz、载波间隔15kHz计算：单载波理论下行峰值为700Mbps。</w:t>
                  </w:r>
                </w:p>
                <w:p>
                  <w:pPr>
                    <w:pStyle w:val="16"/>
                    <w:ind w:firstLine="0" w:firstLineChars="0"/>
                    <w:rPr>
                      <w:sz w:val="18"/>
                      <w:szCs w:val="18"/>
                    </w:rPr>
                  </w:pPr>
                  <w:r>
                    <w:rPr>
                      <w:rFonts w:hint="eastAsia"/>
                      <w:sz w:val="18"/>
                      <w:szCs w:val="18"/>
                    </w:rPr>
                    <w:t>按照终端的下行最大2层MIMO、下行最高256QAM调制、最大载波带宽30MHz、载波间隔15kHz计算：单载波理论下行峰值为350Mbps。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上行峰值速率</w:t>
                  </w:r>
                </w:p>
              </w:tc>
              <w:tc>
                <w:tcPr>
                  <w:tcW w:w="7087" w:type="dxa"/>
                  <w:gridSpan w:val="2"/>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按照终端的上行最大1层MIMO、上行最高256QAM调制、最大载波带宽30MHz、载波间隔15kHz计算：单载波理论上行峰值为175Mbps。</w:t>
                  </w:r>
                </w:p>
              </w:tc>
            </w:tr>
          </w:tbl>
          <w:p>
            <w:pPr>
              <w:adjustRightInd w:val="0"/>
              <w:snapToGrid w:val="0"/>
              <w:spacing w:line="360" w:lineRule="auto"/>
              <w:rPr>
                <w:rFonts w:ascii="宋体" w:hAnsi="宋体"/>
              </w:rPr>
            </w:pPr>
            <w:r>
              <w:rPr>
                <w:rFonts w:hint="eastAsia"/>
              </w:rPr>
              <w:t>”</w:t>
            </w:r>
          </w:p>
          <w:p>
            <w:pPr>
              <w:pStyle w:val="15"/>
              <w:numPr>
                <w:ilvl w:val="0"/>
                <w:numId w:val="3"/>
              </w:numPr>
              <w:adjustRightInd w:val="0"/>
              <w:snapToGrid w:val="0"/>
              <w:spacing w:line="360" w:lineRule="auto"/>
              <w:ind w:firstLineChars="0"/>
              <w:rPr>
                <w:rFonts w:ascii="宋体" w:hAnsi="宋体"/>
              </w:rPr>
            </w:pPr>
            <w:r>
              <w:rPr>
                <w:rFonts w:hint="eastAsia" w:ascii="宋体" w:hAnsi="宋体"/>
              </w:rPr>
              <w:t>5.1.2标题更改：</w:t>
            </w:r>
          </w:p>
          <w:p>
            <w:pPr>
              <w:pStyle w:val="15"/>
              <w:adjustRightInd w:val="0"/>
              <w:snapToGrid w:val="0"/>
              <w:spacing w:line="360" w:lineRule="auto"/>
              <w:ind w:left="360" w:firstLine="0" w:firstLineChars="0"/>
              <w:rPr>
                <w:rFonts w:ascii="宋体" w:hAnsi="宋体"/>
              </w:rPr>
            </w:pPr>
            <w:r>
              <w:rPr>
                <w:rFonts w:hint="eastAsia" w:ascii="宋体" w:hAnsi="宋体"/>
              </w:rPr>
              <w:t>“SA工作模式”更改为“NSA工作模式”。</w:t>
            </w:r>
          </w:p>
          <w:p>
            <w:pPr>
              <w:pStyle w:val="15"/>
              <w:adjustRightInd w:val="0"/>
              <w:snapToGrid w:val="0"/>
              <w:spacing w:line="360" w:lineRule="auto"/>
              <w:ind w:left="360" w:firstLine="0" w:firstLineChars="0"/>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5.1.2表4更改为新表：</w:t>
            </w:r>
          </w:p>
          <w:p>
            <w:pPr>
              <w:adjustRightInd w:val="0"/>
              <w:snapToGrid w:val="0"/>
              <w:spacing w:line="360" w:lineRule="auto"/>
              <w:jc w:val="center"/>
              <w:rPr>
                <w:rFonts w:ascii="黑体" w:hAnsi="黑体" w:eastAsia="黑体"/>
              </w:rPr>
            </w:pPr>
            <w:r>
              <w:rPr>
                <w:rFonts w:hint="eastAsia" w:ascii="黑体" w:hAnsi="黑体" w:eastAsia="黑体"/>
              </w:rPr>
              <w:t>表</w:t>
            </w:r>
            <w:r>
              <w:rPr>
                <w:rFonts w:ascii="黑体" w:hAnsi="黑体" w:eastAsia="黑体"/>
              </w:rPr>
              <w:t xml:space="preserve">4 </w:t>
            </w:r>
            <w:bookmarkStart w:id="0" w:name="_Ref12611117"/>
            <w:r>
              <w:rPr>
                <w:rFonts w:hint="eastAsia" w:ascii="黑体" w:hAnsi="黑体" w:eastAsia="黑体"/>
                <w:color w:val="000000"/>
              </w:rPr>
              <w:t>EN-DC双连接模式下NR单发四收（1</w:t>
            </w:r>
            <w:r>
              <w:rPr>
                <w:rFonts w:ascii="黑体" w:hAnsi="黑体" w:eastAsia="黑体"/>
                <w:color w:val="000000"/>
              </w:rPr>
              <w:t>T4R</w:t>
            </w:r>
            <w:r>
              <w:rPr>
                <w:rFonts w:hint="eastAsia" w:ascii="黑体" w:hAnsi="黑体" w:eastAsia="黑体"/>
                <w:color w:val="000000"/>
              </w:rPr>
              <w:t>）终端传输能力要求</w:t>
            </w:r>
            <w:bookmarkEnd w:id="0"/>
          </w:p>
          <w:tbl>
            <w:tblPr>
              <w:tblStyle w:val="8"/>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367"/>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79" w:type="dxa"/>
                  <w:gridSpan w:val="2"/>
                </w:tcPr>
                <w:p>
                  <w:pPr>
                    <w:pStyle w:val="16"/>
                    <w:ind w:firstLine="0" w:firstLineChars="0"/>
                    <w:rPr>
                      <w:rFonts w:ascii="Times New Roman"/>
                      <w:color w:val="000000"/>
                      <w:sz w:val="18"/>
                      <w:szCs w:val="18"/>
                    </w:rPr>
                  </w:pPr>
                  <w:r>
                    <w:rPr>
                      <w:rFonts w:hint="eastAsia" w:ascii="Times New Roman"/>
                      <w:color w:val="000000"/>
                      <w:sz w:val="18"/>
                      <w:szCs w:val="18"/>
                    </w:rPr>
                    <w:t>NR关键</w:t>
                  </w:r>
                  <w:r>
                    <w:rPr>
                      <w:rFonts w:ascii="Times New Roman"/>
                      <w:color w:val="000000"/>
                      <w:sz w:val="18"/>
                      <w:szCs w:val="18"/>
                    </w:rPr>
                    <w:t>参数</w:t>
                  </w:r>
                </w:p>
              </w:tc>
              <w:tc>
                <w:tcPr>
                  <w:tcW w:w="4154" w:type="dxa"/>
                </w:tcPr>
                <w:p>
                  <w:pPr>
                    <w:pStyle w:val="16"/>
                    <w:ind w:firstLine="0" w:firstLineChars="0"/>
                    <w:rPr>
                      <w:rFonts w:ascii="Times New Roman"/>
                      <w:color w:val="000000"/>
                      <w:sz w:val="18"/>
                      <w:szCs w:val="18"/>
                    </w:rPr>
                  </w:pPr>
                  <w:r>
                    <w:rPr>
                      <w:rFonts w:ascii="Times New Roman"/>
                      <w:color w:val="00000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restart"/>
                </w:tcPr>
                <w:p>
                  <w:pPr>
                    <w:pStyle w:val="16"/>
                    <w:ind w:firstLine="0" w:firstLineChars="0"/>
                    <w:rPr>
                      <w:rFonts w:ascii="Times New Roman"/>
                      <w:color w:val="000000"/>
                      <w:sz w:val="18"/>
                      <w:szCs w:val="18"/>
                    </w:rPr>
                  </w:pPr>
                  <w:r>
                    <w:rPr>
                      <w:rFonts w:hint="eastAsia"/>
                      <w:sz w:val="18"/>
                      <w:szCs w:val="18"/>
                    </w:rPr>
                    <w:t>下行</w:t>
                  </w:r>
                </w:p>
              </w:tc>
              <w:tc>
                <w:tcPr>
                  <w:tcW w:w="3367" w:type="dxa"/>
                  <w:vAlign w:val="center"/>
                </w:tcPr>
                <w:p>
                  <w:pPr>
                    <w:pStyle w:val="16"/>
                    <w:ind w:firstLine="0" w:firstLineChars="0"/>
                    <w:rPr>
                      <w:rFonts w:ascii="Times New Roman"/>
                      <w:color w:val="000000"/>
                      <w:sz w:val="18"/>
                      <w:szCs w:val="18"/>
                    </w:rPr>
                  </w:pPr>
                  <w:r>
                    <w:rPr>
                      <w:rFonts w:hint="eastAsia"/>
                      <w:sz w:val="18"/>
                      <w:szCs w:val="18"/>
                    </w:rPr>
                    <w:t>下行</w:t>
                  </w:r>
                  <w:r>
                    <w:rPr>
                      <w:sz w:val="18"/>
                      <w:szCs w:val="18"/>
                    </w:rPr>
                    <w:t>波形</w:t>
                  </w:r>
                </w:p>
              </w:tc>
              <w:tc>
                <w:tcPr>
                  <w:tcW w:w="4154" w:type="dxa"/>
                  <w:vAlign w:val="center"/>
                </w:tcPr>
                <w:p>
                  <w:pPr>
                    <w:pStyle w:val="16"/>
                    <w:ind w:firstLine="0" w:firstLineChars="0"/>
                    <w:rPr>
                      <w:rFonts w:ascii="Times New Roman"/>
                      <w:color w:val="000000"/>
                      <w:sz w:val="18"/>
                      <w:szCs w:val="18"/>
                    </w:rPr>
                  </w:pPr>
                  <w:r>
                    <w:rPr>
                      <w:sz w:val="18"/>
                      <w:szCs w:val="18"/>
                    </w:rPr>
                    <w:t>CP-OFDM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sz w:val="18"/>
                      <w:szCs w:val="18"/>
                    </w:rPr>
                  </w:pPr>
                  <w:r>
                    <w:rPr>
                      <w:rFonts w:hint="eastAsia"/>
                      <w:sz w:val="18"/>
                      <w:szCs w:val="18"/>
                    </w:rPr>
                    <w:t>最大载波</w:t>
                  </w:r>
                  <w:r>
                    <w:rPr>
                      <w:sz w:val="18"/>
                      <w:szCs w:val="18"/>
                    </w:rPr>
                    <w:t>带宽</w:t>
                  </w:r>
                </w:p>
              </w:tc>
              <w:tc>
                <w:tcPr>
                  <w:tcW w:w="4154" w:type="dxa"/>
                  <w:vAlign w:val="center"/>
                </w:tcPr>
                <w:p>
                  <w:pPr>
                    <w:pStyle w:val="16"/>
                    <w:ind w:firstLine="0" w:firstLineChars="0"/>
                    <w:rPr>
                      <w:sz w:val="18"/>
                      <w:szCs w:val="18"/>
                    </w:rPr>
                  </w:pPr>
                  <w:r>
                    <w:rPr>
                      <w:rFonts w:hint="eastAsia"/>
                      <w:sz w:val="18"/>
                      <w:szCs w:val="18"/>
                    </w:rPr>
                    <w:t>100</w:t>
                  </w:r>
                  <w:r>
                    <w:rPr>
                      <w:sz w:val="18"/>
                      <w:szCs w:val="18"/>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下行子载波</w:t>
                  </w:r>
                  <w:r>
                    <w:rPr>
                      <w:sz w:val="18"/>
                      <w:szCs w:val="18"/>
                    </w:rPr>
                    <w:t>间隔</w:t>
                  </w:r>
                </w:p>
              </w:tc>
              <w:tc>
                <w:tcPr>
                  <w:tcW w:w="4154" w:type="dxa"/>
                  <w:vAlign w:val="center"/>
                </w:tcPr>
                <w:p>
                  <w:pPr>
                    <w:pStyle w:val="16"/>
                    <w:ind w:firstLine="0" w:firstLineChars="0"/>
                    <w:rPr>
                      <w:rFonts w:ascii="Times New Roman" w:eastAsiaTheme="minorEastAsia"/>
                      <w:color w:val="000000"/>
                      <w:sz w:val="18"/>
                      <w:szCs w:val="18"/>
                    </w:rPr>
                  </w:pPr>
                  <w:r>
                    <w:rPr>
                      <w:rFonts w:eastAsia="Batang"/>
                      <w:sz w:val="18"/>
                      <w:szCs w:val="18"/>
                    </w:rPr>
                    <w:t>15kHz</w:t>
                  </w:r>
                  <w:r>
                    <w:rPr>
                      <w:rFonts w:hint="eastAsia" w:eastAsiaTheme="minorEastAsia"/>
                      <w:sz w:val="18"/>
                      <w:szCs w:val="18"/>
                    </w:rPr>
                    <w:t>（接入时）</w:t>
                  </w:r>
                  <w:r>
                    <w:rPr>
                      <w:rFonts w:eastAsia="Batang"/>
                      <w:sz w:val="18"/>
                      <w:szCs w:val="18"/>
                    </w:rPr>
                    <w:t>，30kHz</w:t>
                  </w:r>
                  <w:r>
                    <w:rPr>
                      <w:rFonts w:hint="eastAsia" w:eastAsiaTheme="minorEastAsia"/>
                      <w:sz w:val="18"/>
                      <w:szCs w:val="18"/>
                    </w:rPr>
                    <w:t>（业务</w:t>
                  </w:r>
                  <w:r>
                    <w:rPr>
                      <w:rFonts w:eastAsiaTheme="minorEastAsia"/>
                      <w:sz w:val="18"/>
                      <w:szCs w:val="18"/>
                    </w:rPr>
                    <w:t>时</w:t>
                  </w: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下行</w:t>
                  </w:r>
                  <w:r>
                    <w:rPr>
                      <w:sz w:val="18"/>
                      <w:szCs w:val="18"/>
                    </w:rPr>
                    <w:t>MIMO传输</w:t>
                  </w:r>
                </w:p>
              </w:tc>
              <w:tc>
                <w:tcPr>
                  <w:tcW w:w="4154"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w:t>
                  </w:r>
                  <w:r>
                    <w:rPr>
                      <w:sz w:val="18"/>
                      <w:szCs w:val="18"/>
                    </w:rPr>
                    <w:t>2</w:t>
                  </w:r>
                  <w:r>
                    <w:rPr>
                      <w:rFonts w:hint="eastAsia"/>
                      <w:sz w:val="18"/>
                      <w:szCs w:val="18"/>
                    </w:rPr>
                    <w:t>、</w:t>
                  </w:r>
                  <w:r>
                    <w:rPr>
                      <w:sz w:val="18"/>
                      <w:szCs w:val="18"/>
                    </w:rPr>
                    <w:t>4</w:t>
                  </w:r>
                  <w:r>
                    <w:rPr>
                      <w:rFonts w:hint="eastAsia"/>
                      <w:sz w:val="18"/>
                      <w:szCs w:val="18"/>
                    </w:rPr>
                    <w:t>层</w:t>
                  </w:r>
                  <w:r>
                    <w:rPr>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DMRS信号</w:t>
                  </w:r>
                </w:p>
              </w:tc>
              <w:tc>
                <w:tcPr>
                  <w:tcW w:w="4154" w:type="dxa"/>
                  <w:vAlign w:val="center"/>
                </w:tcPr>
                <w:p>
                  <w:pPr>
                    <w:pStyle w:val="16"/>
                    <w:ind w:firstLine="0" w:firstLineChars="0"/>
                    <w:rPr>
                      <w:rFonts w:ascii="Times New Roman"/>
                      <w:color w:val="000000"/>
                      <w:sz w:val="18"/>
                      <w:szCs w:val="18"/>
                    </w:rPr>
                  </w:pPr>
                  <w:r>
                    <w:rPr>
                      <w:sz w:val="18"/>
                      <w:szCs w:val="18"/>
                    </w:rPr>
                    <w:t>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高速移动场景附加DMRS</w:t>
                  </w:r>
                </w:p>
              </w:tc>
              <w:tc>
                <w:tcPr>
                  <w:tcW w:w="4154" w:type="dxa"/>
                  <w:vAlign w:val="center"/>
                </w:tcPr>
                <w:p>
                  <w:pPr>
                    <w:pStyle w:val="16"/>
                    <w:ind w:firstLine="0" w:firstLineChars="0"/>
                    <w:rPr>
                      <w:rFonts w:ascii="Times New Roman"/>
                      <w:color w:val="000000"/>
                      <w:sz w:val="18"/>
                      <w:szCs w:val="18"/>
                    </w:rPr>
                  </w:pPr>
                  <w:r>
                    <w:rPr>
                      <w:rFonts w:hint="eastAsia"/>
                      <w:sz w:val="18"/>
                      <w:szCs w:val="18"/>
                    </w:rPr>
                    <w:t>1/2个附加DMRS：必选；3个</w:t>
                  </w:r>
                  <w:r>
                    <w:rPr>
                      <w:sz w:val="18"/>
                      <w:szCs w:val="18"/>
                    </w:rPr>
                    <w:t>附</w:t>
                  </w:r>
                  <w:r>
                    <w:rPr>
                      <w:rFonts w:hint="eastAsia"/>
                      <w:sz w:val="18"/>
                      <w:szCs w:val="18"/>
                    </w:rPr>
                    <w:t>加</w:t>
                  </w:r>
                  <w:r>
                    <w:rPr>
                      <w:sz w:val="18"/>
                      <w:szCs w:val="18"/>
                    </w:rPr>
                    <w:t>DMRS</w:t>
                  </w:r>
                  <w:r>
                    <w:rPr>
                      <w:rFonts w:hint="eastAsia"/>
                      <w:sz w:val="18"/>
                      <w:szCs w:val="18"/>
                    </w:rPr>
                    <w:t>：</w:t>
                  </w:r>
                  <w:r>
                    <w:rPr>
                      <w:sz w:val="18"/>
                      <w:szCs w:val="18"/>
                    </w:rPr>
                    <w:t>可选</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CSI-RS的CQI/RI/PMI/CRI测量</w:t>
                  </w:r>
                </w:p>
              </w:tc>
              <w:tc>
                <w:tcPr>
                  <w:tcW w:w="4154" w:type="dxa"/>
                  <w:vAlign w:val="center"/>
                </w:tcPr>
                <w:p>
                  <w:pPr>
                    <w:pStyle w:val="16"/>
                    <w:ind w:firstLine="0" w:firstLineChars="0"/>
                    <w:rPr>
                      <w:rFonts w:ascii="Times New Roman"/>
                      <w:color w:val="000000"/>
                      <w:sz w:val="18"/>
                      <w:szCs w:val="18"/>
                    </w:rPr>
                  </w:pPr>
                  <w:r>
                    <w:rPr>
                      <w:sz w:val="18"/>
                      <w:szCs w:val="18"/>
                    </w:rPr>
                    <w:t>4</w:t>
                  </w:r>
                  <w:r>
                    <w:rPr>
                      <w:rFonts w:hint="eastAsia"/>
                      <w:sz w:val="18"/>
                      <w:szCs w:val="18"/>
                    </w:rPr>
                    <w:t>端口</w:t>
                  </w:r>
                  <w:r>
                    <w:rPr>
                      <w:sz w:val="18"/>
                      <w:szCs w:val="18"/>
                    </w:rPr>
                    <w:t>，</w:t>
                  </w:r>
                  <w:r>
                    <w:rPr>
                      <w:rFonts w:hint="eastAsia"/>
                      <w:sz w:val="18"/>
                      <w:szCs w:val="18"/>
                    </w:rPr>
                    <w:t>8端口</w:t>
                  </w:r>
                  <w:r>
                    <w:rPr>
                      <w:sz w:val="18"/>
                      <w:szCs w:val="18"/>
                    </w:rPr>
                    <w:t>，</w:t>
                  </w:r>
                  <w:r>
                    <w:rPr>
                      <w:rFonts w:hint="eastAsia"/>
                      <w:sz w:val="18"/>
                      <w:szCs w:val="18"/>
                    </w:rPr>
                    <w:t>16端口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下行调制</w:t>
                  </w:r>
                  <w:r>
                    <w:rPr>
                      <w:sz w:val="18"/>
                      <w:szCs w:val="18"/>
                    </w:rPr>
                    <w:t>方式</w:t>
                  </w:r>
                </w:p>
              </w:tc>
              <w:tc>
                <w:tcPr>
                  <w:tcW w:w="4154" w:type="dxa"/>
                  <w:vAlign w:val="center"/>
                </w:tcPr>
                <w:p>
                  <w:pPr>
                    <w:pStyle w:val="16"/>
                    <w:ind w:firstLine="0" w:firstLineChars="0"/>
                    <w:rPr>
                      <w:rFonts w:ascii="Times New Roman"/>
                      <w:color w:val="000000"/>
                      <w:sz w:val="18"/>
                      <w:szCs w:val="18"/>
                    </w:rPr>
                  </w:pPr>
                  <w:r>
                    <w:rPr>
                      <w:sz w:val="18"/>
                      <w:szCs w:val="18"/>
                    </w:rPr>
                    <w:t>QPSK，</w:t>
                  </w:r>
                  <w:r>
                    <w:rPr>
                      <w:rFonts w:hint="eastAsia"/>
                      <w:sz w:val="18"/>
                      <w:szCs w:val="18"/>
                    </w:rPr>
                    <w:t>16</w:t>
                  </w:r>
                  <w:r>
                    <w:rPr>
                      <w:sz w:val="18"/>
                      <w:szCs w:val="18"/>
                    </w:rPr>
                    <w:t>QAM，</w:t>
                  </w:r>
                  <w:r>
                    <w:rPr>
                      <w:rFonts w:hint="eastAsia"/>
                      <w:sz w:val="18"/>
                      <w:szCs w:val="18"/>
                    </w:rPr>
                    <w:t>64</w:t>
                  </w:r>
                  <w:r>
                    <w:rPr>
                      <w:sz w:val="18"/>
                      <w:szCs w:val="18"/>
                    </w:rPr>
                    <w:t>QAM，</w:t>
                  </w:r>
                  <w:r>
                    <w:rPr>
                      <w:rFonts w:hint="eastAsia"/>
                      <w:sz w:val="18"/>
                      <w:szCs w:val="18"/>
                    </w:rPr>
                    <w:t>256</w:t>
                  </w:r>
                  <w:r>
                    <w:rPr>
                      <w:sz w:val="18"/>
                      <w:szCs w:val="18"/>
                    </w:rPr>
                    <w:t>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PDSCH映射类型</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w:t>
                  </w:r>
                  <w:r>
                    <w:rPr>
                      <w:sz w:val="18"/>
                      <w:szCs w:val="18"/>
                    </w:rPr>
                    <w:t>A</w:t>
                  </w:r>
                  <w:r>
                    <w:rPr>
                      <w:rFonts w:hint="eastAsia"/>
                      <w:sz w:val="18"/>
                      <w:szCs w:val="18"/>
                    </w:rPr>
                    <w:t>（必选），类型B（可选）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sz w:val="18"/>
                      <w:szCs w:val="18"/>
                    </w:rPr>
                  </w:pPr>
                </w:p>
              </w:tc>
              <w:tc>
                <w:tcPr>
                  <w:tcW w:w="3367" w:type="dxa"/>
                  <w:vAlign w:val="center"/>
                </w:tcPr>
                <w:p>
                  <w:pPr>
                    <w:pStyle w:val="16"/>
                    <w:ind w:firstLine="0" w:firstLineChars="0"/>
                    <w:rPr>
                      <w:sz w:val="18"/>
                      <w:szCs w:val="18"/>
                    </w:rPr>
                  </w:pPr>
                  <w:r>
                    <w:rPr>
                      <w:rFonts w:hint="eastAsia"/>
                      <w:sz w:val="18"/>
                      <w:szCs w:val="18"/>
                    </w:rPr>
                    <w:t>PDSCH频域资源分配方法</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类型0（非连续</w:t>
                  </w:r>
                  <w:r>
                    <w:rPr>
                      <w:sz w:val="18"/>
                      <w:szCs w:val="18"/>
                    </w:rPr>
                    <w:t>分配</w:t>
                  </w:r>
                  <w:r>
                    <w:rPr>
                      <w:rFonts w:hint="eastAsia"/>
                      <w:sz w:val="18"/>
                      <w:szCs w:val="18"/>
                    </w:rPr>
                    <w:t>），类型1（</w:t>
                  </w:r>
                  <w:r>
                    <w:rPr>
                      <w:sz w:val="18"/>
                      <w:szCs w:val="18"/>
                    </w:rPr>
                    <w:t>连续分配</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restart"/>
                </w:tcPr>
                <w:p>
                  <w:pPr>
                    <w:pStyle w:val="16"/>
                    <w:ind w:firstLine="0" w:firstLineChars="0"/>
                    <w:rPr>
                      <w:rFonts w:ascii="Times New Roman"/>
                      <w:color w:val="000000"/>
                      <w:sz w:val="18"/>
                      <w:szCs w:val="18"/>
                    </w:rPr>
                  </w:pPr>
                  <w:r>
                    <w:rPr>
                      <w:rFonts w:hint="eastAsia" w:ascii="Times New Roman"/>
                      <w:color w:val="000000"/>
                      <w:sz w:val="18"/>
                      <w:szCs w:val="18"/>
                    </w:rPr>
                    <w:t>上</w:t>
                  </w:r>
                  <w:r>
                    <w:rPr>
                      <w:rFonts w:ascii="Times New Roman"/>
                      <w:color w:val="000000"/>
                      <w:sz w:val="18"/>
                      <w:szCs w:val="18"/>
                    </w:rPr>
                    <w:t>行</w:t>
                  </w:r>
                </w:p>
              </w:tc>
              <w:tc>
                <w:tcPr>
                  <w:tcW w:w="3367"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波形</w:t>
                  </w:r>
                </w:p>
              </w:tc>
              <w:tc>
                <w:tcPr>
                  <w:tcW w:w="4154" w:type="dxa"/>
                  <w:vAlign w:val="center"/>
                </w:tcPr>
                <w:p>
                  <w:pPr>
                    <w:pStyle w:val="16"/>
                    <w:ind w:firstLine="0" w:firstLineChars="0"/>
                    <w:rPr>
                      <w:rFonts w:ascii="Times New Roman"/>
                      <w:color w:val="000000"/>
                      <w:sz w:val="18"/>
                      <w:szCs w:val="18"/>
                    </w:rPr>
                  </w:pPr>
                  <w:r>
                    <w:rPr>
                      <w:sz w:val="18"/>
                      <w:szCs w:val="18"/>
                    </w:rPr>
                    <w:t>CP-OFDM</w:t>
                  </w:r>
                  <w:r>
                    <w:rPr>
                      <w:rFonts w:hint="eastAsia"/>
                      <w:sz w:val="18"/>
                      <w:szCs w:val="18"/>
                    </w:rPr>
                    <w:t>，</w:t>
                  </w:r>
                  <w:r>
                    <w:rPr>
                      <w:sz w:val="18"/>
                      <w:szCs w:val="18"/>
                    </w:rPr>
                    <w:t>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上行子载波</w:t>
                  </w:r>
                  <w:r>
                    <w:rPr>
                      <w:sz w:val="18"/>
                      <w:szCs w:val="18"/>
                    </w:rPr>
                    <w:t>间隔</w:t>
                  </w:r>
                </w:p>
              </w:tc>
              <w:tc>
                <w:tcPr>
                  <w:tcW w:w="4154" w:type="dxa"/>
                  <w:vAlign w:val="center"/>
                </w:tcPr>
                <w:p>
                  <w:pPr>
                    <w:pStyle w:val="16"/>
                    <w:ind w:firstLine="0" w:firstLineChars="0"/>
                    <w:rPr>
                      <w:rFonts w:ascii="Times New Roman"/>
                      <w:color w:val="000000"/>
                      <w:sz w:val="18"/>
                      <w:szCs w:val="18"/>
                    </w:rPr>
                  </w:pPr>
                  <w:r>
                    <w:rPr>
                      <w:rFonts w:eastAsia="Batang"/>
                      <w:sz w:val="18"/>
                      <w:szCs w:val="18"/>
                    </w:rPr>
                    <w:t>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SIMO传输</w:t>
                  </w:r>
                </w:p>
              </w:tc>
              <w:tc>
                <w:tcPr>
                  <w:tcW w:w="4154"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层</w:t>
                  </w:r>
                  <w:r>
                    <w:rPr>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sz w:val="18"/>
                      <w:szCs w:val="18"/>
                    </w:rPr>
                  </w:pPr>
                  <w:r>
                    <w:rPr>
                      <w:rFonts w:hint="eastAsia"/>
                      <w:sz w:val="18"/>
                      <w:szCs w:val="18"/>
                    </w:rPr>
                    <w:t>上行</w:t>
                  </w:r>
                  <w:r>
                    <w:rPr>
                      <w:sz w:val="18"/>
                      <w:szCs w:val="18"/>
                    </w:rPr>
                    <w:t>LTE和NR分流</w:t>
                  </w:r>
                </w:p>
              </w:tc>
              <w:tc>
                <w:tcPr>
                  <w:tcW w:w="4154" w:type="dxa"/>
                  <w:vAlign w:val="center"/>
                </w:tcPr>
                <w:p>
                  <w:pPr>
                    <w:pStyle w:val="16"/>
                    <w:ind w:firstLine="0" w:firstLineChars="0"/>
                    <w:rPr>
                      <w:sz w:val="18"/>
                      <w:szCs w:val="18"/>
                    </w:rPr>
                  </w:pPr>
                  <w:r>
                    <w:rPr>
                      <w:rFonts w:hint="eastAsia"/>
                      <w:sz w:val="18"/>
                      <w:szCs w:val="18"/>
                    </w:rPr>
                    <w:t>支持</w:t>
                  </w:r>
                  <w:r>
                    <w:rPr>
                      <w:sz w:val="18"/>
                      <w:szCs w:val="18"/>
                    </w:rPr>
                    <w:t>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DMRS信号</w:t>
                  </w:r>
                </w:p>
              </w:tc>
              <w:tc>
                <w:tcPr>
                  <w:tcW w:w="4154" w:type="dxa"/>
                  <w:vAlign w:val="center"/>
                </w:tcPr>
                <w:p>
                  <w:pPr>
                    <w:pStyle w:val="16"/>
                    <w:ind w:firstLine="0" w:firstLineChars="0"/>
                    <w:rPr>
                      <w:rFonts w:ascii="Times New Roman"/>
                      <w:color w:val="000000"/>
                      <w:sz w:val="18"/>
                      <w:szCs w:val="18"/>
                    </w:rPr>
                  </w:pPr>
                  <w:r>
                    <w:rPr>
                      <w:sz w:val="18"/>
                      <w:szCs w:val="18"/>
                    </w:rPr>
                    <w:t>Type 1</w:t>
                  </w:r>
                  <w:r>
                    <w:rPr>
                      <w:rFonts w:hint="eastAsia"/>
                      <w:sz w:val="18"/>
                      <w:szCs w:val="18"/>
                    </w:rPr>
                    <w:t>，</w:t>
                  </w:r>
                  <w:r>
                    <w:rPr>
                      <w:sz w:val="18"/>
                      <w:szCs w:val="18"/>
                    </w:rPr>
                    <w:t>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w:t>
                  </w:r>
                  <w:r>
                    <w:rPr>
                      <w:sz w:val="18"/>
                      <w:szCs w:val="18"/>
                    </w:rPr>
                    <w:t>传输模式</w:t>
                  </w:r>
                </w:p>
              </w:tc>
              <w:tc>
                <w:tcPr>
                  <w:tcW w:w="4154" w:type="dxa"/>
                  <w:vAlign w:val="center"/>
                </w:tcPr>
                <w:p>
                  <w:pPr>
                    <w:pStyle w:val="16"/>
                    <w:ind w:firstLine="0" w:firstLineChars="0"/>
                    <w:rPr>
                      <w:rFonts w:ascii="Times New Roman"/>
                      <w:color w:val="000000"/>
                      <w:sz w:val="18"/>
                      <w:szCs w:val="18"/>
                    </w:rPr>
                  </w:pPr>
                  <w:r>
                    <w:rPr>
                      <w:rFonts w:hint="eastAsia"/>
                      <w:sz w:val="18"/>
                      <w:szCs w:val="18"/>
                    </w:rPr>
                    <w:t>基于</w:t>
                  </w:r>
                  <w:r>
                    <w:rPr>
                      <w:sz w:val="18"/>
                      <w:szCs w:val="18"/>
                    </w:rPr>
                    <w:t>码本的</w:t>
                  </w:r>
                  <w:r>
                    <w:rPr>
                      <w:rFonts w:hint="eastAsia"/>
                      <w:sz w:val="18"/>
                      <w:szCs w:val="18"/>
                    </w:rPr>
                    <w:t>传输</w:t>
                  </w:r>
                  <w:r>
                    <w:rPr>
                      <w:sz w:val="18"/>
                      <w:szCs w:val="18"/>
                    </w:rPr>
                    <w: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上行调制</w:t>
                  </w:r>
                  <w:r>
                    <w:rPr>
                      <w:sz w:val="18"/>
                      <w:szCs w:val="18"/>
                    </w:rPr>
                    <w:t>方式</w:t>
                  </w:r>
                </w:p>
              </w:tc>
              <w:tc>
                <w:tcPr>
                  <w:tcW w:w="4154" w:type="dxa"/>
                  <w:vAlign w:val="center"/>
                </w:tcPr>
                <w:p>
                  <w:pPr>
                    <w:pStyle w:val="16"/>
                    <w:ind w:firstLine="0" w:firstLineChars="0"/>
                    <w:rPr>
                      <w:rFonts w:ascii="Times New Roman"/>
                      <w:color w:val="000000"/>
                      <w:sz w:val="18"/>
                      <w:szCs w:val="18"/>
                    </w:rPr>
                  </w:pPr>
                  <w:r>
                    <w:rPr>
                      <w:sz w:val="18"/>
                      <w:szCs w:val="18"/>
                    </w:rPr>
                    <w:t>QPSK，</w:t>
                  </w:r>
                  <w:r>
                    <w:rPr>
                      <w:rFonts w:hint="eastAsia"/>
                      <w:sz w:val="18"/>
                      <w:szCs w:val="18"/>
                    </w:rPr>
                    <w:t>16</w:t>
                  </w:r>
                  <w:r>
                    <w:rPr>
                      <w:sz w:val="18"/>
                      <w:szCs w:val="18"/>
                    </w:rPr>
                    <w:t>QAM，</w:t>
                  </w:r>
                  <w:r>
                    <w:rPr>
                      <w:rFonts w:hint="eastAsia"/>
                      <w:sz w:val="18"/>
                      <w:szCs w:val="18"/>
                    </w:rPr>
                    <w:t>64</w:t>
                  </w:r>
                  <w:r>
                    <w:rPr>
                      <w:sz w:val="18"/>
                      <w:szCs w:val="18"/>
                    </w:rPr>
                    <w:t>QAM</w:t>
                  </w:r>
                  <w:r>
                    <w:rPr>
                      <w:rFonts w:hint="eastAsia"/>
                      <w:sz w:val="18"/>
                      <w:szCs w:val="18"/>
                    </w:rPr>
                    <w:t>，256QAM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rFonts w:hint="eastAsia"/>
                      <w:sz w:val="18"/>
                      <w:szCs w:val="18"/>
                    </w:rPr>
                    <w:t>P</w:t>
                  </w:r>
                  <w:r>
                    <w:rPr>
                      <w:sz w:val="18"/>
                      <w:szCs w:val="18"/>
                    </w:rPr>
                    <w:t>U</w:t>
                  </w:r>
                  <w:r>
                    <w:rPr>
                      <w:rFonts w:hint="eastAsia"/>
                      <w:sz w:val="18"/>
                      <w:szCs w:val="18"/>
                    </w:rPr>
                    <w:t>SCH频域资源分配方法</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类型1（</w:t>
                  </w:r>
                  <w:r>
                    <w:rPr>
                      <w:sz w:val="18"/>
                      <w:szCs w:val="18"/>
                    </w:rPr>
                    <w:t>连续分配</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PUSCH映射类型</w:t>
                  </w:r>
                </w:p>
              </w:tc>
              <w:tc>
                <w:tcPr>
                  <w:tcW w:w="4154" w:type="dxa"/>
                  <w:vAlign w:val="center"/>
                </w:tcPr>
                <w:p>
                  <w:pPr>
                    <w:pStyle w:val="16"/>
                    <w:ind w:firstLine="0" w:firstLineChars="0"/>
                    <w:rPr>
                      <w:rFonts w:ascii="Times New Roman"/>
                      <w:color w:val="000000"/>
                      <w:sz w:val="18"/>
                      <w:szCs w:val="18"/>
                    </w:rPr>
                  </w:pPr>
                  <w:r>
                    <w:rPr>
                      <w:rFonts w:hint="eastAsia"/>
                      <w:sz w:val="18"/>
                      <w:szCs w:val="18"/>
                    </w:rPr>
                    <w:t>类型</w:t>
                  </w:r>
                  <w:r>
                    <w:rPr>
                      <w:sz w:val="18"/>
                      <w:szCs w:val="18"/>
                    </w:rPr>
                    <w:t>A，类型B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NR SRS</w:t>
                  </w:r>
                  <w:r>
                    <w:rPr>
                      <w:rFonts w:hint="eastAsia"/>
                      <w:sz w:val="18"/>
                      <w:szCs w:val="18"/>
                    </w:rPr>
                    <w:t>传输</w:t>
                  </w:r>
                </w:p>
              </w:tc>
              <w:tc>
                <w:tcPr>
                  <w:tcW w:w="4154" w:type="dxa"/>
                  <w:vAlign w:val="center"/>
                </w:tcPr>
                <w:p>
                  <w:pPr>
                    <w:pStyle w:val="16"/>
                    <w:ind w:firstLine="0" w:firstLineChars="0"/>
                    <w:rPr>
                      <w:rFonts w:ascii="Times New Roman"/>
                      <w:color w:val="000000"/>
                      <w:sz w:val="18"/>
                      <w:szCs w:val="18"/>
                    </w:rPr>
                  </w:pPr>
                  <w:r>
                    <w:rPr>
                      <w:sz w:val="18"/>
                      <w:szCs w:val="18"/>
                    </w:rPr>
                    <w:t>1</w:t>
                  </w:r>
                  <w:r>
                    <w:rPr>
                      <w:rFonts w:hint="eastAsia"/>
                      <w:sz w:val="18"/>
                      <w:szCs w:val="18"/>
                    </w:rPr>
                    <w:t>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vMerge w:val="continue"/>
                </w:tcPr>
                <w:p>
                  <w:pPr>
                    <w:pStyle w:val="16"/>
                    <w:ind w:firstLine="0" w:firstLineChars="0"/>
                    <w:rPr>
                      <w:rFonts w:ascii="Times New Roman"/>
                      <w:color w:val="000000"/>
                      <w:sz w:val="18"/>
                      <w:szCs w:val="18"/>
                    </w:rPr>
                  </w:pPr>
                </w:p>
              </w:tc>
              <w:tc>
                <w:tcPr>
                  <w:tcW w:w="3367" w:type="dxa"/>
                  <w:vAlign w:val="center"/>
                </w:tcPr>
                <w:p>
                  <w:pPr>
                    <w:pStyle w:val="16"/>
                    <w:ind w:firstLine="0" w:firstLineChars="0"/>
                    <w:rPr>
                      <w:rFonts w:ascii="Times New Roman"/>
                      <w:color w:val="000000"/>
                      <w:sz w:val="18"/>
                      <w:szCs w:val="18"/>
                    </w:rPr>
                  </w:pPr>
                  <w:r>
                    <w:rPr>
                      <w:sz w:val="18"/>
                      <w:szCs w:val="18"/>
                    </w:rPr>
                    <w:t xml:space="preserve">NR </w:t>
                  </w:r>
                  <w:r>
                    <w:rPr>
                      <w:rFonts w:hint="eastAsia"/>
                      <w:sz w:val="18"/>
                      <w:szCs w:val="18"/>
                    </w:rPr>
                    <w:t>SRS天线切换</w:t>
                  </w:r>
                </w:p>
              </w:tc>
              <w:tc>
                <w:tcPr>
                  <w:tcW w:w="4154" w:type="dxa"/>
                  <w:vAlign w:val="center"/>
                </w:tcPr>
                <w:p>
                  <w:pPr>
                    <w:pStyle w:val="16"/>
                    <w:ind w:firstLine="0" w:firstLineChars="0"/>
                    <w:rPr>
                      <w:rFonts w:ascii="Times New Roman"/>
                      <w:color w:val="000000"/>
                      <w:sz w:val="18"/>
                      <w:szCs w:val="18"/>
                    </w:rPr>
                  </w:pPr>
                  <w:r>
                    <w:rPr>
                      <w:rFonts w:hint="eastAsia"/>
                      <w:sz w:val="18"/>
                      <w:szCs w:val="18"/>
                    </w:rPr>
                    <w:t>必选（1</w:t>
                  </w:r>
                  <w:r>
                    <w:rPr>
                      <w:sz w:val="18"/>
                      <w:szCs w:val="18"/>
                    </w:rPr>
                    <w:t>T2R</w:t>
                  </w:r>
                  <w:r>
                    <w:rPr>
                      <w:rFonts w:hint="eastAsia"/>
                      <w:sz w:val="18"/>
                      <w:szCs w:val="18"/>
                    </w:rPr>
                    <w:t>轮发或1</w:t>
                  </w:r>
                  <w:r>
                    <w:rPr>
                      <w:sz w:val="18"/>
                      <w:szCs w:val="18"/>
                    </w:rPr>
                    <w:t>T4R</w:t>
                  </w:r>
                  <w:r>
                    <w:rPr>
                      <w:rFonts w:hint="eastAsia"/>
                      <w:sz w:val="18"/>
                      <w:szCs w:val="18"/>
                    </w:rPr>
                    <w:t>轮发）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Pr>
                <w:p>
                  <w:pPr>
                    <w:pStyle w:val="16"/>
                    <w:ind w:firstLine="0" w:firstLineChars="0"/>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峰值速率</w:t>
                  </w:r>
                </w:p>
              </w:tc>
              <w:tc>
                <w:tcPr>
                  <w:tcW w:w="7521" w:type="dxa"/>
                  <w:gridSpan w:val="2"/>
                  <w:vAlign w:val="center"/>
                </w:tcPr>
                <w:p>
                  <w:pPr>
                    <w:pStyle w:val="16"/>
                    <w:ind w:firstLine="316" w:firstLineChars="176"/>
                    <w:rPr>
                      <w:sz w:val="18"/>
                      <w:szCs w:val="18"/>
                    </w:rPr>
                  </w:pPr>
                  <w:r>
                    <w:rPr>
                      <w:rFonts w:hint="eastAsia"/>
                      <w:sz w:val="18"/>
                      <w:szCs w:val="18"/>
                    </w:rPr>
                    <w:t>按照</w:t>
                  </w:r>
                  <w:r>
                    <w:rPr>
                      <w:sz w:val="18"/>
                      <w:szCs w:val="18"/>
                    </w:rPr>
                    <w:t>终端</w:t>
                  </w:r>
                  <w:r>
                    <w:rPr>
                      <w:rFonts w:hint="eastAsia"/>
                      <w:sz w:val="18"/>
                      <w:szCs w:val="18"/>
                    </w:rPr>
                    <w:t>NR连接下行最大4层MIMO、下行</w:t>
                  </w:r>
                  <w:r>
                    <w:rPr>
                      <w:sz w:val="18"/>
                      <w:szCs w:val="18"/>
                    </w:rPr>
                    <w:t>最高</w:t>
                  </w:r>
                  <w:r>
                    <w:rPr>
                      <w:rFonts w:hint="eastAsia"/>
                      <w:sz w:val="18"/>
                      <w:szCs w:val="18"/>
                    </w:rPr>
                    <w:t>256</w:t>
                  </w:r>
                  <w:r>
                    <w:rPr>
                      <w:sz w:val="18"/>
                      <w:szCs w:val="18"/>
                    </w:rPr>
                    <w:t>QAM调制</w:t>
                  </w:r>
                  <w:r>
                    <w:rPr>
                      <w:rFonts w:hint="eastAsia"/>
                      <w:sz w:val="18"/>
                      <w:szCs w:val="18"/>
                    </w:rPr>
                    <w:t>、</w:t>
                  </w:r>
                  <w:r>
                    <w:rPr>
                      <w:sz w:val="18"/>
                      <w:szCs w:val="18"/>
                    </w:rPr>
                    <w:t>最大载波带宽</w:t>
                  </w:r>
                  <w:r>
                    <w:rPr>
                      <w:rFonts w:hint="eastAsia"/>
                      <w:sz w:val="18"/>
                      <w:szCs w:val="18"/>
                    </w:rPr>
                    <w:t>100</w:t>
                  </w:r>
                  <w:r>
                    <w:rPr>
                      <w:sz w:val="18"/>
                      <w:szCs w:val="18"/>
                    </w:rPr>
                    <w:t>MHz</w:t>
                  </w:r>
                  <w:r>
                    <w:rPr>
                      <w:rFonts w:hint="eastAsia"/>
                      <w:sz w:val="18"/>
                      <w:szCs w:val="18"/>
                    </w:rPr>
                    <w:t>、</w:t>
                  </w:r>
                  <w:r>
                    <w:rPr>
                      <w:sz w:val="18"/>
                      <w:szCs w:val="18"/>
                    </w:rPr>
                    <w:t>载波间隔</w:t>
                  </w:r>
                  <w:r>
                    <w:rPr>
                      <w:rFonts w:hint="eastAsia"/>
                      <w:sz w:val="18"/>
                      <w:szCs w:val="18"/>
                    </w:rPr>
                    <w:t>30</w:t>
                  </w:r>
                  <w:r>
                    <w:rPr>
                      <w:sz w:val="18"/>
                      <w:szCs w:val="18"/>
                    </w:rPr>
                    <w:t>kHz</w:t>
                  </w:r>
                  <w:r>
                    <w:rPr>
                      <w:rFonts w:hint="eastAsia"/>
                      <w:sz w:val="18"/>
                      <w:szCs w:val="18"/>
                    </w:rPr>
                    <w:t>计算：</w:t>
                  </w:r>
                </w:p>
                <w:p>
                  <w:pPr>
                    <w:pStyle w:val="16"/>
                    <w:numPr>
                      <w:ilvl w:val="0"/>
                      <w:numId w:val="5"/>
                    </w:numPr>
                    <w:ind w:firstLineChars="0"/>
                    <w:rPr>
                      <w:sz w:val="18"/>
                      <w:szCs w:val="18"/>
                    </w:rPr>
                  </w:pPr>
                  <w:r>
                    <w:rPr>
                      <w:rFonts w:hint="eastAsia"/>
                      <w:sz w:val="18"/>
                      <w:szCs w:val="18"/>
                    </w:rPr>
                    <w:t>对于5</w:t>
                  </w:r>
                  <w:r>
                    <w:rPr>
                      <w:sz w:val="18"/>
                      <w:szCs w:val="18"/>
                    </w:rPr>
                    <w:t>ms单周期</w:t>
                  </w:r>
                  <w:r>
                    <w:rPr>
                      <w:rFonts w:hint="eastAsia"/>
                      <w:sz w:val="18"/>
                      <w:szCs w:val="18"/>
                    </w:rPr>
                    <w:t>帧结构</w:t>
                  </w:r>
                  <w:r>
                    <w:rPr>
                      <w:sz w:val="18"/>
                      <w:szCs w:val="18"/>
                    </w:rPr>
                    <w:t>，</w:t>
                  </w:r>
                  <w:r>
                    <w:rPr>
                      <w:rFonts w:hint="eastAsia"/>
                      <w:sz w:val="18"/>
                      <w:szCs w:val="18"/>
                    </w:rPr>
                    <w:t>单载波理论</w:t>
                  </w:r>
                  <w:r>
                    <w:rPr>
                      <w:sz w:val="18"/>
                      <w:szCs w:val="18"/>
                    </w:rPr>
                    <w:t>下行峰值为1</w:t>
                  </w:r>
                  <w:r>
                    <w:rPr>
                      <w:rFonts w:hint="eastAsia"/>
                      <w:sz w:val="18"/>
                      <w:szCs w:val="18"/>
                    </w:rPr>
                    <w:t>.</w:t>
                  </w:r>
                  <w:r>
                    <w:rPr>
                      <w:sz w:val="18"/>
                      <w:szCs w:val="18"/>
                    </w:rPr>
                    <w:t>745</w:t>
                  </w:r>
                  <w:r>
                    <w:rPr>
                      <w:rFonts w:hint="eastAsia"/>
                      <w:sz w:val="18"/>
                      <w:szCs w:val="18"/>
                    </w:rPr>
                    <w:t>Gbps；</w:t>
                  </w:r>
                </w:p>
                <w:p>
                  <w:pPr>
                    <w:pStyle w:val="16"/>
                    <w:numPr>
                      <w:ilvl w:val="0"/>
                      <w:numId w:val="5"/>
                    </w:numPr>
                    <w:ind w:firstLineChars="0"/>
                    <w:rPr>
                      <w:sz w:val="18"/>
                      <w:szCs w:val="18"/>
                    </w:rPr>
                  </w:pPr>
                  <w:r>
                    <w:rPr>
                      <w:rFonts w:hint="eastAsia"/>
                      <w:sz w:val="18"/>
                      <w:szCs w:val="18"/>
                    </w:rPr>
                    <w:t>对于2.5ms双周期帧结构</w:t>
                  </w:r>
                  <w:r>
                    <w:rPr>
                      <w:sz w:val="18"/>
                      <w:szCs w:val="18"/>
                    </w:rPr>
                    <w:t>，</w:t>
                  </w:r>
                  <w:r>
                    <w:rPr>
                      <w:rFonts w:hint="eastAsia"/>
                      <w:sz w:val="18"/>
                      <w:szCs w:val="18"/>
                    </w:rPr>
                    <w:t>单载波理论</w:t>
                  </w:r>
                  <w:r>
                    <w:rPr>
                      <w:sz w:val="18"/>
                      <w:szCs w:val="18"/>
                    </w:rPr>
                    <w:t>下行峰值为1</w:t>
                  </w:r>
                  <w:r>
                    <w:rPr>
                      <w:rFonts w:hint="eastAsia"/>
                      <w:sz w:val="18"/>
                      <w:szCs w:val="18"/>
                    </w:rPr>
                    <w:t>.5Gbps；</w:t>
                  </w:r>
                </w:p>
                <w:p>
                  <w:pPr>
                    <w:pStyle w:val="16"/>
                    <w:numPr>
                      <w:ilvl w:val="0"/>
                      <w:numId w:val="5"/>
                    </w:numPr>
                    <w:ind w:firstLineChars="0"/>
                    <w:rPr>
                      <w:sz w:val="18"/>
                      <w:szCs w:val="18"/>
                    </w:rPr>
                  </w:pPr>
                  <w:r>
                    <w:rPr>
                      <w:rFonts w:hint="eastAsia"/>
                      <w:sz w:val="18"/>
                      <w:szCs w:val="18"/>
                    </w:rPr>
                    <w:t>对于</w:t>
                  </w:r>
                  <w:r>
                    <w:rPr>
                      <w:sz w:val="18"/>
                      <w:szCs w:val="18"/>
                    </w:rPr>
                    <w:t>3ms</w:t>
                  </w:r>
                  <w:r>
                    <w:rPr>
                      <w:rFonts w:hint="eastAsia"/>
                      <w:sz w:val="18"/>
                      <w:szCs w:val="18"/>
                    </w:rPr>
                    <w:t>+</w:t>
                  </w:r>
                  <w:r>
                    <w:rPr>
                      <w:sz w:val="18"/>
                      <w:szCs w:val="18"/>
                    </w:rPr>
                    <w:t>2ms双周期</w:t>
                  </w:r>
                  <w:r>
                    <w:rPr>
                      <w:rFonts w:hint="eastAsia"/>
                      <w:sz w:val="18"/>
                      <w:szCs w:val="18"/>
                    </w:rPr>
                    <w:t>帧结构，单载波</w:t>
                  </w:r>
                  <w:r>
                    <w:rPr>
                      <w:sz w:val="18"/>
                      <w:szCs w:val="18"/>
                    </w:rPr>
                    <w:t>理论下行峰值</w:t>
                  </w:r>
                  <w:r>
                    <w:rPr>
                      <w:rFonts w:hint="eastAsia"/>
                      <w:sz w:val="18"/>
                      <w:szCs w:val="18"/>
                    </w:rPr>
                    <w:t>为</w:t>
                  </w:r>
                  <w:r>
                    <w:rPr>
                      <w:sz w:val="18"/>
                      <w:szCs w:val="18"/>
                    </w:rPr>
                    <w:t>1.745Gbps</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1ms单周期</w:t>
                  </w:r>
                  <w:r>
                    <w:rPr>
                      <w:rFonts w:hint="eastAsia"/>
                      <w:sz w:val="18"/>
                      <w:szCs w:val="18"/>
                    </w:rPr>
                    <w:t>帧结构</w:t>
                  </w:r>
                  <w:r>
                    <w:rPr>
                      <w:sz w:val="18"/>
                      <w:szCs w:val="18"/>
                    </w:rPr>
                    <w:t>，</w:t>
                  </w:r>
                  <w:r>
                    <w:rPr>
                      <w:rFonts w:hint="eastAsia"/>
                      <w:sz w:val="18"/>
                      <w:szCs w:val="18"/>
                    </w:rPr>
                    <w:t>单载波理论</w:t>
                  </w:r>
                  <w:r>
                    <w:rPr>
                      <w:sz w:val="18"/>
                      <w:szCs w:val="18"/>
                    </w:rPr>
                    <w:t>下行峰值为1.17</w:t>
                  </w:r>
                  <w:r>
                    <w:rPr>
                      <w:rFonts w:hint="eastAsia"/>
                      <w:sz w:val="18"/>
                      <w:szCs w:val="18"/>
                    </w:rPr>
                    <w:t>Gbps；</w:t>
                  </w:r>
                </w:p>
                <w:p>
                  <w:pPr>
                    <w:pStyle w:val="16"/>
                    <w:numPr>
                      <w:ilvl w:val="0"/>
                      <w:numId w:val="5"/>
                    </w:numPr>
                    <w:ind w:firstLineChars="0"/>
                    <w:rPr>
                      <w:sz w:val="18"/>
                      <w:szCs w:val="18"/>
                    </w:rPr>
                  </w:pPr>
                  <w:r>
                    <w:rPr>
                      <w:rFonts w:hint="eastAsia"/>
                      <w:sz w:val="18"/>
                      <w:szCs w:val="18"/>
                    </w:rPr>
                    <w:t>对于2.5ms单周期（3</w:t>
                  </w:r>
                  <w:r>
                    <w:rPr>
                      <w:sz w:val="18"/>
                      <w:szCs w:val="18"/>
                    </w:rPr>
                    <w:t>U</w:t>
                  </w:r>
                  <w:r>
                    <w:rPr>
                      <w:rFonts w:hint="eastAsia"/>
                      <w:sz w:val="18"/>
                      <w:szCs w:val="18"/>
                    </w:rPr>
                    <w:t>1</w:t>
                  </w:r>
                  <w:r>
                    <w:rPr>
                      <w:sz w:val="18"/>
                      <w:szCs w:val="18"/>
                    </w:rPr>
                    <w:t>D</w:t>
                  </w:r>
                  <w:r>
                    <w:rPr>
                      <w:rFonts w:hint="eastAsia"/>
                      <w:sz w:val="18"/>
                      <w:szCs w:val="18"/>
                    </w:rPr>
                    <w:t>）帧结构</w:t>
                  </w:r>
                  <w:r>
                    <w:rPr>
                      <w:sz w:val="18"/>
                      <w:szCs w:val="18"/>
                    </w:rPr>
                    <w:t>，单载波理论下行峰值为0.78Gbps</w:t>
                  </w:r>
                  <w:r>
                    <w:rPr>
                      <w:rFonts w:hint="eastAsia"/>
                      <w:sz w:val="18"/>
                      <w:szCs w:val="18"/>
                    </w:rPr>
                    <w:t>；</w:t>
                  </w:r>
                </w:p>
                <w:p>
                  <w:pPr>
                    <w:pStyle w:val="16"/>
                    <w:numPr>
                      <w:ilvl w:val="0"/>
                      <w:numId w:val="5"/>
                    </w:numPr>
                    <w:ind w:firstLineChars="0"/>
                    <w:rPr>
                      <w:sz w:val="18"/>
                      <w:szCs w:val="18"/>
                    </w:rPr>
                  </w:pPr>
                  <w:r>
                    <w:rPr>
                      <w:rFonts w:hint="eastAsia"/>
                      <w:sz w:val="18"/>
                      <w:szCs w:val="18"/>
                    </w:rPr>
                    <w:t>对于2.5ms单周期（1U</w:t>
                  </w:r>
                  <w:r>
                    <w:rPr>
                      <w:sz w:val="18"/>
                      <w:szCs w:val="18"/>
                    </w:rPr>
                    <w:t>3D</w:t>
                  </w:r>
                  <w:r>
                    <w:rPr>
                      <w:rFonts w:hint="eastAsia"/>
                      <w:sz w:val="18"/>
                      <w:szCs w:val="18"/>
                    </w:rPr>
                    <w:t>）帧结构</w:t>
                  </w:r>
                  <w:r>
                    <w:rPr>
                      <w:sz w:val="18"/>
                      <w:szCs w:val="18"/>
                    </w:rPr>
                    <w:t>，单载波理论下行峰值为1.72Gbps</w:t>
                  </w:r>
                  <w:r>
                    <w:rPr>
                      <w:rFonts w:hint="eastAsia"/>
                      <w:sz w:val="18"/>
                      <w:szCs w:val="18"/>
                    </w:rPr>
                    <w:t>。</w:t>
                  </w:r>
                </w:p>
                <w:p>
                  <w:pPr>
                    <w:pStyle w:val="16"/>
                    <w:ind w:firstLine="316" w:firstLineChars="176"/>
                    <w:rPr>
                      <w:sz w:val="18"/>
                      <w:szCs w:val="18"/>
                    </w:rPr>
                  </w:pPr>
                  <w:r>
                    <w:rPr>
                      <w:rFonts w:hint="eastAsia"/>
                      <w:sz w:val="18"/>
                      <w:szCs w:val="18"/>
                    </w:rPr>
                    <w:t>帧结构</w:t>
                  </w:r>
                  <w:r>
                    <w:rPr>
                      <w:sz w:val="18"/>
                      <w:szCs w:val="18"/>
                    </w:rPr>
                    <w:t>的定义见</w:t>
                  </w:r>
                  <w:r>
                    <w:rPr>
                      <w:rFonts w:hint="eastAsia"/>
                      <w:sz w:val="18"/>
                      <w:szCs w:val="18"/>
                    </w:rPr>
                    <w:t>6.1.1.3</w:t>
                  </w:r>
                  <w:r>
                    <w:rPr>
                      <w:sz w:val="18"/>
                      <w:szCs w:val="18"/>
                    </w:rPr>
                    <w:t>。</w:t>
                  </w:r>
                </w:p>
                <w:p>
                  <w:pPr>
                    <w:pStyle w:val="16"/>
                    <w:ind w:firstLine="316" w:firstLineChars="176"/>
                    <w:rPr>
                      <w:sz w:val="18"/>
                      <w:szCs w:val="18"/>
                    </w:rPr>
                  </w:pPr>
                  <w:r>
                    <w:rPr>
                      <w:rFonts w:hint="eastAsia"/>
                      <w:sz w:val="18"/>
                      <w:szCs w:val="18"/>
                    </w:rPr>
                    <w:t>LTE连接</w:t>
                  </w:r>
                  <w:r>
                    <w:rPr>
                      <w:sz w:val="18"/>
                      <w:szCs w:val="18"/>
                    </w:rPr>
                    <w:t>的传输</w:t>
                  </w:r>
                  <w:r>
                    <w:rPr>
                      <w:rFonts w:hint="eastAsia"/>
                      <w:sz w:val="18"/>
                      <w:szCs w:val="18"/>
                    </w:rPr>
                    <w:t>能力</w:t>
                  </w:r>
                  <w:r>
                    <w:rPr>
                      <w:sz w:val="18"/>
                      <w:szCs w:val="18"/>
                    </w:rPr>
                    <w:t>应满足其LTE终端类别要求。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Pr>
                <w:p>
                  <w:pPr>
                    <w:pStyle w:val="16"/>
                    <w:ind w:firstLine="0" w:firstLineChars="0"/>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峰值速率</w:t>
                  </w:r>
                </w:p>
              </w:tc>
              <w:tc>
                <w:tcPr>
                  <w:tcW w:w="7521" w:type="dxa"/>
                  <w:gridSpan w:val="2"/>
                  <w:vAlign w:val="center"/>
                </w:tcPr>
                <w:p>
                  <w:pPr>
                    <w:pStyle w:val="16"/>
                    <w:ind w:firstLine="316" w:firstLineChars="176"/>
                    <w:rPr>
                      <w:sz w:val="18"/>
                      <w:szCs w:val="18"/>
                    </w:rPr>
                  </w:pPr>
                  <w:r>
                    <w:rPr>
                      <w:rFonts w:hint="eastAsia"/>
                      <w:sz w:val="18"/>
                      <w:szCs w:val="18"/>
                    </w:rPr>
                    <w:t>按照</w:t>
                  </w:r>
                  <w:r>
                    <w:rPr>
                      <w:sz w:val="18"/>
                      <w:szCs w:val="18"/>
                    </w:rPr>
                    <w:t>终端</w:t>
                  </w:r>
                  <w:r>
                    <w:rPr>
                      <w:rFonts w:hint="eastAsia"/>
                      <w:sz w:val="18"/>
                      <w:szCs w:val="18"/>
                    </w:rPr>
                    <w:t>NR连接上行最大</w:t>
                  </w:r>
                  <w:r>
                    <w:rPr>
                      <w:sz w:val="18"/>
                      <w:szCs w:val="18"/>
                    </w:rPr>
                    <w:t>1</w:t>
                  </w:r>
                  <w:r>
                    <w:rPr>
                      <w:rFonts w:hint="eastAsia"/>
                      <w:sz w:val="18"/>
                      <w:szCs w:val="18"/>
                    </w:rPr>
                    <w:t>层</w:t>
                  </w:r>
                  <w:r>
                    <w:rPr>
                      <w:sz w:val="18"/>
                      <w:szCs w:val="18"/>
                    </w:rPr>
                    <w:t>S</w:t>
                  </w:r>
                  <w:r>
                    <w:rPr>
                      <w:rFonts w:hint="eastAsia"/>
                      <w:sz w:val="18"/>
                      <w:szCs w:val="18"/>
                    </w:rPr>
                    <w:t>IMO传输、</w:t>
                  </w:r>
                  <w:r>
                    <w:rPr>
                      <w:sz w:val="18"/>
                      <w:szCs w:val="18"/>
                    </w:rPr>
                    <w:t>最大载波带宽</w:t>
                  </w:r>
                  <w:r>
                    <w:rPr>
                      <w:rFonts w:hint="eastAsia"/>
                      <w:sz w:val="18"/>
                      <w:szCs w:val="18"/>
                    </w:rPr>
                    <w:t>100</w:t>
                  </w:r>
                  <w:r>
                    <w:rPr>
                      <w:sz w:val="18"/>
                      <w:szCs w:val="18"/>
                    </w:rPr>
                    <w:t>MHz</w:t>
                  </w:r>
                  <w:r>
                    <w:rPr>
                      <w:rFonts w:hint="eastAsia"/>
                      <w:sz w:val="18"/>
                      <w:szCs w:val="18"/>
                    </w:rPr>
                    <w:t>、</w:t>
                  </w:r>
                  <w:r>
                    <w:rPr>
                      <w:sz w:val="18"/>
                      <w:szCs w:val="18"/>
                    </w:rPr>
                    <w:t>载波间隔</w:t>
                  </w:r>
                  <w:r>
                    <w:rPr>
                      <w:rFonts w:hint="eastAsia"/>
                      <w:sz w:val="18"/>
                      <w:szCs w:val="18"/>
                    </w:rPr>
                    <w:t>30</w:t>
                  </w:r>
                  <w:r>
                    <w:rPr>
                      <w:sz w:val="18"/>
                      <w:szCs w:val="18"/>
                    </w:rPr>
                    <w:t>kHz</w:t>
                  </w:r>
                  <w:r>
                    <w:rPr>
                      <w:rFonts w:hint="eastAsia"/>
                      <w:sz w:val="18"/>
                      <w:szCs w:val="18"/>
                    </w:rPr>
                    <w:t>计算：</w:t>
                  </w:r>
                </w:p>
                <w:p>
                  <w:pPr>
                    <w:pStyle w:val="16"/>
                    <w:numPr>
                      <w:ilvl w:val="0"/>
                      <w:numId w:val="5"/>
                    </w:numPr>
                    <w:ind w:firstLineChars="0"/>
                    <w:rPr>
                      <w:sz w:val="18"/>
                      <w:szCs w:val="18"/>
                    </w:rPr>
                  </w:pPr>
                  <w:r>
                    <w:rPr>
                      <w:rFonts w:hint="eastAsia"/>
                      <w:sz w:val="18"/>
                      <w:szCs w:val="18"/>
                    </w:rPr>
                    <w:t>对于5</w:t>
                  </w:r>
                  <w:r>
                    <w:rPr>
                      <w:sz w:val="18"/>
                      <w:szCs w:val="18"/>
                    </w:rPr>
                    <w:t>ms单周期</w:t>
                  </w:r>
                  <w:r>
                    <w:rPr>
                      <w:rFonts w:hint="eastAsia"/>
                      <w:sz w:val="18"/>
                      <w:szCs w:val="18"/>
                    </w:rPr>
                    <w:t>帧结构</w:t>
                  </w:r>
                  <w:r>
                    <w:rPr>
                      <w:sz w:val="18"/>
                      <w:szCs w:val="18"/>
                    </w:rPr>
                    <w:t>，</w:t>
                  </w:r>
                  <w:r>
                    <w:rPr>
                      <w:rFonts w:hint="eastAsia"/>
                      <w:sz w:val="18"/>
                      <w:szCs w:val="18"/>
                    </w:rPr>
                    <w:t>单载波理论上</w:t>
                  </w:r>
                  <w:r>
                    <w:rPr>
                      <w:sz w:val="18"/>
                      <w:szCs w:val="18"/>
                    </w:rPr>
                    <w:t>行峰值为95M</w:t>
                  </w:r>
                  <w:r>
                    <w:rPr>
                      <w:rFonts w:hint="eastAsia"/>
                      <w:sz w:val="18"/>
                      <w:szCs w:val="18"/>
                    </w:rPr>
                    <w:t>bps</w:t>
                  </w:r>
                  <w:r>
                    <w:rPr>
                      <w:sz w:val="18"/>
                      <w:szCs w:val="18"/>
                    </w:rPr>
                    <w:t>(64QAM)</w:t>
                  </w:r>
                  <w:r>
                    <w:rPr>
                      <w:rFonts w:hint="eastAsia"/>
                      <w:sz w:val="18"/>
                      <w:szCs w:val="18"/>
                    </w:rPr>
                    <w:t>或</w:t>
                  </w:r>
                  <w:r>
                    <w:rPr>
                      <w:sz w:val="18"/>
                      <w:szCs w:val="18"/>
                    </w:rPr>
                    <w:t>127Mbps（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对于2.5ms双周期帧结构</w:t>
                  </w:r>
                  <w:r>
                    <w:rPr>
                      <w:sz w:val="18"/>
                      <w:szCs w:val="18"/>
                    </w:rPr>
                    <w:t>，</w:t>
                  </w:r>
                  <w:r>
                    <w:rPr>
                      <w:rFonts w:hint="eastAsia"/>
                      <w:sz w:val="18"/>
                      <w:szCs w:val="18"/>
                    </w:rPr>
                    <w:t>单载波理论上</w:t>
                  </w:r>
                  <w:r>
                    <w:rPr>
                      <w:sz w:val="18"/>
                      <w:szCs w:val="18"/>
                    </w:rPr>
                    <w:t>行峰值为143M</w:t>
                  </w:r>
                  <w:r>
                    <w:rPr>
                      <w:rFonts w:hint="eastAsia"/>
                      <w:sz w:val="18"/>
                      <w:szCs w:val="18"/>
                    </w:rPr>
                    <w:t>bps</w:t>
                  </w:r>
                  <w:r>
                    <w:rPr>
                      <w:sz w:val="18"/>
                      <w:szCs w:val="18"/>
                    </w:rPr>
                    <w:t>(64QAM)</w:t>
                  </w:r>
                  <w:r>
                    <w:rPr>
                      <w:rFonts w:hint="eastAsia"/>
                      <w:sz w:val="18"/>
                      <w:szCs w:val="18"/>
                    </w:rPr>
                    <w:t>或</w:t>
                  </w:r>
                  <w:r>
                    <w:rPr>
                      <w:sz w:val="18"/>
                      <w:szCs w:val="18"/>
                    </w:rPr>
                    <w:t>190Mbps（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3ms</w:t>
                  </w:r>
                  <w:r>
                    <w:rPr>
                      <w:rFonts w:hint="eastAsia"/>
                      <w:sz w:val="18"/>
                      <w:szCs w:val="18"/>
                    </w:rPr>
                    <w:t>+</w:t>
                  </w:r>
                  <w:r>
                    <w:rPr>
                      <w:sz w:val="18"/>
                      <w:szCs w:val="18"/>
                    </w:rPr>
                    <w:t>2ms双周期</w:t>
                  </w:r>
                  <w:r>
                    <w:rPr>
                      <w:rFonts w:hint="eastAsia"/>
                      <w:sz w:val="18"/>
                      <w:szCs w:val="18"/>
                    </w:rPr>
                    <w:t>帧结构，单载波</w:t>
                  </w:r>
                  <w:r>
                    <w:rPr>
                      <w:sz w:val="18"/>
                      <w:szCs w:val="18"/>
                    </w:rPr>
                    <w:t>理论</w:t>
                  </w:r>
                  <w:r>
                    <w:rPr>
                      <w:rFonts w:hint="eastAsia"/>
                      <w:sz w:val="18"/>
                      <w:szCs w:val="18"/>
                    </w:rPr>
                    <w:t>上</w:t>
                  </w:r>
                  <w:r>
                    <w:rPr>
                      <w:sz w:val="18"/>
                      <w:szCs w:val="18"/>
                    </w:rPr>
                    <w:t>行峰值</w:t>
                  </w:r>
                  <w:r>
                    <w:rPr>
                      <w:rFonts w:hint="eastAsia"/>
                      <w:sz w:val="18"/>
                      <w:szCs w:val="18"/>
                    </w:rPr>
                    <w:t>为</w:t>
                  </w:r>
                  <w:r>
                    <w:rPr>
                      <w:sz w:val="18"/>
                      <w:szCs w:val="18"/>
                    </w:rPr>
                    <w:t>95Mbps(64QAM)</w:t>
                  </w:r>
                  <w:r>
                    <w:rPr>
                      <w:rFonts w:hint="eastAsia"/>
                      <w:sz w:val="18"/>
                      <w:szCs w:val="18"/>
                    </w:rPr>
                    <w:t>或</w:t>
                  </w:r>
                  <w:r>
                    <w:rPr>
                      <w:sz w:val="18"/>
                      <w:szCs w:val="18"/>
                    </w:rPr>
                    <w:t>127Mbps（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w:t>
                  </w:r>
                  <w:r>
                    <w:rPr>
                      <w:sz w:val="18"/>
                      <w:szCs w:val="18"/>
                    </w:rPr>
                    <w:t>1ms单周期</w:t>
                  </w:r>
                  <w:r>
                    <w:rPr>
                      <w:rFonts w:hint="eastAsia"/>
                      <w:sz w:val="18"/>
                      <w:szCs w:val="18"/>
                    </w:rPr>
                    <w:t>帧结构</w:t>
                  </w:r>
                  <w:r>
                    <w:rPr>
                      <w:sz w:val="18"/>
                      <w:szCs w:val="18"/>
                    </w:rPr>
                    <w:t>，</w:t>
                  </w:r>
                  <w:r>
                    <w:rPr>
                      <w:rFonts w:hint="eastAsia"/>
                      <w:sz w:val="18"/>
                      <w:szCs w:val="18"/>
                    </w:rPr>
                    <w:t>单载波理论上</w:t>
                  </w:r>
                  <w:r>
                    <w:rPr>
                      <w:sz w:val="18"/>
                      <w:szCs w:val="18"/>
                    </w:rPr>
                    <w:t>行峰值为203M</w:t>
                  </w:r>
                  <w:r>
                    <w:rPr>
                      <w:rFonts w:hint="eastAsia"/>
                      <w:sz w:val="18"/>
                      <w:szCs w:val="18"/>
                    </w:rPr>
                    <w:t>bps</w:t>
                  </w:r>
                  <w:r>
                    <w:rPr>
                      <w:sz w:val="18"/>
                      <w:szCs w:val="18"/>
                    </w:rPr>
                    <w:t>(64QAM)</w:t>
                  </w:r>
                  <w:r>
                    <w:rPr>
                      <w:rFonts w:hint="eastAsia"/>
                      <w:sz w:val="18"/>
                      <w:szCs w:val="18"/>
                    </w:rPr>
                    <w:t>或</w:t>
                  </w:r>
                  <w:r>
                    <w:rPr>
                      <w:sz w:val="18"/>
                      <w:szCs w:val="18"/>
                    </w:rPr>
                    <w:t>270Mbps（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对于2.5ms单周期（3</w:t>
                  </w:r>
                  <w:r>
                    <w:rPr>
                      <w:sz w:val="18"/>
                      <w:szCs w:val="18"/>
                    </w:rPr>
                    <w:t>U</w:t>
                  </w:r>
                  <w:r>
                    <w:rPr>
                      <w:rFonts w:hint="eastAsia"/>
                      <w:sz w:val="18"/>
                      <w:szCs w:val="18"/>
                    </w:rPr>
                    <w:t>1</w:t>
                  </w:r>
                  <w:r>
                    <w:rPr>
                      <w:sz w:val="18"/>
                      <w:szCs w:val="18"/>
                    </w:rPr>
                    <w:t>D</w:t>
                  </w:r>
                  <w:r>
                    <w:rPr>
                      <w:rFonts w:hint="eastAsia"/>
                      <w:sz w:val="18"/>
                      <w:szCs w:val="18"/>
                    </w:rPr>
                    <w:t>）帧结构</w:t>
                  </w:r>
                  <w:r>
                    <w:rPr>
                      <w:sz w:val="18"/>
                      <w:szCs w:val="18"/>
                    </w:rPr>
                    <w:t>，单载波理论</w:t>
                  </w:r>
                  <w:r>
                    <w:rPr>
                      <w:rFonts w:hint="eastAsia"/>
                      <w:sz w:val="18"/>
                      <w:szCs w:val="18"/>
                    </w:rPr>
                    <w:t>上</w:t>
                  </w:r>
                  <w:r>
                    <w:rPr>
                      <w:sz w:val="18"/>
                      <w:szCs w:val="18"/>
                    </w:rPr>
                    <w:t>行峰值为285Mbps(64QAM)</w:t>
                  </w:r>
                  <w:r>
                    <w:rPr>
                      <w:rFonts w:hint="eastAsia"/>
                      <w:sz w:val="18"/>
                      <w:szCs w:val="18"/>
                    </w:rPr>
                    <w:t>或</w:t>
                  </w:r>
                  <w:r>
                    <w:rPr>
                      <w:sz w:val="18"/>
                      <w:szCs w:val="18"/>
                    </w:rPr>
                    <w:t>380Mbps（</w:t>
                  </w:r>
                  <w:r>
                    <w:rPr>
                      <w:rFonts w:hint="eastAsia"/>
                      <w:sz w:val="18"/>
                      <w:szCs w:val="18"/>
                    </w:rPr>
                    <w:t>256</w:t>
                  </w:r>
                  <w:r>
                    <w:rPr>
                      <w:sz w:val="18"/>
                      <w:szCs w:val="18"/>
                    </w:rPr>
                    <w:t>QAM）</w:t>
                  </w:r>
                  <w:r>
                    <w:rPr>
                      <w:rFonts w:hint="eastAsia"/>
                      <w:sz w:val="18"/>
                      <w:szCs w:val="18"/>
                    </w:rPr>
                    <w:t>；</w:t>
                  </w:r>
                </w:p>
                <w:p>
                  <w:pPr>
                    <w:pStyle w:val="16"/>
                    <w:numPr>
                      <w:ilvl w:val="0"/>
                      <w:numId w:val="5"/>
                    </w:numPr>
                    <w:ind w:firstLineChars="0"/>
                    <w:rPr>
                      <w:sz w:val="18"/>
                      <w:szCs w:val="18"/>
                    </w:rPr>
                  </w:pPr>
                  <w:r>
                    <w:rPr>
                      <w:rFonts w:hint="eastAsia"/>
                      <w:sz w:val="18"/>
                      <w:szCs w:val="18"/>
                    </w:rPr>
                    <w:t>对于2.5ms单周期（1U</w:t>
                  </w:r>
                  <w:r>
                    <w:rPr>
                      <w:sz w:val="18"/>
                      <w:szCs w:val="18"/>
                    </w:rPr>
                    <w:t>3D</w:t>
                  </w:r>
                  <w:r>
                    <w:rPr>
                      <w:rFonts w:hint="eastAsia"/>
                      <w:sz w:val="18"/>
                      <w:szCs w:val="18"/>
                    </w:rPr>
                    <w:t>）帧结构</w:t>
                  </w:r>
                  <w:r>
                    <w:rPr>
                      <w:sz w:val="18"/>
                      <w:szCs w:val="18"/>
                    </w:rPr>
                    <w:t>，单载波理论</w:t>
                  </w:r>
                  <w:r>
                    <w:rPr>
                      <w:rFonts w:hint="eastAsia"/>
                      <w:sz w:val="18"/>
                      <w:szCs w:val="18"/>
                    </w:rPr>
                    <w:t>上</w:t>
                  </w:r>
                  <w:r>
                    <w:rPr>
                      <w:sz w:val="18"/>
                      <w:szCs w:val="18"/>
                    </w:rPr>
                    <w:t>行峰值为95Mbps(64QAM)</w:t>
                  </w:r>
                  <w:r>
                    <w:rPr>
                      <w:rFonts w:hint="eastAsia"/>
                      <w:sz w:val="18"/>
                      <w:szCs w:val="18"/>
                    </w:rPr>
                    <w:t>或</w:t>
                  </w:r>
                  <w:r>
                    <w:rPr>
                      <w:sz w:val="18"/>
                      <w:szCs w:val="18"/>
                    </w:rPr>
                    <w:t>127Mbps（</w:t>
                  </w:r>
                  <w:r>
                    <w:rPr>
                      <w:rFonts w:hint="eastAsia"/>
                      <w:sz w:val="18"/>
                      <w:szCs w:val="18"/>
                    </w:rPr>
                    <w:t>256</w:t>
                  </w:r>
                  <w:r>
                    <w:rPr>
                      <w:sz w:val="18"/>
                      <w:szCs w:val="18"/>
                    </w:rPr>
                    <w:t>QAM）</w:t>
                  </w:r>
                  <w:r>
                    <w:rPr>
                      <w:rFonts w:hint="eastAsia"/>
                      <w:sz w:val="18"/>
                      <w:szCs w:val="18"/>
                    </w:rPr>
                    <w:t>。</w:t>
                  </w:r>
                </w:p>
                <w:p>
                  <w:pPr>
                    <w:pStyle w:val="16"/>
                    <w:ind w:firstLine="360"/>
                    <w:rPr>
                      <w:sz w:val="18"/>
                      <w:szCs w:val="18"/>
                    </w:rPr>
                  </w:pPr>
                  <w:r>
                    <w:rPr>
                      <w:rFonts w:hint="eastAsia"/>
                      <w:sz w:val="18"/>
                      <w:szCs w:val="18"/>
                    </w:rPr>
                    <w:t>LTE连接</w:t>
                  </w:r>
                  <w:r>
                    <w:rPr>
                      <w:sz w:val="18"/>
                      <w:szCs w:val="18"/>
                    </w:rPr>
                    <w:t>的传输</w:t>
                  </w:r>
                  <w:r>
                    <w:rPr>
                      <w:rFonts w:hint="eastAsia"/>
                      <w:sz w:val="18"/>
                      <w:szCs w:val="18"/>
                    </w:rPr>
                    <w:t>能力</w:t>
                  </w:r>
                  <w:r>
                    <w:rPr>
                      <w:sz w:val="18"/>
                      <w:szCs w:val="18"/>
                    </w:rPr>
                    <w:t>应满足其LTE终端类别要求。</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6.1.1.1中表7更改为新表：</w:t>
            </w:r>
          </w:p>
          <w:p>
            <w:pPr>
              <w:adjustRightInd w:val="0"/>
              <w:snapToGrid w:val="0"/>
              <w:spacing w:line="360" w:lineRule="auto"/>
              <w:jc w:val="center"/>
              <w:rPr>
                <w:rFonts w:ascii="黑体" w:hAnsi="黑体" w:eastAsia="黑体"/>
              </w:rPr>
            </w:pPr>
            <w:r>
              <w:rPr>
                <w:rFonts w:hint="eastAsia" w:ascii="黑体" w:hAnsi="黑体" w:eastAsia="黑体"/>
              </w:rPr>
              <w:t>表</w:t>
            </w:r>
            <w:r>
              <w:rPr>
                <w:rFonts w:ascii="黑体" w:hAnsi="黑体" w:eastAsia="黑体"/>
              </w:rPr>
              <w:t>7 OFDM</w:t>
            </w:r>
            <w:r>
              <w:rPr>
                <w:rFonts w:hint="eastAsia" w:ascii="黑体" w:hAnsi="黑体" w:eastAsia="黑体"/>
              </w:rPr>
              <w:t>参数要求</w:t>
            </w:r>
          </w:p>
          <w:tbl>
            <w:tblPr>
              <w:tblStyle w:val="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843"/>
              <w:gridCol w:w="1296"/>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sz w:val="18"/>
                      <w:szCs w:val="18"/>
                    </w:rPr>
                    <w:object>
                      <v:shape id="_x0000_i1025" o:spt="75" type="#_x0000_t75" style="height:12.75pt;width:11.4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c>
                <w:tcPr>
                  <w:tcW w:w="184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sz w:val="18"/>
                      <w:szCs w:val="18"/>
                    </w:rPr>
                    <w:object>
                      <v:shape id="_x0000_i1026" o:spt="75" type="#_x0000_t75" style="height:17.3pt;width:76.5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tc>
              <w:tc>
                <w:tcPr>
                  <w:tcW w:w="1296"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sz w:val="18"/>
                      <w:szCs w:val="18"/>
                    </w:rPr>
                    <w:t>CP</w:t>
                  </w:r>
                  <w:r>
                    <w:rPr>
                      <w:rFonts w:hint="eastAsia"/>
                      <w:sz w:val="18"/>
                      <w:szCs w:val="18"/>
                    </w:rPr>
                    <w:t>长度</w:t>
                  </w:r>
                </w:p>
              </w:tc>
              <w:tc>
                <w:tcPr>
                  <w:tcW w:w="4268"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0</w:t>
                  </w:r>
                </w:p>
              </w:tc>
              <w:tc>
                <w:tcPr>
                  <w:tcW w:w="1843"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15</w:t>
                  </w:r>
                </w:p>
              </w:tc>
              <w:tc>
                <w:tcPr>
                  <w:tcW w:w="1296"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常规长度</w:t>
                  </w:r>
                  <w:r>
                    <w:rPr>
                      <w:sz w:val="18"/>
                      <w:szCs w:val="18"/>
                    </w:rPr>
                    <w:t>CP</w:t>
                  </w:r>
                </w:p>
              </w:tc>
              <w:tc>
                <w:tcPr>
                  <w:tcW w:w="4268"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NR T</w:t>
                  </w:r>
                  <w:r>
                    <w:rPr>
                      <w:sz w:val="18"/>
                      <w:szCs w:val="18"/>
                    </w:rPr>
                    <w:t>DD</w:t>
                  </w:r>
                  <w:r>
                    <w:rPr>
                      <w:rFonts w:hint="eastAsia"/>
                      <w:sz w:val="18"/>
                      <w:szCs w:val="18"/>
                    </w:rPr>
                    <w:t>模式下，初始接入时必选，数据业务时可选；</w:t>
                  </w:r>
                </w:p>
                <w:p>
                  <w:pPr>
                    <w:pStyle w:val="16"/>
                    <w:ind w:firstLine="0" w:firstLineChars="0"/>
                    <w:rPr>
                      <w:sz w:val="18"/>
                      <w:szCs w:val="18"/>
                    </w:rPr>
                  </w:pPr>
                  <w:r>
                    <w:rPr>
                      <w:rFonts w:hint="eastAsia"/>
                      <w:sz w:val="18"/>
                      <w:szCs w:val="18"/>
                    </w:rPr>
                    <w:t>NR F</w:t>
                  </w:r>
                  <w:r>
                    <w:rPr>
                      <w:sz w:val="18"/>
                      <w:szCs w:val="18"/>
                    </w:rPr>
                    <w:t>DD</w:t>
                  </w:r>
                  <w:r>
                    <w:rPr>
                      <w:rFonts w:hint="eastAsia"/>
                      <w:sz w:val="18"/>
                      <w:szCs w:val="18"/>
                    </w:rPr>
                    <w:t>模式下必选。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w:t>
                  </w:r>
                </w:p>
              </w:tc>
              <w:tc>
                <w:tcPr>
                  <w:tcW w:w="1843"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30</w:t>
                  </w:r>
                </w:p>
              </w:tc>
              <w:tc>
                <w:tcPr>
                  <w:tcW w:w="1296"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常规长度</w:t>
                  </w:r>
                  <w:r>
                    <w:rPr>
                      <w:sz w:val="18"/>
                      <w:szCs w:val="18"/>
                    </w:rPr>
                    <w:t>CP</w:t>
                  </w:r>
                </w:p>
              </w:tc>
              <w:tc>
                <w:tcPr>
                  <w:tcW w:w="4268"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NR T</w:t>
                  </w:r>
                  <w:r>
                    <w:rPr>
                      <w:sz w:val="18"/>
                      <w:szCs w:val="18"/>
                    </w:rPr>
                    <w:t>DD</w:t>
                  </w:r>
                  <w:r>
                    <w:rPr>
                      <w:rFonts w:hint="eastAsia"/>
                      <w:sz w:val="18"/>
                      <w:szCs w:val="18"/>
                    </w:rPr>
                    <w:t>模式下必选。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19"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2</w:t>
                  </w:r>
                </w:p>
              </w:tc>
              <w:tc>
                <w:tcPr>
                  <w:tcW w:w="1843"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60</w:t>
                  </w:r>
                </w:p>
              </w:tc>
              <w:tc>
                <w:tcPr>
                  <w:tcW w:w="1296"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常规长度</w:t>
                  </w:r>
                  <w:r>
                    <w:rPr>
                      <w:sz w:val="18"/>
                      <w:szCs w:val="18"/>
                    </w:rPr>
                    <w:t>CP</w:t>
                  </w:r>
                </w:p>
              </w:tc>
              <w:tc>
                <w:tcPr>
                  <w:tcW w:w="4268" w:type="dxa"/>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可选</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6.1.1.1中表8更改为新表：</w:t>
            </w:r>
          </w:p>
          <w:p>
            <w:pPr>
              <w:adjustRightInd w:val="0"/>
              <w:snapToGrid w:val="0"/>
              <w:spacing w:line="360" w:lineRule="auto"/>
              <w:jc w:val="center"/>
              <w:rPr>
                <w:rFonts w:ascii="黑体" w:hAnsi="黑体" w:eastAsia="黑体"/>
              </w:rPr>
            </w:pPr>
            <w:r>
              <w:rPr>
                <w:rFonts w:hint="eastAsia" w:ascii="黑体" w:hAnsi="黑体" w:eastAsia="黑体"/>
              </w:rPr>
              <w:t>表</w:t>
            </w:r>
            <w:r>
              <w:rPr>
                <w:rFonts w:ascii="黑体" w:hAnsi="黑体" w:eastAsia="黑体"/>
              </w:rPr>
              <w:t xml:space="preserve">8 </w:t>
            </w:r>
            <w:r>
              <w:rPr>
                <w:rFonts w:hint="eastAsia" w:ascii="黑体" w:hAnsi="黑体" w:eastAsia="黑体"/>
              </w:rPr>
              <w:t>每</w:t>
            </w:r>
            <w:r>
              <w:rPr>
                <w:rFonts w:ascii="黑体" w:hAnsi="黑体" w:eastAsia="黑体"/>
              </w:rPr>
              <w:t>个时隙OFDM符号数</w:t>
            </w:r>
            <w:r>
              <w:rPr>
                <w:rFonts w:hint="eastAsia" w:ascii="黑体" w:hAnsi="黑体" w:eastAsia="黑体"/>
              </w:rPr>
              <w:t>（常</w:t>
            </w:r>
            <w:r>
              <w:rPr>
                <w:rFonts w:ascii="黑体" w:hAnsi="黑体" w:eastAsia="黑体"/>
              </w:rPr>
              <w:t>规CP）</w:t>
            </w:r>
          </w:p>
          <w:tbl>
            <w:tblPr>
              <w:tblStyle w:val="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842"/>
              <w:gridCol w:w="1983"/>
              <w:gridCol w:w="198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sz w:val="18"/>
                      <w:szCs w:val="18"/>
                    </w:rPr>
                    <w:object>
                      <v:shape id="_x0000_i1027" o:spt="75" type="#_x0000_t75" style="height:12.75pt;width:11.4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tc>
              <w:tc>
                <w:tcPr>
                  <w:tcW w:w="1089" w:type="pct"/>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每个时隙中的符号数</w:t>
                  </w:r>
                  <w:r>
                    <w:rPr>
                      <w:sz w:val="18"/>
                      <w:szCs w:val="18"/>
                    </w:rPr>
                    <w:br w:type="textWrapping"/>
                  </w:r>
                  <w:r>
                    <w:rPr>
                      <w:rFonts w:hint="eastAsia"/>
                      <w:sz w:val="18"/>
                      <w:szCs w:val="18"/>
                    </w:rPr>
                    <w:t>（</w:t>
                  </w:r>
                  <w:r>
                    <w:rPr>
                      <w:sz w:val="18"/>
                      <w:szCs w:val="18"/>
                    </w:rPr>
                    <w:object>
                      <v:shape id="_x0000_i1028" o:spt="75" type="#_x0000_t75" style="height:20.95pt;width:27.3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sz w:val="18"/>
                      <w:szCs w:val="18"/>
                    </w:rPr>
                    <w:t>）</w:t>
                  </w:r>
                </w:p>
              </w:tc>
              <w:tc>
                <w:tcPr>
                  <w:tcW w:w="1172" w:type="pct"/>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每个帧中的时隙数</w:t>
                  </w:r>
                  <w:r>
                    <w:rPr>
                      <w:sz w:val="18"/>
                      <w:szCs w:val="18"/>
                    </w:rPr>
                    <w:br w:type="textWrapping"/>
                  </w:r>
                  <w:r>
                    <w:rPr>
                      <w:rFonts w:hint="eastAsia"/>
                      <w:sz w:val="18"/>
                      <w:szCs w:val="18"/>
                    </w:rPr>
                    <w:t>（</w:t>
                  </w:r>
                  <w:r>
                    <w:rPr>
                      <w:sz w:val="18"/>
                      <w:szCs w:val="18"/>
                    </w:rPr>
                    <w:object>
                      <v:shape id="_x0000_i1029" o:spt="75" type="#_x0000_t75" style="height:18.7pt;width:35.5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sz w:val="18"/>
                      <w:szCs w:val="18"/>
                    </w:rPr>
                    <w:t>）</w:t>
                  </w:r>
                </w:p>
              </w:tc>
              <w:tc>
                <w:tcPr>
                  <w:tcW w:w="1173" w:type="pct"/>
                  <w:tcBorders>
                    <w:top w:val="single" w:color="auto" w:sz="4" w:space="0"/>
                    <w:left w:val="single" w:color="auto" w:sz="4" w:space="0"/>
                    <w:bottom w:val="single" w:color="auto" w:sz="4" w:space="0"/>
                    <w:right w:val="single" w:color="auto" w:sz="4" w:space="0"/>
                  </w:tcBorders>
                  <w:vAlign w:val="center"/>
                </w:tcPr>
                <w:p>
                  <w:pPr>
                    <w:pStyle w:val="16"/>
                    <w:ind w:firstLine="0" w:firstLineChars="0"/>
                    <w:rPr>
                      <w:sz w:val="18"/>
                      <w:szCs w:val="18"/>
                    </w:rPr>
                  </w:pPr>
                  <w:r>
                    <w:rPr>
                      <w:rFonts w:hint="eastAsia"/>
                      <w:sz w:val="18"/>
                      <w:szCs w:val="18"/>
                    </w:rPr>
                    <w:t>每个子帧中的时隙数</w:t>
                  </w:r>
                </w:p>
                <w:p>
                  <w:pPr>
                    <w:pStyle w:val="16"/>
                    <w:ind w:firstLine="0" w:firstLineChars="0"/>
                    <w:rPr>
                      <w:sz w:val="18"/>
                      <w:szCs w:val="18"/>
                    </w:rPr>
                  </w:pPr>
                  <w:r>
                    <w:rPr>
                      <w:rFonts w:hint="eastAsia"/>
                      <w:sz w:val="18"/>
                      <w:szCs w:val="18"/>
                    </w:rPr>
                    <w:t>（</w:t>
                  </w:r>
                  <w:r>
                    <w:rPr>
                      <w:sz w:val="18"/>
                      <w:szCs w:val="18"/>
                    </w:rPr>
                    <w:object>
                      <v:shape id="_x0000_i1030" o:spt="75" type="#_x0000_t75" style="height:18.7pt;width:46.9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hint="eastAsia"/>
                      <w:sz w:val="18"/>
                      <w:szCs w:val="18"/>
                    </w:rPr>
                    <w:t>）</w:t>
                  </w:r>
                </w:p>
              </w:tc>
              <w:tc>
                <w:tcPr>
                  <w:tcW w:w="1270"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0</w:t>
                  </w:r>
                </w:p>
              </w:tc>
              <w:tc>
                <w:tcPr>
                  <w:tcW w:w="1089"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14</w:t>
                  </w:r>
                </w:p>
              </w:tc>
              <w:tc>
                <w:tcPr>
                  <w:tcW w:w="1172"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10</w:t>
                  </w:r>
                </w:p>
              </w:tc>
              <w:tc>
                <w:tcPr>
                  <w:tcW w:w="1173"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w:t>
                  </w:r>
                </w:p>
              </w:tc>
              <w:tc>
                <w:tcPr>
                  <w:tcW w:w="1270"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NR T</w:t>
                  </w:r>
                  <w:r>
                    <w:rPr>
                      <w:sz w:val="18"/>
                      <w:szCs w:val="18"/>
                    </w:rPr>
                    <w:t>DD</w:t>
                  </w:r>
                  <w:r>
                    <w:rPr>
                      <w:rFonts w:hint="eastAsia"/>
                      <w:sz w:val="18"/>
                      <w:szCs w:val="18"/>
                    </w:rPr>
                    <w:t>模式下可选；</w:t>
                  </w:r>
                </w:p>
                <w:p>
                  <w:pPr>
                    <w:pStyle w:val="16"/>
                    <w:ind w:firstLine="0" w:firstLineChars="0"/>
                    <w:rPr>
                      <w:sz w:val="18"/>
                      <w:szCs w:val="18"/>
                    </w:rPr>
                  </w:pPr>
                  <w:r>
                    <w:rPr>
                      <w:rFonts w:hint="eastAsia"/>
                      <w:sz w:val="18"/>
                      <w:szCs w:val="18"/>
                    </w:rPr>
                    <w:t>NR F</w:t>
                  </w:r>
                  <w:r>
                    <w:rPr>
                      <w:sz w:val="18"/>
                      <w:szCs w:val="18"/>
                    </w:rPr>
                    <w:t>DD</w:t>
                  </w:r>
                  <w:r>
                    <w:rPr>
                      <w:rFonts w:hint="eastAsia"/>
                      <w:sz w:val="18"/>
                      <w:szCs w:val="18"/>
                    </w:rPr>
                    <w:t>模式下必选。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w:t>
                  </w:r>
                </w:p>
              </w:tc>
              <w:tc>
                <w:tcPr>
                  <w:tcW w:w="1089"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14</w:t>
                  </w:r>
                </w:p>
              </w:tc>
              <w:tc>
                <w:tcPr>
                  <w:tcW w:w="1172"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20</w:t>
                  </w:r>
                </w:p>
              </w:tc>
              <w:tc>
                <w:tcPr>
                  <w:tcW w:w="1173"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2</w:t>
                  </w:r>
                </w:p>
              </w:tc>
              <w:tc>
                <w:tcPr>
                  <w:tcW w:w="1270"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NR T</w:t>
                  </w:r>
                  <w:r>
                    <w:rPr>
                      <w:sz w:val="18"/>
                      <w:szCs w:val="18"/>
                    </w:rPr>
                    <w:t>DD</w:t>
                  </w:r>
                  <w:r>
                    <w:rPr>
                      <w:rFonts w:hint="eastAsia"/>
                      <w:sz w:val="18"/>
                      <w:szCs w:val="18"/>
                    </w:rPr>
                    <w:t>模式下必选。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2</w:t>
                  </w:r>
                </w:p>
              </w:tc>
              <w:tc>
                <w:tcPr>
                  <w:tcW w:w="1089"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14</w:t>
                  </w:r>
                </w:p>
              </w:tc>
              <w:tc>
                <w:tcPr>
                  <w:tcW w:w="1172"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40</w:t>
                  </w:r>
                </w:p>
              </w:tc>
              <w:tc>
                <w:tcPr>
                  <w:tcW w:w="1173"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sz w:val="18"/>
                      <w:szCs w:val="18"/>
                    </w:rPr>
                    <w:t>4</w:t>
                  </w:r>
                </w:p>
              </w:tc>
              <w:tc>
                <w:tcPr>
                  <w:tcW w:w="1270" w:type="pct"/>
                  <w:tcBorders>
                    <w:top w:val="single" w:color="auto" w:sz="4" w:space="0"/>
                    <w:left w:val="single" w:color="auto" w:sz="4" w:space="0"/>
                    <w:bottom w:val="single" w:color="auto" w:sz="4" w:space="0"/>
                    <w:right w:val="single" w:color="auto" w:sz="4" w:space="0"/>
                  </w:tcBorders>
                </w:tcPr>
                <w:p>
                  <w:pPr>
                    <w:pStyle w:val="16"/>
                    <w:ind w:firstLine="0" w:firstLineChars="0"/>
                    <w:rPr>
                      <w:sz w:val="18"/>
                      <w:szCs w:val="18"/>
                    </w:rPr>
                  </w:pPr>
                  <w:r>
                    <w:rPr>
                      <w:rFonts w:hint="eastAsia"/>
                      <w:sz w:val="18"/>
                      <w:szCs w:val="18"/>
                    </w:rPr>
                    <w:t>可选</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6.1.1.3第一行更改文字：</w:t>
            </w:r>
          </w:p>
          <w:p>
            <w:pPr>
              <w:pStyle w:val="16"/>
              <w:rPr>
                <w:rFonts w:hAnsi="宋体"/>
              </w:rPr>
            </w:pPr>
            <w:r>
              <w:rPr>
                <w:rFonts w:hint="eastAsia" w:hAnsi="宋体"/>
              </w:rPr>
              <w:t xml:space="preserve"> 将“</w:t>
            </w:r>
            <w:r>
              <w:rPr>
                <w:rFonts w:hint="eastAsia"/>
              </w:rPr>
              <w:t>UE应支持表10的帧结构要求。</w:t>
            </w:r>
            <w:r>
              <w:rPr>
                <w:rFonts w:hint="eastAsia" w:hAnsi="宋体"/>
              </w:rPr>
              <w:t>”更改为“</w:t>
            </w:r>
            <w:r>
              <w:rPr>
                <w:rFonts w:hint="eastAsia"/>
              </w:rPr>
              <w:t>UE应支持表10的TDD模式帧结构要求</w:t>
            </w:r>
            <w:r>
              <w:rPr>
                <w:rFonts w:hint="eastAsia" w:hAnsi="宋体"/>
              </w:rPr>
              <w:t>”。</w:t>
            </w:r>
          </w:p>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删除6</w:t>
            </w:r>
            <w:r>
              <w:rPr>
                <w:rFonts w:ascii="宋体" w:hAnsi="宋体"/>
              </w:rPr>
              <w:t>.1.1.3</w:t>
            </w:r>
            <w:r>
              <w:rPr>
                <w:rFonts w:hint="eastAsia" w:ascii="宋体" w:hAnsi="宋体"/>
              </w:rPr>
              <w:t>中表10最后一行：</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5"/>
              <w:gridCol w:w="1134"/>
              <w:gridCol w:w="4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05" w:type="dxa"/>
                </w:tcPr>
                <w:p>
                  <w:pPr>
                    <w:numPr>
                      <w:numId w:val="1"/>
                    </w:numPr>
                    <w:ind w:left="0" w:firstLine="0"/>
                    <w:rPr>
                      <w:kern w:val="0"/>
                      <w:sz w:val="18"/>
                    </w:rPr>
                  </w:pPr>
                  <w:r>
                    <w:rPr>
                      <w:rFonts w:hint="eastAsia"/>
                      <w:kern w:val="0"/>
                      <w:sz w:val="18"/>
                    </w:rPr>
                    <w:t>一个上/下行转换周期内的GP符号数</w:t>
                  </w:r>
                </w:p>
              </w:tc>
              <w:tc>
                <w:tcPr>
                  <w:tcW w:w="1134" w:type="dxa"/>
                </w:tcPr>
                <w:p>
                  <w:pPr>
                    <w:numPr>
                      <w:numId w:val="1"/>
                    </w:numPr>
                    <w:ind w:left="0" w:firstLine="0"/>
                    <w:rPr>
                      <w:kern w:val="0"/>
                      <w:sz w:val="18"/>
                    </w:rPr>
                  </w:pPr>
                  <w:r>
                    <w:rPr>
                      <w:rFonts w:hint="eastAsia"/>
                      <w:kern w:val="0"/>
                      <w:sz w:val="18"/>
                    </w:rPr>
                    <w:t>必选</w:t>
                  </w:r>
                </w:p>
              </w:tc>
              <w:tc>
                <w:tcPr>
                  <w:tcW w:w="4763" w:type="dxa"/>
                </w:tcPr>
                <w:p>
                  <w:pPr>
                    <w:numPr>
                      <w:numId w:val="1"/>
                    </w:numPr>
                    <w:ind w:left="0" w:firstLine="0"/>
                    <w:rPr>
                      <w:kern w:val="0"/>
                      <w:sz w:val="18"/>
                    </w:rPr>
                  </w:pPr>
                  <w:r>
                    <w:rPr>
                      <w:rFonts w:hint="eastAsia"/>
                      <w:kern w:val="0"/>
                      <w:sz w:val="18"/>
                    </w:rPr>
                    <w:t>1~4个OFDM符号</w:t>
                  </w:r>
                </w:p>
                <w:p>
                  <w:pPr>
                    <w:numPr>
                      <w:numId w:val="1"/>
                    </w:numPr>
                    <w:ind w:left="0" w:firstLine="0"/>
                    <w:rPr>
                      <w:kern w:val="0"/>
                      <w:sz w:val="18"/>
                    </w:rPr>
                  </w:pPr>
                  <w:r>
                    <w:rPr>
                      <w:rFonts w:hint="eastAsia"/>
                      <w:kern w:val="0"/>
                      <w:sz w:val="18"/>
                    </w:rPr>
                    <w:t>支持一个上/下行转换周期内的GP OFDM符号个数可配</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6.1.3.1中表13第二行更改为新内容：</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70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pct"/>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sz w:val="18"/>
                      <w:szCs w:val="18"/>
                    </w:rPr>
                  </w:pPr>
                  <w:r>
                    <w:rPr>
                      <w:rFonts w:hint="eastAsia" w:ascii="Times New Roman"/>
                      <w:sz w:val="18"/>
                      <w:szCs w:val="18"/>
                    </w:rPr>
                    <w:t>单用户闭环</w:t>
                  </w:r>
                  <w:r>
                    <w:rPr>
                      <w:rFonts w:ascii="Times New Roman"/>
                      <w:sz w:val="18"/>
                      <w:szCs w:val="18"/>
                    </w:rPr>
                    <w:t>MIMO</w:t>
                  </w:r>
                  <w:r>
                    <w:rPr>
                      <w:rFonts w:hint="eastAsia" w:ascii="Times New Roman"/>
                      <w:sz w:val="18"/>
                      <w:szCs w:val="18"/>
                    </w:rPr>
                    <w:t>传输</w:t>
                  </w:r>
                  <w:r>
                    <w:rPr>
                      <w:rFonts w:ascii="Times New Roman"/>
                      <w:sz w:val="18"/>
                      <w:szCs w:val="18"/>
                    </w:rPr>
                    <w:t>-4</w:t>
                  </w:r>
                  <w:r>
                    <w:rPr>
                      <w:rFonts w:hint="eastAsia" w:ascii="Times New Roman"/>
                      <w:sz w:val="18"/>
                      <w:szCs w:val="18"/>
                    </w:rPr>
                    <w:t>层</w:t>
                  </w:r>
                </w:p>
              </w:tc>
              <w:tc>
                <w:tcPr>
                  <w:tcW w:w="1017" w:type="pct"/>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b/>
                      <w:sz w:val="18"/>
                      <w:szCs w:val="18"/>
                    </w:rPr>
                  </w:pPr>
                  <w:r>
                    <w:rPr>
                      <w:rFonts w:hint="eastAsia" w:ascii="Times New Roman"/>
                      <w:sz w:val="18"/>
                      <w:szCs w:val="18"/>
                    </w:rPr>
                    <w:t xml:space="preserve">NR </w:t>
                  </w:r>
                  <w:r>
                    <w:rPr>
                      <w:rFonts w:ascii="Times New Roman"/>
                      <w:sz w:val="18"/>
                      <w:szCs w:val="18"/>
                    </w:rPr>
                    <w:t>TDD</w:t>
                  </w:r>
                  <w:r>
                    <w:rPr>
                      <w:rFonts w:hint="eastAsia" w:ascii="Times New Roman"/>
                      <w:sz w:val="18"/>
                      <w:szCs w:val="18"/>
                    </w:rPr>
                    <w:t>模式下必选</w:t>
                  </w:r>
                </w:p>
              </w:tc>
              <w:tc>
                <w:tcPr>
                  <w:tcW w:w="2544" w:type="pct"/>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sz w:val="18"/>
                      <w:szCs w:val="18"/>
                    </w:rPr>
                  </w:pPr>
                  <w:r>
                    <w:rPr>
                      <w:rFonts w:hint="eastAsia" w:ascii="Times New Roman"/>
                      <w:sz w:val="18"/>
                      <w:szCs w:val="18"/>
                    </w:rPr>
                    <w:t>支持按照</w:t>
                  </w:r>
                  <w:r>
                    <w:rPr>
                      <w:rFonts w:ascii="Times New Roman"/>
                      <w:sz w:val="18"/>
                      <w:szCs w:val="18"/>
                    </w:rPr>
                    <w:t>3GPP TS 38.214</w:t>
                  </w:r>
                  <w:r>
                    <w:rPr>
                      <w:rFonts w:hint="eastAsia" w:ascii="Times New Roman"/>
                      <w:sz w:val="18"/>
                      <w:szCs w:val="18"/>
                    </w:rPr>
                    <w:t>的第</w:t>
                  </w:r>
                  <w:r>
                    <w:rPr>
                      <w:rFonts w:ascii="Times New Roman"/>
                      <w:sz w:val="18"/>
                      <w:szCs w:val="18"/>
                    </w:rPr>
                    <w:t>5.1.1.1</w:t>
                  </w:r>
                  <w:r>
                    <w:rPr>
                      <w:rFonts w:hint="eastAsia" w:ascii="Times New Roman"/>
                      <w:sz w:val="18"/>
                      <w:szCs w:val="18"/>
                    </w:rPr>
                    <w:t>节进行单用户闭环</w:t>
                  </w:r>
                  <w:r>
                    <w:rPr>
                      <w:rFonts w:ascii="Times New Roman"/>
                      <w:sz w:val="18"/>
                      <w:szCs w:val="18"/>
                    </w:rPr>
                    <w:t>MIMO</w:t>
                  </w:r>
                  <w:r>
                    <w:rPr>
                      <w:rFonts w:hint="eastAsia" w:ascii="Times New Roman"/>
                      <w:sz w:val="18"/>
                      <w:szCs w:val="18"/>
                    </w:rPr>
                    <w:t>传输</w:t>
                  </w:r>
                  <w:r>
                    <w:rPr>
                      <w:rFonts w:hint="eastAsia" w:ascii="Times New Roman"/>
                      <w:color w:val="000000"/>
                      <w:sz w:val="18"/>
                      <w:szCs w:val="18"/>
                    </w:rPr>
                    <w:t>。</w:t>
                  </w:r>
                </w:p>
              </w:tc>
            </w:tr>
          </w:tbl>
          <w:p>
            <w:pPr>
              <w:tabs>
                <w:tab w:val="left" w:pos="1550"/>
              </w:tabs>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6.1.3.2中表15第三行更改为新内容：</w:t>
            </w:r>
          </w:p>
          <w:tbl>
            <w:tblPr>
              <w:tblStyle w:val="8"/>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tcPr>
                <w:p>
                  <w:pPr>
                    <w:pStyle w:val="16"/>
                    <w:ind w:firstLine="0" w:firstLineChars="0"/>
                    <w:jc w:val="left"/>
                    <w:rPr>
                      <w:sz w:val="18"/>
                      <w:szCs w:val="18"/>
                    </w:rPr>
                  </w:pPr>
                  <w:r>
                    <w:rPr>
                      <w:rFonts w:hint="eastAsia"/>
                      <w:sz w:val="18"/>
                      <w:szCs w:val="18"/>
                    </w:rPr>
                    <w:t>单用户上行2层传输</w:t>
                  </w:r>
                  <w:r>
                    <w:rPr>
                      <w:sz w:val="18"/>
                      <w:szCs w:val="18"/>
                    </w:rPr>
                    <w:t>-DMRS</w:t>
                  </w:r>
                </w:p>
              </w:tc>
              <w:tc>
                <w:tcPr>
                  <w:tcW w:w="4944" w:type="dxa"/>
                </w:tcPr>
                <w:p>
                  <w:pPr>
                    <w:pStyle w:val="16"/>
                    <w:ind w:firstLine="0" w:firstLineChars="0"/>
                    <w:rPr>
                      <w:rFonts w:ascii="Times New Roman"/>
                      <w:sz w:val="18"/>
                      <w:szCs w:val="18"/>
                    </w:rPr>
                  </w:pPr>
                  <w:r>
                    <w:rPr>
                      <w:rFonts w:hint="eastAsia" w:ascii="Times New Roman"/>
                      <w:sz w:val="18"/>
                      <w:szCs w:val="18"/>
                    </w:rPr>
                    <w:t>终端类型</w:t>
                  </w:r>
                  <w:r>
                    <w:rPr>
                      <w:rFonts w:ascii="Times New Roman"/>
                      <w:sz w:val="18"/>
                      <w:szCs w:val="18"/>
                    </w:rPr>
                    <w:t>2</w:t>
                  </w:r>
                  <w:r>
                    <w:rPr>
                      <w:rFonts w:hint="eastAsia" w:ascii="Times New Roman"/>
                      <w:sz w:val="18"/>
                      <w:szCs w:val="18"/>
                    </w:rPr>
                    <w:t xml:space="preserve">和类型4在NR </w:t>
                  </w:r>
                  <w:r>
                    <w:rPr>
                      <w:rFonts w:ascii="Times New Roman"/>
                      <w:sz w:val="18"/>
                      <w:szCs w:val="18"/>
                    </w:rPr>
                    <w:t>TDD</w:t>
                  </w:r>
                  <w:r>
                    <w:rPr>
                      <w:rFonts w:hint="eastAsia" w:ascii="Times New Roman"/>
                      <w:sz w:val="18"/>
                      <w:szCs w:val="18"/>
                    </w:rPr>
                    <w:t>模式下必选；</w:t>
                  </w:r>
                </w:p>
                <w:p>
                  <w:pPr>
                    <w:pStyle w:val="16"/>
                    <w:ind w:firstLine="0" w:firstLineChars="0"/>
                    <w:rPr>
                      <w:rFonts w:ascii="Times New Roman"/>
                      <w:sz w:val="18"/>
                      <w:szCs w:val="18"/>
                    </w:rPr>
                  </w:pPr>
                  <w:r>
                    <w:rPr>
                      <w:rFonts w:hint="eastAsia" w:ascii="Times New Roman"/>
                      <w:sz w:val="18"/>
                      <w:szCs w:val="18"/>
                    </w:rPr>
                    <w:t xml:space="preserve">NR </w:t>
                  </w:r>
                  <w:r>
                    <w:rPr>
                      <w:rFonts w:ascii="Times New Roman"/>
                      <w:sz w:val="18"/>
                      <w:szCs w:val="18"/>
                    </w:rPr>
                    <w:t>FDD</w:t>
                  </w:r>
                  <w:r>
                    <w:rPr>
                      <w:rFonts w:hint="eastAsia" w:ascii="Times New Roman"/>
                      <w:sz w:val="18"/>
                      <w:szCs w:val="18"/>
                    </w:rPr>
                    <w:t>模式下可选。</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6.1.6.7中表33更改为新表：</w:t>
            </w:r>
          </w:p>
          <w:p>
            <w:pPr>
              <w:adjustRightInd w:val="0"/>
              <w:snapToGrid w:val="0"/>
              <w:spacing w:line="360" w:lineRule="auto"/>
              <w:jc w:val="center"/>
              <w:rPr>
                <w:rFonts w:ascii="黑体" w:hAnsi="黑体" w:eastAsia="黑体"/>
              </w:rPr>
            </w:pPr>
            <w:r>
              <w:rPr>
                <w:rFonts w:hint="eastAsia" w:ascii="黑体" w:hAnsi="黑体" w:eastAsia="黑体"/>
              </w:rPr>
              <w:t>表33HARQ-ACK反馈要求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9"/>
              <w:gridCol w:w="877"/>
              <w:gridCol w:w="4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1" w:type="pct"/>
                </w:tcPr>
                <w:p>
                  <w:pPr>
                    <w:rPr>
                      <w:sz w:val="18"/>
                      <w:szCs w:val="18"/>
                    </w:rPr>
                  </w:pPr>
                  <w:r>
                    <w:rPr>
                      <w:rFonts w:hint="eastAsia"/>
                      <w:sz w:val="18"/>
                      <w:szCs w:val="18"/>
                    </w:rPr>
                    <w:t>HARQ-ACK类型</w:t>
                  </w:r>
                </w:p>
              </w:tc>
              <w:tc>
                <w:tcPr>
                  <w:tcW w:w="512" w:type="pct"/>
                </w:tcPr>
                <w:p>
                  <w:pPr>
                    <w:rPr>
                      <w:sz w:val="18"/>
                      <w:szCs w:val="18"/>
                    </w:rPr>
                  </w:pPr>
                  <w:r>
                    <w:rPr>
                      <w:rFonts w:hint="eastAsia"/>
                      <w:sz w:val="18"/>
                      <w:szCs w:val="18"/>
                    </w:rPr>
                    <w:t>要求</w:t>
                  </w:r>
                </w:p>
              </w:tc>
              <w:tc>
                <w:tcPr>
                  <w:tcW w:w="2527" w:type="pct"/>
                </w:tcPr>
                <w:p>
                  <w:pPr>
                    <w:rPr>
                      <w:sz w:val="18"/>
                      <w:szCs w:val="18"/>
                    </w:rPr>
                  </w:pPr>
                  <w:r>
                    <w:rPr>
                      <w:rFonts w:hint="eastAsia"/>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pPr>
                    <w:rPr>
                      <w:sz w:val="18"/>
                      <w:szCs w:val="18"/>
                    </w:rPr>
                  </w:pPr>
                  <w:r>
                    <w:rPr>
                      <w:rFonts w:hint="eastAsia"/>
                      <w:sz w:val="18"/>
                      <w:szCs w:val="18"/>
                    </w:rPr>
                    <w:t>半静态HARQ-ACK码本</w:t>
                  </w:r>
                </w:p>
              </w:tc>
              <w:tc>
                <w:tcPr>
                  <w:tcW w:w="512" w:type="pct"/>
                </w:tcPr>
                <w:p>
                  <w:pPr>
                    <w:rPr>
                      <w:sz w:val="18"/>
                      <w:szCs w:val="18"/>
                    </w:rPr>
                  </w:pPr>
                  <w:r>
                    <w:rPr>
                      <w:rFonts w:hint="eastAsia"/>
                      <w:sz w:val="18"/>
                      <w:szCs w:val="18"/>
                    </w:rPr>
                    <w:t>必选</w:t>
                  </w:r>
                </w:p>
              </w:tc>
              <w:tc>
                <w:tcPr>
                  <w:tcW w:w="2527" w:type="pct"/>
                </w:tcPr>
                <w:p>
                  <w:pPr>
                    <w:rPr>
                      <w:sz w:val="18"/>
                      <w:szCs w:val="18"/>
                    </w:rPr>
                  </w:pP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pPr>
                    <w:rPr>
                      <w:sz w:val="18"/>
                      <w:szCs w:val="18"/>
                    </w:rPr>
                  </w:pPr>
                  <w:r>
                    <w:rPr>
                      <w:rFonts w:hint="eastAsia"/>
                      <w:sz w:val="18"/>
                      <w:szCs w:val="18"/>
                    </w:rPr>
                    <w:t>动态HARQ-ACK码本</w:t>
                  </w:r>
                </w:p>
              </w:tc>
              <w:tc>
                <w:tcPr>
                  <w:tcW w:w="512" w:type="pct"/>
                </w:tcPr>
                <w:p>
                  <w:pPr>
                    <w:rPr>
                      <w:sz w:val="18"/>
                      <w:szCs w:val="18"/>
                    </w:rPr>
                  </w:pPr>
                  <w:r>
                    <w:rPr>
                      <w:rFonts w:hint="eastAsia"/>
                      <w:sz w:val="18"/>
                      <w:szCs w:val="18"/>
                    </w:rPr>
                    <w:t>可选</w:t>
                  </w:r>
                </w:p>
              </w:tc>
              <w:tc>
                <w:tcPr>
                  <w:tcW w:w="2527" w:type="pct"/>
                </w:tcPr>
                <w:p>
                  <w:pPr>
                    <w:rPr>
                      <w:sz w:val="18"/>
                      <w:szCs w:val="18"/>
                    </w:rPr>
                  </w:pP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pPr>
                    <w:rPr>
                      <w:sz w:val="18"/>
                      <w:szCs w:val="18"/>
                    </w:rPr>
                  </w:pPr>
                  <w:r>
                    <w:rPr>
                      <w:rFonts w:hint="eastAsia"/>
                      <w:sz w:val="18"/>
                      <w:szCs w:val="18"/>
                    </w:rPr>
                    <w:t>在PUCCH和PUSCH上反馈HARQ ACK信息</w:t>
                  </w:r>
                </w:p>
              </w:tc>
              <w:tc>
                <w:tcPr>
                  <w:tcW w:w="512" w:type="pct"/>
                </w:tcPr>
                <w:p>
                  <w:pPr>
                    <w:rPr>
                      <w:sz w:val="18"/>
                      <w:szCs w:val="18"/>
                    </w:rPr>
                  </w:pPr>
                  <w:r>
                    <w:rPr>
                      <w:rFonts w:hint="eastAsia"/>
                      <w:sz w:val="18"/>
                      <w:szCs w:val="18"/>
                    </w:rPr>
                    <w:t>必选</w:t>
                  </w:r>
                </w:p>
              </w:tc>
              <w:tc>
                <w:tcPr>
                  <w:tcW w:w="2527" w:type="pct"/>
                </w:tcPr>
                <w:p>
                  <w:pPr>
                    <w:rPr>
                      <w:sz w:val="18"/>
                      <w:szCs w:val="18"/>
                    </w:rPr>
                  </w:pP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pPr>
                    <w:rPr>
                      <w:sz w:val="18"/>
                      <w:szCs w:val="18"/>
                    </w:rPr>
                  </w:pPr>
                  <w:r>
                    <w:rPr>
                      <w:rFonts w:hint="eastAsia"/>
                      <w:sz w:val="18"/>
                      <w:szCs w:val="18"/>
                    </w:rPr>
                    <w:t>静态配置HARQ ACK信息在PUSCH上传输时使用的码率偏移</w:t>
                  </w:r>
                </w:p>
              </w:tc>
              <w:tc>
                <w:tcPr>
                  <w:tcW w:w="512" w:type="pct"/>
                </w:tcPr>
                <w:p>
                  <w:pPr>
                    <w:rPr>
                      <w:sz w:val="18"/>
                      <w:szCs w:val="18"/>
                    </w:rPr>
                  </w:pPr>
                  <w:r>
                    <w:rPr>
                      <w:rFonts w:hint="eastAsia"/>
                      <w:sz w:val="18"/>
                      <w:szCs w:val="18"/>
                    </w:rPr>
                    <w:t>必选</w:t>
                  </w:r>
                </w:p>
              </w:tc>
              <w:tc>
                <w:tcPr>
                  <w:tcW w:w="2527" w:type="pct"/>
                </w:tcPr>
                <w:p>
                  <w:pPr>
                    <w:rPr>
                      <w:sz w:val="18"/>
                      <w:szCs w:val="18"/>
                    </w:rPr>
                  </w:pP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pPr>
                    <w:rPr>
                      <w:sz w:val="18"/>
                      <w:szCs w:val="18"/>
                    </w:rPr>
                  </w:pPr>
                  <w:r>
                    <w:rPr>
                      <w:rFonts w:hint="eastAsia"/>
                      <w:sz w:val="18"/>
                      <w:szCs w:val="18"/>
                    </w:rPr>
                    <w:t>通过PDCCH指示HARQ ACK信息在PUSCH上传输时使用的码率偏移</w:t>
                  </w:r>
                </w:p>
              </w:tc>
              <w:tc>
                <w:tcPr>
                  <w:tcW w:w="512" w:type="pct"/>
                </w:tcPr>
                <w:p>
                  <w:pPr>
                    <w:rPr>
                      <w:sz w:val="18"/>
                      <w:szCs w:val="18"/>
                    </w:rPr>
                  </w:pPr>
                  <w:r>
                    <w:rPr>
                      <w:rFonts w:hint="eastAsia"/>
                      <w:sz w:val="18"/>
                      <w:szCs w:val="18"/>
                    </w:rPr>
                    <w:t>必选</w:t>
                  </w:r>
                </w:p>
              </w:tc>
              <w:tc>
                <w:tcPr>
                  <w:tcW w:w="2527" w:type="pct"/>
                </w:tcPr>
                <w:p>
                  <w:pPr>
                    <w:rPr>
                      <w:sz w:val="18"/>
                      <w:szCs w:val="18"/>
                    </w:rPr>
                  </w:pPr>
                  <w:r>
                    <w:rPr>
                      <w:rFonts w:hint="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pPr>
                    <w:rPr>
                      <w:sz w:val="18"/>
                      <w:szCs w:val="18"/>
                    </w:rPr>
                  </w:pPr>
                  <w:r>
                    <w:rPr>
                      <w:rFonts w:hint="eastAsia"/>
                      <w:sz w:val="18"/>
                      <w:szCs w:val="18"/>
                    </w:rPr>
                    <w:t>下行PDSCH到HARQ ACK反馈的slot间隔K1=1至8</w:t>
                  </w:r>
                </w:p>
              </w:tc>
              <w:tc>
                <w:tcPr>
                  <w:tcW w:w="512" w:type="pct"/>
                </w:tcPr>
                <w:p>
                  <w:pPr>
                    <w:rPr>
                      <w:sz w:val="18"/>
                      <w:szCs w:val="18"/>
                    </w:rPr>
                  </w:pPr>
                  <w:r>
                    <w:rPr>
                      <w:rFonts w:hint="eastAsia"/>
                      <w:sz w:val="18"/>
                      <w:szCs w:val="18"/>
                    </w:rPr>
                    <w:t>必选</w:t>
                  </w:r>
                </w:p>
              </w:tc>
              <w:tc>
                <w:tcPr>
                  <w:tcW w:w="2527" w:type="pct"/>
                </w:tcPr>
                <w:p>
                  <w:pPr>
                    <w:rPr>
                      <w:sz w:val="18"/>
                      <w:szCs w:val="18"/>
                    </w:rPr>
                  </w:pPr>
                  <w:r>
                    <w:rPr>
                      <w:rFonts w:hint="eastAsia"/>
                      <w:sz w:val="18"/>
                      <w:szCs w:val="18"/>
                    </w:rPr>
                    <w:t>如果网络给UE指示的K1值大于等于UE本身上报的处理时延能力的值，则UE按照该值进行反馈。</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6.1.7.1</w:t>
            </w:r>
            <w:r>
              <w:rPr>
                <w:rFonts w:hint="eastAsia" w:ascii="宋体" w:hAnsi="宋体"/>
              </w:rPr>
              <w:t>中表35第六行更改为新内容：</w:t>
            </w:r>
          </w:p>
          <w:tbl>
            <w:tblPr>
              <w:tblStyle w:val="8"/>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8"/>
              <w:gridCol w:w="1560"/>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7" w:type="dxa"/>
                </w:tcPr>
                <w:p>
                  <w:pPr>
                    <w:pStyle w:val="16"/>
                    <w:widowControl w:val="0"/>
                    <w:ind w:firstLine="0" w:firstLineChars="0"/>
                    <w:rPr>
                      <w:rFonts w:ascii="Times New Roman" w:eastAsiaTheme="minorEastAsia"/>
                      <w:sz w:val="18"/>
                      <w:szCs w:val="18"/>
                    </w:rPr>
                  </w:pPr>
                  <w:r>
                    <w:rPr>
                      <w:rFonts w:ascii="Times New Roman" w:hAnsiTheme="minorEastAsia" w:eastAsiaTheme="minorEastAsia"/>
                      <w:sz w:val="18"/>
                      <w:szCs w:val="18"/>
                    </w:rPr>
                    <w:t>跨时隙调度</w:t>
                  </w:r>
                </w:p>
              </w:tc>
              <w:tc>
                <w:tcPr>
                  <w:tcW w:w="708" w:type="dxa"/>
                </w:tcPr>
                <w:p>
                  <w:pPr>
                    <w:pStyle w:val="16"/>
                    <w:widowControl w:val="0"/>
                    <w:ind w:firstLine="0" w:firstLineChars="0"/>
                    <w:rPr>
                      <w:rFonts w:ascii="Times New Roman" w:eastAsiaTheme="minorEastAsia"/>
                      <w:sz w:val="18"/>
                      <w:szCs w:val="18"/>
                    </w:rPr>
                  </w:pPr>
                  <w:r>
                    <w:rPr>
                      <w:rFonts w:ascii="Times New Roman" w:hAnsiTheme="minorEastAsia" w:eastAsiaTheme="minorEastAsia"/>
                      <w:sz w:val="18"/>
                      <w:szCs w:val="18"/>
                    </w:rPr>
                    <w:t>必选</w:t>
                  </w:r>
                </w:p>
              </w:tc>
              <w:tc>
                <w:tcPr>
                  <w:tcW w:w="1560" w:type="dxa"/>
                </w:tcPr>
                <w:p>
                  <w:pPr>
                    <w:pStyle w:val="16"/>
                    <w:widowControl w:val="0"/>
                    <w:ind w:firstLine="0" w:firstLineChars="0"/>
                    <w:rPr>
                      <w:rFonts w:ascii="Times New Roman" w:eastAsiaTheme="minorEastAsia"/>
                      <w:sz w:val="18"/>
                      <w:szCs w:val="18"/>
                    </w:rPr>
                  </w:pPr>
                  <w:r>
                    <w:rPr>
                      <w:rFonts w:hint="eastAsia" w:ascii="Times New Roman" w:eastAsiaTheme="minorEastAsia"/>
                      <w:sz w:val="18"/>
                      <w:szCs w:val="18"/>
                    </w:rPr>
                    <w:t>—</w:t>
                  </w:r>
                </w:p>
              </w:tc>
              <w:tc>
                <w:tcPr>
                  <w:tcW w:w="3957" w:type="dxa"/>
                </w:tcPr>
                <w:p>
                  <w:pPr>
                    <w:pStyle w:val="16"/>
                    <w:widowControl w:val="0"/>
                    <w:ind w:firstLine="0" w:firstLineChars="0"/>
                    <w:rPr>
                      <w:rFonts w:ascii="Times New Roman" w:eastAsiaTheme="minorEastAsia"/>
                      <w:sz w:val="18"/>
                      <w:szCs w:val="18"/>
                    </w:rPr>
                  </w:pPr>
                  <w:r>
                    <w:rPr>
                      <w:rFonts w:ascii="Times New Roman" w:eastAsiaTheme="minorEastAsia"/>
                      <w:sz w:val="18"/>
                      <w:szCs w:val="18"/>
                    </w:rPr>
                    <w:t>K0=1</w:t>
                  </w:r>
                  <w:r>
                    <w:rPr>
                      <w:rFonts w:hint="eastAsia" w:ascii="Times New Roman" w:eastAsiaTheme="minorEastAsia"/>
                      <w:sz w:val="18"/>
                      <w:szCs w:val="18"/>
                    </w:rPr>
                    <w:t>必选，其他配置可选</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6.1.7.2中表36更改为新表：</w:t>
            </w:r>
          </w:p>
          <w:p>
            <w:pPr>
              <w:adjustRightInd w:val="0"/>
              <w:snapToGrid w:val="0"/>
              <w:spacing w:line="360" w:lineRule="auto"/>
              <w:jc w:val="center"/>
              <w:rPr>
                <w:rFonts w:ascii="黑体" w:hAnsi="黑体" w:eastAsia="黑体"/>
              </w:rPr>
            </w:pPr>
            <w:r>
              <w:rPr>
                <w:rFonts w:hint="eastAsia" w:ascii="黑体" w:hAnsi="黑体" w:eastAsia="黑体"/>
              </w:rPr>
              <w:t>表</w:t>
            </w:r>
            <w:r>
              <w:rPr>
                <w:rFonts w:ascii="黑体" w:hAnsi="黑体" w:eastAsia="黑体"/>
              </w:rPr>
              <w:t>36 PUSCH资源分配要求</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0"/>
              <w:gridCol w:w="1559"/>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22" w:type="dxa"/>
                </w:tcPr>
                <w:p>
                  <w:pPr>
                    <w:pStyle w:val="16"/>
                    <w:ind w:firstLine="0" w:firstLineChars="0"/>
                    <w:rPr>
                      <w:sz w:val="18"/>
                      <w:szCs w:val="18"/>
                    </w:rPr>
                  </w:pPr>
                  <w:r>
                    <w:rPr>
                      <w:rFonts w:hint="eastAsia"/>
                      <w:sz w:val="18"/>
                      <w:szCs w:val="18"/>
                    </w:rPr>
                    <w:t>上行物理信道资源分配</w:t>
                  </w:r>
                </w:p>
              </w:tc>
              <w:tc>
                <w:tcPr>
                  <w:tcW w:w="850" w:type="dxa"/>
                </w:tcPr>
                <w:p>
                  <w:pPr>
                    <w:pStyle w:val="16"/>
                    <w:ind w:firstLine="0" w:firstLineChars="0"/>
                    <w:rPr>
                      <w:sz w:val="18"/>
                      <w:szCs w:val="18"/>
                    </w:rPr>
                  </w:pPr>
                  <w:r>
                    <w:rPr>
                      <w:rFonts w:hint="eastAsia"/>
                      <w:sz w:val="18"/>
                      <w:szCs w:val="18"/>
                    </w:rPr>
                    <w:t>要求</w:t>
                  </w:r>
                </w:p>
              </w:tc>
              <w:tc>
                <w:tcPr>
                  <w:tcW w:w="1559" w:type="dxa"/>
                </w:tcPr>
                <w:p>
                  <w:pPr>
                    <w:pStyle w:val="16"/>
                    <w:ind w:firstLine="0" w:firstLineChars="0"/>
                    <w:rPr>
                      <w:sz w:val="18"/>
                      <w:szCs w:val="18"/>
                    </w:rPr>
                  </w:pPr>
                  <w:r>
                    <w:rPr>
                      <w:rFonts w:hint="eastAsia"/>
                      <w:sz w:val="18"/>
                      <w:szCs w:val="18"/>
                    </w:rPr>
                    <w:t>功能</w:t>
                  </w:r>
                </w:p>
              </w:tc>
              <w:tc>
                <w:tcPr>
                  <w:tcW w:w="3828" w:type="dxa"/>
                </w:tcPr>
                <w:p>
                  <w:pPr>
                    <w:pStyle w:val="16"/>
                    <w:ind w:firstLine="0" w:firstLineChars="0"/>
                    <w:rPr>
                      <w:sz w:val="18"/>
                      <w:szCs w:val="18"/>
                    </w:rPr>
                  </w:pPr>
                  <w:r>
                    <w:rPr>
                      <w:rFonts w:hint="eastAsia"/>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22" w:type="dxa"/>
                </w:tcPr>
                <w:p>
                  <w:pPr>
                    <w:pStyle w:val="16"/>
                    <w:ind w:firstLine="0" w:firstLineChars="0"/>
                    <w:rPr>
                      <w:sz w:val="18"/>
                      <w:szCs w:val="18"/>
                    </w:rPr>
                  </w:pPr>
                  <w:r>
                    <w:rPr>
                      <w:rFonts w:hint="eastAsia"/>
                      <w:sz w:val="18"/>
                      <w:szCs w:val="18"/>
                    </w:rPr>
                    <w:t>时域分配方法PUSCH</w:t>
                  </w:r>
                </w:p>
              </w:tc>
              <w:tc>
                <w:tcPr>
                  <w:tcW w:w="850" w:type="dxa"/>
                </w:tcPr>
                <w:p>
                  <w:pPr>
                    <w:pStyle w:val="16"/>
                    <w:ind w:firstLine="0" w:firstLineChars="0"/>
                    <w:rPr>
                      <w:sz w:val="18"/>
                      <w:szCs w:val="18"/>
                    </w:rPr>
                  </w:pPr>
                  <w:r>
                    <w:rPr>
                      <w:rFonts w:hint="eastAsia"/>
                      <w:sz w:val="18"/>
                      <w:szCs w:val="18"/>
                    </w:rPr>
                    <w:t>必选</w:t>
                  </w:r>
                </w:p>
              </w:tc>
              <w:tc>
                <w:tcPr>
                  <w:tcW w:w="1559" w:type="dxa"/>
                </w:tcPr>
                <w:p>
                  <w:pPr>
                    <w:pStyle w:val="16"/>
                    <w:ind w:firstLine="0" w:firstLineChars="0"/>
                    <w:rPr>
                      <w:sz w:val="18"/>
                      <w:szCs w:val="18"/>
                    </w:rPr>
                  </w:pPr>
                  <w:r>
                    <w:rPr>
                      <w:rFonts w:hint="eastAsia"/>
                      <w:sz w:val="18"/>
                      <w:szCs w:val="18"/>
                    </w:rPr>
                    <w:t>上行</w:t>
                  </w:r>
                  <w:r>
                    <w:rPr>
                      <w:sz w:val="18"/>
                      <w:szCs w:val="18"/>
                    </w:rPr>
                    <w:t>数据所占符号的指示</w:t>
                  </w:r>
                </w:p>
              </w:tc>
              <w:tc>
                <w:tcPr>
                  <w:tcW w:w="3828" w:type="dxa"/>
                </w:tcPr>
                <w:p>
                  <w:pPr>
                    <w:pStyle w:val="16"/>
                    <w:ind w:firstLine="0" w:firstLineChars="0"/>
                    <w:rPr>
                      <w:sz w:val="18"/>
                      <w:szCs w:val="18"/>
                    </w:rPr>
                  </w:pPr>
                  <w:r>
                    <w:rPr>
                      <w:rFonts w:hint="eastAsia"/>
                      <w:sz w:val="18"/>
                      <w:szCs w:val="18"/>
                    </w:rPr>
                    <w:t>DCI提供index从UE特定的一个或者多个table中得到PDSCH资源对应的起始OFMD符号和长度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22" w:type="dxa"/>
                </w:tcPr>
                <w:p>
                  <w:pPr>
                    <w:pStyle w:val="16"/>
                    <w:ind w:firstLine="0" w:firstLineChars="0"/>
                    <w:rPr>
                      <w:sz w:val="18"/>
                      <w:szCs w:val="18"/>
                    </w:rPr>
                  </w:pPr>
                  <w:r>
                    <w:rPr>
                      <w:rFonts w:hint="eastAsia"/>
                      <w:sz w:val="18"/>
                      <w:szCs w:val="18"/>
                    </w:rPr>
                    <w:t>PUSCH映射类型A</w:t>
                  </w:r>
                </w:p>
              </w:tc>
              <w:tc>
                <w:tcPr>
                  <w:tcW w:w="850" w:type="dxa"/>
                </w:tcPr>
                <w:p>
                  <w:pPr>
                    <w:pStyle w:val="16"/>
                    <w:ind w:firstLine="0" w:firstLineChars="0"/>
                    <w:rPr>
                      <w:sz w:val="18"/>
                      <w:szCs w:val="18"/>
                    </w:rPr>
                  </w:pPr>
                  <w:r>
                    <w:rPr>
                      <w:rFonts w:hint="eastAsia"/>
                      <w:sz w:val="18"/>
                      <w:szCs w:val="18"/>
                    </w:rPr>
                    <w:t>必选</w:t>
                  </w:r>
                </w:p>
              </w:tc>
              <w:tc>
                <w:tcPr>
                  <w:tcW w:w="1559" w:type="dxa"/>
                </w:tcPr>
                <w:p>
                  <w:pPr>
                    <w:pStyle w:val="16"/>
                    <w:ind w:firstLine="0" w:firstLineChars="0"/>
                    <w:rPr>
                      <w:sz w:val="18"/>
                      <w:szCs w:val="18"/>
                    </w:rPr>
                  </w:pPr>
                  <w:r>
                    <w:rPr>
                      <w:rFonts w:hint="eastAsia"/>
                      <w:sz w:val="18"/>
                      <w:szCs w:val="18"/>
                    </w:rPr>
                    <w:t>—</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22" w:type="dxa"/>
                </w:tcPr>
                <w:p>
                  <w:pPr>
                    <w:pStyle w:val="16"/>
                    <w:ind w:firstLine="0" w:firstLineChars="0"/>
                    <w:rPr>
                      <w:sz w:val="18"/>
                      <w:szCs w:val="18"/>
                    </w:rPr>
                  </w:pPr>
                  <w:r>
                    <w:rPr>
                      <w:rFonts w:hint="eastAsia"/>
                      <w:sz w:val="18"/>
                      <w:szCs w:val="18"/>
                    </w:rPr>
                    <w:t>PUSCH映射类型B</w:t>
                  </w:r>
                </w:p>
              </w:tc>
              <w:tc>
                <w:tcPr>
                  <w:tcW w:w="850" w:type="dxa"/>
                </w:tcPr>
                <w:p>
                  <w:pPr>
                    <w:pStyle w:val="16"/>
                    <w:ind w:firstLine="0" w:firstLineChars="0"/>
                    <w:rPr>
                      <w:sz w:val="18"/>
                      <w:szCs w:val="18"/>
                    </w:rPr>
                  </w:pPr>
                  <w:r>
                    <w:rPr>
                      <w:rFonts w:hint="eastAsia"/>
                      <w:sz w:val="18"/>
                      <w:szCs w:val="18"/>
                    </w:rPr>
                    <w:t>必选</w:t>
                  </w:r>
                </w:p>
              </w:tc>
              <w:tc>
                <w:tcPr>
                  <w:tcW w:w="1559" w:type="dxa"/>
                </w:tcPr>
                <w:p>
                  <w:pPr>
                    <w:pStyle w:val="16"/>
                    <w:ind w:firstLine="0" w:firstLineChars="0"/>
                    <w:rPr>
                      <w:sz w:val="18"/>
                      <w:szCs w:val="18"/>
                    </w:rPr>
                  </w:pPr>
                  <w:r>
                    <w:rPr>
                      <w:rFonts w:hint="eastAsia"/>
                      <w:sz w:val="18"/>
                      <w:szCs w:val="18"/>
                    </w:rPr>
                    <w:t>—</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2" w:type="dxa"/>
                </w:tcPr>
                <w:p>
                  <w:pPr>
                    <w:pStyle w:val="16"/>
                    <w:ind w:firstLine="0" w:firstLineChars="0"/>
                    <w:rPr>
                      <w:sz w:val="18"/>
                      <w:szCs w:val="18"/>
                    </w:rPr>
                  </w:pPr>
                  <w:r>
                    <w:rPr>
                      <w:rFonts w:hint="eastAsia"/>
                      <w:sz w:val="18"/>
                      <w:szCs w:val="18"/>
                    </w:rPr>
                    <w:t>PUSCH时域颗粒度</w:t>
                  </w:r>
                </w:p>
              </w:tc>
              <w:tc>
                <w:tcPr>
                  <w:tcW w:w="850" w:type="dxa"/>
                </w:tcPr>
                <w:p>
                  <w:pPr>
                    <w:pStyle w:val="16"/>
                    <w:ind w:firstLine="0" w:firstLineChars="0"/>
                    <w:rPr>
                      <w:sz w:val="18"/>
                      <w:szCs w:val="18"/>
                    </w:rPr>
                  </w:pPr>
                  <w:r>
                    <w:rPr>
                      <w:rFonts w:hint="eastAsia"/>
                      <w:sz w:val="18"/>
                      <w:szCs w:val="18"/>
                    </w:rPr>
                    <w:t>必选</w:t>
                  </w:r>
                </w:p>
              </w:tc>
              <w:tc>
                <w:tcPr>
                  <w:tcW w:w="1559" w:type="dxa"/>
                </w:tcPr>
                <w:p>
                  <w:pPr>
                    <w:pStyle w:val="16"/>
                    <w:ind w:firstLine="0" w:firstLineChars="0"/>
                    <w:rPr>
                      <w:sz w:val="18"/>
                      <w:szCs w:val="18"/>
                    </w:rPr>
                  </w:pPr>
                  <w:r>
                    <w:rPr>
                      <w:rFonts w:hint="eastAsia"/>
                      <w:sz w:val="18"/>
                      <w:szCs w:val="18"/>
                    </w:rPr>
                    <w:t>14个符号</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2" w:type="dxa"/>
                  <w:vMerge w:val="restart"/>
                </w:tcPr>
                <w:p>
                  <w:pPr>
                    <w:pStyle w:val="16"/>
                    <w:ind w:firstLine="0" w:firstLineChars="0"/>
                    <w:rPr>
                      <w:sz w:val="18"/>
                      <w:szCs w:val="18"/>
                    </w:rPr>
                  </w:pPr>
                  <w:r>
                    <w:rPr>
                      <w:rFonts w:hint="eastAsia"/>
                      <w:sz w:val="18"/>
                      <w:szCs w:val="18"/>
                    </w:rPr>
                    <w:t>频域分配方法</w:t>
                  </w:r>
                </w:p>
                <w:p>
                  <w:pPr>
                    <w:pStyle w:val="16"/>
                    <w:ind w:firstLine="0" w:firstLineChars="0"/>
                    <w:rPr>
                      <w:sz w:val="18"/>
                      <w:szCs w:val="18"/>
                    </w:rPr>
                  </w:pPr>
                  <w:r>
                    <w:rPr>
                      <w:sz w:val="18"/>
                      <w:szCs w:val="18"/>
                    </w:rPr>
                    <w:t>PUSCH</w:t>
                  </w:r>
                </w:p>
              </w:tc>
              <w:tc>
                <w:tcPr>
                  <w:tcW w:w="850" w:type="dxa"/>
                </w:tcPr>
                <w:p>
                  <w:pPr>
                    <w:pStyle w:val="16"/>
                    <w:ind w:firstLine="0" w:firstLineChars="0"/>
                    <w:rPr>
                      <w:sz w:val="18"/>
                      <w:szCs w:val="18"/>
                    </w:rPr>
                  </w:pPr>
                  <w:r>
                    <w:rPr>
                      <w:rFonts w:hint="eastAsia"/>
                      <w:sz w:val="18"/>
                      <w:szCs w:val="18"/>
                    </w:rPr>
                    <w:t>可选</w:t>
                  </w:r>
                </w:p>
              </w:tc>
              <w:tc>
                <w:tcPr>
                  <w:tcW w:w="1559" w:type="dxa"/>
                </w:tcPr>
                <w:p>
                  <w:pPr>
                    <w:pStyle w:val="16"/>
                    <w:ind w:firstLine="0" w:firstLineChars="0"/>
                    <w:rPr>
                      <w:sz w:val="18"/>
                      <w:szCs w:val="18"/>
                    </w:rPr>
                  </w:pPr>
                  <w:r>
                    <w:rPr>
                      <w:rFonts w:hint="eastAsia"/>
                      <w:sz w:val="18"/>
                      <w:szCs w:val="18"/>
                    </w:rPr>
                    <w:t>资源分配类型0</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122" w:type="dxa"/>
                  <w:vMerge w:val="continue"/>
                </w:tcPr>
                <w:p>
                  <w:pPr>
                    <w:pStyle w:val="16"/>
                    <w:ind w:firstLine="0" w:firstLineChars="0"/>
                    <w:rPr>
                      <w:sz w:val="18"/>
                      <w:szCs w:val="18"/>
                    </w:rPr>
                  </w:pPr>
                </w:p>
              </w:tc>
              <w:tc>
                <w:tcPr>
                  <w:tcW w:w="850" w:type="dxa"/>
                </w:tcPr>
                <w:p>
                  <w:pPr>
                    <w:pStyle w:val="16"/>
                    <w:widowControl w:val="0"/>
                    <w:ind w:firstLine="0" w:firstLineChars="0"/>
                    <w:rPr>
                      <w:sz w:val="18"/>
                      <w:szCs w:val="18"/>
                    </w:rPr>
                  </w:pPr>
                  <w:r>
                    <w:rPr>
                      <w:rFonts w:hint="eastAsia"/>
                      <w:sz w:val="18"/>
                      <w:szCs w:val="18"/>
                    </w:rPr>
                    <w:t>必选</w:t>
                  </w:r>
                </w:p>
              </w:tc>
              <w:tc>
                <w:tcPr>
                  <w:tcW w:w="1559" w:type="dxa"/>
                </w:tcPr>
                <w:p>
                  <w:pPr>
                    <w:pStyle w:val="16"/>
                    <w:widowControl w:val="0"/>
                    <w:ind w:firstLine="0" w:firstLineChars="0"/>
                    <w:rPr>
                      <w:sz w:val="18"/>
                      <w:szCs w:val="18"/>
                    </w:rPr>
                  </w:pPr>
                  <w:r>
                    <w:rPr>
                      <w:rFonts w:hint="eastAsia"/>
                      <w:sz w:val="18"/>
                      <w:szCs w:val="18"/>
                    </w:rPr>
                    <w:t>资源分配类型1</w:t>
                  </w:r>
                </w:p>
              </w:tc>
              <w:tc>
                <w:tcPr>
                  <w:tcW w:w="3828" w:type="dxa"/>
                </w:tcPr>
                <w:p>
                  <w:pPr>
                    <w:pStyle w:val="16"/>
                    <w:widowControl w:val="0"/>
                    <w:ind w:firstLine="0" w:firstLineChars="0"/>
                    <w:rPr>
                      <w:sz w:val="18"/>
                      <w:szCs w:val="18"/>
                    </w:rPr>
                  </w:pPr>
                  <w:r>
                    <w:rPr>
                      <w:rFonts w:hint="eastAsia"/>
                      <w:sz w:val="18"/>
                      <w:szCs w:val="18"/>
                    </w:rPr>
                    <w:t>支持按照3GPP</w:t>
                  </w:r>
                  <w:r>
                    <w:rPr>
                      <w:sz w:val="18"/>
                      <w:szCs w:val="18"/>
                    </w:rPr>
                    <w:t xml:space="preserve"> TS38.214</w:t>
                  </w:r>
                  <w:r>
                    <w:rPr>
                      <w:rFonts w:hint="eastAsia"/>
                      <w:sz w:val="18"/>
                      <w:szCs w:val="18"/>
                    </w:rPr>
                    <w:t>第</w:t>
                  </w:r>
                  <w:r>
                    <w:rPr>
                      <w:sz w:val="18"/>
                      <w:szCs w:val="18"/>
                    </w:rPr>
                    <w:t>6.1.2.2</w:t>
                  </w:r>
                  <w:r>
                    <w:rPr>
                      <w:rFonts w:hint="eastAsia"/>
                      <w:sz w:val="18"/>
                      <w:szCs w:val="18"/>
                    </w:rPr>
                    <w:t>节进行资源分配类型</w:t>
                  </w:r>
                  <w:r>
                    <w:rPr>
                      <w:sz w:val="18"/>
                      <w:szCs w:val="18"/>
                    </w:rPr>
                    <w:t>1</w:t>
                  </w:r>
                  <w:r>
                    <w:rPr>
                      <w:rFonts w:hint="eastAsia"/>
                      <w:sz w:val="18"/>
                      <w:szCs w:val="18"/>
                    </w:rPr>
                    <w:t>，</w:t>
                  </w:r>
                  <w:r>
                    <w:rPr>
                      <w:sz w:val="18"/>
                      <w:szCs w:val="18"/>
                    </w:rPr>
                    <w:t>PUSCH</w:t>
                  </w:r>
                  <w:r>
                    <w:rPr>
                      <w:rFonts w:hint="eastAsia"/>
                      <w:sz w:val="18"/>
                      <w:szCs w:val="18"/>
                    </w:rPr>
                    <w:t>资源分配（适用于基于OF</w:t>
                  </w:r>
                  <w:r>
                    <w:rPr>
                      <w:sz w:val="18"/>
                      <w:szCs w:val="18"/>
                    </w:rPr>
                    <w:t>DM</w:t>
                  </w:r>
                  <w:r>
                    <w:rPr>
                      <w:rFonts w:hint="eastAsia"/>
                      <w:sz w:val="18"/>
                      <w:szCs w:val="18"/>
                    </w:rPr>
                    <w:t>的PUSCH和基于</w:t>
                  </w:r>
                  <w:r>
                    <w:rPr>
                      <w:sz w:val="18"/>
                      <w:szCs w:val="18"/>
                    </w:rPr>
                    <w:t>DFT-S-OFDM</w:t>
                  </w:r>
                  <w:r>
                    <w:rPr>
                      <w:rFonts w:hint="eastAsia"/>
                      <w:sz w:val="18"/>
                      <w:szCs w:val="18"/>
                    </w:rPr>
                    <w:t>的PUSCH）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22" w:type="dxa"/>
                </w:tcPr>
                <w:p>
                  <w:pPr>
                    <w:pStyle w:val="16"/>
                    <w:ind w:firstLine="0" w:firstLineChars="0"/>
                    <w:rPr>
                      <w:sz w:val="18"/>
                      <w:szCs w:val="18"/>
                    </w:rPr>
                  </w:pPr>
                  <w:r>
                    <w:rPr>
                      <w:rFonts w:hint="eastAsia"/>
                      <w:sz w:val="18"/>
                      <w:szCs w:val="18"/>
                    </w:rPr>
                    <w:t>PUSCH VRB</w:t>
                  </w:r>
                  <w:r>
                    <w:rPr>
                      <w:sz w:val="18"/>
                      <w:szCs w:val="18"/>
                    </w:rPr>
                    <w:sym w:font="Wingdings" w:char="F0E0"/>
                  </w:r>
                  <w:r>
                    <w:rPr>
                      <w:rFonts w:hint="eastAsia"/>
                      <w:sz w:val="18"/>
                      <w:szCs w:val="18"/>
                    </w:rPr>
                    <w:t>PRB映射</w:t>
                  </w:r>
                </w:p>
              </w:tc>
              <w:tc>
                <w:tcPr>
                  <w:tcW w:w="850" w:type="dxa"/>
                </w:tcPr>
                <w:p>
                  <w:pPr>
                    <w:pStyle w:val="16"/>
                    <w:ind w:firstLine="0" w:firstLineChars="0"/>
                    <w:rPr>
                      <w:sz w:val="18"/>
                      <w:szCs w:val="18"/>
                    </w:rPr>
                  </w:pPr>
                  <w:r>
                    <w:rPr>
                      <w:rFonts w:hint="eastAsia"/>
                      <w:sz w:val="18"/>
                      <w:szCs w:val="18"/>
                    </w:rPr>
                    <w:t>可选</w:t>
                  </w:r>
                </w:p>
              </w:tc>
              <w:tc>
                <w:tcPr>
                  <w:tcW w:w="1559" w:type="dxa"/>
                </w:tcPr>
                <w:p>
                  <w:pPr>
                    <w:pStyle w:val="16"/>
                    <w:ind w:firstLine="0" w:firstLineChars="0"/>
                    <w:rPr>
                      <w:sz w:val="18"/>
                      <w:szCs w:val="18"/>
                    </w:rPr>
                  </w:pPr>
                  <w:r>
                    <w:rPr>
                      <w:rFonts w:hint="eastAsia"/>
                      <w:sz w:val="18"/>
                      <w:szCs w:val="18"/>
                    </w:rPr>
                    <w:t>—</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22" w:type="dxa"/>
                  <w:vMerge w:val="restart"/>
                </w:tcPr>
                <w:p>
                  <w:pPr>
                    <w:pStyle w:val="16"/>
                    <w:ind w:firstLine="0" w:firstLineChars="0"/>
                    <w:rPr>
                      <w:sz w:val="18"/>
                      <w:szCs w:val="18"/>
                    </w:rPr>
                  </w:pPr>
                  <w:r>
                    <w:rPr>
                      <w:rFonts w:hint="eastAsia"/>
                      <w:sz w:val="18"/>
                      <w:szCs w:val="18"/>
                    </w:rPr>
                    <w:t>PUSCH频域跳频</w:t>
                  </w:r>
                </w:p>
              </w:tc>
              <w:tc>
                <w:tcPr>
                  <w:tcW w:w="850" w:type="dxa"/>
                </w:tcPr>
                <w:p>
                  <w:pPr>
                    <w:pStyle w:val="16"/>
                    <w:ind w:firstLine="0" w:firstLineChars="0"/>
                    <w:rPr>
                      <w:sz w:val="18"/>
                      <w:szCs w:val="18"/>
                    </w:rPr>
                  </w:pPr>
                  <w:r>
                    <w:rPr>
                      <w:rFonts w:hint="eastAsia"/>
                      <w:sz w:val="18"/>
                      <w:szCs w:val="18"/>
                    </w:rPr>
                    <w:t>可选</w:t>
                  </w:r>
                </w:p>
              </w:tc>
              <w:tc>
                <w:tcPr>
                  <w:tcW w:w="1559" w:type="dxa"/>
                </w:tcPr>
                <w:p>
                  <w:pPr>
                    <w:pStyle w:val="16"/>
                    <w:ind w:firstLine="0" w:firstLineChars="0"/>
                    <w:rPr>
                      <w:sz w:val="18"/>
                      <w:szCs w:val="18"/>
                    </w:rPr>
                  </w:pPr>
                  <w:r>
                    <w:rPr>
                      <w:rFonts w:hint="eastAsia"/>
                      <w:sz w:val="18"/>
                      <w:szCs w:val="18"/>
                    </w:rPr>
                    <w:t>时隙内跳频</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122" w:type="dxa"/>
                  <w:vMerge w:val="continue"/>
                </w:tcPr>
                <w:p>
                  <w:pPr>
                    <w:pStyle w:val="16"/>
                    <w:ind w:firstLine="0" w:firstLineChars="0"/>
                    <w:rPr>
                      <w:sz w:val="18"/>
                      <w:szCs w:val="18"/>
                    </w:rPr>
                  </w:pPr>
                </w:p>
              </w:tc>
              <w:tc>
                <w:tcPr>
                  <w:tcW w:w="850" w:type="dxa"/>
                </w:tcPr>
                <w:p>
                  <w:pPr>
                    <w:pStyle w:val="16"/>
                    <w:ind w:firstLine="0" w:firstLineChars="0"/>
                    <w:rPr>
                      <w:sz w:val="18"/>
                      <w:szCs w:val="18"/>
                    </w:rPr>
                  </w:pPr>
                  <w:r>
                    <w:rPr>
                      <w:rFonts w:hint="eastAsia"/>
                      <w:sz w:val="18"/>
                      <w:szCs w:val="18"/>
                    </w:rPr>
                    <w:t>可选</w:t>
                  </w:r>
                </w:p>
              </w:tc>
              <w:tc>
                <w:tcPr>
                  <w:tcW w:w="1559" w:type="dxa"/>
                </w:tcPr>
                <w:p>
                  <w:pPr>
                    <w:pStyle w:val="16"/>
                    <w:ind w:firstLine="0" w:firstLineChars="0"/>
                    <w:rPr>
                      <w:sz w:val="18"/>
                      <w:szCs w:val="18"/>
                    </w:rPr>
                  </w:pPr>
                  <w:r>
                    <w:rPr>
                      <w:rFonts w:hint="eastAsia"/>
                      <w:sz w:val="18"/>
                      <w:szCs w:val="18"/>
                    </w:rPr>
                    <w:t>时隙间跳频</w:t>
                  </w:r>
                </w:p>
              </w:tc>
              <w:tc>
                <w:tcPr>
                  <w:tcW w:w="3828" w:type="dxa"/>
                </w:tcPr>
                <w:p>
                  <w:pPr>
                    <w:pStyle w:val="16"/>
                    <w:ind w:firstLine="0" w:firstLineChars="0"/>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22" w:type="dxa"/>
                  <w:vMerge w:val="restart"/>
                </w:tcPr>
                <w:p>
                  <w:pPr>
                    <w:pStyle w:val="16"/>
                    <w:ind w:firstLine="0" w:firstLineChars="0"/>
                    <w:rPr>
                      <w:sz w:val="18"/>
                      <w:szCs w:val="18"/>
                    </w:rPr>
                  </w:pPr>
                  <w:r>
                    <w:rPr>
                      <w:rFonts w:hint="eastAsia"/>
                      <w:sz w:val="18"/>
                      <w:szCs w:val="18"/>
                    </w:rPr>
                    <w:t>时隙内多信道复用</w:t>
                  </w:r>
                </w:p>
              </w:tc>
              <w:tc>
                <w:tcPr>
                  <w:tcW w:w="850" w:type="dxa"/>
                </w:tcPr>
                <w:p>
                  <w:pPr>
                    <w:pStyle w:val="16"/>
                    <w:ind w:firstLine="0" w:firstLineChars="0"/>
                    <w:rPr>
                      <w:sz w:val="18"/>
                      <w:szCs w:val="18"/>
                    </w:rPr>
                  </w:pPr>
                  <w:r>
                    <w:rPr>
                      <w:rFonts w:hint="eastAsia"/>
                      <w:sz w:val="18"/>
                      <w:szCs w:val="18"/>
                    </w:rPr>
                    <w:t>可选</w:t>
                  </w:r>
                </w:p>
              </w:tc>
              <w:tc>
                <w:tcPr>
                  <w:tcW w:w="1559" w:type="dxa"/>
                </w:tcPr>
                <w:p>
                  <w:pPr>
                    <w:pStyle w:val="16"/>
                    <w:ind w:firstLine="0" w:firstLineChars="0"/>
                    <w:rPr>
                      <w:sz w:val="18"/>
                      <w:szCs w:val="18"/>
                    </w:rPr>
                  </w:pPr>
                  <w:r>
                    <w:rPr>
                      <w:rFonts w:hint="eastAsia"/>
                      <w:sz w:val="18"/>
                      <w:szCs w:val="18"/>
                    </w:rPr>
                    <w:t>TDM复用</w:t>
                  </w:r>
                </w:p>
              </w:tc>
              <w:tc>
                <w:tcPr>
                  <w:tcW w:w="3828" w:type="dxa"/>
                </w:tcPr>
                <w:p>
                  <w:pPr>
                    <w:pStyle w:val="16"/>
                    <w:ind w:firstLine="0" w:firstLineChars="0"/>
                    <w:rPr>
                      <w:sz w:val="18"/>
                      <w:szCs w:val="18"/>
                    </w:rPr>
                  </w:pPr>
                  <w:r>
                    <w:rPr>
                      <w:rFonts w:hint="eastAsia"/>
                      <w:sz w:val="18"/>
                      <w:szCs w:val="18"/>
                    </w:rPr>
                    <w:t>1个时隙内TDM发送PUCCH、PUSCH、SRS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22" w:type="dxa"/>
                  <w:vMerge w:val="continue"/>
                </w:tcPr>
                <w:p>
                  <w:pPr>
                    <w:pStyle w:val="16"/>
                    <w:ind w:firstLine="0" w:firstLineChars="0"/>
                    <w:rPr>
                      <w:sz w:val="18"/>
                      <w:szCs w:val="18"/>
                    </w:rPr>
                  </w:pPr>
                </w:p>
              </w:tc>
              <w:tc>
                <w:tcPr>
                  <w:tcW w:w="850" w:type="dxa"/>
                </w:tcPr>
                <w:p>
                  <w:pPr>
                    <w:pStyle w:val="16"/>
                    <w:ind w:firstLine="0" w:firstLineChars="0"/>
                    <w:rPr>
                      <w:sz w:val="18"/>
                      <w:szCs w:val="18"/>
                    </w:rPr>
                  </w:pPr>
                  <w:r>
                    <w:rPr>
                      <w:rFonts w:hint="eastAsia"/>
                      <w:sz w:val="18"/>
                      <w:szCs w:val="18"/>
                    </w:rPr>
                    <w:t>可选</w:t>
                  </w:r>
                </w:p>
              </w:tc>
              <w:tc>
                <w:tcPr>
                  <w:tcW w:w="1559" w:type="dxa"/>
                </w:tcPr>
                <w:p>
                  <w:pPr>
                    <w:pStyle w:val="16"/>
                    <w:ind w:firstLine="0" w:firstLineChars="0"/>
                    <w:rPr>
                      <w:sz w:val="18"/>
                      <w:szCs w:val="18"/>
                    </w:rPr>
                  </w:pPr>
                  <w:r>
                    <w:rPr>
                      <w:rFonts w:hint="eastAsia"/>
                      <w:sz w:val="18"/>
                      <w:szCs w:val="18"/>
                    </w:rPr>
                    <w:t>FDM复用</w:t>
                  </w:r>
                </w:p>
              </w:tc>
              <w:tc>
                <w:tcPr>
                  <w:tcW w:w="3828" w:type="dxa"/>
                </w:tcPr>
                <w:p>
                  <w:pPr>
                    <w:pStyle w:val="16"/>
                    <w:ind w:firstLine="0" w:firstLineChars="0"/>
                    <w:rPr>
                      <w:sz w:val="18"/>
                      <w:szCs w:val="18"/>
                    </w:rPr>
                  </w:pPr>
                  <w:r>
                    <w:rPr>
                      <w:rFonts w:hint="eastAsia"/>
                      <w:sz w:val="18"/>
                      <w:szCs w:val="18"/>
                    </w:rPr>
                    <w:t>1个时隙内FDM发送PUCCH、PUSCH、SRS</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黑体" w:hAnsi="黑体" w:eastAsia="黑体"/>
              </w:rPr>
            </w:pPr>
            <w:r>
              <w:rPr>
                <w:rFonts w:hint="eastAsia" w:ascii="宋体" w:hAnsi="宋体"/>
              </w:rPr>
              <w:t>6.1.9中表40第二行更改为新内容：</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41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79" w:type="pct"/>
                </w:tcPr>
                <w:p>
                  <w:pPr>
                    <w:pStyle w:val="16"/>
                    <w:ind w:firstLine="0" w:firstLineChars="0"/>
                    <w:rPr>
                      <w:rFonts w:ascii="Times New Roman"/>
                      <w:sz w:val="18"/>
                      <w:szCs w:val="18"/>
                    </w:rPr>
                  </w:pPr>
                  <w:r>
                    <w:rPr>
                      <w:rFonts w:ascii="Times New Roman"/>
                      <w:sz w:val="18"/>
                      <w:szCs w:val="18"/>
                    </w:rPr>
                    <w:t xml:space="preserve">L=839 </w:t>
                  </w:r>
                  <w:r>
                    <w:rPr>
                      <w:rFonts w:hint="eastAsia" w:ascii="Times New Roman"/>
                      <w:sz w:val="18"/>
                      <w:szCs w:val="18"/>
                    </w:rPr>
                    <w:t>PRACH前导格式0</w:t>
                  </w:r>
                </w:p>
              </w:tc>
              <w:tc>
                <w:tcPr>
                  <w:tcW w:w="847" w:type="pct"/>
                </w:tcPr>
                <w:p>
                  <w:pPr>
                    <w:pStyle w:val="16"/>
                    <w:ind w:firstLine="0" w:firstLineChars="0"/>
                    <w:rPr>
                      <w:rFonts w:ascii="Times New Roman"/>
                      <w:sz w:val="18"/>
                      <w:szCs w:val="18"/>
                    </w:rPr>
                  </w:pPr>
                  <w:r>
                    <w:rPr>
                      <w:rFonts w:hint="eastAsia" w:ascii="Times New Roman"/>
                      <w:sz w:val="18"/>
                      <w:szCs w:val="18"/>
                    </w:rPr>
                    <w:t>必选</w:t>
                  </w:r>
                </w:p>
              </w:tc>
              <w:tc>
                <w:tcPr>
                  <w:tcW w:w="2374" w:type="pct"/>
                </w:tcPr>
                <w:p>
                  <w:pPr>
                    <w:pStyle w:val="16"/>
                    <w:ind w:firstLine="0" w:firstLineChars="0"/>
                    <w:rPr>
                      <w:rFonts w:ascii="Times New Roman"/>
                      <w:b/>
                      <w:sz w:val="18"/>
                      <w:szCs w:val="18"/>
                    </w:rPr>
                  </w:pPr>
                  <w:r>
                    <w:rPr>
                      <w:rFonts w:hint="eastAsia"/>
                      <w:sz w:val="18"/>
                      <w:szCs w:val="18"/>
                    </w:rPr>
                    <w:t>—</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6.1.11中表42最后补充新行：</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6"/>
              <w:gridCol w:w="175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156" w:type="pct"/>
                </w:tcPr>
                <w:p>
                  <w:pPr>
                    <w:pStyle w:val="16"/>
                    <w:ind w:firstLine="0" w:firstLineChars="0"/>
                    <w:rPr>
                      <w:rFonts w:ascii="Times New Roman"/>
                      <w:sz w:val="18"/>
                      <w:szCs w:val="18"/>
                    </w:rPr>
                  </w:pPr>
                  <w:r>
                    <w:rPr>
                      <w:rFonts w:ascii="Times New Roman"/>
                      <w:sz w:val="18"/>
                      <w:szCs w:val="18"/>
                    </w:rPr>
                    <w:t>SFTD</w:t>
                  </w:r>
                  <w:r>
                    <w:rPr>
                      <w:rFonts w:hint="eastAsia" w:ascii="Times New Roman"/>
                      <w:sz w:val="18"/>
                      <w:szCs w:val="18"/>
                    </w:rPr>
                    <w:t>测量并上报</w:t>
                  </w:r>
                </w:p>
              </w:tc>
              <w:tc>
                <w:tcPr>
                  <w:tcW w:w="1024" w:type="pct"/>
                </w:tcPr>
                <w:p>
                  <w:pPr>
                    <w:pStyle w:val="16"/>
                    <w:ind w:firstLine="0" w:firstLineChars="0"/>
                    <w:rPr>
                      <w:rFonts w:ascii="Times New Roman"/>
                      <w:sz w:val="18"/>
                      <w:szCs w:val="18"/>
                    </w:rPr>
                  </w:pPr>
                  <w:r>
                    <w:rPr>
                      <w:rFonts w:hint="eastAsia" w:ascii="Times New Roman"/>
                      <w:sz w:val="18"/>
                      <w:szCs w:val="18"/>
                    </w:rPr>
                    <w:t>可选</w:t>
                  </w:r>
                </w:p>
              </w:tc>
              <w:tc>
                <w:tcPr>
                  <w:tcW w:w="820" w:type="pct"/>
                </w:tcPr>
                <w:p>
                  <w:pPr>
                    <w:pStyle w:val="16"/>
                    <w:ind w:firstLine="0" w:firstLineChars="0"/>
                    <w:rPr>
                      <w:rFonts w:ascii="Times New Roman"/>
                      <w:sz w:val="18"/>
                      <w:szCs w:val="18"/>
                    </w:rPr>
                  </w:pPr>
                  <w:r>
                    <w:rPr>
                      <w:rFonts w:hint="eastAsia"/>
                      <w:sz w:val="18"/>
                      <w:szCs w:val="18"/>
                    </w:rPr>
                    <w:t>—</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6.1.12</w:t>
            </w:r>
            <w:r>
              <w:rPr>
                <w:rFonts w:hint="eastAsia" w:ascii="宋体" w:hAnsi="宋体"/>
              </w:rPr>
              <w:t>中表43第三行更改为新内容：</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6"/>
                    <w:widowControl w:val="0"/>
                    <w:ind w:firstLine="0" w:firstLineChars="0"/>
                    <w:rPr>
                      <w:rFonts w:ascii="Times New Roman"/>
                      <w:sz w:val="18"/>
                      <w:szCs w:val="18"/>
                    </w:rPr>
                  </w:pPr>
                  <w:r>
                    <w:rPr>
                      <w:rFonts w:asciiTheme="minorEastAsia" w:hAnsiTheme="minorEastAsia" w:eastAsiaTheme="minorEastAsia"/>
                      <w:bCs/>
                      <w:sz w:val="18"/>
                      <w:szCs w:val="18"/>
                    </w:rPr>
                    <w:t>BWP配置2</w:t>
                  </w:r>
                </w:p>
              </w:tc>
              <w:tc>
                <w:tcPr>
                  <w:tcW w:w="708" w:type="dxa"/>
                  <w:tcBorders>
                    <w:top w:val="single" w:color="auto" w:sz="4" w:space="0"/>
                    <w:left w:val="single" w:color="auto" w:sz="4" w:space="0"/>
                    <w:bottom w:val="single" w:color="auto" w:sz="4" w:space="0"/>
                    <w:right w:val="single" w:color="auto" w:sz="4" w:space="0"/>
                  </w:tcBorders>
                </w:tcPr>
                <w:p>
                  <w:pPr>
                    <w:pStyle w:val="16"/>
                    <w:widowControl w:val="0"/>
                    <w:ind w:firstLine="0" w:firstLineChars="0"/>
                    <w:rPr>
                      <w:rFonts w:ascii="Times New Roman"/>
                      <w:sz w:val="18"/>
                      <w:szCs w:val="18"/>
                    </w:rPr>
                  </w:pPr>
                  <w:r>
                    <w:rPr>
                      <w:rFonts w:hint="eastAsia" w:ascii="Times New Roman"/>
                      <w:sz w:val="18"/>
                      <w:szCs w:val="18"/>
                    </w:rPr>
                    <w:t>必选</w:t>
                  </w:r>
                </w:p>
              </w:tc>
              <w:tc>
                <w:tcPr>
                  <w:tcW w:w="6663" w:type="dxa"/>
                  <w:tcBorders>
                    <w:top w:val="single" w:color="auto" w:sz="4" w:space="0"/>
                    <w:left w:val="single" w:color="auto" w:sz="4" w:space="0"/>
                    <w:bottom w:val="single" w:color="auto" w:sz="4" w:space="0"/>
                    <w:right w:val="single" w:color="auto" w:sz="4" w:space="0"/>
                  </w:tcBorders>
                </w:tcPr>
                <w:p>
                  <w:pPr>
                    <w:pStyle w:val="16"/>
                    <w:widowControl w:val="0"/>
                    <w:ind w:firstLine="0" w:firstLineChars="0"/>
                    <w:rPr>
                      <w:rFonts w:ascii="Times New Roman"/>
                      <w:sz w:val="18"/>
                      <w:szCs w:val="18"/>
                    </w:rPr>
                  </w:pPr>
                  <w:r>
                    <w:rPr>
                      <w:rFonts w:hint="eastAsia" w:asciiTheme="minorEastAsia" w:hAnsiTheme="minorEastAsia" w:eastAsiaTheme="minorEastAsia"/>
                      <w:bCs/>
                      <w:sz w:val="18"/>
                      <w:szCs w:val="18"/>
                    </w:rPr>
                    <w:t>上</w:t>
                  </w:r>
                  <w:r>
                    <w:rPr>
                      <w:rFonts w:asciiTheme="minorEastAsia" w:hAnsiTheme="minorEastAsia" w:eastAsiaTheme="minorEastAsia"/>
                      <w:bCs/>
                      <w:sz w:val="18"/>
                      <w:szCs w:val="18"/>
                    </w:rPr>
                    <w:t>/下行支持最多配置2个BWP（非初始BWP），各BWP采用相同参数集，应支持通过RRC信令激活BWP和DCI激活BWP这两种方式。</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6.1.12条后补充新条文，6.1.13：</w:t>
            </w:r>
          </w:p>
          <w:p>
            <w:pPr>
              <w:pStyle w:val="16"/>
              <w:widowControl w:val="0"/>
              <w:ind w:firstLine="0" w:firstLineChars="0"/>
              <w:rPr>
                <w:rFonts w:ascii="黑体" w:hAnsi="黑体" w:eastAsia="黑体"/>
              </w:rPr>
            </w:pPr>
            <w:r>
              <w:rPr>
                <w:rFonts w:hint="eastAsia"/>
              </w:rPr>
              <w:t>“</w:t>
            </w:r>
            <w:r>
              <w:rPr>
                <w:rFonts w:ascii="黑体" w:hAnsi="黑体" w:eastAsia="黑体"/>
              </w:rPr>
              <w:t xml:space="preserve">6.1.13 </w:t>
            </w:r>
            <w:r>
              <w:rPr>
                <w:rFonts w:hint="eastAsia" w:ascii="黑体" w:hAnsi="黑体" w:eastAsia="黑体"/>
              </w:rPr>
              <w:t>载波聚合</w:t>
            </w:r>
          </w:p>
          <w:p>
            <w:pPr>
              <w:pStyle w:val="16"/>
            </w:pPr>
            <w:r>
              <w:rPr>
                <w:rFonts w:hint="eastAsia"/>
              </w:rPr>
              <w:t>UE可支持NRSA模式下的载波聚合，现阶段载波聚合的频段能力要求见表43A。</w:t>
            </w:r>
          </w:p>
          <w:p>
            <w:pPr>
              <w:pStyle w:val="16"/>
            </w:pPr>
          </w:p>
          <w:p>
            <w:pPr>
              <w:adjustRightInd w:val="0"/>
              <w:snapToGrid w:val="0"/>
              <w:spacing w:line="360" w:lineRule="auto"/>
              <w:jc w:val="center"/>
              <w:rPr>
                <w:rFonts w:ascii="黑体" w:hAnsi="黑体" w:eastAsia="黑体"/>
              </w:rPr>
            </w:pPr>
            <w:r>
              <w:rPr>
                <w:rFonts w:hint="eastAsia" w:ascii="黑体" w:hAnsi="黑体" w:eastAsia="黑体"/>
              </w:rPr>
              <w:t>表4</w:t>
            </w:r>
            <w:r>
              <w:rPr>
                <w:rFonts w:ascii="黑体" w:hAnsi="黑体" w:eastAsia="黑体"/>
              </w:rPr>
              <w:t>3A</w:t>
            </w:r>
            <w:r>
              <w:rPr>
                <w:rFonts w:hint="eastAsia" w:ascii="黑体" w:hAnsi="黑体" w:eastAsia="黑体"/>
              </w:rPr>
              <w:t xml:space="preserve"> </w:t>
            </w:r>
            <w:r>
              <w:rPr>
                <w:rFonts w:ascii="黑体" w:hAnsi="黑体" w:eastAsia="黑体"/>
              </w:rPr>
              <w:t>NR</w:t>
            </w:r>
            <w:r>
              <w:rPr>
                <w:rFonts w:hint="eastAsia" w:ascii="黑体" w:hAnsi="黑体" w:eastAsia="黑体"/>
              </w:rPr>
              <w:t xml:space="preserve"> SA模式，载波聚合频段能力要求</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3260"/>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tcPr>
                <w:p>
                  <w:pPr>
                    <w:pStyle w:val="16"/>
                    <w:ind w:firstLine="0" w:firstLineChars="0"/>
                    <w:rPr>
                      <w:rFonts w:hAnsi="宋体"/>
                      <w:sz w:val="18"/>
                      <w:szCs w:val="18"/>
                    </w:rPr>
                  </w:pPr>
                  <w:r>
                    <w:rPr>
                      <w:rFonts w:hint="eastAsia" w:hAnsi="宋体"/>
                      <w:sz w:val="18"/>
                      <w:szCs w:val="18"/>
                    </w:rPr>
                    <w:t>频段组合</w:t>
                  </w:r>
                </w:p>
              </w:tc>
              <w:tc>
                <w:tcPr>
                  <w:tcW w:w="850" w:type="dxa"/>
                  <w:vAlign w:val="center"/>
                </w:tcPr>
                <w:p>
                  <w:pPr>
                    <w:pStyle w:val="16"/>
                    <w:ind w:firstLine="0" w:firstLineChars="0"/>
                    <w:jc w:val="left"/>
                    <w:rPr>
                      <w:rFonts w:hAnsi="宋体"/>
                      <w:sz w:val="18"/>
                      <w:szCs w:val="18"/>
                    </w:rPr>
                  </w:pPr>
                  <w:r>
                    <w:rPr>
                      <w:rFonts w:hint="eastAsia" w:hAnsi="宋体"/>
                      <w:sz w:val="18"/>
                      <w:szCs w:val="18"/>
                    </w:rPr>
                    <w:t>上/下行</w:t>
                  </w:r>
                </w:p>
              </w:tc>
              <w:tc>
                <w:tcPr>
                  <w:tcW w:w="3260" w:type="dxa"/>
                </w:tcPr>
                <w:p>
                  <w:pPr>
                    <w:pStyle w:val="16"/>
                    <w:ind w:firstLine="0" w:firstLineChars="0"/>
                    <w:rPr>
                      <w:rFonts w:hAnsi="宋体"/>
                      <w:sz w:val="18"/>
                      <w:szCs w:val="18"/>
                    </w:rPr>
                  </w:pPr>
                  <w:r>
                    <w:rPr>
                      <w:rFonts w:hAnsi="宋体"/>
                      <w:sz w:val="18"/>
                      <w:szCs w:val="18"/>
                    </w:rPr>
                    <w:t>要求</w:t>
                  </w:r>
                </w:p>
              </w:tc>
              <w:tc>
                <w:tcPr>
                  <w:tcW w:w="3261" w:type="dxa"/>
                </w:tcPr>
                <w:p>
                  <w:pPr>
                    <w:pStyle w:val="16"/>
                    <w:ind w:firstLine="0" w:firstLineChars="0"/>
                    <w:rPr>
                      <w:rFonts w:hAnsi="宋体"/>
                      <w:sz w:val="18"/>
                      <w:szCs w:val="18"/>
                    </w:rPr>
                  </w:pPr>
                  <w:r>
                    <w:rPr>
                      <w:rFonts w:hAnsi="宋体"/>
                      <w:sz w:val="18"/>
                      <w:szCs w:val="18"/>
                    </w:rPr>
                    <w:t>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88" w:type="dxa"/>
                  <w:vMerge w:val="restart"/>
                  <w:vAlign w:val="center"/>
                </w:tcPr>
                <w:p>
                  <w:pPr>
                    <w:pStyle w:val="16"/>
                    <w:ind w:firstLine="0" w:firstLineChars="0"/>
                    <w:rPr>
                      <w:rFonts w:hAnsi="宋体"/>
                      <w:sz w:val="18"/>
                      <w:szCs w:val="18"/>
                    </w:rPr>
                  </w:pPr>
                  <w:r>
                    <w:rPr>
                      <w:rFonts w:hint="eastAsia" w:hAnsi="宋体"/>
                      <w:sz w:val="18"/>
                      <w:szCs w:val="18"/>
                    </w:rPr>
                    <w:t>CA_n41C</w:t>
                  </w:r>
                </w:p>
              </w:tc>
              <w:tc>
                <w:tcPr>
                  <w:tcW w:w="850" w:type="dxa"/>
                  <w:vAlign w:val="center"/>
                </w:tcPr>
                <w:p>
                  <w:pPr>
                    <w:pStyle w:val="16"/>
                    <w:ind w:firstLine="0" w:firstLineChars="0"/>
                    <w:rPr>
                      <w:rFonts w:hAnsi="宋体"/>
                      <w:sz w:val="18"/>
                      <w:szCs w:val="18"/>
                    </w:rPr>
                  </w:pPr>
                  <w:r>
                    <w:rPr>
                      <w:rFonts w:hint="eastAsia" w:hAnsi="宋体"/>
                      <w:sz w:val="18"/>
                      <w:szCs w:val="18"/>
                    </w:rPr>
                    <w:t>DL CA</w:t>
                  </w:r>
                </w:p>
              </w:tc>
              <w:tc>
                <w:tcPr>
                  <w:tcW w:w="3260" w:type="dxa"/>
                  <w:vAlign w:val="center"/>
                </w:tcPr>
                <w:p>
                  <w:pPr>
                    <w:rPr>
                      <w:rFonts w:ascii="宋体" w:hAnsi="宋体"/>
                      <w:sz w:val="18"/>
                      <w:szCs w:val="18"/>
                    </w:rPr>
                  </w:pPr>
                  <w:r>
                    <w:rPr>
                      <w:rFonts w:hint="eastAsia" w:ascii="宋体" w:hAnsi="宋体"/>
                      <w:sz w:val="18"/>
                      <w:szCs w:val="18"/>
                    </w:rPr>
                    <w:t>可选。若UE支持UL CA，则DL CA必选</w:t>
                  </w:r>
                </w:p>
              </w:tc>
              <w:tc>
                <w:tcPr>
                  <w:tcW w:w="3261" w:type="dxa"/>
                  <w:vMerge w:val="restart"/>
                  <w:vAlign w:val="center"/>
                </w:tcPr>
                <w:p>
                  <w:pPr>
                    <w:pStyle w:val="16"/>
                    <w:ind w:firstLine="0" w:firstLineChars="0"/>
                    <w:rPr>
                      <w:rFonts w:hAnsi="宋体"/>
                      <w:sz w:val="18"/>
                      <w:szCs w:val="18"/>
                    </w:rPr>
                  </w:pPr>
                  <w:r>
                    <w:rPr>
                      <w:rFonts w:hint="eastAsia" w:hAnsi="宋体"/>
                      <w:sz w:val="18"/>
                      <w:szCs w:val="18"/>
                    </w:rPr>
                    <w:t>n41采用5ms周期帧结构及对应特殊子帧配置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88" w:type="dxa"/>
                  <w:vMerge w:val="continue"/>
                  <w:vAlign w:val="center"/>
                </w:tcPr>
                <w:p>
                  <w:pPr>
                    <w:pStyle w:val="16"/>
                    <w:ind w:firstLine="0" w:firstLineChars="0"/>
                    <w:rPr>
                      <w:rFonts w:hAnsi="宋体"/>
                      <w:sz w:val="18"/>
                      <w:szCs w:val="18"/>
                    </w:rPr>
                  </w:pPr>
                </w:p>
              </w:tc>
              <w:tc>
                <w:tcPr>
                  <w:tcW w:w="850" w:type="dxa"/>
                  <w:vAlign w:val="center"/>
                </w:tcPr>
                <w:p>
                  <w:pPr>
                    <w:pStyle w:val="16"/>
                    <w:ind w:firstLine="0" w:firstLineChars="0"/>
                    <w:rPr>
                      <w:rFonts w:hAnsi="宋体"/>
                      <w:sz w:val="18"/>
                      <w:szCs w:val="18"/>
                    </w:rPr>
                  </w:pPr>
                  <w:r>
                    <w:rPr>
                      <w:rFonts w:hint="eastAsia" w:hAnsi="宋体"/>
                      <w:sz w:val="18"/>
                      <w:szCs w:val="18"/>
                    </w:rPr>
                    <w:t>UL CA</w:t>
                  </w:r>
                </w:p>
              </w:tc>
              <w:tc>
                <w:tcPr>
                  <w:tcW w:w="3260" w:type="dxa"/>
                  <w:vAlign w:val="center"/>
                </w:tcPr>
                <w:p>
                  <w:pPr>
                    <w:rPr>
                      <w:rFonts w:ascii="宋体" w:hAnsi="宋体"/>
                      <w:sz w:val="18"/>
                      <w:szCs w:val="18"/>
                    </w:rPr>
                  </w:pPr>
                  <w:r>
                    <w:rPr>
                      <w:rFonts w:hint="eastAsia" w:ascii="宋体" w:hAnsi="宋体"/>
                      <w:sz w:val="18"/>
                      <w:szCs w:val="18"/>
                    </w:rPr>
                    <w:t>可选</w:t>
                  </w:r>
                </w:p>
              </w:tc>
              <w:tc>
                <w:tcPr>
                  <w:tcW w:w="3261" w:type="dxa"/>
                  <w:vMerge w:val="continue"/>
                  <w:vAlign w:val="center"/>
                </w:tcPr>
                <w:p>
                  <w:pPr>
                    <w:pStyle w:val="16"/>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988" w:type="dxa"/>
                  <w:vMerge w:val="restart"/>
                  <w:vAlign w:val="center"/>
                </w:tcPr>
                <w:p>
                  <w:pPr>
                    <w:pStyle w:val="16"/>
                    <w:ind w:firstLine="0" w:firstLineChars="0"/>
                    <w:rPr>
                      <w:rFonts w:hAnsi="宋体"/>
                      <w:sz w:val="18"/>
                      <w:szCs w:val="18"/>
                    </w:rPr>
                  </w:pPr>
                  <w:r>
                    <w:rPr>
                      <w:rFonts w:hint="eastAsia" w:hAnsi="宋体"/>
                      <w:sz w:val="18"/>
                      <w:szCs w:val="18"/>
                    </w:rPr>
                    <w:t>CA_n78C</w:t>
                  </w:r>
                </w:p>
              </w:tc>
              <w:tc>
                <w:tcPr>
                  <w:tcW w:w="850" w:type="dxa"/>
                  <w:vAlign w:val="center"/>
                </w:tcPr>
                <w:p>
                  <w:pPr>
                    <w:pStyle w:val="16"/>
                    <w:ind w:firstLine="0" w:firstLineChars="0"/>
                    <w:rPr>
                      <w:rFonts w:hAnsi="宋体"/>
                      <w:sz w:val="18"/>
                      <w:szCs w:val="18"/>
                    </w:rPr>
                  </w:pPr>
                  <w:r>
                    <w:rPr>
                      <w:rFonts w:hint="eastAsia" w:hAnsi="宋体"/>
                      <w:sz w:val="18"/>
                      <w:szCs w:val="18"/>
                    </w:rPr>
                    <w:t>DL CA</w:t>
                  </w:r>
                </w:p>
              </w:tc>
              <w:tc>
                <w:tcPr>
                  <w:tcW w:w="3260" w:type="dxa"/>
                  <w:vAlign w:val="center"/>
                </w:tcPr>
                <w:p>
                  <w:pPr>
                    <w:rPr>
                      <w:rFonts w:ascii="宋体" w:hAnsi="宋体"/>
                      <w:sz w:val="18"/>
                      <w:szCs w:val="18"/>
                    </w:rPr>
                  </w:pPr>
                  <w:r>
                    <w:rPr>
                      <w:rFonts w:hint="eastAsia" w:ascii="宋体" w:hAnsi="宋体"/>
                      <w:sz w:val="18"/>
                      <w:szCs w:val="18"/>
                    </w:rPr>
                    <w:t>可选。若UE支持UL CA，则DL CA必选</w:t>
                  </w:r>
                </w:p>
              </w:tc>
              <w:tc>
                <w:tcPr>
                  <w:tcW w:w="3261" w:type="dxa"/>
                  <w:vMerge w:val="restart"/>
                  <w:vAlign w:val="center"/>
                </w:tcPr>
                <w:p>
                  <w:pPr>
                    <w:pStyle w:val="16"/>
                    <w:ind w:firstLine="0" w:firstLineChars="0"/>
                    <w:rPr>
                      <w:rFonts w:hAnsi="宋体"/>
                      <w:sz w:val="18"/>
                      <w:szCs w:val="18"/>
                    </w:rPr>
                  </w:pPr>
                  <w:r>
                    <w:rPr>
                      <w:rFonts w:hint="eastAsia" w:hAnsi="宋体"/>
                      <w:sz w:val="18"/>
                      <w:szCs w:val="18"/>
                    </w:rPr>
                    <w:t>n78采用2.5ms双周期帧结构对应特殊子帧配置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88" w:type="dxa"/>
                  <w:vMerge w:val="continue"/>
                  <w:vAlign w:val="center"/>
                </w:tcPr>
                <w:p>
                  <w:pPr>
                    <w:pStyle w:val="16"/>
                    <w:ind w:firstLine="0" w:firstLineChars="0"/>
                    <w:rPr>
                      <w:rFonts w:hAnsi="宋体"/>
                      <w:sz w:val="18"/>
                      <w:szCs w:val="18"/>
                    </w:rPr>
                  </w:pPr>
                </w:p>
              </w:tc>
              <w:tc>
                <w:tcPr>
                  <w:tcW w:w="850" w:type="dxa"/>
                  <w:vAlign w:val="center"/>
                </w:tcPr>
                <w:p>
                  <w:pPr>
                    <w:pStyle w:val="16"/>
                    <w:ind w:firstLine="0" w:firstLineChars="0"/>
                    <w:rPr>
                      <w:rFonts w:hAnsi="宋体"/>
                      <w:sz w:val="18"/>
                      <w:szCs w:val="18"/>
                    </w:rPr>
                  </w:pPr>
                  <w:r>
                    <w:rPr>
                      <w:rFonts w:hint="eastAsia" w:hAnsi="宋体"/>
                      <w:sz w:val="18"/>
                      <w:szCs w:val="18"/>
                    </w:rPr>
                    <w:t>UL CA</w:t>
                  </w:r>
                </w:p>
              </w:tc>
              <w:tc>
                <w:tcPr>
                  <w:tcW w:w="3260" w:type="dxa"/>
                  <w:vAlign w:val="center"/>
                </w:tcPr>
                <w:p>
                  <w:pPr>
                    <w:rPr>
                      <w:rFonts w:ascii="宋体" w:hAnsi="宋体"/>
                      <w:sz w:val="18"/>
                      <w:szCs w:val="18"/>
                    </w:rPr>
                  </w:pPr>
                  <w:r>
                    <w:rPr>
                      <w:rFonts w:hint="eastAsia" w:ascii="宋体" w:hAnsi="宋体"/>
                      <w:sz w:val="18"/>
                      <w:szCs w:val="18"/>
                    </w:rPr>
                    <w:t>可选</w:t>
                  </w:r>
                </w:p>
              </w:tc>
              <w:tc>
                <w:tcPr>
                  <w:tcW w:w="3261" w:type="dxa"/>
                  <w:vMerge w:val="continue"/>
                  <w:vAlign w:val="center"/>
                </w:tcPr>
                <w:p>
                  <w:pPr>
                    <w:pStyle w:val="16"/>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88" w:type="dxa"/>
                  <w:vMerge w:val="restart"/>
                  <w:vAlign w:val="center"/>
                </w:tcPr>
                <w:p>
                  <w:pPr>
                    <w:pStyle w:val="16"/>
                    <w:ind w:firstLine="0" w:firstLineChars="0"/>
                    <w:rPr>
                      <w:rFonts w:hAnsi="宋体"/>
                      <w:sz w:val="18"/>
                      <w:szCs w:val="18"/>
                    </w:rPr>
                  </w:pPr>
                  <w:r>
                    <w:rPr>
                      <w:rFonts w:hint="eastAsia" w:hAnsi="宋体"/>
                      <w:sz w:val="18"/>
                      <w:szCs w:val="18"/>
                    </w:rPr>
                    <w:t>CA_n28A-n41A</w:t>
                  </w:r>
                </w:p>
              </w:tc>
              <w:tc>
                <w:tcPr>
                  <w:tcW w:w="850" w:type="dxa"/>
                  <w:vAlign w:val="center"/>
                </w:tcPr>
                <w:p>
                  <w:pPr>
                    <w:pStyle w:val="16"/>
                    <w:ind w:firstLine="0" w:firstLineChars="0"/>
                    <w:rPr>
                      <w:rFonts w:hAnsi="宋体"/>
                      <w:sz w:val="18"/>
                      <w:szCs w:val="18"/>
                    </w:rPr>
                  </w:pPr>
                  <w:r>
                    <w:rPr>
                      <w:rFonts w:hint="eastAsia" w:hAnsi="宋体"/>
                      <w:sz w:val="18"/>
                      <w:szCs w:val="18"/>
                    </w:rPr>
                    <w:t>DL CA</w:t>
                  </w:r>
                </w:p>
              </w:tc>
              <w:tc>
                <w:tcPr>
                  <w:tcW w:w="3260" w:type="dxa"/>
                  <w:vAlign w:val="center"/>
                </w:tcPr>
                <w:p>
                  <w:pPr>
                    <w:rPr>
                      <w:rFonts w:ascii="宋体" w:hAnsi="宋体"/>
                      <w:sz w:val="18"/>
                      <w:szCs w:val="18"/>
                    </w:rPr>
                  </w:pPr>
                  <w:r>
                    <w:rPr>
                      <w:rFonts w:hint="eastAsia" w:ascii="宋体" w:hAnsi="宋体"/>
                      <w:sz w:val="18"/>
                      <w:szCs w:val="18"/>
                    </w:rPr>
                    <w:t>可选。若UE支持UL CA，则DL CA必选</w:t>
                  </w:r>
                </w:p>
              </w:tc>
              <w:tc>
                <w:tcPr>
                  <w:tcW w:w="3261" w:type="dxa"/>
                  <w:vMerge w:val="restart"/>
                  <w:vAlign w:val="center"/>
                </w:tcPr>
                <w:p>
                  <w:pPr>
                    <w:pStyle w:val="16"/>
                    <w:ind w:firstLine="0" w:firstLineChars="0"/>
                    <w:rPr>
                      <w:rFonts w:hAnsi="宋体"/>
                      <w:sz w:val="18"/>
                      <w:szCs w:val="18"/>
                    </w:rPr>
                  </w:pPr>
                  <w:r>
                    <w:rPr>
                      <w:rFonts w:hint="eastAsia" w:hAnsi="宋体"/>
                      <w:sz w:val="18"/>
                      <w:szCs w:val="18"/>
                    </w:rPr>
                    <w:t>n41采用5ms周期帧结构对应特殊子帧配置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988" w:type="dxa"/>
                  <w:vMerge w:val="continue"/>
                  <w:vAlign w:val="center"/>
                </w:tcPr>
                <w:p>
                  <w:pPr>
                    <w:pStyle w:val="16"/>
                    <w:ind w:firstLine="0" w:firstLineChars="0"/>
                    <w:rPr>
                      <w:rFonts w:hAnsi="宋体"/>
                      <w:sz w:val="18"/>
                      <w:szCs w:val="18"/>
                    </w:rPr>
                  </w:pPr>
                </w:p>
              </w:tc>
              <w:tc>
                <w:tcPr>
                  <w:tcW w:w="850" w:type="dxa"/>
                  <w:vAlign w:val="center"/>
                </w:tcPr>
                <w:p>
                  <w:pPr>
                    <w:pStyle w:val="16"/>
                    <w:ind w:firstLine="0" w:firstLineChars="0"/>
                    <w:rPr>
                      <w:rFonts w:hAnsi="宋体"/>
                      <w:sz w:val="18"/>
                      <w:szCs w:val="18"/>
                    </w:rPr>
                  </w:pPr>
                  <w:r>
                    <w:rPr>
                      <w:rFonts w:hint="eastAsia" w:hAnsi="宋体"/>
                      <w:sz w:val="18"/>
                      <w:szCs w:val="18"/>
                    </w:rPr>
                    <w:t>UL CA</w:t>
                  </w:r>
                </w:p>
              </w:tc>
              <w:tc>
                <w:tcPr>
                  <w:tcW w:w="3260" w:type="dxa"/>
                  <w:vAlign w:val="center"/>
                </w:tcPr>
                <w:p>
                  <w:pPr>
                    <w:rPr>
                      <w:rFonts w:ascii="宋体" w:hAnsi="宋体"/>
                      <w:sz w:val="18"/>
                      <w:szCs w:val="18"/>
                    </w:rPr>
                  </w:pPr>
                  <w:r>
                    <w:rPr>
                      <w:rFonts w:hint="eastAsia" w:ascii="宋体" w:hAnsi="宋体"/>
                      <w:sz w:val="18"/>
                      <w:szCs w:val="18"/>
                    </w:rPr>
                    <w:t>可选</w:t>
                  </w:r>
                </w:p>
              </w:tc>
              <w:tc>
                <w:tcPr>
                  <w:tcW w:w="3261" w:type="dxa"/>
                  <w:vMerge w:val="continue"/>
                  <w:vAlign w:val="center"/>
                </w:tcPr>
                <w:p>
                  <w:pPr>
                    <w:pStyle w:val="16"/>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88" w:type="dxa"/>
                  <w:vMerge w:val="restart"/>
                  <w:vAlign w:val="center"/>
                </w:tcPr>
                <w:p>
                  <w:pPr>
                    <w:pStyle w:val="16"/>
                    <w:ind w:firstLine="0" w:firstLineChars="0"/>
                    <w:rPr>
                      <w:rFonts w:hAnsi="宋体"/>
                      <w:sz w:val="18"/>
                      <w:szCs w:val="18"/>
                    </w:rPr>
                  </w:pPr>
                  <w:r>
                    <w:rPr>
                      <w:rFonts w:hint="eastAsia" w:hAnsi="宋体"/>
                      <w:sz w:val="18"/>
                      <w:szCs w:val="18"/>
                    </w:rPr>
                    <w:t>CA_n28A-n79A</w:t>
                  </w:r>
                </w:p>
              </w:tc>
              <w:tc>
                <w:tcPr>
                  <w:tcW w:w="850" w:type="dxa"/>
                  <w:vAlign w:val="center"/>
                </w:tcPr>
                <w:p>
                  <w:pPr>
                    <w:pStyle w:val="16"/>
                    <w:ind w:firstLine="0" w:firstLineChars="0"/>
                    <w:rPr>
                      <w:rFonts w:hAnsi="宋体"/>
                      <w:sz w:val="18"/>
                      <w:szCs w:val="18"/>
                    </w:rPr>
                  </w:pPr>
                  <w:r>
                    <w:rPr>
                      <w:rFonts w:hint="eastAsia" w:hAnsi="宋体"/>
                      <w:sz w:val="18"/>
                      <w:szCs w:val="18"/>
                    </w:rPr>
                    <w:t>DL CA</w:t>
                  </w:r>
                </w:p>
              </w:tc>
              <w:tc>
                <w:tcPr>
                  <w:tcW w:w="3260" w:type="dxa"/>
                  <w:vAlign w:val="center"/>
                </w:tcPr>
                <w:p>
                  <w:pPr>
                    <w:rPr>
                      <w:rFonts w:ascii="宋体" w:hAnsi="宋体"/>
                      <w:sz w:val="18"/>
                      <w:szCs w:val="18"/>
                    </w:rPr>
                  </w:pPr>
                  <w:r>
                    <w:rPr>
                      <w:rFonts w:hint="eastAsia" w:ascii="宋体" w:hAnsi="宋体"/>
                      <w:sz w:val="18"/>
                      <w:szCs w:val="18"/>
                    </w:rPr>
                    <w:t>可选。若UE支持UL CA，则DL CA必选</w:t>
                  </w:r>
                </w:p>
              </w:tc>
              <w:tc>
                <w:tcPr>
                  <w:tcW w:w="3261" w:type="dxa"/>
                  <w:vMerge w:val="restart"/>
                  <w:vAlign w:val="center"/>
                </w:tcPr>
                <w:p>
                  <w:pPr>
                    <w:pStyle w:val="16"/>
                    <w:ind w:firstLine="0" w:firstLineChars="0"/>
                    <w:rPr>
                      <w:rFonts w:hAnsi="宋体"/>
                      <w:sz w:val="18"/>
                      <w:szCs w:val="18"/>
                    </w:rPr>
                  </w:pPr>
                  <w:r>
                    <w:rPr>
                      <w:rFonts w:hint="eastAsia" w:hAnsi="宋体"/>
                      <w:sz w:val="18"/>
                      <w:szCs w:val="18"/>
                    </w:rPr>
                    <w:t>n79采用2.5ms双周期帧结构对应特殊子帧配置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988" w:type="dxa"/>
                  <w:vMerge w:val="continue"/>
                  <w:vAlign w:val="center"/>
                </w:tcPr>
                <w:p>
                  <w:pPr>
                    <w:pStyle w:val="16"/>
                    <w:ind w:firstLine="0" w:firstLineChars="0"/>
                    <w:rPr>
                      <w:rFonts w:hAnsi="宋体"/>
                      <w:sz w:val="18"/>
                      <w:szCs w:val="18"/>
                    </w:rPr>
                  </w:pPr>
                </w:p>
              </w:tc>
              <w:tc>
                <w:tcPr>
                  <w:tcW w:w="850" w:type="dxa"/>
                  <w:vAlign w:val="center"/>
                </w:tcPr>
                <w:p>
                  <w:pPr>
                    <w:pStyle w:val="16"/>
                    <w:ind w:firstLine="0" w:firstLineChars="0"/>
                    <w:rPr>
                      <w:rFonts w:hAnsi="宋体"/>
                      <w:sz w:val="18"/>
                      <w:szCs w:val="18"/>
                    </w:rPr>
                  </w:pPr>
                  <w:r>
                    <w:rPr>
                      <w:rFonts w:hint="eastAsia" w:hAnsi="宋体"/>
                      <w:sz w:val="18"/>
                      <w:szCs w:val="18"/>
                    </w:rPr>
                    <w:t>UL CA</w:t>
                  </w:r>
                </w:p>
              </w:tc>
              <w:tc>
                <w:tcPr>
                  <w:tcW w:w="3260" w:type="dxa"/>
                  <w:vAlign w:val="center"/>
                </w:tcPr>
                <w:p>
                  <w:pPr>
                    <w:rPr>
                      <w:rFonts w:ascii="宋体" w:hAnsi="宋体"/>
                      <w:sz w:val="18"/>
                      <w:szCs w:val="18"/>
                    </w:rPr>
                  </w:pPr>
                  <w:r>
                    <w:rPr>
                      <w:rFonts w:hint="eastAsia" w:ascii="宋体" w:hAnsi="宋体"/>
                      <w:sz w:val="18"/>
                      <w:szCs w:val="18"/>
                    </w:rPr>
                    <w:t>可选</w:t>
                  </w:r>
                </w:p>
              </w:tc>
              <w:tc>
                <w:tcPr>
                  <w:tcW w:w="3261" w:type="dxa"/>
                  <w:vMerge w:val="continue"/>
                  <w:vAlign w:val="center"/>
                </w:tcPr>
                <w:p>
                  <w:pPr>
                    <w:pStyle w:val="16"/>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8" w:type="dxa"/>
                  <w:vMerge w:val="restart"/>
                  <w:vAlign w:val="center"/>
                </w:tcPr>
                <w:p>
                  <w:pPr>
                    <w:pStyle w:val="16"/>
                    <w:ind w:firstLine="0" w:firstLineChars="0"/>
                    <w:rPr>
                      <w:rFonts w:hAnsi="宋体"/>
                      <w:sz w:val="18"/>
                      <w:szCs w:val="18"/>
                    </w:rPr>
                  </w:pPr>
                  <w:r>
                    <w:rPr>
                      <w:rFonts w:hint="eastAsia" w:hAnsi="宋体"/>
                      <w:sz w:val="18"/>
                      <w:szCs w:val="18"/>
                    </w:rPr>
                    <w:t>CA_n41A-n79A</w:t>
                  </w:r>
                </w:p>
              </w:tc>
              <w:tc>
                <w:tcPr>
                  <w:tcW w:w="850" w:type="dxa"/>
                  <w:vAlign w:val="center"/>
                </w:tcPr>
                <w:p>
                  <w:pPr>
                    <w:pStyle w:val="16"/>
                    <w:ind w:firstLine="0" w:firstLineChars="0"/>
                    <w:rPr>
                      <w:rFonts w:hAnsi="宋体"/>
                      <w:sz w:val="18"/>
                      <w:szCs w:val="18"/>
                    </w:rPr>
                  </w:pPr>
                  <w:r>
                    <w:rPr>
                      <w:rFonts w:hint="eastAsia" w:hAnsi="宋体"/>
                      <w:sz w:val="18"/>
                      <w:szCs w:val="18"/>
                    </w:rPr>
                    <w:t>DL CA</w:t>
                  </w:r>
                </w:p>
              </w:tc>
              <w:tc>
                <w:tcPr>
                  <w:tcW w:w="3260" w:type="dxa"/>
                  <w:vAlign w:val="center"/>
                </w:tcPr>
                <w:p>
                  <w:pPr>
                    <w:rPr>
                      <w:rFonts w:ascii="宋体" w:hAnsi="宋体"/>
                      <w:sz w:val="18"/>
                      <w:szCs w:val="18"/>
                    </w:rPr>
                  </w:pPr>
                  <w:r>
                    <w:rPr>
                      <w:rFonts w:hint="eastAsia" w:ascii="宋体" w:hAnsi="宋体"/>
                      <w:sz w:val="18"/>
                      <w:szCs w:val="18"/>
                    </w:rPr>
                    <w:t>可选。若UE支持UL CA，则DL CA必选</w:t>
                  </w:r>
                </w:p>
              </w:tc>
              <w:tc>
                <w:tcPr>
                  <w:tcW w:w="3261" w:type="dxa"/>
                  <w:vMerge w:val="restart"/>
                  <w:vAlign w:val="center"/>
                </w:tcPr>
                <w:p>
                  <w:pPr>
                    <w:pStyle w:val="16"/>
                    <w:ind w:firstLine="0" w:firstLineChars="0"/>
                    <w:rPr>
                      <w:rFonts w:hAnsi="宋体"/>
                      <w:sz w:val="18"/>
                      <w:szCs w:val="18"/>
                    </w:rPr>
                  </w:pPr>
                  <w:r>
                    <w:rPr>
                      <w:rFonts w:hint="eastAsia" w:hAnsi="宋体"/>
                      <w:sz w:val="18"/>
                      <w:szCs w:val="18"/>
                    </w:rPr>
                    <w:t>n41采用5ms周期帧结构及对应特殊子帧配置；</w:t>
                  </w:r>
                </w:p>
                <w:p>
                  <w:pPr>
                    <w:pStyle w:val="16"/>
                    <w:ind w:firstLine="0" w:firstLineChars="0"/>
                    <w:rPr>
                      <w:rFonts w:hAnsi="宋体"/>
                      <w:sz w:val="18"/>
                      <w:szCs w:val="18"/>
                    </w:rPr>
                  </w:pPr>
                  <w:r>
                    <w:rPr>
                      <w:rFonts w:hint="eastAsia" w:hAnsi="宋体"/>
                      <w:sz w:val="18"/>
                      <w:szCs w:val="18"/>
                    </w:rPr>
                    <w:t>n79采用2.5ms双周期帧结构对应特殊子帧配置。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988" w:type="dxa"/>
                  <w:vMerge w:val="continue"/>
                  <w:vAlign w:val="center"/>
                </w:tcPr>
                <w:p>
                  <w:pPr>
                    <w:pStyle w:val="16"/>
                    <w:ind w:firstLine="0" w:firstLineChars="0"/>
                    <w:rPr>
                      <w:rFonts w:ascii="Times New Roman"/>
                      <w:sz w:val="18"/>
                      <w:szCs w:val="18"/>
                    </w:rPr>
                  </w:pPr>
                </w:p>
              </w:tc>
              <w:tc>
                <w:tcPr>
                  <w:tcW w:w="850" w:type="dxa"/>
                  <w:vAlign w:val="center"/>
                </w:tcPr>
                <w:p>
                  <w:pPr>
                    <w:pStyle w:val="16"/>
                    <w:ind w:firstLine="0" w:firstLineChars="0"/>
                    <w:rPr>
                      <w:rFonts w:ascii="Times New Roman"/>
                      <w:sz w:val="18"/>
                      <w:szCs w:val="18"/>
                    </w:rPr>
                  </w:pPr>
                  <w:r>
                    <w:rPr>
                      <w:rFonts w:hint="eastAsia" w:hAnsi="宋体"/>
                      <w:sz w:val="18"/>
                      <w:szCs w:val="18"/>
                    </w:rPr>
                    <w:t>UL CA</w:t>
                  </w:r>
                </w:p>
              </w:tc>
              <w:tc>
                <w:tcPr>
                  <w:tcW w:w="3260" w:type="dxa"/>
                  <w:vAlign w:val="center"/>
                </w:tcPr>
                <w:p>
                  <w:r>
                    <w:rPr>
                      <w:rFonts w:hint="eastAsia"/>
                      <w:sz w:val="18"/>
                      <w:szCs w:val="18"/>
                    </w:rPr>
                    <w:t>可选</w:t>
                  </w:r>
                </w:p>
              </w:tc>
              <w:tc>
                <w:tcPr>
                  <w:tcW w:w="3261" w:type="dxa"/>
                  <w:vMerge w:val="continue"/>
                  <w:vAlign w:val="center"/>
                </w:tcPr>
                <w:p>
                  <w:pPr>
                    <w:pStyle w:val="16"/>
                    <w:ind w:firstLine="0" w:firstLineChars="0"/>
                    <w:rPr>
                      <w:rFonts w:ascii="Times New Roman"/>
                      <w:sz w:val="18"/>
                      <w:szCs w:val="18"/>
                    </w:rPr>
                  </w:pPr>
                </w:p>
              </w:tc>
            </w:tr>
          </w:tbl>
          <w:p>
            <w:pPr>
              <w:pStyle w:val="16"/>
              <w:ind w:firstLine="0" w:firstLineChars="0"/>
            </w:pPr>
            <w:r>
              <w:rPr>
                <w:rFonts w:hint="eastAsia"/>
              </w:rPr>
              <w:t>”</w:t>
            </w:r>
          </w:p>
          <w:p>
            <w:pPr>
              <w:pStyle w:val="15"/>
              <w:numPr>
                <w:ilvl w:val="0"/>
                <w:numId w:val="3"/>
              </w:numPr>
              <w:adjustRightInd w:val="0"/>
              <w:snapToGrid w:val="0"/>
              <w:spacing w:line="360" w:lineRule="auto"/>
              <w:ind w:firstLineChars="0"/>
              <w:rPr>
                <w:rFonts w:ascii="宋体" w:hAnsi="宋体"/>
              </w:rPr>
            </w:pPr>
            <w:r>
              <w:rPr>
                <w:rFonts w:hint="eastAsia" w:ascii="宋体" w:hAnsi="宋体"/>
              </w:rPr>
              <w:t>7.1.6中表58更改为新表：</w:t>
            </w:r>
          </w:p>
          <w:p>
            <w:pPr>
              <w:adjustRightInd w:val="0"/>
              <w:snapToGrid w:val="0"/>
              <w:spacing w:line="360" w:lineRule="auto"/>
              <w:jc w:val="center"/>
              <w:rPr>
                <w:rFonts w:ascii="黑体" w:hAnsi="黑体" w:eastAsia="黑体"/>
              </w:rPr>
            </w:pPr>
            <w:r>
              <w:rPr>
                <w:rFonts w:hint="eastAsia" w:ascii="黑体" w:hAnsi="黑体" w:eastAsia="黑体"/>
              </w:rPr>
              <w:t xml:space="preserve">表58 </w:t>
            </w:r>
            <w:r>
              <w:rPr>
                <w:rFonts w:ascii="黑体" w:hAnsi="黑体" w:eastAsia="黑体"/>
              </w:rPr>
              <w:t>SDAP</w:t>
            </w:r>
            <w:r>
              <w:rPr>
                <w:rFonts w:hint="eastAsia" w:ascii="黑体" w:hAnsi="黑体" w:eastAsia="黑体"/>
              </w:rPr>
              <w:t>层功能要求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709"/>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6"/>
                    <w:ind w:firstLine="0" w:firstLineChars="0"/>
                    <w:rPr>
                      <w:rFonts w:ascii="Times New Roman"/>
                      <w:sz w:val="18"/>
                      <w:szCs w:val="18"/>
                    </w:rPr>
                  </w:pPr>
                  <w:r>
                    <w:rPr>
                      <w:rFonts w:ascii="Times New Roman"/>
                      <w:sz w:val="18"/>
                      <w:szCs w:val="18"/>
                    </w:rPr>
                    <w:t>SDAP层功能</w:t>
                  </w:r>
                </w:p>
              </w:tc>
              <w:tc>
                <w:tcPr>
                  <w:tcW w:w="709" w:type="dxa"/>
                </w:tcPr>
                <w:p>
                  <w:pPr>
                    <w:pStyle w:val="16"/>
                    <w:ind w:firstLine="0" w:firstLineChars="0"/>
                    <w:rPr>
                      <w:rFonts w:ascii="Times New Roman"/>
                      <w:sz w:val="18"/>
                      <w:szCs w:val="18"/>
                    </w:rPr>
                  </w:pPr>
                  <w:r>
                    <w:rPr>
                      <w:rFonts w:ascii="Times New Roman"/>
                      <w:sz w:val="18"/>
                      <w:szCs w:val="18"/>
                    </w:rPr>
                    <w:t>要求</w:t>
                  </w:r>
                </w:p>
              </w:tc>
              <w:tc>
                <w:tcPr>
                  <w:tcW w:w="4479" w:type="dxa"/>
                </w:tcPr>
                <w:p>
                  <w:pPr>
                    <w:pStyle w:val="16"/>
                    <w:ind w:firstLine="0" w:firstLineChars="0"/>
                    <w:rPr>
                      <w:rFonts w:ascii="Times New Roman"/>
                      <w:sz w:val="18"/>
                      <w:szCs w:val="18"/>
                    </w:rPr>
                  </w:pPr>
                  <w:r>
                    <w:rPr>
                      <w:rFonts w:ascii="Times New Roman"/>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6"/>
                    <w:ind w:firstLine="0" w:firstLineChars="0"/>
                    <w:rPr>
                      <w:rFonts w:ascii="Times New Roman"/>
                      <w:sz w:val="18"/>
                      <w:szCs w:val="18"/>
                    </w:rPr>
                  </w:pPr>
                  <w:r>
                    <w:rPr>
                      <w:rFonts w:hint="eastAsia" w:ascii="Times New Roman"/>
                      <w:sz w:val="18"/>
                      <w:szCs w:val="18"/>
                    </w:rPr>
                    <w:t>QoS</w:t>
                  </w:r>
                  <w:r>
                    <w:rPr>
                      <w:rFonts w:ascii="Times New Roman"/>
                      <w:sz w:val="18"/>
                      <w:szCs w:val="18"/>
                    </w:rPr>
                    <w:t xml:space="preserve"> flow</w:t>
                  </w:r>
                  <w:r>
                    <w:rPr>
                      <w:rFonts w:hint="eastAsia" w:ascii="Times New Roman"/>
                      <w:sz w:val="18"/>
                      <w:szCs w:val="18"/>
                    </w:rPr>
                    <w:t>和数据无线承载间的映射</w:t>
                  </w:r>
                </w:p>
              </w:tc>
              <w:tc>
                <w:tcPr>
                  <w:tcW w:w="709" w:type="dxa"/>
                </w:tcPr>
                <w:p>
                  <w:pPr>
                    <w:pStyle w:val="16"/>
                    <w:ind w:firstLine="0" w:firstLineChars="0"/>
                    <w:rPr>
                      <w:rFonts w:ascii="Times New Roman"/>
                      <w:sz w:val="18"/>
                      <w:szCs w:val="18"/>
                    </w:rPr>
                  </w:pPr>
                  <w:r>
                    <w:rPr>
                      <w:rFonts w:hint="eastAsia" w:ascii="Times New Roman"/>
                      <w:sz w:val="18"/>
                      <w:szCs w:val="18"/>
                    </w:rPr>
                    <w:t>必选</w:t>
                  </w:r>
                </w:p>
              </w:tc>
              <w:tc>
                <w:tcPr>
                  <w:tcW w:w="4479" w:type="dxa"/>
                </w:tcPr>
                <w:p>
                  <w:pPr>
                    <w:pStyle w:val="16"/>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6"/>
                    <w:ind w:firstLine="0" w:firstLineChars="0"/>
                    <w:rPr>
                      <w:rFonts w:ascii="Times New Roman"/>
                      <w:sz w:val="18"/>
                      <w:szCs w:val="18"/>
                    </w:rPr>
                  </w:pPr>
                  <w:r>
                    <w:rPr>
                      <w:rFonts w:hint="eastAsia" w:ascii="Times New Roman"/>
                      <w:sz w:val="18"/>
                      <w:szCs w:val="18"/>
                    </w:rPr>
                    <w:t>ReflectiveQoS</w:t>
                  </w:r>
                </w:p>
              </w:tc>
              <w:tc>
                <w:tcPr>
                  <w:tcW w:w="709" w:type="dxa"/>
                </w:tcPr>
                <w:p>
                  <w:pPr>
                    <w:pStyle w:val="16"/>
                    <w:ind w:firstLine="0" w:firstLineChars="0"/>
                    <w:rPr>
                      <w:rFonts w:ascii="Times New Roman"/>
                      <w:sz w:val="18"/>
                      <w:szCs w:val="18"/>
                    </w:rPr>
                  </w:pPr>
                  <w:r>
                    <w:rPr>
                      <w:rFonts w:hint="eastAsia" w:ascii="Times New Roman"/>
                      <w:sz w:val="18"/>
                      <w:szCs w:val="18"/>
                    </w:rPr>
                    <w:t>可选</w:t>
                  </w:r>
                </w:p>
              </w:tc>
              <w:tc>
                <w:tcPr>
                  <w:tcW w:w="4479" w:type="dxa"/>
                </w:tcPr>
                <w:p>
                  <w:pPr>
                    <w:pStyle w:val="16"/>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6"/>
                    <w:ind w:firstLine="0" w:firstLineChars="0"/>
                    <w:rPr>
                      <w:rFonts w:ascii="Times New Roman"/>
                      <w:sz w:val="18"/>
                      <w:szCs w:val="18"/>
                    </w:rPr>
                  </w:pPr>
                  <w:r>
                    <w:rPr>
                      <w:rFonts w:hint="eastAsia" w:ascii="Times New Roman"/>
                      <w:sz w:val="18"/>
                      <w:szCs w:val="18"/>
                    </w:rPr>
                    <w:t>DL数据包中标记</w:t>
                  </w:r>
                  <w:r>
                    <w:rPr>
                      <w:sz w:val="18"/>
                      <w:szCs w:val="18"/>
                    </w:rPr>
                    <w:t>QoS flow ID (QFI)</w:t>
                  </w:r>
                </w:p>
              </w:tc>
              <w:tc>
                <w:tcPr>
                  <w:tcW w:w="709" w:type="dxa"/>
                </w:tcPr>
                <w:p>
                  <w:pPr>
                    <w:pStyle w:val="16"/>
                    <w:ind w:firstLine="0" w:firstLineChars="0"/>
                    <w:rPr>
                      <w:rFonts w:ascii="Times New Roman"/>
                      <w:sz w:val="18"/>
                      <w:szCs w:val="18"/>
                    </w:rPr>
                  </w:pPr>
                  <w:r>
                    <w:rPr>
                      <w:rFonts w:hint="eastAsia" w:ascii="Times New Roman"/>
                      <w:sz w:val="18"/>
                      <w:szCs w:val="18"/>
                    </w:rPr>
                    <w:t>可选</w:t>
                  </w:r>
                </w:p>
              </w:tc>
              <w:tc>
                <w:tcPr>
                  <w:tcW w:w="4479" w:type="dxa"/>
                </w:tcPr>
                <w:p>
                  <w:pPr>
                    <w:pStyle w:val="16"/>
                    <w:ind w:firstLine="0" w:firstLineChars="0"/>
                    <w:rPr>
                      <w:rFonts w:asci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6"/>
                    <w:ind w:firstLine="0" w:firstLineChars="0"/>
                    <w:rPr>
                      <w:rFonts w:ascii="Times New Roman"/>
                      <w:sz w:val="18"/>
                      <w:szCs w:val="18"/>
                    </w:rPr>
                  </w:pPr>
                  <w:r>
                    <w:rPr>
                      <w:rFonts w:ascii="Times New Roman"/>
                      <w:sz w:val="18"/>
                      <w:szCs w:val="18"/>
                    </w:rPr>
                    <w:t>DL SDAP Header</w:t>
                  </w:r>
                </w:p>
              </w:tc>
              <w:tc>
                <w:tcPr>
                  <w:tcW w:w="709" w:type="dxa"/>
                </w:tcPr>
                <w:p>
                  <w:pPr>
                    <w:pStyle w:val="16"/>
                    <w:ind w:firstLine="0" w:firstLineChars="0"/>
                    <w:rPr>
                      <w:rFonts w:ascii="Times New Roman"/>
                      <w:sz w:val="18"/>
                      <w:szCs w:val="18"/>
                    </w:rPr>
                  </w:pPr>
                  <w:r>
                    <w:rPr>
                      <w:rFonts w:hint="eastAsia" w:ascii="Times New Roman"/>
                      <w:sz w:val="18"/>
                      <w:szCs w:val="18"/>
                    </w:rPr>
                    <w:t>可选</w:t>
                  </w:r>
                </w:p>
              </w:tc>
              <w:tc>
                <w:tcPr>
                  <w:tcW w:w="4479" w:type="dxa"/>
                </w:tcPr>
                <w:p>
                  <w:pPr>
                    <w:pStyle w:val="16"/>
                    <w:ind w:firstLine="0" w:firstLineChars="0"/>
                    <w:rPr>
                      <w:rFonts w:ascii="Times New Roman"/>
                      <w:sz w:val="18"/>
                      <w:szCs w:val="18"/>
                    </w:rPr>
                  </w:pPr>
                  <w:r>
                    <w:rPr>
                      <w:rFonts w:hint="eastAsia" w:ascii="Times New Roman"/>
                      <w:sz w:val="18"/>
                      <w:szCs w:val="18"/>
                    </w:rPr>
                    <w:t>当支持ReflectiveQoS时，</w:t>
                  </w:r>
                  <w:r>
                    <w:rPr>
                      <w:rFonts w:ascii="Times New Roman"/>
                      <w:sz w:val="18"/>
                      <w:szCs w:val="18"/>
                    </w:rPr>
                    <w:t>DL SDAP Header</w:t>
                  </w:r>
                  <w:r>
                    <w:rPr>
                      <w:rFonts w:hint="eastAsia" w:ascii="Times New Roman"/>
                      <w:sz w:val="18"/>
                      <w:szCs w:val="18"/>
                    </w:rPr>
                    <w:t>应必选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6"/>
                    <w:ind w:firstLine="0" w:firstLineChars="0"/>
                    <w:rPr>
                      <w:rFonts w:ascii="Times New Roman"/>
                      <w:sz w:val="18"/>
                      <w:szCs w:val="18"/>
                    </w:rPr>
                  </w:pPr>
                  <w:r>
                    <w:rPr>
                      <w:rFonts w:hint="eastAsia" w:ascii="Times New Roman"/>
                      <w:sz w:val="18"/>
                      <w:szCs w:val="18"/>
                    </w:rPr>
                    <w:t>UL数据包中标记</w:t>
                  </w:r>
                  <w:r>
                    <w:rPr>
                      <w:sz w:val="18"/>
                      <w:szCs w:val="18"/>
                    </w:rPr>
                    <w:t>QoS flow ID (QFI)</w:t>
                  </w:r>
                </w:p>
              </w:tc>
              <w:tc>
                <w:tcPr>
                  <w:tcW w:w="709" w:type="dxa"/>
                </w:tcPr>
                <w:p>
                  <w:pPr>
                    <w:pStyle w:val="16"/>
                    <w:ind w:firstLine="0" w:firstLineChars="0"/>
                    <w:rPr>
                      <w:rFonts w:ascii="Times New Roman"/>
                      <w:sz w:val="18"/>
                      <w:szCs w:val="18"/>
                    </w:rPr>
                  </w:pPr>
                  <w:r>
                    <w:rPr>
                      <w:rFonts w:hint="eastAsia" w:ascii="Times New Roman"/>
                      <w:sz w:val="18"/>
                      <w:szCs w:val="18"/>
                    </w:rPr>
                    <w:t>必选</w:t>
                  </w:r>
                </w:p>
              </w:tc>
              <w:tc>
                <w:tcPr>
                  <w:tcW w:w="4479" w:type="dxa"/>
                </w:tcPr>
                <w:p>
                  <w:pPr>
                    <w:pStyle w:val="16"/>
                    <w:ind w:firstLine="0" w:firstLineChars="0"/>
                    <w:rPr>
                      <w:rFonts w:ascii="Times New Roman"/>
                      <w:sz w:val="18"/>
                      <w:szCs w:val="18"/>
                      <w:lang w:val="en-GB"/>
                    </w:rPr>
                  </w:pPr>
                </w:p>
              </w:tc>
            </w:tr>
          </w:tbl>
          <w:p>
            <w:pPr>
              <w:pStyle w:val="16"/>
              <w:ind w:firstLine="0" w:firstLineChars="0"/>
            </w:pPr>
          </w:p>
          <w:p>
            <w:pPr>
              <w:pStyle w:val="15"/>
              <w:numPr>
                <w:ilvl w:val="0"/>
                <w:numId w:val="3"/>
              </w:numPr>
              <w:adjustRightInd w:val="0"/>
              <w:snapToGrid w:val="0"/>
              <w:spacing w:line="360" w:lineRule="auto"/>
              <w:ind w:firstLineChars="0"/>
              <w:rPr>
                <w:rFonts w:ascii="宋体" w:hAnsi="宋体"/>
              </w:rPr>
            </w:pPr>
            <w:r>
              <w:rPr>
                <w:rFonts w:hint="eastAsia" w:ascii="宋体" w:hAnsi="宋体"/>
              </w:rPr>
              <w:t>8.2.1中表69最后行更改为新内容：</w:t>
            </w:r>
          </w:p>
          <w:tbl>
            <w:tblPr>
              <w:tblStyle w:val="8"/>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33"/>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rFonts w:ascii="Times New Roman"/>
                      <w:sz w:val="18"/>
                      <w:szCs w:val="18"/>
                    </w:rPr>
                  </w:pPr>
                  <w:r>
                    <w:rPr>
                      <w:rFonts w:ascii="Times New Roman"/>
                      <w:sz w:val="18"/>
                      <w:szCs w:val="18"/>
                    </w:rPr>
                    <w:t>SIB24</w:t>
                  </w:r>
                </w:p>
              </w:tc>
              <w:tc>
                <w:tcPr>
                  <w:tcW w:w="1133"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rFonts w:ascii="Times New Roman"/>
                      <w:sz w:val="18"/>
                      <w:szCs w:val="18"/>
                    </w:rPr>
                  </w:pPr>
                  <w:r>
                    <w:rPr>
                      <w:rFonts w:hint="eastAsia" w:ascii="Times New Roman"/>
                      <w:sz w:val="18"/>
                      <w:szCs w:val="18"/>
                    </w:rPr>
                    <w:t>必选</w:t>
                  </w:r>
                </w:p>
              </w:tc>
              <w:tc>
                <w:tcPr>
                  <w:tcW w:w="5662" w:type="dxa"/>
                  <w:tcBorders>
                    <w:top w:val="single" w:color="auto" w:sz="4" w:space="0"/>
                    <w:left w:val="single" w:color="auto" w:sz="4" w:space="0"/>
                    <w:bottom w:val="single" w:color="auto" w:sz="4" w:space="0"/>
                    <w:right w:val="single" w:color="auto" w:sz="4" w:space="0"/>
                  </w:tcBorders>
                </w:tcPr>
                <w:p>
                  <w:pPr>
                    <w:pStyle w:val="16"/>
                    <w:ind w:firstLine="0" w:firstLineChars="0"/>
                    <w:rPr>
                      <w:rFonts w:ascii="Times New Roman"/>
                      <w:sz w:val="18"/>
                      <w:szCs w:val="18"/>
                    </w:rPr>
                  </w:pPr>
                  <w:r>
                    <w:rPr>
                      <w:rFonts w:ascii="Times New Roman"/>
                      <w:sz w:val="18"/>
                      <w:szCs w:val="18"/>
                    </w:rPr>
                    <w:t>NR</w:t>
                  </w:r>
                  <w:r>
                    <w:rPr>
                      <w:rFonts w:hint="eastAsia" w:ascii="Times New Roman"/>
                      <w:sz w:val="18"/>
                      <w:szCs w:val="18"/>
                    </w:rPr>
                    <w:t>重选信息</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9.1.1中表75第九行和第十行更改为新内容：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141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16"/>
                    <w:ind w:firstLine="0" w:firstLineChars="0"/>
                    <w:rPr>
                      <w:rFonts w:ascii="Times New Roman"/>
                      <w:color w:val="000000"/>
                      <w:sz w:val="18"/>
                      <w:szCs w:val="18"/>
                    </w:rPr>
                  </w:pPr>
                  <w:r>
                    <w:rPr>
                      <w:rFonts w:ascii="Times New Roman"/>
                      <w:color w:val="000000"/>
                      <w:sz w:val="18"/>
                      <w:szCs w:val="18"/>
                    </w:rPr>
                    <w:t>NAS</w:t>
                  </w:r>
                  <w:r>
                    <w:rPr>
                      <w:rFonts w:hint="eastAsia" w:ascii="Times New Roman"/>
                      <w:color w:val="000000"/>
                      <w:sz w:val="18"/>
                      <w:szCs w:val="18"/>
                    </w:rPr>
                    <w:t>传输过程——</w:t>
                  </w:r>
                  <w:r>
                    <w:rPr>
                      <w:rFonts w:ascii="Times New Roman"/>
                      <w:color w:val="000000"/>
                      <w:sz w:val="18"/>
                      <w:szCs w:val="18"/>
                    </w:rPr>
                    <w:t>UE</w:t>
                  </w:r>
                  <w:r>
                    <w:rPr>
                      <w:rFonts w:hint="eastAsia" w:ascii="Times New Roman"/>
                      <w:color w:val="000000"/>
                      <w:sz w:val="18"/>
                      <w:szCs w:val="18"/>
                    </w:rPr>
                    <w:t>发起</w:t>
                  </w:r>
                </w:p>
              </w:tc>
              <w:tc>
                <w:tcPr>
                  <w:tcW w:w="1418" w:type="dxa"/>
                </w:tcPr>
                <w:p>
                  <w:pPr>
                    <w:pStyle w:val="16"/>
                    <w:ind w:firstLine="0" w:firstLineChars="0"/>
                    <w:rPr>
                      <w:rFonts w:ascii="Times New Roman"/>
                      <w:color w:val="000000"/>
                      <w:sz w:val="18"/>
                      <w:szCs w:val="18"/>
                    </w:rPr>
                  </w:pPr>
                  <w:r>
                    <w:rPr>
                      <w:rFonts w:hint="eastAsia" w:ascii="Times New Roman"/>
                      <w:color w:val="000000"/>
                      <w:sz w:val="18"/>
                      <w:szCs w:val="18"/>
                    </w:rPr>
                    <w:t>必选</w:t>
                  </w:r>
                </w:p>
              </w:tc>
              <w:tc>
                <w:tcPr>
                  <w:tcW w:w="1077" w:type="dxa"/>
                </w:tcPr>
                <w:p>
                  <w:pPr>
                    <w:pStyle w:val="16"/>
                    <w:ind w:firstLine="0" w:firstLineChars="0"/>
                    <w:jc w:val="center"/>
                    <w:rPr>
                      <w:rFonts w:ascii="Times New Roman"/>
                      <w:b/>
                      <w:color w:val="000000"/>
                      <w:sz w:val="18"/>
                      <w:szCs w:val="18"/>
                    </w:rPr>
                  </w:pPr>
                  <w:r>
                    <w:rPr>
                      <w:rFonts w:hint="eastAsia" w:ascii="Times New Roman"/>
                      <w:b/>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16"/>
                    <w:ind w:firstLine="0" w:firstLineChars="0"/>
                    <w:rPr>
                      <w:rFonts w:ascii="Times New Roman"/>
                      <w:color w:val="000000"/>
                      <w:sz w:val="18"/>
                      <w:szCs w:val="18"/>
                    </w:rPr>
                  </w:pPr>
                  <w:r>
                    <w:rPr>
                      <w:rFonts w:ascii="Times New Roman"/>
                      <w:color w:val="000000"/>
                      <w:sz w:val="18"/>
                      <w:szCs w:val="18"/>
                    </w:rPr>
                    <w:t>NAS</w:t>
                  </w:r>
                  <w:r>
                    <w:rPr>
                      <w:rFonts w:hint="eastAsia" w:ascii="Times New Roman"/>
                      <w:color w:val="000000"/>
                      <w:sz w:val="18"/>
                      <w:szCs w:val="18"/>
                    </w:rPr>
                    <w:t>传输过程——网络发起</w:t>
                  </w:r>
                </w:p>
              </w:tc>
              <w:tc>
                <w:tcPr>
                  <w:tcW w:w="1418" w:type="dxa"/>
                </w:tcPr>
                <w:p>
                  <w:pPr>
                    <w:pStyle w:val="16"/>
                    <w:ind w:firstLine="0" w:firstLineChars="0"/>
                    <w:rPr>
                      <w:rFonts w:ascii="Times New Roman"/>
                      <w:color w:val="000000"/>
                      <w:sz w:val="18"/>
                      <w:szCs w:val="18"/>
                    </w:rPr>
                  </w:pPr>
                  <w:r>
                    <w:rPr>
                      <w:rFonts w:hint="eastAsia" w:ascii="Times New Roman"/>
                      <w:color w:val="000000"/>
                      <w:sz w:val="18"/>
                      <w:szCs w:val="18"/>
                    </w:rPr>
                    <w:t>必选</w:t>
                  </w:r>
                </w:p>
              </w:tc>
              <w:tc>
                <w:tcPr>
                  <w:tcW w:w="1077" w:type="dxa"/>
                </w:tcPr>
                <w:p>
                  <w:pPr>
                    <w:pStyle w:val="16"/>
                    <w:ind w:firstLine="0" w:firstLineChars="0"/>
                    <w:jc w:val="center"/>
                    <w:rPr>
                      <w:rFonts w:ascii="Times New Roman"/>
                      <w:b/>
                      <w:color w:val="000000"/>
                      <w:sz w:val="18"/>
                      <w:szCs w:val="18"/>
                    </w:rPr>
                  </w:pPr>
                  <w:r>
                    <w:rPr>
                      <w:rFonts w:hint="eastAsia" w:ascii="Times New Roman"/>
                      <w:b/>
                      <w:color w:val="000000"/>
                      <w:sz w:val="18"/>
                      <w:szCs w:val="18"/>
                    </w:rPr>
                    <w:t>—</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10.1中表82最后补充新行：</w:t>
            </w:r>
          </w:p>
          <w:tbl>
            <w:tblPr>
              <w:tblStyle w:val="8"/>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693"/>
              <w:gridCol w:w="308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tcPr>
                <w:p>
                  <w:pPr>
                    <w:jc w:val="center"/>
                    <w:rPr>
                      <w:sz w:val="18"/>
                      <w:szCs w:val="18"/>
                    </w:rPr>
                  </w:pPr>
                  <w:r>
                    <w:rPr>
                      <w:sz w:val="18"/>
                      <w:szCs w:val="18"/>
                    </w:rPr>
                    <w:t>n28</w:t>
                  </w:r>
                </w:p>
              </w:tc>
              <w:tc>
                <w:tcPr>
                  <w:tcW w:w="2693" w:type="dxa"/>
                </w:tcPr>
                <w:p>
                  <w:pPr>
                    <w:jc w:val="center"/>
                    <w:rPr>
                      <w:sz w:val="18"/>
                      <w:szCs w:val="18"/>
                    </w:rPr>
                  </w:pPr>
                  <w:r>
                    <w:rPr>
                      <w:sz w:val="18"/>
                      <w:szCs w:val="18"/>
                    </w:rPr>
                    <w:t xml:space="preserve">703 MHz </w:t>
                  </w:r>
                  <w:r>
                    <w:rPr>
                      <w:rFonts w:hint="eastAsia"/>
                      <w:sz w:val="18"/>
                      <w:szCs w:val="18"/>
                    </w:rPr>
                    <w:t>~</w:t>
                  </w:r>
                  <w:r>
                    <w:rPr>
                      <w:sz w:val="18"/>
                      <w:szCs w:val="18"/>
                    </w:rPr>
                    <w:t>748 MHz</w:t>
                  </w:r>
                </w:p>
              </w:tc>
              <w:tc>
                <w:tcPr>
                  <w:tcW w:w="3086" w:type="dxa"/>
                </w:tcPr>
                <w:p>
                  <w:pPr>
                    <w:jc w:val="center"/>
                    <w:rPr>
                      <w:sz w:val="18"/>
                      <w:szCs w:val="18"/>
                    </w:rPr>
                  </w:pPr>
                  <w:r>
                    <w:rPr>
                      <w:sz w:val="18"/>
                      <w:szCs w:val="18"/>
                    </w:rPr>
                    <w:t xml:space="preserve">758 MHz </w:t>
                  </w:r>
                  <w:r>
                    <w:rPr>
                      <w:rFonts w:hint="eastAsia"/>
                      <w:sz w:val="18"/>
                      <w:szCs w:val="18"/>
                    </w:rPr>
                    <w:t>~</w:t>
                  </w:r>
                  <w:r>
                    <w:rPr>
                      <w:sz w:val="18"/>
                      <w:szCs w:val="18"/>
                    </w:rPr>
                    <w:t>803 MHz</w:t>
                  </w:r>
                </w:p>
              </w:tc>
              <w:tc>
                <w:tcPr>
                  <w:tcW w:w="1166" w:type="dxa"/>
                </w:tcPr>
                <w:p>
                  <w:pPr>
                    <w:jc w:val="center"/>
                    <w:rPr>
                      <w:sz w:val="18"/>
                      <w:szCs w:val="18"/>
                    </w:rPr>
                  </w:pPr>
                  <w:r>
                    <w:rPr>
                      <w:sz w:val="18"/>
                      <w:szCs w:val="18"/>
                    </w:rPr>
                    <w:t>FDD</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10.1中在表82后补充新段和表82A：</w:t>
            </w:r>
          </w:p>
          <w:p>
            <w:pPr>
              <w:adjustRightInd w:val="0"/>
              <w:snapToGrid w:val="0"/>
              <w:spacing w:line="360" w:lineRule="auto"/>
              <w:ind w:firstLine="420" w:firstLineChars="200"/>
            </w:pPr>
            <w:r>
              <w:rPr>
                <w:rFonts w:hint="eastAsia" w:ascii="宋体" w:hAnsi="宋体"/>
              </w:rPr>
              <w:t>“</w:t>
            </w:r>
            <w:r>
              <w:rPr>
                <w:rFonts w:ascii="宋体" w:hAnsi="宋体"/>
              </w:rPr>
              <w:t>UE</w:t>
            </w:r>
            <w:r>
              <w:rPr>
                <w:rFonts w:hint="eastAsia" w:ascii="宋体" w:hAnsi="宋体"/>
              </w:rPr>
              <w:t>可支持的C</w:t>
            </w:r>
            <w:r>
              <w:rPr>
                <w:rFonts w:ascii="宋体" w:hAnsi="宋体"/>
              </w:rPr>
              <w:t>A</w:t>
            </w:r>
            <w:r>
              <w:rPr>
                <w:rFonts w:hint="eastAsia" w:ascii="宋体" w:hAnsi="宋体"/>
              </w:rPr>
              <w:t>工作频段组合如表82A所</w:t>
            </w:r>
            <w:r>
              <w:rPr>
                <w:rFonts w:hint="eastAsia"/>
              </w:rPr>
              <w:t>示。</w:t>
            </w:r>
          </w:p>
          <w:p>
            <w:pPr>
              <w:adjustRightInd w:val="0"/>
              <w:snapToGrid w:val="0"/>
              <w:spacing w:line="360" w:lineRule="auto"/>
              <w:jc w:val="center"/>
              <w:rPr>
                <w:rFonts w:hAnsi="黑体"/>
              </w:rPr>
            </w:pPr>
            <w:r>
              <w:rPr>
                <w:rFonts w:hint="eastAsia" w:ascii="黑体" w:hAnsi="黑体" w:eastAsia="黑体"/>
              </w:rPr>
              <w:t>表82A  两载波C</w:t>
            </w:r>
            <w:r>
              <w:rPr>
                <w:rFonts w:ascii="黑体" w:hAnsi="黑体" w:eastAsia="黑体"/>
              </w:rPr>
              <w:t>A</w:t>
            </w:r>
            <w:r>
              <w:rPr>
                <w:rFonts w:hint="eastAsia" w:ascii="黑体" w:hAnsi="黑体" w:eastAsia="黑体"/>
              </w:rPr>
              <w:t>工作频段组合</w:t>
            </w:r>
          </w:p>
          <w:tbl>
            <w:tblPr>
              <w:tblStyle w:val="8"/>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57"/>
              <w:gridCol w:w="1086"/>
              <w:gridCol w:w="2628"/>
              <w:gridCol w:w="2724"/>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53" w:hRule="atLeast"/>
                <w:jc w:val="center"/>
              </w:trPr>
              <w:tc>
                <w:tcPr>
                  <w:tcW w:w="1157" w:type="dxa"/>
                  <w:vMerge w:val="restart"/>
                  <w:vAlign w:val="center"/>
                </w:tcPr>
                <w:p>
                  <w:pPr>
                    <w:pStyle w:val="30"/>
                    <w:rPr>
                      <w:rFonts w:ascii="宋体" w:hAnsi="宋体" w:eastAsia="宋体"/>
                      <w:szCs w:val="18"/>
                    </w:rPr>
                  </w:pPr>
                  <w:r>
                    <w:rPr>
                      <w:rFonts w:hint="eastAsia" w:ascii="宋体" w:hAnsi="宋体" w:eastAsia="宋体"/>
                      <w:szCs w:val="18"/>
                    </w:rPr>
                    <w:t xml:space="preserve">NR </w:t>
                  </w:r>
                  <w:r>
                    <w:rPr>
                      <w:rFonts w:ascii="宋体" w:hAnsi="宋体" w:eastAsia="宋体"/>
                      <w:szCs w:val="18"/>
                    </w:rPr>
                    <w:t>CA</w:t>
                  </w:r>
                </w:p>
                <w:p>
                  <w:pPr>
                    <w:pStyle w:val="30"/>
                    <w:rPr>
                      <w:rFonts w:ascii="宋体" w:hAnsi="宋体" w:eastAsia="宋体"/>
                      <w:szCs w:val="18"/>
                    </w:rPr>
                  </w:pPr>
                  <w:r>
                    <w:rPr>
                      <w:rFonts w:hint="eastAsia" w:ascii="宋体" w:hAnsi="宋体" w:eastAsia="宋体"/>
                      <w:szCs w:val="18"/>
                    </w:rPr>
                    <w:t>频段组合</w:t>
                  </w:r>
                </w:p>
              </w:tc>
              <w:tc>
                <w:tcPr>
                  <w:tcW w:w="1086" w:type="dxa"/>
                  <w:vMerge w:val="restart"/>
                  <w:vAlign w:val="center"/>
                </w:tcPr>
                <w:p>
                  <w:pPr>
                    <w:pStyle w:val="30"/>
                    <w:rPr>
                      <w:rFonts w:ascii="宋体" w:hAnsi="宋体" w:eastAsia="宋体"/>
                      <w:szCs w:val="18"/>
                    </w:rPr>
                  </w:pPr>
                  <w:r>
                    <w:rPr>
                      <w:rFonts w:hint="eastAsia" w:ascii="宋体" w:hAnsi="宋体" w:eastAsia="宋体"/>
                      <w:szCs w:val="18"/>
                    </w:rPr>
                    <w:t>NR频段</w:t>
                  </w:r>
                </w:p>
              </w:tc>
              <w:tc>
                <w:tcPr>
                  <w:tcW w:w="2628" w:type="dxa"/>
                  <w:vAlign w:val="center"/>
                </w:tcPr>
                <w:p>
                  <w:pPr>
                    <w:pStyle w:val="30"/>
                    <w:rPr>
                      <w:rFonts w:ascii="宋体" w:hAnsi="宋体" w:eastAsia="宋体"/>
                      <w:szCs w:val="18"/>
                    </w:rPr>
                  </w:pPr>
                  <w:r>
                    <w:rPr>
                      <w:rFonts w:hint="eastAsia" w:ascii="宋体" w:hAnsi="宋体" w:eastAsia="宋体"/>
                      <w:szCs w:val="18"/>
                    </w:rPr>
                    <w:t>上行频段</w:t>
                  </w:r>
                </w:p>
              </w:tc>
              <w:tc>
                <w:tcPr>
                  <w:tcW w:w="2724" w:type="dxa"/>
                  <w:vAlign w:val="center"/>
                </w:tcPr>
                <w:p>
                  <w:pPr>
                    <w:pStyle w:val="30"/>
                    <w:rPr>
                      <w:rFonts w:ascii="宋体" w:hAnsi="宋体" w:eastAsia="宋体"/>
                      <w:szCs w:val="18"/>
                    </w:rPr>
                  </w:pPr>
                  <w:r>
                    <w:rPr>
                      <w:rFonts w:hint="eastAsia" w:ascii="宋体" w:hAnsi="宋体" w:eastAsia="宋体"/>
                      <w:szCs w:val="18"/>
                    </w:rPr>
                    <w:t>下行频段</w:t>
                  </w:r>
                </w:p>
              </w:tc>
              <w:tc>
                <w:tcPr>
                  <w:tcW w:w="911" w:type="dxa"/>
                  <w:vMerge w:val="restart"/>
                  <w:vAlign w:val="center"/>
                </w:tcPr>
                <w:p>
                  <w:pPr>
                    <w:pStyle w:val="30"/>
                    <w:rPr>
                      <w:rFonts w:ascii="宋体" w:hAnsi="宋体" w:eastAsia="宋体"/>
                      <w:szCs w:val="18"/>
                    </w:rPr>
                  </w:pPr>
                  <w:r>
                    <w:rPr>
                      <w:rFonts w:hint="eastAsia" w:ascii="宋体" w:hAnsi="宋体" w:eastAsia="宋体"/>
                      <w:szCs w:val="18"/>
                    </w:rPr>
                    <w:t>双工模式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continue"/>
                  <w:vAlign w:val="center"/>
                </w:tcPr>
                <w:p>
                  <w:pPr>
                    <w:keepNext/>
                    <w:keepLines/>
                    <w:rPr>
                      <w:rFonts w:ascii="Arial" w:hAnsi="Arial" w:cs="Arial"/>
                      <w:sz w:val="18"/>
                    </w:rPr>
                  </w:pPr>
                </w:p>
              </w:tc>
              <w:tc>
                <w:tcPr>
                  <w:tcW w:w="1086" w:type="dxa"/>
                  <w:vMerge w:val="continue"/>
                  <w:vAlign w:val="center"/>
                </w:tcPr>
                <w:p>
                  <w:pPr>
                    <w:keepNext/>
                    <w:keepLines/>
                    <w:rPr>
                      <w:rFonts w:ascii="Arial" w:hAnsi="Arial" w:cs="Arial"/>
                      <w:sz w:val="18"/>
                    </w:rPr>
                  </w:pPr>
                </w:p>
              </w:tc>
              <w:tc>
                <w:tcPr>
                  <w:tcW w:w="2628" w:type="dxa"/>
                  <w:vAlign w:val="center"/>
                </w:tcPr>
                <w:p>
                  <w:pPr>
                    <w:pStyle w:val="30"/>
                    <w:rPr>
                      <w:rFonts w:ascii="宋体" w:hAnsi="宋体" w:eastAsia="宋体"/>
                      <w:szCs w:val="18"/>
                    </w:rPr>
                  </w:pPr>
                  <w:r>
                    <w:rPr>
                      <w:rFonts w:ascii="宋体" w:hAnsi="宋体" w:eastAsia="宋体"/>
                      <w:szCs w:val="18"/>
                    </w:rPr>
                    <w:t xml:space="preserve">BS </w:t>
                  </w:r>
                  <w:r>
                    <w:rPr>
                      <w:rFonts w:hint="eastAsia" w:ascii="宋体" w:hAnsi="宋体" w:eastAsia="宋体"/>
                      <w:szCs w:val="18"/>
                    </w:rPr>
                    <w:t>接收</w:t>
                  </w:r>
                  <w:r>
                    <w:rPr>
                      <w:rFonts w:ascii="宋体" w:hAnsi="宋体" w:eastAsia="宋体"/>
                      <w:szCs w:val="18"/>
                    </w:rPr>
                    <w:t xml:space="preserve">/ UE </w:t>
                  </w:r>
                  <w:r>
                    <w:rPr>
                      <w:rFonts w:hint="eastAsia" w:ascii="宋体" w:hAnsi="宋体" w:eastAsia="宋体"/>
                      <w:szCs w:val="18"/>
                    </w:rPr>
                    <w:t>传输</w:t>
                  </w:r>
                </w:p>
              </w:tc>
              <w:tc>
                <w:tcPr>
                  <w:tcW w:w="2724" w:type="dxa"/>
                  <w:vAlign w:val="center"/>
                </w:tcPr>
                <w:p>
                  <w:pPr>
                    <w:pStyle w:val="30"/>
                    <w:rPr>
                      <w:rFonts w:ascii="宋体" w:hAnsi="宋体" w:eastAsia="宋体"/>
                      <w:szCs w:val="18"/>
                    </w:rPr>
                  </w:pPr>
                  <w:r>
                    <w:rPr>
                      <w:rFonts w:ascii="宋体" w:hAnsi="宋体" w:eastAsia="宋体"/>
                      <w:szCs w:val="18"/>
                    </w:rPr>
                    <w:t>BS</w:t>
                  </w:r>
                  <w:r>
                    <w:rPr>
                      <w:rFonts w:hint="eastAsia" w:ascii="宋体" w:hAnsi="宋体" w:eastAsia="宋体"/>
                      <w:szCs w:val="18"/>
                    </w:rPr>
                    <w:t>传输</w:t>
                  </w:r>
                  <w:r>
                    <w:rPr>
                      <w:rFonts w:ascii="宋体" w:hAnsi="宋体" w:eastAsia="宋体"/>
                      <w:szCs w:val="18"/>
                    </w:rPr>
                    <w:t xml:space="preserve"> / UE </w:t>
                  </w:r>
                  <w:r>
                    <w:rPr>
                      <w:rFonts w:hint="eastAsia" w:ascii="宋体" w:hAnsi="宋体" w:eastAsia="宋体"/>
                      <w:szCs w:val="18"/>
                    </w:rPr>
                    <w:t>接收</w:t>
                  </w:r>
                </w:p>
              </w:tc>
              <w:tc>
                <w:tcPr>
                  <w:tcW w:w="911" w:type="dxa"/>
                  <w:vMerge w:val="continue"/>
                  <w:vAlign w:val="center"/>
                </w:tcPr>
                <w:p>
                  <w:pPr>
                    <w:keepNext/>
                    <w:keepLines/>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continue"/>
                </w:tcPr>
                <w:p>
                  <w:pPr>
                    <w:keepNext/>
                    <w:keepLines/>
                    <w:rPr>
                      <w:rFonts w:ascii="Arial" w:hAnsi="Arial" w:cs="Arial"/>
                      <w:sz w:val="18"/>
                    </w:rPr>
                  </w:pPr>
                </w:p>
              </w:tc>
              <w:tc>
                <w:tcPr>
                  <w:tcW w:w="1086" w:type="dxa"/>
                  <w:vMerge w:val="continue"/>
                </w:tcPr>
                <w:p>
                  <w:pPr>
                    <w:keepNext/>
                    <w:keepLines/>
                    <w:rPr>
                      <w:rFonts w:ascii="Arial" w:hAnsi="Arial" w:cs="Arial"/>
                      <w:sz w:val="18"/>
                    </w:rPr>
                  </w:pPr>
                </w:p>
              </w:tc>
              <w:tc>
                <w:tcPr>
                  <w:tcW w:w="2628" w:type="dxa"/>
                  <w:vAlign w:val="center"/>
                </w:tcPr>
                <w:p>
                  <w:pPr>
                    <w:keepNext/>
                    <w:keepLines/>
                    <w:jc w:val="center"/>
                    <w:rPr>
                      <w:rFonts w:ascii="Arial" w:hAnsi="Arial" w:cs="Arial"/>
                      <w:sz w:val="18"/>
                    </w:rPr>
                  </w:pPr>
                  <w:r>
                    <w:rPr>
                      <w:rFonts w:ascii="Arial" w:hAnsi="Arial" w:cs="Arial"/>
                      <w:sz w:val="18"/>
                    </w:rPr>
                    <w:t>F</w:t>
                  </w:r>
                  <w:r>
                    <w:rPr>
                      <w:rFonts w:ascii="Arial" w:hAnsi="Arial" w:cs="Arial"/>
                      <w:sz w:val="18"/>
                      <w:vertAlign w:val="subscript"/>
                    </w:rPr>
                    <w:t>UL_low</w:t>
                  </w:r>
                  <w:r>
                    <w:rPr>
                      <w:rFonts w:hint="eastAsia" w:ascii="Arial" w:hAnsi="Arial" w:cs="Arial"/>
                      <w:sz w:val="18"/>
                    </w:rPr>
                    <w:t>~</w:t>
                  </w:r>
                  <w:r>
                    <w:rPr>
                      <w:rFonts w:ascii="Arial" w:hAnsi="Arial" w:cs="Arial"/>
                      <w:sz w:val="18"/>
                    </w:rPr>
                    <w:t>F</w:t>
                  </w:r>
                  <w:r>
                    <w:rPr>
                      <w:rFonts w:ascii="Arial" w:hAnsi="Arial" w:cs="Arial"/>
                      <w:sz w:val="18"/>
                      <w:vertAlign w:val="subscript"/>
                    </w:rPr>
                    <w:t>UL_high</w:t>
                  </w:r>
                </w:p>
              </w:tc>
              <w:tc>
                <w:tcPr>
                  <w:tcW w:w="2724" w:type="dxa"/>
                  <w:vAlign w:val="center"/>
                </w:tcPr>
                <w:p>
                  <w:pPr>
                    <w:keepNext/>
                    <w:keepLines/>
                    <w:jc w:val="center"/>
                    <w:rPr>
                      <w:rFonts w:ascii="Arial" w:hAnsi="Arial" w:cs="Arial"/>
                      <w:sz w:val="18"/>
                    </w:rPr>
                  </w:pPr>
                  <w:r>
                    <w:rPr>
                      <w:rFonts w:ascii="Arial" w:hAnsi="Arial" w:cs="Arial"/>
                      <w:sz w:val="18"/>
                    </w:rPr>
                    <w:t>F</w:t>
                  </w:r>
                  <w:r>
                    <w:rPr>
                      <w:rFonts w:ascii="Arial" w:hAnsi="Arial" w:cs="Arial"/>
                      <w:sz w:val="18"/>
                      <w:vertAlign w:val="subscript"/>
                    </w:rPr>
                    <w:t>DL_low</w:t>
                  </w:r>
                  <w:r>
                    <w:rPr>
                      <w:rFonts w:hint="eastAsia" w:ascii="Arial" w:hAnsi="Arial" w:cs="Arial"/>
                      <w:sz w:val="18"/>
                    </w:rPr>
                    <w:t>~</w:t>
                  </w:r>
                  <w:r>
                    <w:rPr>
                      <w:rFonts w:ascii="Arial" w:hAnsi="Arial" w:cs="Arial"/>
                      <w:sz w:val="18"/>
                    </w:rPr>
                    <w:t>F</w:t>
                  </w:r>
                  <w:r>
                    <w:rPr>
                      <w:rFonts w:ascii="Arial" w:hAnsi="Arial" w:cs="Arial"/>
                      <w:sz w:val="18"/>
                      <w:vertAlign w:val="subscript"/>
                    </w:rPr>
                    <w:t>DL_high</w:t>
                  </w:r>
                </w:p>
              </w:tc>
              <w:tc>
                <w:tcPr>
                  <w:tcW w:w="911" w:type="dxa"/>
                  <w:vMerge w:val="continue"/>
                </w:tcPr>
                <w:p>
                  <w:pPr>
                    <w:keepNext/>
                    <w:keepLines/>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Align w:val="center"/>
                </w:tcPr>
                <w:p>
                  <w:pPr>
                    <w:pStyle w:val="30"/>
                    <w:rPr>
                      <w:rFonts w:ascii="宋体" w:hAnsi="宋体" w:eastAsia="宋体"/>
                      <w:szCs w:val="18"/>
                    </w:rPr>
                  </w:pPr>
                  <w:r>
                    <w:rPr>
                      <w:rFonts w:ascii="宋体" w:hAnsi="宋体" w:eastAsia="宋体"/>
                      <w:szCs w:val="18"/>
                    </w:rPr>
                    <w:t>CA_n41</w:t>
                  </w:r>
                  <w:r>
                    <w:rPr>
                      <w:rFonts w:hint="eastAsia" w:ascii="宋体" w:hAnsi="宋体" w:eastAsia="宋体"/>
                      <w:szCs w:val="18"/>
                    </w:rPr>
                    <w:t>C</w:t>
                  </w:r>
                </w:p>
              </w:tc>
              <w:tc>
                <w:tcPr>
                  <w:tcW w:w="1086" w:type="dxa"/>
                  <w:vAlign w:val="center"/>
                </w:tcPr>
                <w:p>
                  <w:pPr>
                    <w:pStyle w:val="30"/>
                    <w:rPr>
                      <w:rFonts w:ascii="宋体" w:hAnsi="宋体" w:eastAsia="宋体"/>
                      <w:szCs w:val="18"/>
                    </w:rPr>
                  </w:pPr>
                  <w:r>
                    <w:rPr>
                      <w:rFonts w:hint="eastAsia" w:ascii="宋体" w:hAnsi="宋体" w:eastAsia="宋体"/>
                      <w:szCs w:val="18"/>
                    </w:rPr>
                    <w:t>n41</w:t>
                  </w:r>
                </w:p>
              </w:tc>
              <w:tc>
                <w:tcPr>
                  <w:tcW w:w="2628" w:type="dxa"/>
                </w:tcPr>
                <w:p>
                  <w:pPr>
                    <w:pStyle w:val="30"/>
                    <w:rPr>
                      <w:rFonts w:ascii="宋体" w:hAnsi="宋体" w:eastAsia="宋体"/>
                      <w:szCs w:val="18"/>
                    </w:rPr>
                  </w:pPr>
                  <w:r>
                    <w:rPr>
                      <w:rFonts w:hint="eastAsia" w:ascii="宋体" w:hAnsi="宋体" w:eastAsia="宋体"/>
                      <w:szCs w:val="18"/>
                    </w:rPr>
                    <w:t>2496 MHz</w:t>
                  </w:r>
                  <w:r>
                    <w:rPr>
                      <w:rFonts w:hint="eastAsia"/>
                      <w:szCs w:val="18"/>
                    </w:rPr>
                    <w:t xml:space="preserve">~ </w:t>
                  </w:r>
                  <w:r>
                    <w:rPr>
                      <w:rFonts w:hint="eastAsia" w:ascii="宋体" w:hAnsi="宋体" w:eastAsia="宋体"/>
                      <w:szCs w:val="18"/>
                    </w:rPr>
                    <w:t>2690 MHz</w:t>
                  </w:r>
                </w:p>
              </w:tc>
              <w:tc>
                <w:tcPr>
                  <w:tcW w:w="2724" w:type="dxa"/>
                </w:tcPr>
                <w:p>
                  <w:pPr>
                    <w:pStyle w:val="30"/>
                    <w:rPr>
                      <w:rFonts w:ascii="宋体" w:hAnsi="宋体" w:eastAsia="宋体"/>
                      <w:szCs w:val="18"/>
                    </w:rPr>
                  </w:pPr>
                  <w:r>
                    <w:rPr>
                      <w:rFonts w:hint="eastAsia" w:ascii="宋体" w:hAnsi="宋体" w:eastAsia="宋体"/>
                      <w:szCs w:val="18"/>
                    </w:rPr>
                    <w:t xml:space="preserve">2496 MHz </w:t>
                  </w:r>
                  <w:r>
                    <w:rPr>
                      <w:rFonts w:hint="eastAsia"/>
                      <w:szCs w:val="18"/>
                    </w:rPr>
                    <w:t xml:space="preserve">~ </w:t>
                  </w:r>
                  <w:r>
                    <w:rPr>
                      <w:rFonts w:hint="eastAsia" w:ascii="宋体" w:hAnsi="宋体" w:eastAsia="宋体"/>
                      <w:szCs w:val="18"/>
                    </w:rPr>
                    <w:t>2690 MHz</w:t>
                  </w:r>
                </w:p>
              </w:tc>
              <w:tc>
                <w:tcPr>
                  <w:tcW w:w="911" w:type="dxa"/>
                </w:tcPr>
                <w:p>
                  <w:pPr>
                    <w:pStyle w:val="30"/>
                    <w:rPr>
                      <w:rFonts w:ascii="宋体" w:hAnsi="宋体" w:eastAsia="宋体"/>
                      <w:szCs w:val="18"/>
                    </w:rPr>
                  </w:pPr>
                  <w:r>
                    <w:rPr>
                      <w:rFonts w:ascii="宋体" w:hAnsi="宋体" w:eastAsia="宋体"/>
                      <w:szCs w:val="18"/>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Align w:val="center"/>
                </w:tcPr>
                <w:p>
                  <w:pPr>
                    <w:pStyle w:val="30"/>
                    <w:rPr>
                      <w:rFonts w:ascii="宋体" w:hAnsi="宋体" w:eastAsia="宋体"/>
                      <w:szCs w:val="18"/>
                    </w:rPr>
                  </w:pPr>
                  <w:r>
                    <w:rPr>
                      <w:rFonts w:ascii="宋体" w:hAnsi="宋体" w:eastAsia="宋体"/>
                      <w:szCs w:val="18"/>
                    </w:rPr>
                    <w:t>CA_n</w:t>
                  </w:r>
                  <w:r>
                    <w:rPr>
                      <w:rFonts w:hint="eastAsia" w:ascii="宋体" w:hAnsi="宋体" w:eastAsia="宋体"/>
                      <w:szCs w:val="18"/>
                    </w:rPr>
                    <w:t>78C</w:t>
                  </w:r>
                </w:p>
              </w:tc>
              <w:tc>
                <w:tcPr>
                  <w:tcW w:w="1086" w:type="dxa"/>
                  <w:vAlign w:val="center"/>
                </w:tcPr>
                <w:p>
                  <w:pPr>
                    <w:pStyle w:val="30"/>
                    <w:rPr>
                      <w:rFonts w:ascii="宋体" w:hAnsi="宋体" w:eastAsia="宋体"/>
                      <w:szCs w:val="18"/>
                    </w:rPr>
                  </w:pPr>
                  <w:r>
                    <w:rPr>
                      <w:rFonts w:hint="eastAsia" w:ascii="宋体" w:hAnsi="宋体" w:eastAsia="宋体"/>
                      <w:szCs w:val="18"/>
                    </w:rPr>
                    <w:t>n78</w:t>
                  </w:r>
                </w:p>
              </w:tc>
              <w:tc>
                <w:tcPr>
                  <w:tcW w:w="2628" w:type="dxa"/>
                </w:tcPr>
                <w:p>
                  <w:pPr>
                    <w:pStyle w:val="30"/>
                    <w:rPr>
                      <w:rFonts w:ascii="宋体" w:hAnsi="宋体" w:eastAsia="宋体"/>
                      <w:szCs w:val="18"/>
                    </w:rPr>
                  </w:pPr>
                  <w:r>
                    <w:rPr>
                      <w:rFonts w:ascii="宋体" w:hAnsi="宋体" w:eastAsia="宋体"/>
                      <w:szCs w:val="18"/>
                    </w:rPr>
                    <w:t>3300 MHz</w:t>
                  </w:r>
                  <w:r>
                    <w:rPr>
                      <w:rFonts w:hint="eastAsia"/>
                      <w:szCs w:val="18"/>
                    </w:rPr>
                    <w:t xml:space="preserve">~ </w:t>
                  </w:r>
                  <w:r>
                    <w:rPr>
                      <w:rFonts w:ascii="宋体" w:hAnsi="宋体" w:eastAsia="宋体"/>
                      <w:szCs w:val="18"/>
                    </w:rPr>
                    <w:t>3800 MHz</w:t>
                  </w:r>
                </w:p>
              </w:tc>
              <w:tc>
                <w:tcPr>
                  <w:tcW w:w="2724" w:type="dxa"/>
                </w:tcPr>
                <w:p>
                  <w:pPr>
                    <w:pStyle w:val="30"/>
                    <w:rPr>
                      <w:rFonts w:ascii="宋体" w:hAnsi="宋体" w:eastAsia="宋体"/>
                      <w:szCs w:val="18"/>
                    </w:rPr>
                  </w:pPr>
                  <w:r>
                    <w:rPr>
                      <w:rFonts w:ascii="宋体" w:hAnsi="宋体" w:eastAsia="宋体"/>
                      <w:szCs w:val="18"/>
                    </w:rPr>
                    <w:t>3300 MHz</w:t>
                  </w:r>
                  <w:r>
                    <w:rPr>
                      <w:rFonts w:hint="eastAsia"/>
                      <w:szCs w:val="18"/>
                    </w:rPr>
                    <w:t xml:space="preserve">~ </w:t>
                  </w:r>
                  <w:r>
                    <w:rPr>
                      <w:rFonts w:ascii="宋体" w:hAnsi="宋体" w:eastAsia="宋体"/>
                      <w:szCs w:val="18"/>
                    </w:rPr>
                    <w:t>3800 MHz</w:t>
                  </w:r>
                </w:p>
              </w:tc>
              <w:tc>
                <w:tcPr>
                  <w:tcW w:w="911" w:type="dxa"/>
                </w:tcPr>
                <w:p>
                  <w:pPr>
                    <w:pStyle w:val="30"/>
                    <w:rPr>
                      <w:rFonts w:ascii="宋体" w:hAnsi="宋体" w:eastAsia="宋体"/>
                      <w:szCs w:val="18"/>
                    </w:rPr>
                  </w:pPr>
                  <w:r>
                    <w:rPr>
                      <w:rFonts w:ascii="宋体" w:hAnsi="宋体" w:eastAsia="宋体"/>
                      <w:szCs w:val="18"/>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restart"/>
                  <w:vAlign w:val="center"/>
                </w:tcPr>
                <w:p>
                  <w:pPr>
                    <w:pStyle w:val="30"/>
                    <w:rPr>
                      <w:rFonts w:ascii="宋体" w:hAnsi="宋体" w:eastAsia="宋体"/>
                      <w:szCs w:val="18"/>
                    </w:rPr>
                  </w:pPr>
                  <w:r>
                    <w:rPr>
                      <w:rFonts w:ascii="宋体" w:hAnsi="宋体" w:eastAsia="宋体"/>
                      <w:szCs w:val="18"/>
                    </w:rPr>
                    <w:t>CA_n28-n41</w:t>
                  </w:r>
                </w:p>
              </w:tc>
              <w:tc>
                <w:tcPr>
                  <w:tcW w:w="1086" w:type="dxa"/>
                  <w:vAlign w:val="center"/>
                </w:tcPr>
                <w:p>
                  <w:pPr>
                    <w:pStyle w:val="30"/>
                    <w:rPr>
                      <w:rFonts w:ascii="宋体" w:hAnsi="宋体" w:eastAsia="宋体"/>
                      <w:szCs w:val="18"/>
                    </w:rPr>
                  </w:pPr>
                  <w:r>
                    <w:rPr>
                      <w:rFonts w:ascii="宋体" w:hAnsi="宋体" w:eastAsia="宋体"/>
                      <w:szCs w:val="18"/>
                    </w:rPr>
                    <w:t>n28</w:t>
                  </w:r>
                </w:p>
              </w:tc>
              <w:tc>
                <w:tcPr>
                  <w:tcW w:w="2628" w:type="dxa"/>
                </w:tcPr>
                <w:p>
                  <w:pPr>
                    <w:pStyle w:val="30"/>
                    <w:rPr>
                      <w:rFonts w:ascii="宋体" w:hAnsi="宋体" w:eastAsia="宋体"/>
                      <w:szCs w:val="18"/>
                    </w:rPr>
                  </w:pPr>
                  <w:r>
                    <w:rPr>
                      <w:rFonts w:ascii="宋体" w:hAnsi="宋体" w:eastAsia="宋体"/>
                      <w:szCs w:val="18"/>
                    </w:rPr>
                    <w:t xml:space="preserve">703 MHz </w:t>
                  </w:r>
                  <w:r>
                    <w:rPr>
                      <w:rFonts w:hint="eastAsia"/>
                      <w:szCs w:val="18"/>
                    </w:rPr>
                    <w:t>~</w:t>
                  </w:r>
                  <w:r>
                    <w:rPr>
                      <w:rFonts w:ascii="宋体" w:hAnsi="宋体" w:eastAsia="宋体"/>
                      <w:szCs w:val="18"/>
                    </w:rPr>
                    <w:t xml:space="preserve"> 748 MHz</w:t>
                  </w:r>
                </w:p>
              </w:tc>
              <w:tc>
                <w:tcPr>
                  <w:tcW w:w="2724" w:type="dxa"/>
                </w:tcPr>
                <w:p>
                  <w:pPr>
                    <w:pStyle w:val="30"/>
                    <w:rPr>
                      <w:rFonts w:ascii="宋体" w:hAnsi="宋体" w:eastAsia="宋体"/>
                      <w:szCs w:val="18"/>
                    </w:rPr>
                  </w:pPr>
                  <w:r>
                    <w:rPr>
                      <w:rFonts w:ascii="宋体" w:hAnsi="宋体" w:eastAsia="宋体"/>
                      <w:szCs w:val="18"/>
                    </w:rPr>
                    <w:t xml:space="preserve">758 MHz </w:t>
                  </w:r>
                  <w:r>
                    <w:rPr>
                      <w:rFonts w:hint="eastAsia"/>
                      <w:szCs w:val="18"/>
                    </w:rPr>
                    <w:t>~</w:t>
                  </w:r>
                  <w:r>
                    <w:rPr>
                      <w:rFonts w:ascii="宋体" w:hAnsi="宋体" w:eastAsia="宋体"/>
                      <w:szCs w:val="18"/>
                    </w:rPr>
                    <w:t xml:space="preserve"> 803 MHz</w:t>
                  </w:r>
                </w:p>
              </w:tc>
              <w:tc>
                <w:tcPr>
                  <w:tcW w:w="911" w:type="dxa"/>
                </w:tcPr>
                <w:p>
                  <w:pPr>
                    <w:pStyle w:val="30"/>
                    <w:rPr>
                      <w:rFonts w:ascii="宋体" w:hAnsi="宋体" w:eastAsia="宋体"/>
                      <w:szCs w:val="18"/>
                    </w:rPr>
                  </w:pPr>
                  <w:r>
                    <w:rPr>
                      <w:rFonts w:ascii="宋体" w:hAnsi="宋体" w:eastAsia="宋体"/>
                      <w:szCs w:val="18"/>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continue"/>
                  <w:vAlign w:val="center"/>
                </w:tcPr>
                <w:p>
                  <w:pPr>
                    <w:pStyle w:val="30"/>
                    <w:rPr>
                      <w:rFonts w:ascii="宋体" w:hAnsi="宋体" w:eastAsia="宋体"/>
                      <w:szCs w:val="18"/>
                    </w:rPr>
                  </w:pPr>
                </w:p>
              </w:tc>
              <w:tc>
                <w:tcPr>
                  <w:tcW w:w="1086" w:type="dxa"/>
                  <w:vAlign w:val="center"/>
                </w:tcPr>
                <w:p>
                  <w:pPr>
                    <w:pStyle w:val="30"/>
                    <w:rPr>
                      <w:rFonts w:ascii="宋体" w:hAnsi="宋体" w:eastAsia="宋体"/>
                      <w:szCs w:val="18"/>
                    </w:rPr>
                  </w:pPr>
                  <w:r>
                    <w:rPr>
                      <w:rFonts w:hint="eastAsia" w:ascii="宋体" w:hAnsi="宋体" w:eastAsia="宋体"/>
                      <w:szCs w:val="18"/>
                    </w:rPr>
                    <w:t>n41</w:t>
                  </w:r>
                </w:p>
              </w:tc>
              <w:tc>
                <w:tcPr>
                  <w:tcW w:w="2628" w:type="dxa"/>
                </w:tcPr>
                <w:p>
                  <w:pPr>
                    <w:pStyle w:val="30"/>
                    <w:rPr>
                      <w:rFonts w:ascii="宋体" w:hAnsi="宋体" w:eastAsia="宋体"/>
                      <w:szCs w:val="18"/>
                    </w:rPr>
                  </w:pPr>
                  <w:r>
                    <w:rPr>
                      <w:rFonts w:ascii="宋体" w:hAnsi="宋体" w:eastAsia="宋体"/>
                      <w:szCs w:val="18"/>
                    </w:rPr>
                    <w:t xml:space="preserve">2496 MHz </w:t>
                  </w:r>
                  <w:r>
                    <w:rPr>
                      <w:rFonts w:hint="eastAsia"/>
                      <w:szCs w:val="18"/>
                    </w:rPr>
                    <w:t>~</w:t>
                  </w:r>
                  <w:r>
                    <w:rPr>
                      <w:rFonts w:ascii="宋体" w:hAnsi="宋体" w:eastAsia="宋体"/>
                      <w:szCs w:val="18"/>
                    </w:rPr>
                    <w:t xml:space="preserve"> 2690 MHz</w:t>
                  </w:r>
                </w:p>
              </w:tc>
              <w:tc>
                <w:tcPr>
                  <w:tcW w:w="2724" w:type="dxa"/>
                </w:tcPr>
                <w:p>
                  <w:pPr>
                    <w:pStyle w:val="30"/>
                    <w:rPr>
                      <w:rFonts w:ascii="宋体" w:hAnsi="宋体" w:eastAsia="宋体"/>
                      <w:szCs w:val="18"/>
                    </w:rPr>
                  </w:pPr>
                  <w:r>
                    <w:rPr>
                      <w:rFonts w:ascii="宋体" w:hAnsi="宋体" w:eastAsia="宋体"/>
                      <w:szCs w:val="18"/>
                    </w:rPr>
                    <w:t xml:space="preserve">2496 MHz </w:t>
                  </w:r>
                  <w:r>
                    <w:rPr>
                      <w:rFonts w:hint="eastAsia"/>
                      <w:szCs w:val="18"/>
                    </w:rPr>
                    <w:t>~</w:t>
                  </w:r>
                  <w:r>
                    <w:rPr>
                      <w:rFonts w:ascii="宋体" w:hAnsi="宋体" w:eastAsia="宋体"/>
                      <w:szCs w:val="18"/>
                    </w:rPr>
                    <w:t xml:space="preserve"> 2690 MHz</w:t>
                  </w:r>
                </w:p>
              </w:tc>
              <w:tc>
                <w:tcPr>
                  <w:tcW w:w="911" w:type="dxa"/>
                </w:tcPr>
                <w:p>
                  <w:pPr>
                    <w:pStyle w:val="30"/>
                    <w:rPr>
                      <w:rFonts w:ascii="宋体" w:hAnsi="宋体" w:eastAsia="宋体"/>
                      <w:szCs w:val="18"/>
                    </w:rPr>
                  </w:pPr>
                  <w:r>
                    <w:rPr>
                      <w:rFonts w:ascii="宋体" w:hAnsi="宋体" w:eastAsia="宋体"/>
                      <w:szCs w:val="18"/>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restart"/>
                  <w:vAlign w:val="center"/>
                </w:tcPr>
                <w:p>
                  <w:pPr>
                    <w:pStyle w:val="30"/>
                    <w:rPr>
                      <w:rFonts w:ascii="宋体" w:hAnsi="宋体" w:eastAsia="宋体"/>
                      <w:szCs w:val="18"/>
                    </w:rPr>
                  </w:pPr>
                  <w:r>
                    <w:rPr>
                      <w:rFonts w:ascii="宋体" w:hAnsi="宋体" w:eastAsia="宋体"/>
                      <w:szCs w:val="18"/>
                    </w:rPr>
                    <w:t>CA_n28-n</w:t>
                  </w:r>
                  <w:r>
                    <w:rPr>
                      <w:rFonts w:hint="eastAsia" w:ascii="宋体" w:hAnsi="宋体" w:eastAsia="宋体"/>
                      <w:szCs w:val="18"/>
                    </w:rPr>
                    <w:t>79</w:t>
                  </w:r>
                </w:p>
              </w:tc>
              <w:tc>
                <w:tcPr>
                  <w:tcW w:w="1086" w:type="dxa"/>
                  <w:vAlign w:val="center"/>
                </w:tcPr>
                <w:p>
                  <w:pPr>
                    <w:pStyle w:val="30"/>
                    <w:rPr>
                      <w:rFonts w:ascii="宋体" w:hAnsi="宋体" w:eastAsia="宋体"/>
                      <w:szCs w:val="18"/>
                    </w:rPr>
                  </w:pPr>
                  <w:r>
                    <w:rPr>
                      <w:rFonts w:ascii="宋体" w:hAnsi="宋体" w:eastAsia="宋体"/>
                      <w:szCs w:val="18"/>
                    </w:rPr>
                    <w:t>n28</w:t>
                  </w:r>
                </w:p>
              </w:tc>
              <w:tc>
                <w:tcPr>
                  <w:tcW w:w="2628" w:type="dxa"/>
                </w:tcPr>
                <w:p>
                  <w:pPr>
                    <w:pStyle w:val="30"/>
                    <w:rPr>
                      <w:rFonts w:ascii="宋体" w:hAnsi="宋体" w:eastAsia="宋体"/>
                      <w:szCs w:val="18"/>
                    </w:rPr>
                  </w:pPr>
                  <w:r>
                    <w:rPr>
                      <w:rFonts w:ascii="宋体" w:hAnsi="宋体" w:eastAsia="宋体"/>
                      <w:szCs w:val="18"/>
                    </w:rPr>
                    <w:t xml:space="preserve">703 MHz </w:t>
                  </w:r>
                  <w:r>
                    <w:rPr>
                      <w:rFonts w:hint="eastAsia"/>
                      <w:szCs w:val="18"/>
                    </w:rPr>
                    <w:t>~</w:t>
                  </w:r>
                  <w:r>
                    <w:rPr>
                      <w:rFonts w:ascii="宋体" w:hAnsi="宋体" w:eastAsia="宋体"/>
                      <w:szCs w:val="18"/>
                    </w:rPr>
                    <w:t xml:space="preserve"> 748 MHz</w:t>
                  </w:r>
                </w:p>
              </w:tc>
              <w:tc>
                <w:tcPr>
                  <w:tcW w:w="2724" w:type="dxa"/>
                </w:tcPr>
                <w:p>
                  <w:pPr>
                    <w:pStyle w:val="30"/>
                    <w:rPr>
                      <w:rFonts w:ascii="宋体" w:hAnsi="宋体" w:eastAsia="宋体"/>
                      <w:szCs w:val="18"/>
                    </w:rPr>
                  </w:pPr>
                  <w:r>
                    <w:rPr>
                      <w:rFonts w:ascii="宋体" w:hAnsi="宋体" w:eastAsia="宋体"/>
                      <w:szCs w:val="18"/>
                    </w:rPr>
                    <w:t xml:space="preserve">758 MHz </w:t>
                  </w:r>
                  <w:r>
                    <w:rPr>
                      <w:rFonts w:hint="eastAsia"/>
                      <w:szCs w:val="18"/>
                    </w:rPr>
                    <w:t>~</w:t>
                  </w:r>
                  <w:r>
                    <w:rPr>
                      <w:rFonts w:ascii="宋体" w:hAnsi="宋体" w:eastAsia="宋体"/>
                      <w:szCs w:val="18"/>
                    </w:rPr>
                    <w:t xml:space="preserve"> 803 MHz</w:t>
                  </w:r>
                </w:p>
              </w:tc>
              <w:tc>
                <w:tcPr>
                  <w:tcW w:w="911" w:type="dxa"/>
                </w:tcPr>
                <w:p>
                  <w:pPr>
                    <w:pStyle w:val="30"/>
                    <w:rPr>
                      <w:rFonts w:ascii="宋体" w:hAnsi="宋体" w:eastAsia="宋体"/>
                      <w:szCs w:val="18"/>
                    </w:rPr>
                  </w:pPr>
                  <w:r>
                    <w:rPr>
                      <w:rFonts w:ascii="宋体" w:hAnsi="宋体" w:eastAsia="宋体"/>
                      <w:szCs w:val="18"/>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continue"/>
                  <w:vAlign w:val="center"/>
                </w:tcPr>
                <w:p>
                  <w:pPr>
                    <w:pStyle w:val="30"/>
                    <w:rPr>
                      <w:rFonts w:ascii="宋体" w:hAnsi="宋体" w:eastAsia="宋体"/>
                      <w:szCs w:val="18"/>
                    </w:rPr>
                  </w:pPr>
                </w:p>
              </w:tc>
              <w:tc>
                <w:tcPr>
                  <w:tcW w:w="1086" w:type="dxa"/>
                  <w:vAlign w:val="center"/>
                </w:tcPr>
                <w:p>
                  <w:pPr>
                    <w:pStyle w:val="30"/>
                    <w:rPr>
                      <w:rFonts w:ascii="宋体" w:hAnsi="宋体" w:eastAsia="宋体"/>
                      <w:szCs w:val="18"/>
                    </w:rPr>
                  </w:pPr>
                  <w:r>
                    <w:rPr>
                      <w:rFonts w:hint="eastAsia" w:ascii="宋体" w:hAnsi="宋体" w:eastAsia="宋体"/>
                      <w:szCs w:val="18"/>
                    </w:rPr>
                    <w:t>n79</w:t>
                  </w:r>
                </w:p>
              </w:tc>
              <w:tc>
                <w:tcPr>
                  <w:tcW w:w="2628" w:type="dxa"/>
                </w:tcPr>
                <w:p>
                  <w:pPr>
                    <w:pStyle w:val="30"/>
                    <w:rPr>
                      <w:rFonts w:ascii="宋体" w:hAnsi="宋体" w:eastAsia="宋体"/>
                      <w:szCs w:val="18"/>
                    </w:rPr>
                  </w:pPr>
                  <w:r>
                    <w:rPr>
                      <w:rFonts w:ascii="宋体" w:hAnsi="宋体" w:eastAsia="宋体"/>
                      <w:szCs w:val="18"/>
                    </w:rPr>
                    <w:t>4400</w:t>
                  </w:r>
                  <w:r>
                    <w:rPr>
                      <w:rFonts w:hint="eastAsia" w:ascii="宋体" w:hAnsi="宋体" w:eastAsia="宋体"/>
                      <w:szCs w:val="18"/>
                    </w:rPr>
                    <w:t xml:space="preserve"> MHz</w:t>
                  </w:r>
                  <w:r>
                    <w:rPr>
                      <w:rFonts w:hint="eastAsia"/>
                      <w:szCs w:val="18"/>
                    </w:rPr>
                    <w:t xml:space="preserve">~ </w:t>
                  </w:r>
                  <w:r>
                    <w:rPr>
                      <w:rFonts w:ascii="宋体" w:hAnsi="宋体" w:eastAsia="宋体"/>
                      <w:szCs w:val="18"/>
                    </w:rPr>
                    <w:t>5000</w:t>
                  </w:r>
                  <w:r>
                    <w:rPr>
                      <w:rFonts w:hint="eastAsia" w:ascii="宋体" w:hAnsi="宋体" w:eastAsia="宋体"/>
                      <w:szCs w:val="18"/>
                    </w:rPr>
                    <w:t xml:space="preserve"> MH</w:t>
                  </w:r>
                  <w:r>
                    <w:rPr>
                      <w:rFonts w:ascii="宋体" w:hAnsi="宋体" w:eastAsia="宋体"/>
                      <w:szCs w:val="18"/>
                    </w:rPr>
                    <w:t>z</w:t>
                  </w:r>
                </w:p>
              </w:tc>
              <w:tc>
                <w:tcPr>
                  <w:tcW w:w="2724" w:type="dxa"/>
                </w:tcPr>
                <w:p>
                  <w:pPr>
                    <w:pStyle w:val="30"/>
                    <w:rPr>
                      <w:rFonts w:ascii="宋体" w:hAnsi="宋体" w:eastAsia="宋体"/>
                      <w:szCs w:val="18"/>
                    </w:rPr>
                  </w:pPr>
                  <w:r>
                    <w:rPr>
                      <w:rFonts w:ascii="宋体" w:hAnsi="宋体" w:eastAsia="宋体"/>
                      <w:szCs w:val="18"/>
                    </w:rPr>
                    <w:t>4400</w:t>
                  </w:r>
                  <w:r>
                    <w:rPr>
                      <w:rFonts w:hint="eastAsia" w:ascii="宋体" w:hAnsi="宋体" w:eastAsia="宋体"/>
                      <w:szCs w:val="18"/>
                    </w:rPr>
                    <w:t xml:space="preserve"> MHz</w:t>
                  </w:r>
                  <w:r>
                    <w:rPr>
                      <w:rFonts w:hint="eastAsia"/>
                      <w:szCs w:val="18"/>
                    </w:rPr>
                    <w:t xml:space="preserve">~ </w:t>
                  </w:r>
                  <w:r>
                    <w:rPr>
                      <w:rFonts w:ascii="宋体" w:hAnsi="宋体" w:eastAsia="宋体"/>
                      <w:szCs w:val="18"/>
                    </w:rPr>
                    <w:t>5000</w:t>
                  </w:r>
                  <w:r>
                    <w:rPr>
                      <w:rFonts w:hint="eastAsia" w:ascii="宋体" w:hAnsi="宋体" w:eastAsia="宋体"/>
                      <w:szCs w:val="18"/>
                    </w:rPr>
                    <w:t xml:space="preserve"> MH</w:t>
                  </w:r>
                  <w:r>
                    <w:rPr>
                      <w:rFonts w:ascii="宋体" w:hAnsi="宋体" w:eastAsia="宋体"/>
                      <w:szCs w:val="18"/>
                    </w:rPr>
                    <w:t>z</w:t>
                  </w:r>
                </w:p>
              </w:tc>
              <w:tc>
                <w:tcPr>
                  <w:tcW w:w="911" w:type="dxa"/>
                </w:tcPr>
                <w:p>
                  <w:pPr>
                    <w:pStyle w:val="30"/>
                    <w:rPr>
                      <w:rFonts w:ascii="宋体" w:hAnsi="宋体" w:eastAsia="宋体"/>
                      <w:szCs w:val="18"/>
                    </w:rPr>
                  </w:pPr>
                  <w:r>
                    <w:rPr>
                      <w:rFonts w:ascii="宋体" w:hAnsi="宋体" w:eastAsia="宋体"/>
                      <w:szCs w:val="18"/>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restart"/>
                  <w:vAlign w:val="center"/>
                </w:tcPr>
                <w:p>
                  <w:pPr>
                    <w:pStyle w:val="30"/>
                    <w:rPr>
                      <w:rFonts w:ascii="宋体" w:hAnsi="宋体" w:eastAsia="宋体"/>
                      <w:szCs w:val="18"/>
                    </w:rPr>
                  </w:pPr>
                  <w:r>
                    <w:rPr>
                      <w:rFonts w:ascii="宋体" w:hAnsi="宋体" w:eastAsia="宋体"/>
                      <w:szCs w:val="18"/>
                    </w:rPr>
                    <w:t>CA_n</w:t>
                  </w:r>
                  <w:r>
                    <w:rPr>
                      <w:rFonts w:hint="eastAsia" w:ascii="宋体" w:hAnsi="宋体" w:eastAsia="宋体"/>
                      <w:szCs w:val="18"/>
                    </w:rPr>
                    <w:t>41</w:t>
                  </w:r>
                  <w:r>
                    <w:rPr>
                      <w:rFonts w:ascii="宋体" w:hAnsi="宋体" w:eastAsia="宋体"/>
                      <w:szCs w:val="18"/>
                    </w:rPr>
                    <w:t>-n</w:t>
                  </w:r>
                  <w:r>
                    <w:rPr>
                      <w:rFonts w:hint="eastAsia" w:ascii="宋体" w:hAnsi="宋体" w:eastAsia="宋体"/>
                      <w:szCs w:val="18"/>
                    </w:rPr>
                    <w:t>79</w:t>
                  </w:r>
                </w:p>
              </w:tc>
              <w:tc>
                <w:tcPr>
                  <w:tcW w:w="1086" w:type="dxa"/>
                  <w:vAlign w:val="center"/>
                </w:tcPr>
                <w:p>
                  <w:pPr>
                    <w:pStyle w:val="30"/>
                    <w:rPr>
                      <w:rFonts w:ascii="宋体" w:hAnsi="宋体" w:eastAsia="宋体"/>
                      <w:szCs w:val="18"/>
                    </w:rPr>
                  </w:pPr>
                  <w:r>
                    <w:rPr>
                      <w:rFonts w:hint="eastAsia" w:ascii="宋体" w:hAnsi="宋体" w:eastAsia="宋体"/>
                      <w:szCs w:val="18"/>
                    </w:rPr>
                    <w:t>n41</w:t>
                  </w:r>
                </w:p>
              </w:tc>
              <w:tc>
                <w:tcPr>
                  <w:tcW w:w="2628" w:type="dxa"/>
                </w:tcPr>
                <w:p>
                  <w:pPr>
                    <w:pStyle w:val="30"/>
                    <w:rPr>
                      <w:rFonts w:ascii="宋体" w:hAnsi="宋体" w:eastAsia="宋体"/>
                      <w:szCs w:val="18"/>
                    </w:rPr>
                  </w:pPr>
                  <w:r>
                    <w:rPr>
                      <w:rFonts w:hint="eastAsia" w:ascii="宋体" w:hAnsi="宋体" w:eastAsia="宋体"/>
                      <w:szCs w:val="18"/>
                    </w:rPr>
                    <w:t xml:space="preserve">2496 MHz </w:t>
                  </w:r>
                  <w:r>
                    <w:rPr>
                      <w:rFonts w:hint="eastAsia"/>
                      <w:szCs w:val="18"/>
                    </w:rPr>
                    <w:t>~</w:t>
                  </w:r>
                  <w:r>
                    <w:rPr>
                      <w:rFonts w:hint="eastAsia" w:ascii="宋体" w:hAnsi="宋体" w:eastAsia="宋体"/>
                      <w:szCs w:val="18"/>
                    </w:rPr>
                    <w:t xml:space="preserve"> 2690 MHz</w:t>
                  </w:r>
                </w:p>
              </w:tc>
              <w:tc>
                <w:tcPr>
                  <w:tcW w:w="2724" w:type="dxa"/>
                </w:tcPr>
                <w:p>
                  <w:pPr>
                    <w:pStyle w:val="30"/>
                    <w:rPr>
                      <w:rFonts w:ascii="宋体" w:hAnsi="宋体" w:eastAsia="宋体"/>
                      <w:szCs w:val="18"/>
                    </w:rPr>
                  </w:pPr>
                  <w:r>
                    <w:rPr>
                      <w:rFonts w:hint="eastAsia" w:ascii="宋体" w:hAnsi="宋体" w:eastAsia="宋体"/>
                      <w:szCs w:val="18"/>
                    </w:rPr>
                    <w:t xml:space="preserve">2496 MHz </w:t>
                  </w:r>
                  <w:r>
                    <w:rPr>
                      <w:rFonts w:hint="eastAsia"/>
                      <w:szCs w:val="18"/>
                    </w:rPr>
                    <w:t>~</w:t>
                  </w:r>
                  <w:r>
                    <w:rPr>
                      <w:rFonts w:hint="eastAsia" w:ascii="宋体" w:hAnsi="宋体" w:eastAsia="宋体"/>
                      <w:szCs w:val="18"/>
                    </w:rPr>
                    <w:t xml:space="preserve"> 2690 MHz</w:t>
                  </w:r>
                </w:p>
              </w:tc>
              <w:tc>
                <w:tcPr>
                  <w:tcW w:w="911" w:type="dxa"/>
                </w:tcPr>
                <w:p>
                  <w:pPr>
                    <w:pStyle w:val="30"/>
                    <w:rPr>
                      <w:rFonts w:ascii="宋体" w:hAnsi="宋体" w:eastAsia="宋体"/>
                      <w:szCs w:val="18"/>
                    </w:rPr>
                  </w:pPr>
                  <w:r>
                    <w:rPr>
                      <w:rFonts w:ascii="宋体" w:hAnsi="宋体" w:eastAsia="宋体"/>
                      <w:szCs w:val="18"/>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74" w:hRule="atLeast"/>
                <w:jc w:val="center"/>
              </w:trPr>
              <w:tc>
                <w:tcPr>
                  <w:tcW w:w="1157" w:type="dxa"/>
                  <w:vMerge w:val="continue"/>
                  <w:vAlign w:val="center"/>
                </w:tcPr>
                <w:p>
                  <w:pPr>
                    <w:pStyle w:val="30"/>
                    <w:rPr>
                      <w:rFonts w:ascii="宋体" w:hAnsi="宋体" w:eastAsia="宋体"/>
                      <w:szCs w:val="18"/>
                    </w:rPr>
                  </w:pPr>
                </w:p>
              </w:tc>
              <w:tc>
                <w:tcPr>
                  <w:tcW w:w="1086" w:type="dxa"/>
                  <w:vAlign w:val="center"/>
                </w:tcPr>
                <w:p>
                  <w:pPr>
                    <w:pStyle w:val="30"/>
                    <w:rPr>
                      <w:rFonts w:ascii="宋体" w:hAnsi="宋体" w:eastAsia="宋体"/>
                      <w:szCs w:val="18"/>
                    </w:rPr>
                  </w:pPr>
                  <w:r>
                    <w:rPr>
                      <w:rFonts w:hint="eastAsia" w:ascii="宋体" w:hAnsi="宋体" w:eastAsia="宋体"/>
                      <w:szCs w:val="18"/>
                    </w:rPr>
                    <w:t>n79</w:t>
                  </w:r>
                </w:p>
              </w:tc>
              <w:tc>
                <w:tcPr>
                  <w:tcW w:w="2628" w:type="dxa"/>
                </w:tcPr>
                <w:p>
                  <w:pPr>
                    <w:pStyle w:val="30"/>
                    <w:rPr>
                      <w:rFonts w:ascii="宋体" w:hAnsi="宋体" w:eastAsia="宋体"/>
                      <w:szCs w:val="18"/>
                    </w:rPr>
                  </w:pPr>
                  <w:r>
                    <w:rPr>
                      <w:rFonts w:ascii="宋体" w:hAnsi="宋体" w:eastAsia="宋体"/>
                      <w:szCs w:val="18"/>
                    </w:rPr>
                    <w:t>4400</w:t>
                  </w:r>
                  <w:r>
                    <w:rPr>
                      <w:rFonts w:hint="eastAsia" w:ascii="宋体" w:hAnsi="宋体" w:eastAsia="宋体"/>
                      <w:szCs w:val="18"/>
                    </w:rPr>
                    <w:t xml:space="preserve"> MHz</w:t>
                  </w:r>
                  <w:r>
                    <w:rPr>
                      <w:rFonts w:hint="eastAsia"/>
                      <w:szCs w:val="18"/>
                    </w:rPr>
                    <w:t xml:space="preserve">~ </w:t>
                  </w:r>
                  <w:r>
                    <w:rPr>
                      <w:rFonts w:ascii="宋体" w:hAnsi="宋体" w:eastAsia="宋体"/>
                      <w:szCs w:val="18"/>
                    </w:rPr>
                    <w:t>5000</w:t>
                  </w:r>
                  <w:r>
                    <w:rPr>
                      <w:rFonts w:hint="eastAsia" w:ascii="宋体" w:hAnsi="宋体" w:eastAsia="宋体"/>
                      <w:szCs w:val="18"/>
                    </w:rPr>
                    <w:t xml:space="preserve"> MH</w:t>
                  </w:r>
                  <w:r>
                    <w:rPr>
                      <w:rFonts w:ascii="宋体" w:hAnsi="宋体" w:eastAsia="宋体"/>
                      <w:szCs w:val="18"/>
                    </w:rPr>
                    <w:t>z</w:t>
                  </w:r>
                </w:p>
              </w:tc>
              <w:tc>
                <w:tcPr>
                  <w:tcW w:w="2724" w:type="dxa"/>
                </w:tcPr>
                <w:p>
                  <w:pPr>
                    <w:pStyle w:val="30"/>
                    <w:rPr>
                      <w:rFonts w:ascii="宋体" w:hAnsi="宋体" w:eastAsia="宋体"/>
                      <w:szCs w:val="18"/>
                    </w:rPr>
                  </w:pPr>
                  <w:r>
                    <w:rPr>
                      <w:rFonts w:ascii="宋体" w:hAnsi="宋体" w:eastAsia="宋体"/>
                      <w:szCs w:val="18"/>
                    </w:rPr>
                    <w:t>4400</w:t>
                  </w:r>
                  <w:r>
                    <w:rPr>
                      <w:rFonts w:hint="eastAsia" w:ascii="宋体" w:hAnsi="宋体" w:eastAsia="宋体"/>
                      <w:szCs w:val="18"/>
                    </w:rPr>
                    <w:t xml:space="preserve"> MHz</w:t>
                  </w:r>
                  <w:r>
                    <w:rPr>
                      <w:rFonts w:hint="eastAsia"/>
                      <w:szCs w:val="18"/>
                    </w:rPr>
                    <w:t xml:space="preserve">~ </w:t>
                  </w:r>
                  <w:r>
                    <w:rPr>
                      <w:rFonts w:ascii="宋体" w:hAnsi="宋体" w:eastAsia="宋体"/>
                      <w:szCs w:val="18"/>
                    </w:rPr>
                    <w:t>5000</w:t>
                  </w:r>
                  <w:r>
                    <w:rPr>
                      <w:rFonts w:hint="eastAsia" w:ascii="宋体" w:hAnsi="宋体" w:eastAsia="宋体"/>
                      <w:szCs w:val="18"/>
                    </w:rPr>
                    <w:t xml:space="preserve"> MH</w:t>
                  </w:r>
                  <w:r>
                    <w:rPr>
                      <w:rFonts w:ascii="宋体" w:hAnsi="宋体" w:eastAsia="宋体"/>
                      <w:szCs w:val="18"/>
                    </w:rPr>
                    <w:t>z</w:t>
                  </w:r>
                </w:p>
              </w:tc>
              <w:tc>
                <w:tcPr>
                  <w:tcW w:w="911" w:type="dxa"/>
                </w:tcPr>
                <w:p>
                  <w:pPr>
                    <w:pStyle w:val="30"/>
                    <w:rPr>
                      <w:rFonts w:ascii="宋体" w:hAnsi="宋体" w:eastAsia="宋体"/>
                      <w:szCs w:val="18"/>
                    </w:rPr>
                  </w:pPr>
                  <w:r>
                    <w:rPr>
                      <w:rFonts w:ascii="宋体" w:hAnsi="宋体" w:eastAsia="宋体"/>
                      <w:szCs w:val="18"/>
                    </w:rPr>
                    <w:t>TDD</w:t>
                  </w:r>
                </w:p>
              </w:tc>
            </w:tr>
          </w:tbl>
          <w:p>
            <w:pPr>
              <w:adjustRightInd w:val="0"/>
              <w:snapToGrid w:val="0"/>
              <w:spacing w:line="360" w:lineRule="auto"/>
              <w:rPr>
                <w:rFonts w:ascii="宋体" w:hAnsi="宋体"/>
              </w:rPr>
            </w:pPr>
            <w:r>
              <w:rPr>
                <w:rFonts w:hint="eastAsia" w:ascii="宋体" w:hAnsi="宋体"/>
              </w:rPr>
              <w:t>”</w:t>
            </w:r>
          </w:p>
          <w:p>
            <w:pPr>
              <w:pStyle w:val="15"/>
              <w:numPr>
                <w:ilvl w:val="0"/>
                <w:numId w:val="3"/>
              </w:numPr>
              <w:adjustRightInd w:val="0"/>
              <w:snapToGrid w:val="0"/>
              <w:spacing w:line="360" w:lineRule="auto"/>
              <w:ind w:firstLineChars="0"/>
              <w:rPr>
                <w:rFonts w:ascii="宋体" w:hAnsi="宋体"/>
              </w:rPr>
            </w:pPr>
            <w:r>
              <w:rPr>
                <w:rFonts w:ascii="宋体" w:hAnsi="宋体"/>
              </w:rPr>
              <w:t>10.1</w:t>
            </w:r>
            <w:r>
              <w:rPr>
                <w:rFonts w:hint="eastAsia" w:ascii="宋体" w:hAnsi="宋体"/>
              </w:rPr>
              <w:t>中表83最后补充新行:</w:t>
            </w:r>
          </w:p>
          <w:tbl>
            <w:tblPr>
              <w:tblStyle w:val="8"/>
              <w:tblW w:w="7254" w:type="dxa"/>
              <w:jc w:val="center"/>
              <w:tblLayout w:type="fixed"/>
              <w:tblCellMar>
                <w:top w:w="0" w:type="dxa"/>
                <w:left w:w="108" w:type="dxa"/>
                <w:bottom w:w="0" w:type="dxa"/>
                <w:right w:w="108" w:type="dxa"/>
              </w:tblCellMar>
            </w:tblPr>
            <w:tblGrid>
              <w:gridCol w:w="3796"/>
              <w:gridCol w:w="3458"/>
            </w:tblGrid>
            <w:tr>
              <w:tblPrEx>
                <w:tblCellMar>
                  <w:top w:w="0" w:type="dxa"/>
                  <w:left w:w="108" w:type="dxa"/>
                  <w:bottom w:w="0" w:type="dxa"/>
                  <w:right w:w="108" w:type="dxa"/>
                </w:tblCellMar>
              </w:tblPrEx>
              <w:trPr>
                <w:trHeight w:val="293" w:hRule="atLeast"/>
                <w:jc w:val="center"/>
              </w:trPr>
              <w:tc>
                <w:tcPr>
                  <w:tcW w:w="3796" w:type="dxa"/>
                  <w:tcBorders>
                    <w:top w:val="single" w:color="auto" w:sz="4" w:space="0"/>
                    <w:left w:val="single" w:color="auto" w:sz="4" w:space="0"/>
                    <w:bottom w:val="single" w:color="auto" w:sz="4" w:space="0"/>
                    <w:right w:val="single" w:color="auto" w:sz="4" w:space="0"/>
                  </w:tcBorders>
                </w:tcPr>
                <w:p>
                  <w:pPr>
                    <w:jc w:val="center"/>
                  </w:pPr>
                  <w:r>
                    <w:t>SUL_n78-n83</w:t>
                  </w:r>
                </w:p>
              </w:tc>
              <w:tc>
                <w:tcPr>
                  <w:tcW w:w="3458" w:type="dxa"/>
                  <w:tcBorders>
                    <w:top w:val="single" w:color="auto" w:sz="4" w:space="0"/>
                    <w:left w:val="single" w:color="auto" w:sz="4" w:space="0"/>
                    <w:bottom w:val="single" w:color="auto" w:sz="4" w:space="0"/>
                    <w:right w:val="single" w:color="auto" w:sz="4" w:space="0"/>
                  </w:tcBorders>
                </w:tcPr>
                <w:p>
                  <w:pPr>
                    <w:jc w:val="center"/>
                  </w:pPr>
                  <w:r>
                    <w:t>n78, n83</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10.2中表86最后补充新行：</w:t>
            </w:r>
          </w:p>
          <w:tbl>
            <w:tblPr>
              <w:tblStyle w:val="8"/>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491"/>
              <w:gridCol w:w="604"/>
              <w:gridCol w:w="604"/>
              <w:gridCol w:w="604"/>
              <w:gridCol w:w="604"/>
              <w:gridCol w:w="604"/>
              <w:gridCol w:w="604"/>
              <w:gridCol w:w="604"/>
              <w:gridCol w:w="604"/>
              <w:gridCol w:w="604"/>
              <w:gridCol w:w="604"/>
              <w:gridCol w:w="604"/>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90" w:type="dxa"/>
                  <w:vMerge w:val="restart"/>
                  <w:vAlign w:val="center"/>
                </w:tcPr>
                <w:p>
                  <w:pPr>
                    <w:jc w:val="center"/>
                    <w:rPr>
                      <w:sz w:val="18"/>
                      <w:szCs w:val="18"/>
                    </w:rPr>
                  </w:pPr>
                  <w:r>
                    <w:rPr>
                      <w:sz w:val="18"/>
                      <w:szCs w:val="18"/>
                    </w:rPr>
                    <w:t>n28</w:t>
                  </w:r>
                </w:p>
              </w:tc>
              <w:tc>
                <w:tcPr>
                  <w:tcW w:w="491" w:type="dxa"/>
                  <w:vAlign w:val="center"/>
                </w:tcPr>
                <w:p>
                  <w:pPr>
                    <w:keepNext/>
                    <w:keepLines/>
                    <w:widowControl/>
                    <w:jc w:val="center"/>
                    <w:rPr>
                      <w:kern w:val="0"/>
                      <w:sz w:val="18"/>
                      <w:szCs w:val="18"/>
                      <w:lang w:val="en-GB"/>
                    </w:rPr>
                  </w:pPr>
                  <w:r>
                    <w:rPr>
                      <w:kern w:val="0"/>
                      <w:sz w:val="18"/>
                      <w:szCs w:val="18"/>
                      <w:lang w:val="en-GB"/>
                    </w:rPr>
                    <w:t>15</w:t>
                  </w:r>
                </w:p>
              </w:tc>
              <w:tc>
                <w:tcPr>
                  <w:tcW w:w="604" w:type="dxa"/>
                  <w:vAlign w:val="center"/>
                </w:tcPr>
                <w:p>
                  <w:pPr>
                    <w:keepNext/>
                    <w:keepLines/>
                    <w:widowControl/>
                    <w:jc w:val="center"/>
                    <w:rPr>
                      <w:rFonts w:ascii="宋体" w:hAnsi="宋体"/>
                      <w:kern w:val="0"/>
                      <w:sz w:val="18"/>
                      <w:szCs w:val="18"/>
                      <w:lang w:val="en-GB"/>
                    </w:rPr>
                  </w:pPr>
                  <w:r>
                    <w:rPr>
                      <w:rFonts w:ascii="宋体" w:hAnsi="宋体"/>
                      <w:kern w:val="0"/>
                      <w:sz w:val="18"/>
                      <w:szCs w:val="18"/>
                      <w:lang w:val="en-GB"/>
                    </w:rPr>
                    <w:t>是</w:t>
                  </w: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73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90" w:type="dxa"/>
                  <w:vMerge w:val="continue"/>
                  <w:vAlign w:val="center"/>
                </w:tcPr>
                <w:p>
                  <w:pPr>
                    <w:keepNext/>
                    <w:keepLines/>
                    <w:widowControl/>
                    <w:jc w:val="center"/>
                    <w:rPr>
                      <w:kern w:val="0"/>
                      <w:sz w:val="18"/>
                      <w:szCs w:val="18"/>
                      <w:lang w:val="en-GB"/>
                    </w:rPr>
                  </w:pPr>
                </w:p>
              </w:tc>
              <w:tc>
                <w:tcPr>
                  <w:tcW w:w="491" w:type="dxa"/>
                  <w:vAlign w:val="center"/>
                </w:tcPr>
                <w:p>
                  <w:pPr>
                    <w:keepNext/>
                    <w:keepLines/>
                    <w:widowControl/>
                    <w:jc w:val="center"/>
                    <w:rPr>
                      <w:kern w:val="0"/>
                      <w:sz w:val="18"/>
                      <w:szCs w:val="18"/>
                      <w:lang w:val="en-GB"/>
                    </w:rPr>
                  </w:pPr>
                  <w:r>
                    <w:rPr>
                      <w:kern w:val="0"/>
                      <w:sz w:val="18"/>
                      <w:szCs w:val="18"/>
                      <w:lang w:val="en-GB"/>
                    </w:rPr>
                    <w:t>30</w:t>
                  </w: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r>
                    <w:rPr>
                      <w:rFonts w:ascii="宋体" w:hAnsi="宋体"/>
                      <w:kern w:val="0"/>
                      <w:sz w:val="18"/>
                      <w:szCs w:val="18"/>
                      <w:lang w:val="en-GB" w:eastAsia="en-US"/>
                    </w:rPr>
                    <w:t>是</w:t>
                  </w: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73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90" w:type="dxa"/>
                  <w:vMerge w:val="continue"/>
                  <w:vAlign w:val="center"/>
                </w:tcPr>
                <w:p>
                  <w:pPr>
                    <w:keepNext/>
                    <w:keepLines/>
                    <w:widowControl/>
                    <w:jc w:val="center"/>
                    <w:rPr>
                      <w:kern w:val="0"/>
                      <w:sz w:val="18"/>
                      <w:szCs w:val="18"/>
                      <w:lang w:val="en-GB"/>
                    </w:rPr>
                  </w:pPr>
                </w:p>
              </w:tc>
              <w:tc>
                <w:tcPr>
                  <w:tcW w:w="491" w:type="dxa"/>
                  <w:vAlign w:val="center"/>
                </w:tcPr>
                <w:p>
                  <w:pPr>
                    <w:keepNext/>
                    <w:keepLines/>
                    <w:widowControl/>
                    <w:jc w:val="center"/>
                    <w:rPr>
                      <w:kern w:val="0"/>
                      <w:sz w:val="18"/>
                      <w:szCs w:val="18"/>
                      <w:lang w:val="en-GB"/>
                    </w:rPr>
                  </w:pPr>
                  <w:r>
                    <w:rPr>
                      <w:kern w:val="0"/>
                      <w:sz w:val="18"/>
                      <w:szCs w:val="18"/>
                      <w:lang w:val="en-GB"/>
                    </w:rPr>
                    <w:t>60</w:t>
                  </w: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keepNext/>
                    <w:keepLines/>
                    <w:widowControl/>
                    <w:jc w:val="center"/>
                    <w:rPr>
                      <w:rFonts w:ascii="宋体" w:hAnsi="宋体"/>
                      <w:kern w:val="0"/>
                      <w:sz w:val="18"/>
                      <w:szCs w:val="18"/>
                      <w:lang w:val="en-GB" w:eastAsia="en-US"/>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604" w:type="dxa"/>
                  <w:vAlign w:val="center"/>
                </w:tcPr>
                <w:p>
                  <w:pPr>
                    <w:jc w:val="center"/>
                    <w:rPr>
                      <w:sz w:val="18"/>
                      <w:szCs w:val="18"/>
                    </w:rPr>
                  </w:pPr>
                </w:p>
              </w:tc>
              <w:tc>
                <w:tcPr>
                  <w:tcW w:w="730" w:type="dxa"/>
                  <w:vAlign w:val="center"/>
                </w:tcPr>
                <w:p>
                  <w:pPr>
                    <w:jc w:val="center"/>
                    <w:rPr>
                      <w:sz w:val="18"/>
                      <w:szCs w:val="18"/>
                    </w:rPr>
                  </w:pP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10.2中表87最后补充新行：</w:t>
            </w:r>
          </w:p>
          <w:p>
            <w:pPr>
              <w:adjustRightInd w:val="0"/>
              <w:snapToGrid w:val="0"/>
              <w:spacing w:line="360" w:lineRule="auto"/>
              <w:jc w:val="center"/>
              <w:rPr>
                <w:rFonts w:ascii="黑体" w:hAnsi="黑体" w:eastAsia="黑体"/>
              </w:rPr>
            </w:pPr>
            <w:r>
              <w:rPr>
                <w:rFonts w:hint="eastAsia" w:ascii="黑体" w:hAnsi="黑体" w:eastAsia="黑体"/>
              </w:rPr>
              <w:t>表</w:t>
            </w:r>
            <w:r>
              <w:rPr>
                <w:rFonts w:ascii="黑体" w:hAnsi="黑体" w:eastAsia="黑体"/>
              </w:rPr>
              <w:t>87 SUL频带</w:t>
            </w:r>
            <w:r>
              <w:rPr>
                <w:rFonts w:hint="eastAsia" w:ascii="黑体" w:hAnsi="黑体" w:eastAsia="黑体"/>
              </w:rPr>
              <w:t>组合带宽配置</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10"/>
              <w:gridCol w:w="659"/>
              <w:gridCol w:w="489"/>
              <w:gridCol w:w="490"/>
              <w:gridCol w:w="490"/>
              <w:gridCol w:w="490"/>
              <w:gridCol w:w="490"/>
              <w:gridCol w:w="490"/>
              <w:gridCol w:w="490"/>
              <w:gridCol w:w="490"/>
              <w:gridCol w:w="490"/>
              <w:gridCol w:w="490"/>
              <w:gridCol w:w="493"/>
              <w:gridCol w:w="568"/>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14" w:type="pct"/>
                  <w:vMerge w:val="restart"/>
                  <w:vAlign w:val="center"/>
                </w:tcPr>
                <w:p>
                  <w:pPr>
                    <w:keepNext/>
                    <w:keepLines/>
                    <w:jc w:val="center"/>
                    <w:rPr>
                      <w:rFonts w:ascii="宋体" w:hAnsi="宋体" w:cs="Arial"/>
                      <w:sz w:val="18"/>
                      <w:szCs w:val="18"/>
                    </w:rPr>
                  </w:pPr>
                  <w:r>
                    <w:rPr>
                      <w:rFonts w:hint="eastAsia" w:ascii="宋体" w:hAnsi="宋体" w:cs="Arial"/>
                      <w:sz w:val="18"/>
                      <w:szCs w:val="18"/>
                    </w:rPr>
                    <w:t>SUL</w:t>
                  </w:r>
                  <w:r>
                    <w:rPr>
                      <w:rFonts w:ascii="宋体" w:hAnsi="宋体" w:cs="Arial"/>
                      <w:sz w:val="18"/>
                      <w:szCs w:val="18"/>
                    </w:rPr>
                    <w:t>_</w:t>
                  </w:r>
                  <w:r>
                    <w:rPr>
                      <w:rFonts w:hint="eastAsia" w:ascii="宋体" w:hAnsi="宋体" w:cs="Arial"/>
                      <w:sz w:val="18"/>
                      <w:szCs w:val="18"/>
                    </w:rPr>
                    <w:t>n78A</w:t>
                  </w:r>
                  <w:r>
                    <w:rPr>
                      <w:rFonts w:ascii="宋体" w:hAnsi="宋体" w:cs="Arial"/>
                      <w:sz w:val="18"/>
                      <w:szCs w:val="18"/>
                    </w:rPr>
                    <w:t>_</w:t>
                  </w:r>
                  <w:r>
                    <w:rPr>
                      <w:rFonts w:hint="eastAsia" w:ascii="宋体" w:hAnsi="宋体" w:cs="Arial"/>
                      <w:sz w:val="18"/>
                      <w:szCs w:val="18"/>
                    </w:rPr>
                    <w:t>n83</w:t>
                  </w:r>
                  <w:r>
                    <w:rPr>
                      <w:rFonts w:ascii="宋体" w:hAnsi="宋体" w:cs="Arial"/>
                      <w:sz w:val="18"/>
                      <w:szCs w:val="18"/>
                    </w:rPr>
                    <w:t>A</w:t>
                  </w:r>
                </w:p>
              </w:tc>
              <w:tc>
                <w:tcPr>
                  <w:tcW w:w="418" w:type="pct"/>
                  <w:vMerge w:val="restart"/>
                  <w:vAlign w:val="center"/>
                </w:tcPr>
                <w:p>
                  <w:pPr>
                    <w:keepNext/>
                    <w:keepLines/>
                    <w:jc w:val="center"/>
                    <w:rPr>
                      <w:rFonts w:ascii="宋体" w:hAnsi="宋体" w:cs="Arial"/>
                      <w:sz w:val="18"/>
                      <w:szCs w:val="18"/>
                    </w:rPr>
                  </w:pPr>
                  <w:r>
                    <w:rPr>
                      <w:rFonts w:ascii="宋体" w:hAnsi="宋体" w:cs="Arial"/>
                      <w:sz w:val="18"/>
                      <w:szCs w:val="18"/>
                    </w:rPr>
                    <w:t>n78</w:t>
                  </w:r>
                </w:p>
              </w:tc>
              <w:tc>
                <w:tcPr>
                  <w:tcW w:w="388" w:type="pct"/>
                </w:tcPr>
                <w:p>
                  <w:pPr>
                    <w:keepNext/>
                    <w:keepLines/>
                    <w:jc w:val="center"/>
                    <w:rPr>
                      <w:rFonts w:ascii="宋体" w:hAnsi="宋体" w:cs="Arial"/>
                      <w:sz w:val="18"/>
                      <w:szCs w:val="18"/>
                    </w:rPr>
                  </w:pPr>
                  <w:r>
                    <w:rPr>
                      <w:rFonts w:hint="eastAsia" w:ascii="宋体" w:hAnsi="宋体" w:cs="Arial"/>
                      <w:sz w:val="18"/>
                      <w:szCs w:val="18"/>
                    </w:rPr>
                    <w:t>15</w:t>
                  </w: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90" w:type="pct"/>
                </w:tcPr>
                <w:p>
                  <w:pPr>
                    <w:keepNext/>
                    <w:keepLines/>
                    <w:jc w:val="center"/>
                    <w:rPr>
                      <w:rFonts w:ascii="宋体" w:hAnsi="宋体" w:cs="Arial"/>
                      <w:sz w:val="18"/>
                      <w:szCs w:val="18"/>
                    </w:rPr>
                  </w:pPr>
                </w:p>
              </w:tc>
              <w:tc>
                <w:tcPr>
                  <w:tcW w:w="334" w:type="pct"/>
                  <w:vAlign w:val="center"/>
                </w:tcPr>
                <w:p>
                  <w:pPr>
                    <w:keepNext/>
                    <w:keepLines/>
                    <w:jc w:val="center"/>
                    <w:rPr>
                      <w:rFonts w:ascii="宋体" w:hAnsi="宋体" w:cs="Arial"/>
                      <w:sz w:val="18"/>
                      <w:szCs w:val="18"/>
                    </w:rPr>
                  </w:pPr>
                </w:p>
              </w:tc>
              <w:tc>
                <w:tcPr>
                  <w:tcW w:w="275" w:type="pct"/>
                  <w:vMerge w:val="restart"/>
                  <w:vAlign w:val="center"/>
                </w:tcPr>
                <w:p>
                  <w:pPr>
                    <w:keepNext/>
                    <w:keepLines/>
                    <w:jc w:val="center"/>
                    <w:rPr>
                      <w:rFonts w:ascii="宋体" w:hAnsi="宋体" w:cs="Arial"/>
                      <w:sz w:val="18"/>
                      <w:szCs w:val="18"/>
                    </w:rPr>
                  </w:pPr>
                  <w:r>
                    <w:rPr>
                      <w:rFonts w:hint="eastAsia" w:ascii="宋体" w:hAnsi="宋体"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14" w:type="pct"/>
                  <w:vMerge w:val="continue"/>
                  <w:vAlign w:val="center"/>
                </w:tcPr>
                <w:p>
                  <w:pPr>
                    <w:keepNext/>
                    <w:keepLines/>
                    <w:jc w:val="center"/>
                    <w:rPr>
                      <w:rFonts w:ascii="宋体" w:hAnsi="宋体" w:cs="Arial"/>
                      <w:sz w:val="18"/>
                      <w:szCs w:val="18"/>
                    </w:rPr>
                  </w:pPr>
                </w:p>
              </w:tc>
              <w:tc>
                <w:tcPr>
                  <w:tcW w:w="418" w:type="pct"/>
                  <w:vMerge w:val="continue"/>
                  <w:vAlign w:val="center"/>
                </w:tcPr>
                <w:p>
                  <w:pPr>
                    <w:keepNext/>
                    <w:keepLines/>
                    <w:jc w:val="center"/>
                    <w:rPr>
                      <w:rFonts w:ascii="宋体" w:hAnsi="宋体" w:cs="Arial"/>
                      <w:sz w:val="18"/>
                      <w:szCs w:val="18"/>
                    </w:rPr>
                  </w:pPr>
                </w:p>
              </w:tc>
              <w:tc>
                <w:tcPr>
                  <w:tcW w:w="388" w:type="pct"/>
                </w:tcPr>
                <w:p>
                  <w:pPr>
                    <w:keepNext/>
                    <w:keepLines/>
                    <w:jc w:val="center"/>
                    <w:rPr>
                      <w:rFonts w:ascii="宋体" w:hAnsi="宋体" w:cs="Arial"/>
                      <w:sz w:val="18"/>
                      <w:szCs w:val="18"/>
                    </w:rPr>
                  </w:pPr>
                  <w:r>
                    <w:rPr>
                      <w:rFonts w:hint="eastAsia" w:ascii="宋体" w:hAnsi="宋体" w:cs="Arial"/>
                      <w:sz w:val="18"/>
                      <w:szCs w:val="18"/>
                    </w:rPr>
                    <w:t>30</w:t>
                  </w: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90" w:type="pct"/>
                  <w:vAlign w:val="center"/>
                </w:tcPr>
                <w:p>
                  <w:pPr>
                    <w:keepNext/>
                    <w:keepLines/>
                    <w:jc w:val="center"/>
                    <w:rPr>
                      <w:rFonts w:ascii="宋体" w:hAnsi="宋体" w:cs="Arial"/>
                      <w:sz w:val="18"/>
                      <w:szCs w:val="18"/>
                    </w:rPr>
                  </w:pPr>
                  <w:r>
                    <w:rPr>
                      <w:rFonts w:ascii="宋体" w:hAnsi="宋体" w:cs="Arial"/>
                      <w:sz w:val="18"/>
                      <w:szCs w:val="18"/>
                    </w:rPr>
                    <w:t>是</w:t>
                  </w:r>
                </w:p>
              </w:tc>
              <w:tc>
                <w:tcPr>
                  <w:tcW w:w="334"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75" w:type="pct"/>
                  <w:vMerge w:val="continue"/>
                  <w:vAlign w:val="center"/>
                </w:tcPr>
                <w:p>
                  <w:pPr>
                    <w:keepNext/>
                    <w:keepLines/>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 w:hRule="atLeast"/>
                <w:jc w:val="center"/>
              </w:trPr>
              <w:tc>
                <w:tcPr>
                  <w:tcW w:w="414" w:type="pct"/>
                  <w:vMerge w:val="continue"/>
                  <w:vAlign w:val="center"/>
                </w:tcPr>
                <w:p>
                  <w:pPr>
                    <w:keepNext/>
                    <w:keepLines/>
                    <w:jc w:val="center"/>
                    <w:rPr>
                      <w:rFonts w:ascii="宋体" w:hAnsi="宋体" w:cs="Arial"/>
                      <w:sz w:val="18"/>
                      <w:szCs w:val="18"/>
                    </w:rPr>
                  </w:pPr>
                </w:p>
              </w:tc>
              <w:tc>
                <w:tcPr>
                  <w:tcW w:w="418" w:type="pct"/>
                  <w:vMerge w:val="continue"/>
                  <w:vAlign w:val="center"/>
                </w:tcPr>
                <w:p>
                  <w:pPr>
                    <w:keepNext/>
                    <w:keepLines/>
                    <w:jc w:val="center"/>
                    <w:rPr>
                      <w:rFonts w:ascii="宋体" w:hAnsi="宋体" w:cs="Arial"/>
                      <w:sz w:val="18"/>
                      <w:szCs w:val="18"/>
                    </w:rPr>
                  </w:pPr>
                </w:p>
              </w:tc>
              <w:tc>
                <w:tcPr>
                  <w:tcW w:w="388" w:type="pct"/>
                </w:tcPr>
                <w:p>
                  <w:pPr>
                    <w:keepNext/>
                    <w:keepLines/>
                    <w:jc w:val="center"/>
                    <w:rPr>
                      <w:rFonts w:ascii="宋体" w:hAnsi="宋体" w:cs="Arial"/>
                      <w:sz w:val="18"/>
                      <w:szCs w:val="18"/>
                    </w:rPr>
                  </w:pPr>
                  <w:r>
                    <w:rPr>
                      <w:rFonts w:hint="eastAsia" w:ascii="宋体" w:hAnsi="宋体" w:cs="Arial"/>
                      <w:sz w:val="18"/>
                      <w:szCs w:val="18"/>
                    </w:rPr>
                    <w:t>60</w:t>
                  </w: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90" w:type="pct"/>
                  <w:vAlign w:val="center"/>
                </w:tcPr>
                <w:p>
                  <w:pPr>
                    <w:keepNext/>
                    <w:keepLines/>
                    <w:jc w:val="center"/>
                    <w:rPr>
                      <w:rFonts w:ascii="宋体" w:hAnsi="宋体" w:cs="Arial"/>
                      <w:sz w:val="18"/>
                      <w:szCs w:val="18"/>
                    </w:rPr>
                  </w:pPr>
                  <w:r>
                    <w:rPr>
                      <w:rFonts w:ascii="宋体" w:hAnsi="宋体" w:cs="Arial"/>
                      <w:sz w:val="18"/>
                      <w:szCs w:val="18"/>
                    </w:rPr>
                    <w:t>是</w:t>
                  </w:r>
                </w:p>
              </w:tc>
              <w:tc>
                <w:tcPr>
                  <w:tcW w:w="334"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75" w:type="pct"/>
                  <w:vMerge w:val="continue"/>
                  <w:vAlign w:val="center"/>
                </w:tcPr>
                <w:p>
                  <w:pPr>
                    <w:keepNext/>
                    <w:keepLines/>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14" w:type="pct"/>
                  <w:vMerge w:val="continue"/>
                  <w:vAlign w:val="center"/>
                </w:tcPr>
                <w:p>
                  <w:pPr>
                    <w:keepNext/>
                    <w:keepLines/>
                    <w:jc w:val="center"/>
                    <w:rPr>
                      <w:rFonts w:ascii="宋体" w:hAnsi="宋体" w:cs="Arial"/>
                      <w:sz w:val="18"/>
                      <w:szCs w:val="18"/>
                    </w:rPr>
                  </w:pPr>
                </w:p>
              </w:tc>
              <w:tc>
                <w:tcPr>
                  <w:tcW w:w="418" w:type="pct"/>
                  <w:vAlign w:val="center"/>
                </w:tcPr>
                <w:p>
                  <w:pPr>
                    <w:keepNext/>
                    <w:keepLines/>
                    <w:jc w:val="center"/>
                    <w:rPr>
                      <w:rFonts w:ascii="宋体" w:hAnsi="宋体" w:cs="Arial"/>
                      <w:sz w:val="18"/>
                      <w:szCs w:val="18"/>
                    </w:rPr>
                  </w:pPr>
                  <w:r>
                    <w:rPr>
                      <w:rFonts w:ascii="宋体" w:hAnsi="宋体" w:cs="Arial"/>
                      <w:sz w:val="18"/>
                      <w:szCs w:val="18"/>
                    </w:rPr>
                    <w:t>n83</w:t>
                  </w:r>
                </w:p>
              </w:tc>
              <w:tc>
                <w:tcPr>
                  <w:tcW w:w="388" w:type="pct"/>
                </w:tcPr>
                <w:p>
                  <w:pPr>
                    <w:keepNext/>
                    <w:keepLines/>
                    <w:jc w:val="center"/>
                    <w:rPr>
                      <w:rFonts w:ascii="宋体" w:hAnsi="宋体" w:cs="Arial"/>
                      <w:sz w:val="18"/>
                      <w:szCs w:val="18"/>
                    </w:rPr>
                  </w:pPr>
                  <w:r>
                    <w:rPr>
                      <w:rFonts w:hint="eastAsia" w:ascii="宋体" w:hAnsi="宋体" w:cs="Arial"/>
                      <w:sz w:val="18"/>
                      <w:szCs w:val="18"/>
                    </w:rPr>
                    <w:t>1</w:t>
                  </w:r>
                  <w:r>
                    <w:rPr>
                      <w:rFonts w:ascii="宋体" w:hAnsi="宋体" w:cs="Arial"/>
                      <w:sz w:val="18"/>
                      <w:szCs w:val="18"/>
                    </w:rPr>
                    <w:t>5</w:t>
                  </w:r>
                </w:p>
              </w:tc>
              <w:tc>
                <w:tcPr>
                  <w:tcW w:w="288" w:type="pct"/>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vAlign w:val="center"/>
                </w:tcPr>
                <w:p>
                  <w:pPr>
                    <w:keepNext/>
                    <w:keepLines/>
                    <w:jc w:val="center"/>
                    <w:rPr>
                      <w:rFonts w:ascii="宋体" w:hAnsi="宋体" w:cs="Arial"/>
                      <w:sz w:val="18"/>
                      <w:szCs w:val="18"/>
                    </w:rPr>
                  </w:pPr>
                  <w:r>
                    <w:rPr>
                      <w:rFonts w:hint="eastAsia" w:ascii="宋体" w:hAnsi="宋体" w:cs="Arial"/>
                      <w:sz w:val="18"/>
                      <w:szCs w:val="18"/>
                    </w:rPr>
                    <w:t>是</w:t>
                  </w:r>
                </w:p>
              </w:tc>
              <w:tc>
                <w:tcPr>
                  <w:tcW w:w="288" w:type="pct"/>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p>
              </w:tc>
              <w:tc>
                <w:tcPr>
                  <w:tcW w:w="288" w:type="pct"/>
                  <w:vAlign w:val="center"/>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88" w:type="pct"/>
                </w:tcPr>
                <w:p>
                  <w:pPr>
                    <w:keepNext/>
                    <w:keepLines/>
                    <w:jc w:val="center"/>
                    <w:rPr>
                      <w:rFonts w:ascii="宋体" w:hAnsi="宋体" w:cs="Arial"/>
                      <w:sz w:val="18"/>
                      <w:szCs w:val="18"/>
                    </w:rPr>
                  </w:pPr>
                </w:p>
              </w:tc>
              <w:tc>
                <w:tcPr>
                  <w:tcW w:w="290" w:type="pct"/>
                </w:tcPr>
                <w:p>
                  <w:pPr>
                    <w:keepNext/>
                    <w:keepLines/>
                    <w:jc w:val="center"/>
                    <w:rPr>
                      <w:rFonts w:ascii="宋体" w:hAnsi="宋体" w:cs="Arial"/>
                      <w:sz w:val="18"/>
                      <w:szCs w:val="18"/>
                    </w:rPr>
                  </w:pPr>
                </w:p>
              </w:tc>
              <w:tc>
                <w:tcPr>
                  <w:tcW w:w="334" w:type="pct"/>
                  <w:vAlign w:val="center"/>
                </w:tcPr>
                <w:p>
                  <w:pPr>
                    <w:keepNext/>
                    <w:keepLines/>
                    <w:jc w:val="center"/>
                    <w:rPr>
                      <w:rFonts w:ascii="宋体" w:hAnsi="宋体" w:cs="Arial"/>
                      <w:sz w:val="18"/>
                      <w:szCs w:val="18"/>
                    </w:rPr>
                  </w:pPr>
                </w:p>
              </w:tc>
              <w:tc>
                <w:tcPr>
                  <w:tcW w:w="275" w:type="pct"/>
                  <w:vMerge w:val="continue"/>
                  <w:vAlign w:val="center"/>
                </w:tcPr>
                <w:p>
                  <w:pPr>
                    <w:keepNext/>
                    <w:keepLines/>
                    <w:jc w:val="center"/>
                    <w:rPr>
                      <w:rFonts w:ascii="宋体" w:hAnsi="宋体" w:cs="Arial"/>
                      <w:sz w:val="18"/>
                      <w:szCs w:val="18"/>
                    </w:rPr>
                  </w:pP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10.2中在表87后补充新段和表87A、表87B：</w:t>
            </w:r>
          </w:p>
          <w:p>
            <w:pPr>
              <w:adjustRightInd w:val="0"/>
              <w:snapToGrid w:val="0"/>
              <w:spacing w:line="360" w:lineRule="auto"/>
              <w:ind w:firstLine="420" w:firstLineChars="200"/>
            </w:pPr>
            <w:r>
              <w:rPr>
                <w:rFonts w:ascii="宋体" w:hAnsi="宋体"/>
              </w:rPr>
              <w:t>“</w:t>
            </w:r>
            <w:r>
              <w:rPr>
                <w:rFonts w:hint="eastAsia" w:ascii="宋体" w:hAnsi="宋体"/>
              </w:rPr>
              <w:t>对于支持N</w:t>
            </w:r>
            <w:r>
              <w:rPr>
                <w:rFonts w:ascii="宋体" w:hAnsi="宋体"/>
              </w:rPr>
              <w:t xml:space="preserve">R </w:t>
            </w:r>
            <w:r>
              <w:rPr>
                <w:rFonts w:hint="eastAsia" w:ascii="宋体" w:hAnsi="宋体"/>
              </w:rPr>
              <w:t>CA特性的U</w:t>
            </w:r>
            <w:r>
              <w:rPr>
                <w:rFonts w:ascii="宋体" w:hAnsi="宋体"/>
              </w:rPr>
              <w:t>E,</w:t>
            </w:r>
            <w:r>
              <w:rPr>
                <w:rFonts w:hint="eastAsia" w:ascii="宋体" w:hAnsi="宋体"/>
              </w:rPr>
              <w:t>带间两载波</w:t>
            </w:r>
            <w:r>
              <w:rPr>
                <w:rFonts w:ascii="宋体" w:hAnsi="宋体"/>
              </w:rPr>
              <w:t>CA</w:t>
            </w:r>
            <w:r>
              <w:rPr>
                <w:rFonts w:hint="eastAsia" w:ascii="宋体" w:hAnsi="宋体"/>
              </w:rPr>
              <w:t>频带组合带宽配置信息由表87A</w:t>
            </w:r>
            <w:r>
              <w:rPr>
                <w:rFonts w:hint="eastAsia"/>
              </w:rPr>
              <w:t>定义。</w:t>
            </w:r>
          </w:p>
          <w:p>
            <w:pPr>
              <w:adjustRightInd w:val="0"/>
              <w:snapToGrid w:val="0"/>
              <w:spacing w:line="360" w:lineRule="auto"/>
              <w:jc w:val="center"/>
              <w:rPr>
                <w:rFonts w:ascii="黑体" w:hAnsi="黑体" w:eastAsia="黑体"/>
              </w:rPr>
            </w:pPr>
            <w:r>
              <w:rPr>
                <w:rFonts w:hint="eastAsia" w:ascii="黑体" w:hAnsi="黑体" w:eastAsia="黑体"/>
              </w:rPr>
              <w:t>表87A  带间两载波</w:t>
            </w:r>
            <w:r>
              <w:rPr>
                <w:rFonts w:ascii="黑体" w:hAnsi="黑体" w:eastAsia="黑体"/>
              </w:rPr>
              <w:t>CA</w:t>
            </w:r>
            <w:r>
              <w:rPr>
                <w:rFonts w:hint="eastAsia" w:ascii="黑体" w:hAnsi="黑体" w:eastAsia="黑体"/>
              </w:rPr>
              <w:t>配置和带宽组合集</w:t>
            </w:r>
          </w:p>
          <w:tbl>
            <w:tblPr>
              <w:tblStyle w:val="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98"/>
              <w:gridCol w:w="567"/>
              <w:gridCol w:w="567"/>
              <w:gridCol w:w="425"/>
              <w:gridCol w:w="426"/>
              <w:gridCol w:w="425"/>
              <w:gridCol w:w="425"/>
              <w:gridCol w:w="425"/>
              <w:gridCol w:w="426"/>
              <w:gridCol w:w="425"/>
              <w:gridCol w:w="425"/>
              <w:gridCol w:w="425"/>
              <w:gridCol w:w="426"/>
              <w:gridCol w:w="425"/>
              <w:gridCol w:w="425"/>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tcBorders>
                    <w:top w:val="single" w:color="auto" w:sz="4" w:space="0"/>
                    <w:left w:val="single" w:color="auto" w:sz="4" w:space="0"/>
                    <w:right w:val="single" w:color="auto" w:sz="4" w:space="0"/>
                  </w:tcBorders>
                  <w:vAlign w:val="center"/>
                </w:tcPr>
                <w:p>
                  <w:pPr>
                    <w:jc w:val="left"/>
                    <w:rPr>
                      <w:rFonts w:ascii="宋体" w:hAnsi="宋体" w:cs="Arial"/>
                      <w:sz w:val="18"/>
                      <w:szCs w:val="18"/>
                    </w:rPr>
                  </w:pPr>
                  <w:r>
                    <w:rPr>
                      <w:rFonts w:ascii="宋体" w:hAnsi="宋体" w:cs="Arial"/>
                      <w:sz w:val="18"/>
                      <w:szCs w:val="18"/>
                    </w:rPr>
                    <w:t>NR CA配置</w:t>
                  </w:r>
                </w:p>
              </w:tc>
              <w:tc>
                <w:tcPr>
                  <w:tcW w:w="598" w:type="dxa"/>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宋体" w:hAnsi="宋体"/>
                      <w:kern w:val="0"/>
                      <w:sz w:val="18"/>
                      <w:szCs w:val="18"/>
                      <w:lang w:eastAsia="en-GB"/>
                    </w:rPr>
                  </w:pPr>
                  <w:r>
                    <w:rPr>
                      <w:rFonts w:hint="eastAsia" w:ascii="宋体" w:hAnsi="宋体"/>
                      <w:kern w:val="0"/>
                      <w:sz w:val="18"/>
                      <w:szCs w:val="18"/>
                      <w:lang w:eastAsia="en-GB"/>
                    </w:rPr>
                    <w:t>上行CA配置</w:t>
                  </w:r>
                </w:p>
              </w:tc>
              <w:tc>
                <w:tcPr>
                  <w:tcW w:w="567" w:type="dxa"/>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宋体" w:hAnsi="宋体"/>
                      <w:kern w:val="0"/>
                      <w:sz w:val="18"/>
                      <w:szCs w:val="18"/>
                    </w:rPr>
                  </w:pPr>
                  <w:r>
                    <w:rPr>
                      <w:rFonts w:hint="eastAsia" w:ascii="宋体" w:hAnsi="宋体"/>
                      <w:kern w:val="0"/>
                      <w:sz w:val="18"/>
                      <w:szCs w:val="18"/>
                    </w:rPr>
                    <w:t>NR</w:t>
                  </w:r>
                </w:p>
                <w:p>
                  <w:pPr>
                    <w:keepLines/>
                    <w:widowControl/>
                    <w:overflowPunct w:val="0"/>
                    <w:autoSpaceDE w:val="0"/>
                    <w:autoSpaceDN w:val="0"/>
                    <w:adjustRightInd w:val="0"/>
                    <w:jc w:val="left"/>
                    <w:textAlignment w:val="baseline"/>
                    <w:rPr>
                      <w:rFonts w:ascii="宋体" w:hAnsi="宋体"/>
                      <w:kern w:val="0"/>
                      <w:sz w:val="18"/>
                      <w:szCs w:val="18"/>
                    </w:rPr>
                  </w:pPr>
                  <w:r>
                    <w:rPr>
                      <w:rFonts w:hint="eastAsia" w:ascii="宋体" w:hAnsi="宋体"/>
                      <w:kern w:val="0"/>
                      <w:sz w:val="18"/>
                      <w:szCs w:val="18"/>
                    </w:rPr>
                    <w:t>频</w:t>
                  </w:r>
                </w:p>
                <w:p>
                  <w:pPr>
                    <w:keepLines/>
                    <w:widowControl/>
                    <w:overflowPunct w:val="0"/>
                    <w:autoSpaceDE w:val="0"/>
                    <w:autoSpaceDN w:val="0"/>
                    <w:adjustRightInd w:val="0"/>
                    <w:jc w:val="left"/>
                    <w:textAlignment w:val="baseline"/>
                    <w:rPr>
                      <w:rFonts w:ascii="宋体" w:hAnsi="宋体"/>
                      <w:kern w:val="0"/>
                      <w:sz w:val="18"/>
                      <w:szCs w:val="18"/>
                    </w:rPr>
                  </w:pPr>
                  <w:r>
                    <w:rPr>
                      <w:rFonts w:hint="eastAsia" w:ascii="宋体" w:hAnsi="宋体"/>
                      <w:kern w:val="0"/>
                      <w:sz w:val="18"/>
                      <w:szCs w:val="18"/>
                    </w:rPr>
                    <w:t>段</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SCS</w:t>
                  </w:r>
                </w:p>
                <w:p>
                  <w:pPr>
                    <w:keepLines/>
                    <w:widowControl/>
                    <w:overflowPunct w:val="0"/>
                    <w:autoSpaceDE w:val="0"/>
                    <w:autoSpaceDN w:val="0"/>
                    <w:adjustRightInd w:val="0"/>
                    <w:jc w:val="center"/>
                    <w:textAlignment w:val="baseline"/>
                    <w:rPr>
                      <w:rFonts w:ascii="宋体" w:hAnsi="宋体"/>
                      <w:kern w:val="0"/>
                      <w:sz w:val="18"/>
                      <w:szCs w:val="18"/>
                    </w:rPr>
                  </w:pPr>
                  <w:r>
                    <w:rPr>
                      <w:rFonts w:ascii="宋体" w:hAnsi="宋体"/>
                      <w:kern w:val="0"/>
                      <w:sz w:val="18"/>
                      <w:szCs w:val="18"/>
                      <w:lang w:val="en-GB" w:eastAsia="en-GB"/>
                    </w:rPr>
                    <w:t>(kHz)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5</w:t>
                  </w:r>
                </w:p>
                <w:p>
                  <w:pPr>
                    <w:keepLines/>
                    <w:widowControl/>
                    <w:overflowPunct w:val="0"/>
                    <w:autoSpaceDE w:val="0"/>
                    <w:autoSpaceDN w:val="0"/>
                    <w:adjustRightInd w:val="0"/>
                    <w:jc w:val="center"/>
                    <w:textAlignment w:val="baseline"/>
                    <w:rPr>
                      <w:rFonts w:ascii="宋体" w:hAnsi="宋体"/>
                      <w:kern w:val="0"/>
                      <w:sz w:val="18"/>
                      <w:szCs w:val="18"/>
                    </w:rPr>
                  </w:pPr>
                  <w:r>
                    <w:rPr>
                      <w:rFonts w:ascii="宋体" w:hAnsi="宋体"/>
                      <w:kern w:val="0"/>
                      <w:sz w:val="18"/>
                      <w:szCs w:val="18"/>
                      <w:lang w:val="en-GB" w:eastAsia="en-GB"/>
                    </w:rPr>
                    <w:t>MHz</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10</w:t>
                  </w:r>
                </w:p>
                <w:p>
                  <w:pPr>
                    <w:keepLines/>
                    <w:widowControl/>
                    <w:overflowPunct w:val="0"/>
                    <w:autoSpaceDE w:val="0"/>
                    <w:autoSpaceDN w:val="0"/>
                    <w:adjustRightInd w:val="0"/>
                    <w:jc w:val="center"/>
                    <w:textAlignment w:val="baseline"/>
                    <w:rPr>
                      <w:rFonts w:ascii="宋体" w:hAnsi="宋体"/>
                      <w:kern w:val="0"/>
                      <w:sz w:val="18"/>
                      <w:szCs w:val="18"/>
                    </w:rPr>
                  </w:pPr>
                  <w:r>
                    <w:rPr>
                      <w:rFonts w:ascii="宋体" w:hAnsi="宋体"/>
                      <w:kern w:val="0"/>
                      <w:sz w:val="18"/>
                      <w:szCs w:val="18"/>
                      <w:lang w:val="en-GB" w:eastAsia="en-GB"/>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15</w:t>
                  </w:r>
                </w:p>
                <w:p>
                  <w:pPr>
                    <w:keepLines/>
                    <w:widowControl/>
                    <w:overflowPunct w:val="0"/>
                    <w:autoSpaceDE w:val="0"/>
                    <w:autoSpaceDN w:val="0"/>
                    <w:adjustRightInd w:val="0"/>
                    <w:jc w:val="center"/>
                    <w:textAlignment w:val="baseline"/>
                    <w:rPr>
                      <w:rFonts w:ascii="宋体" w:hAnsi="宋体"/>
                      <w:kern w:val="0"/>
                      <w:sz w:val="18"/>
                      <w:szCs w:val="18"/>
                    </w:rPr>
                  </w:pPr>
                  <w:r>
                    <w:rPr>
                      <w:rFonts w:ascii="宋体" w:hAnsi="宋体"/>
                      <w:kern w:val="0"/>
                      <w:sz w:val="18"/>
                      <w:szCs w:val="18"/>
                      <w:lang w:val="en-GB" w:eastAsia="en-GB"/>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20</w:t>
                  </w:r>
                </w:p>
                <w:p>
                  <w:pPr>
                    <w:keepLines/>
                    <w:widowControl/>
                    <w:overflowPunct w:val="0"/>
                    <w:autoSpaceDE w:val="0"/>
                    <w:autoSpaceDN w:val="0"/>
                    <w:adjustRightInd w:val="0"/>
                    <w:jc w:val="center"/>
                    <w:textAlignment w:val="baseline"/>
                    <w:rPr>
                      <w:rFonts w:ascii="宋体" w:hAnsi="宋体"/>
                      <w:kern w:val="0"/>
                      <w:sz w:val="18"/>
                      <w:szCs w:val="18"/>
                    </w:rPr>
                  </w:pPr>
                  <w:r>
                    <w:rPr>
                      <w:rFonts w:ascii="宋体" w:hAnsi="宋体"/>
                      <w:kern w:val="0"/>
                      <w:sz w:val="18"/>
                      <w:szCs w:val="18"/>
                      <w:lang w:val="en-GB" w:eastAsia="en-GB"/>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eastAsia="en-GB"/>
                    </w:rPr>
                  </w:pPr>
                  <w:r>
                    <w:rPr>
                      <w:rFonts w:ascii="宋体" w:hAnsi="宋体"/>
                      <w:kern w:val="0"/>
                      <w:sz w:val="18"/>
                      <w:szCs w:val="18"/>
                      <w:lang w:val="en-GB" w:eastAsia="en-GB"/>
                    </w:rPr>
                    <w:t>25 MHz</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eastAsia="en-GB"/>
                    </w:rPr>
                  </w:pPr>
                  <w:r>
                    <w:rPr>
                      <w:rFonts w:ascii="宋体" w:hAnsi="宋体"/>
                      <w:kern w:val="0"/>
                      <w:sz w:val="18"/>
                      <w:szCs w:val="18"/>
                      <w:lang w:val="en-GB" w:eastAsia="en-GB"/>
                    </w:rPr>
                    <w:t>30 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40</w:t>
                  </w:r>
                </w:p>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50</w:t>
                  </w:r>
                </w:p>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60</w:t>
                  </w:r>
                </w:p>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MHz</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rPr>
                  </w:pPr>
                  <w:r>
                    <w:rPr>
                      <w:rFonts w:hint="eastAsia" w:ascii="宋体" w:hAnsi="宋体"/>
                      <w:kern w:val="0"/>
                      <w:sz w:val="18"/>
                      <w:szCs w:val="18"/>
                    </w:rPr>
                    <w:t>70</w:t>
                  </w:r>
                </w:p>
                <w:p>
                  <w:pPr>
                    <w:keepLines/>
                    <w:widowControl/>
                    <w:overflowPunct w:val="0"/>
                    <w:autoSpaceDE w:val="0"/>
                    <w:autoSpaceDN w:val="0"/>
                    <w:adjustRightInd w:val="0"/>
                    <w:jc w:val="center"/>
                    <w:textAlignment w:val="baseline"/>
                    <w:rPr>
                      <w:rFonts w:ascii="宋体" w:hAnsi="宋体"/>
                      <w:kern w:val="0"/>
                      <w:sz w:val="18"/>
                      <w:szCs w:val="18"/>
                      <w:lang w:val="en-GB"/>
                    </w:rPr>
                  </w:pPr>
                  <w:r>
                    <w:rPr>
                      <w:rFonts w:hint="eastAsia" w:ascii="宋体" w:hAnsi="宋体"/>
                      <w:kern w:val="0"/>
                      <w:sz w:val="18"/>
                      <w:szCs w:val="18"/>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eastAsia="en-GB"/>
                    </w:rPr>
                  </w:pPr>
                  <w:r>
                    <w:rPr>
                      <w:rFonts w:ascii="宋体" w:hAnsi="宋体"/>
                      <w:kern w:val="0"/>
                      <w:sz w:val="18"/>
                      <w:szCs w:val="18"/>
                      <w:lang w:val="en-GB" w:eastAsia="en-GB"/>
                    </w:rPr>
                    <w:t>80</w:t>
                  </w:r>
                </w:p>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90 MHz</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lang w:val="en-GB"/>
                    </w:rPr>
                  </w:pPr>
                  <w:r>
                    <w:rPr>
                      <w:rFonts w:ascii="宋体" w:hAnsi="宋体"/>
                      <w:kern w:val="0"/>
                      <w:sz w:val="18"/>
                      <w:szCs w:val="18"/>
                      <w:lang w:val="en-GB" w:eastAsia="en-GB"/>
                    </w:rPr>
                    <w:t>100 MHz</w:t>
                  </w:r>
                </w:p>
              </w:tc>
              <w:tc>
                <w:tcPr>
                  <w:tcW w:w="426" w:type="dxa"/>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宋体" w:hAnsi="宋体"/>
                      <w:kern w:val="0"/>
                      <w:sz w:val="18"/>
                      <w:szCs w:val="18"/>
                    </w:rPr>
                  </w:pPr>
                  <w:r>
                    <w:rPr>
                      <w:rFonts w:hint="eastAsia" w:ascii="宋体" w:hAnsi="宋体"/>
                      <w:kern w:val="0"/>
                      <w:sz w:val="18"/>
                      <w:szCs w:val="18"/>
                    </w:rPr>
                    <w:t>带宽组合集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restart"/>
                  <w:tcBorders>
                    <w:top w:val="single" w:color="auto" w:sz="4" w:space="0"/>
                    <w:left w:val="single" w:color="auto" w:sz="4" w:space="0"/>
                    <w:right w:val="single" w:color="auto" w:sz="4" w:space="0"/>
                  </w:tcBorders>
                  <w:vAlign w:val="center"/>
                </w:tcPr>
                <w:p>
                  <w:pPr>
                    <w:jc w:val="left"/>
                    <w:rPr>
                      <w:rFonts w:cs="Arial" w:asciiTheme="minorEastAsia" w:hAnsiTheme="minorEastAsia" w:eastAsiaTheme="minorEastAsia"/>
                      <w:sz w:val="18"/>
                      <w:szCs w:val="18"/>
                    </w:rPr>
                  </w:pPr>
                  <w:r>
                    <w:rPr>
                      <w:rFonts w:cs="Arial" w:asciiTheme="minorEastAsia" w:hAnsiTheme="minorEastAsia" w:eastAsiaTheme="minorEastAsia"/>
                      <w:sz w:val="18"/>
                      <w:szCs w:val="18"/>
                    </w:rPr>
                    <w:t>CA_n28A-n41A</w:t>
                  </w:r>
                </w:p>
              </w:tc>
              <w:tc>
                <w:tcPr>
                  <w:tcW w:w="598" w:type="dxa"/>
                  <w:vMerge w:val="restart"/>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CA_n28A-n41A</w:t>
                  </w:r>
                </w:p>
              </w:tc>
              <w:tc>
                <w:tcPr>
                  <w:tcW w:w="567" w:type="dxa"/>
                  <w:vMerge w:val="restart"/>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n28</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restart"/>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asciiTheme="minorEastAsia" w:hAnsiTheme="minorEastAsia" w:eastAsiaTheme="minorEastAsia"/>
                      <w:kern w:val="0"/>
                      <w:sz w:val="18"/>
                      <w:szCs w:val="18"/>
                      <w:lang w:val="en-GB" w:eastAsia="en-GB"/>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top w:val="single" w:color="auto" w:sz="4" w:space="0"/>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n41</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asciiTheme="minorEastAsia" w:hAnsiTheme="minorEastAsia" w:eastAsiaTheme="minorEastAsia"/>
                      <w:kern w:val="0"/>
                      <w:sz w:val="18"/>
                      <w:szCs w:val="18"/>
                      <w:lang w:val="en-GB" w:eastAsia="en-GB"/>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asciiTheme="minorEastAsia" w:hAnsiTheme="minorEastAsia" w:eastAsiaTheme="minorEastAsia"/>
                      <w:kern w:val="0"/>
                      <w:sz w:val="18"/>
                      <w:szCs w:val="18"/>
                      <w:lang w:val="en-GB" w:eastAsia="en-GB"/>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asciiTheme="minorEastAsia" w:hAnsiTheme="minorEastAsia" w:eastAsiaTheme="minorEastAsia"/>
                      <w:kern w:val="0"/>
                      <w:sz w:val="18"/>
                      <w:szCs w:val="18"/>
                      <w:lang w:val="en-GB" w:eastAsia="en-GB"/>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n28</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r>
                    <w:rPr>
                      <w:rFonts w:hint="eastAsia" w:asciiTheme="minorEastAsia" w:hAnsiTheme="minorEastAsia" w:eastAsiaTheme="minorEastAsia"/>
                      <w:kern w:val="0"/>
                      <w:sz w:val="18"/>
                      <w:szCs w:val="18"/>
                      <w:lang w:val="en-GB" w:eastAsia="en-GB"/>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asciiTheme="minorEastAsia" w:hAnsiTheme="minorEastAsia" w:eastAsia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n41</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 w:hRule="atLeast"/>
                <w:jc w:val="center"/>
              </w:trPr>
              <w:tc>
                <w:tcPr>
                  <w:tcW w:w="700" w:type="dxa"/>
                  <w:vMerge w:val="continue"/>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lang w:val="en-GB"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restart"/>
                  <w:tcBorders>
                    <w:left w:val="single" w:color="auto" w:sz="4" w:space="0"/>
                    <w:right w:val="single" w:color="auto" w:sz="4" w:space="0"/>
                  </w:tcBorders>
                  <w:vAlign w:val="center"/>
                </w:tcPr>
                <w:p>
                  <w:pPr>
                    <w:jc w:val="left"/>
                    <w:rPr>
                      <w:rFonts w:cs="Arial" w:asciiTheme="minorEastAsia" w:hAnsiTheme="minorEastAsia" w:eastAsiaTheme="minorEastAsia"/>
                      <w:sz w:val="18"/>
                      <w:szCs w:val="18"/>
                    </w:rPr>
                  </w:pPr>
                  <w:r>
                    <w:rPr>
                      <w:rFonts w:cs="Arial" w:asciiTheme="minorEastAsia" w:hAnsiTheme="minorEastAsia" w:eastAsiaTheme="minorEastAsia"/>
                      <w:sz w:val="18"/>
                      <w:szCs w:val="18"/>
                    </w:rPr>
                    <w:t>CA_n28A-n79A</w:t>
                  </w:r>
                </w:p>
              </w:tc>
              <w:tc>
                <w:tcPr>
                  <w:tcW w:w="598"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CA_n28A-n79A</w:t>
                  </w: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hint="eastAsia" w:asciiTheme="minorEastAsia" w:hAnsiTheme="minorEastAsia" w:eastAsiaTheme="minorEastAsia"/>
                      <w:sz w:val="18"/>
                      <w:szCs w:val="18"/>
                    </w:rPr>
                    <w:t>n</w:t>
                  </w:r>
                  <w:r>
                    <w:rPr>
                      <w:rFonts w:asciiTheme="minorEastAsia" w:hAnsiTheme="minorEastAsia" w:eastAsiaTheme="minorEastAsia"/>
                      <w:sz w:val="18"/>
                      <w:szCs w:val="18"/>
                    </w:rPr>
                    <w:t>28</w:t>
                  </w:r>
                </w:p>
              </w:tc>
              <w:tc>
                <w:tcPr>
                  <w:tcW w:w="567"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n79</w:t>
                  </w:r>
                </w:p>
              </w:tc>
              <w:tc>
                <w:tcPr>
                  <w:tcW w:w="567"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CA_n41A-n79A</w:t>
                  </w:r>
                </w:p>
              </w:tc>
              <w:tc>
                <w:tcPr>
                  <w:tcW w:w="598"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CA_n41A-n79A</w:t>
                  </w: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n41</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n79</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n41</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asciiTheme="minor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n79</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lang w:eastAsia="en-GB"/>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CA_n41C-n79A</w:t>
                  </w:r>
                </w:p>
              </w:tc>
              <w:tc>
                <w:tcPr>
                  <w:tcW w:w="598" w:type="dxa"/>
                  <w:vMerge w:val="restart"/>
                  <w:tcBorders>
                    <w:left w:val="single" w:color="auto" w:sz="4" w:space="0"/>
                    <w:right w:val="single" w:color="auto" w:sz="4" w:space="0"/>
                  </w:tcBorders>
                  <w:vAlign w:val="center"/>
                </w:tcPr>
                <w:p>
                  <w:pPr>
                    <w:pStyle w:val="31"/>
                    <w:spacing w:before="156" w:after="156"/>
                    <w:jc w:val="left"/>
                    <w:rPr>
                      <w:rFonts w:asciiTheme="minorEastAsia" w:hAnsiTheme="minorEastAsia"/>
                      <w:b w:val="0"/>
                      <w:szCs w:val="18"/>
                    </w:rPr>
                  </w:pPr>
                  <w:r>
                    <w:rPr>
                      <w:rFonts w:asciiTheme="minorEastAsia" w:hAnsiTheme="minorEastAsia"/>
                      <w:b w:val="0"/>
                      <w:szCs w:val="18"/>
                    </w:rPr>
                    <w:t>CA_n41A-n79A</w:t>
                  </w:r>
                </w:p>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CA_n41C</w:t>
                  </w:r>
                </w:p>
              </w:tc>
              <w:tc>
                <w:tcPr>
                  <w:tcW w:w="567" w:type="dxa"/>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lang w:eastAsia="en-GB"/>
                    </w:rPr>
                  </w:pPr>
                  <w:r>
                    <w:rPr>
                      <w:rFonts w:asciiTheme="minorEastAsia" w:hAnsiTheme="minorEastAsia" w:eastAsiaTheme="minorEastAsia"/>
                      <w:sz w:val="18"/>
                      <w:szCs w:val="18"/>
                    </w:rPr>
                    <w:t>n41</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528" w:type="dxa"/>
                  <w:gridSpan w:val="13"/>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见</w:t>
                  </w:r>
                  <w:r>
                    <w:rPr>
                      <w:rFonts w:asciiTheme="minorEastAsia" w:hAnsiTheme="minorEastAsia" w:eastAsiaTheme="minorEastAsia"/>
                      <w:sz w:val="18"/>
                      <w:szCs w:val="18"/>
                    </w:rPr>
                    <w:t xml:space="preserve">CA_n41C </w:t>
                  </w:r>
                  <w:r>
                    <w:rPr>
                      <w:rFonts w:hint="eastAsia" w:asciiTheme="minorEastAsia" w:hAnsiTheme="minorEastAsia" w:eastAsiaTheme="minorEastAsia"/>
                      <w:sz w:val="18"/>
                      <w:szCs w:val="18"/>
                    </w:rPr>
                    <w:t>带宽组合集</w:t>
                  </w:r>
                  <w:r>
                    <w:rPr>
                      <w:rFonts w:asciiTheme="minorEastAsia" w:hAnsiTheme="minorEastAsia" w:eastAsiaTheme="minorEastAsia"/>
                      <w:sz w:val="18"/>
                      <w:szCs w:val="18"/>
                    </w:rPr>
                    <w:t xml:space="preserve"> 0</w:t>
                  </w:r>
                </w:p>
              </w:tc>
              <w:tc>
                <w:tcPr>
                  <w:tcW w:w="426"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rPr>
                  </w:pPr>
                </w:p>
              </w:tc>
              <w:tc>
                <w:tcPr>
                  <w:tcW w:w="567" w:type="dxa"/>
                  <w:vMerge w:val="restart"/>
                  <w:tcBorders>
                    <w:left w:val="single" w:color="auto" w:sz="4" w:space="0"/>
                    <w:right w:val="single" w:color="auto" w:sz="4" w:space="0"/>
                  </w:tcBorders>
                  <w:vAlign w:val="center"/>
                </w:tcPr>
                <w:p>
                  <w:pPr>
                    <w:keepLines/>
                    <w:widowControl/>
                    <w:overflowPunct w:val="0"/>
                    <w:autoSpaceDE w:val="0"/>
                    <w:autoSpaceDN w:val="0"/>
                    <w:adjustRightInd w:val="0"/>
                    <w:jc w:val="left"/>
                    <w:textAlignment w:val="baseline"/>
                    <w:rPr>
                      <w:rFonts w:asciiTheme="minorEastAsia" w:hAnsiTheme="minorEastAsia" w:eastAsiaTheme="minorEastAsia"/>
                      <w:kern w:val="0"/>
                      <w:sz w:val="18"/>
                      <w:szCs w:val="18"/>
                    </w:rPr>
                  </w:pPr>
                  <w:r>
                    <w:rPr>
                      <w:rFonts w:asciiTheme="minorEastAsia" w:hAnsiTheme="minorEastAsia" w:eastAsiaTheme="minorEastAsia"/>
                      <w:sz w:val="18"/>
                      <w:szCs w:val="18"/>
                    </w:rPr>
                    <w:t>n79</w:t>
                  </w: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0"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c>
                <w:tcPr>
                  <w:tcW w:w="598"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c>
                <w:tcPr>
                  <w:tcW w:w="567"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u w:val="single"/>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426" w:type="dxa"/>
                  <w:vMerge w:val="continue"/>
                  <w:tcBorders>
                    <w:left w:val="single" w:color="auto" w:sz="4" w:space="0"/>
                    <w:right w:val="single" w:color="auto" w:sz="4" w:space="0"/>
                  </w:tcBorders>
                  <w:vAlign w:val="center"/>
                </w:tcPr>
                <w:p>
                  <w:pPr>
                    <w:keepLines/>
                    <w:widowControl/>
                    <w:overflowPunct w:val="0"/>
                    <w:autoSpaceDE w:val="0"/>
                    <w:autoSpaceDN w:val="0"/>
                    <w:adjustRightInd w:val="0"/>
                    <w:jc w:val="center"/>
                    <w:textAlignment w:val="baseline"/>
                    <w:rPr>
                      <w:rFonts w:asciiTheme="minorEastAsia" w:hAnsiTheme="minorEastAsia" w:eastAsiaTheme="minorEastAsia"/>
                      <w:kern w:val="0"/>
                      <w:sz w:val="18"/>
                      <w:szCs w:val="18"/>
                    </w:rPr>
                  </w:pPr>
                </w:p>
              </w:tc>
            </w:tr>
          </w:tbl>
          <w:p>
            <w:pPr>
              <w:adjustRightInd w:val="0"/>
              <w:snapToGrid w:val="0"/>
              <w:spacing w:line="360" w:lineRule="auto"/>
              <w:rPr>
                <w:rFonts w:ascii="宋体" w:hAnsi="宋体"/>
              </w:rPr>
            </w:pPr>
          </w:p>
          <w:p>
            <w:pPr>
              <w:pStyle w:val="37"/>
              <w:spacing w:line="380" w:lineRule="exact"/>
              <w:ind w:firstLine="420"/>
              <w:rPr>
                <w:sz w:val="21"/>
                <w:szCs w:val="21"/>
              </w:rPr>
            </w:pPr>
            <w:r>
              <w:rPr>
                <w:rFonts w:hint="eastAsia"/>
                <w:sz w:val="21"/>
                <w:szCs w:val="21"/>
              </w:rPr>
              <w:t>终端应</w:t>
            </w:r>
            <w:r>
              <w:rPr>
                <w:sz w:val="21"/>
                <w:szCs w:val="21"/>
              </w:rPr>
              <w:t>支持3GPP TS 38.101-1 5.3A.2</w:t>
            </w:r>
            <w:r>
              <w:rPr>
                <w:rFonts w:hint="eastAsia"/>
                <w:sz w:val="21"/>
                <w:szCs w:val="21"/>
              </w:rPr>
              <w:t>章节</w:t>
            </w:r>
            <w:r>
              <w:rPr>
                <w:sz w:val="21"/>
                <w:szCs w:val="21"/>
              </w:rPr>
              <w:t>定义的</w:t>
            </w:r>
            <w:r>
              <w:rPr>
                <w:rFonts w:hint="eastAsia"/>
                <w:sz w:val="21"/>
                <w:szCs w:val="21"/>
              </w:rPr>
              <w:t>最大传输</w:t>
            </w:r>
            <w:r>
              <w:rPr>
                <w:sz w:val="21"/>
                <w:szCs w:val="21"/>
              </w:rPr>
              <w:t>带宽下的</w:t>
            </w:r>
            <w:r>
              <w:rPr>
                <w:rFonts w:hint="eastAsia"/>
                <w:sz w:val="21"/>
                <w:szCs w:val="21"/>
              </w:rPr>
              <w:t>RB配置</w:t>
            </w:r>
            <w:r>
              <w:rPr>
                <w:sz w:val="21"/>
                <w:szCs w:val="21"/>
              </w:rPr>
              <w:t>，</w:t>
            </w:r>
            <w:r>
              <w:rPr>
                <w:rFonts w:hint="eastAsia"/>
                <w:sz w:val="21"/>
                <w:szCs w:val="21"/>
              </w:rPr>
              <w:t>及</w:t>
            </w:r>
            <w:r>
              <w:rPr>
                <w:sz w:val="21"/>
                <w:szCs w:val="21"/>
              </w:rPr>
              <w:t xml:space="preserve">3GPP TS 38.101-1 </w:t>
            </w:r>
            <w:r>
              <w:rPr>
                <w:rFonts w:hint="eastAsia"/>
                <w:sz w:val="21"/>
                <w:szCs w:val="21"/>
              </w:rPr>
              <w:t>5.3</w:t>
            </w:r>
            <w:r>
              <w:rPr>
                <w:sz w:val="21"/>
                <w:szCs w:val="21"/>
              </w:rPr>
              <w:t>A</w:t>
            </w:r>
            <w:r>
              <w:rPr>
                <w:rFonts w:hint="eastAsia"/>
                <w:sz w:val="21"/>
                <w:szCs w:val="21"/>
              </w:rPr>
              <w:t>.3章节</w:t>
            </w:r>
            <w:r>
              <w:rPr>
                <w:sz w:val="21"/>
                <w:szCs w:val="21"/>
              </w:rPr>
              <w:t>定义的最小保护</w:t>
            </w:r>
            <w:r>
              <w:rPr>
                <w:rFonts w:hint="eastAsia"/>
                <w:sz w:val="21"/>
                <w:szCs w:val="21"/>
              </w:rPr>
              <w:t>带宽</w:t>
            </w:r>
            <w:r>
              <w:rPr>
                <w:sz w:val="21"/>
                <w:szCs w:val="21"/>
              </w:rPr>
              <w:t>配置要求。</w:t>
            </w:r>
          </w:p>
          <w:p>
            <w:pPr>
              <w:pStyle w:val="37"/>
              <w:spacing w:line="380" w:lineRule="exact"/>
              <w:ind w:firstLine="420"/>
              <w:rPr>
                <w:sz w:val="21"/>
                <w:szCs w:val="21"/>
              </w:rPr>
            </w:pPr>
            <w:r>
              <w:rPr>
                <w:rFonts w:hint="eastAsia"/>
                <w:sz w:val="21"/>
                <w:szCs w:val="21"/>
              </w:rPr>
              <w:t>对于</w:t>
            </w:r>
            <w:r>
              <w:rPr>
                <w:sz w:val="21"/>
                <w:szCs w:val="21"/>
              </w:rPr>
              <w:t>本要求中</w:t>
            </w:r>
            <w:r>
              <w:rPr>
                <w:rFonts w:hint="eastAsia"/>
                <w:sz w:val="21"/>
                <w:szCs w:val="21"/>
              </w:rPr>
              <w:t>要求</w:t>
            </w:r>
            <w:r>
              <w:rPr>
                <w:sz w:val="21"/>
                <w:szCs w:val="21"/>
              </w:rPr>
              <w:t>支持的</w:t>
            </w:r>
            <w:r>
              <w:rPr>
                <w:rFonts w:hint="eastAsia"/>
                <w:sz w:val="21"/>
                <w:szCs w:val="21"/>
              </w:rPr>
              <w:t>NR CA</w:t>
            </w:r>
            <w:r>
              <w:rPr>
                <w:sz w:val="21"/>
                <w:szCs w:val="21"/>
              </w:rPr>
              <w:t>频段组合，</w:t>
            </w:r>
            <w:r>
              <w:rPr>
                <w:rFonts w:hint="eastAsia"/>
                <w:sz w:val="21"/>
                <w:szCs w:val="21"/>
              </w:rPr>
              <w:t>带内</w:t>
            </w:r>
            <w:r>
              <w:rPr>
                <w:sz w:val="21"/>
                <w:szCs w:val="21"/>
              </w:rPr>
              <w:t>连续</w:t>
            </w:r>
            <w:r>
              <w:rPr>
                <w:rFonts w:hint="eastAsia"/>
                <w:sz w:val="21"/>
                <w:szCs w:val="21"/>
              </w:rPr>
              <w:t>CA频段组合应</w:t>
            </w:r>
            <w:r>
              <w:rPr>
                <w:sz w:val="21"/>
                <w:szCs w:val="21"/>
              </w:rPr>
              <w:t>支持的信道带宽要求见3GPP TS 38.101-1 5.</w:t>
            </w:r>
            <w:r>
              <w:rPr>
                <w:rFonts w:hint="eastAsia"/>
                <w:sz w:val="21"/>
                <w:szCs w:val="21"/>
              </w:rPr>
              <w:t>5</w:t>
            </w:r>
            <w:r>
              <w:rPr>
                <w:sz w:val="21"/>
                <w:szCs w:val="21"/>
              </w:rPr>
              <w:t>A.</w:t>
            </w:r>
            <w:r>
              <w:rPr>
                <w:rFonts w:hint="eastAsia"/>
                <w:sz w:val="21"/>
                <w:szCs w:val="21"/>
              </w:rPr>
              <w:t>1章节，具体可详见表87B：</w:t>
            </w:r>
          </w:p>
          <w:p>
            <w:pPr>
              <w:adjustRightInd w:val="0"/>
              <w:snapToGrid w:val="0"/>
              <w:spacing w:line="360" w:lineRule="auto"/>
              <w:jc w:val="center"/>
              <w:rPr>
                <w:rFonts w:ascii="黑体" w:hAnsi="黑体" w:eastAsia="黑体"/>
              </w:rPr>
            </w:pPr>
            <w:r>
              <w:rPr>
                <w:rFonts w:hint="eastAsia" w:ascii="黑体" w:hAnsi="黑体" w:eastAsia="黑体"/>
              </w:rPr>
              <w:t>表</w:t>
            </w:r>
            <w:r>
              <w:rPr>
                <w:rFonts w:ascii="黑体" w:hAnsi="黑体" w:eastAsia="黑体"/>
              </w:rPr>
              <w:t>87</w:t>
            </w:r>
            <w:r>
              <w:rPr>
                <w:rFonts w:hint="eastAsia" w:ascii="黑体" w:hAnsi="黑体" w:eastAsia="黑体"/>
              </w:rPr>
              <w:t>B  带内连续两CA配置和带宽组合集</w:t>
            </w:r>
          </w:p>
          <w:tbl>
            <w:tblPr>
              <w:tblStyle w:val="8"/>
              <w:tblW w:w="84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5"/>
              <w:gridCol w:w="2126"/>
              <w:gridCol w:w="2268"/>
              <w:gridCol w:w="1843"/>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345" w:hRule="atLeast"/>
                <w:jc w:val="center"/>
              </w:trPr>
              <w:tc>
                <w:tcPr>
                  <w:tcW w:w="1055" w:type="dxa"/>
                  <w:tcBorders>
                    <w:left w:val="single" w:color="auto" w:sz="4" w:space="0"/>
                    <w:bottom w:val="single" w:color="auto" w:sz="6" w:space="0"/>
                    <w:right w:val="single" w:color="auto" w:sz="4" w:space="0"/>
                  </w:tcBorders>
                  <w:vAlign w:val="center"/>
                </w:tcPr>
                <w:p>
                  <w:pPr>
                    <w:pStyle w:val="30"/>
                    <w:rPr>
                      <w:rFonts w:ascii="宋体" w:hAnsi="宋体" w:eastAsia="宋体"/>
                    </w:rPr>
                  </w:pPr>
                  <w:r>
                    <w:rPr>
                      <w:rFonts w:ascii="宋体" w:hAnsi="宋体" w:eastAsia="宋体"/>
                    </w:rPr>
                    <w:t>NR CA</w:t>
                  </w:r>
                  <w:r>
                    <w:rPr>
                      <w:rFonts w:hint="eastAsia" w:ascii="宋体" w:hAnsi="宋体" w:eastAsia="宋体"/>
                    </w:rPr>
                    <w:t>配置</w:t>
                  </w: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hint="eastAsia" w:ascii="宋体" w:hAnsi="宋体" w:eastAsia="宋体"/>
                    </w:rPr>
                    <w:t>每个载波信道带宽</w:t>
                  </w:r>
                  <w:r>
                    <w:rPr>
                      <w:rFonts w:ascii="宋体" w:hAnsi="宋体" w:eastAsia="宋体"/>
                    </w:rPr>
                    <w:t>(MHz)</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hint="eastAsia" w:ascii="宋体" w:hAnsi="宋体" w:eastAsia="宋体"/>
                    </w:rPr>
                    <w:t>每个载波信道带宽</w:t>
                  </w:r>
                  <w:r>
                    <w:rPr>
                      <w:rFonts w:ascii="宋体" w:hAnsi="宋体" w:eastAsia="宋体"/>
                    </w:rPr>
                    <w:t>(MHz)</w:t>
                  </w:r>
                </w:p>
              </w:tc>
              <w:tc>
                <w:tcPr>
                  <w:tcW w:w="1843" w:type="dxa"/>
                  <w:tcBorders>
                    <w:left w:val="single" w:color="auto" w:sz="4" w:space="0"/>
                    <w:bottom w:val="single" w:color="auto" w:sz="6" w:space="0"/>
                    <w:right w:val="single" w:color="auto" w:sz="4" w:space="0"/>
                  </w:tcBorders>
                  <w:vAlign w:val="center"/>
                </w:tcPr>
                <w:p>
                  <w:pPr>
                    <w:pStyle w:val="30"/>
                    <w:rPr>
                      <w:rFonts w:ascii="宋体" w:hAnsi="宋体" w:eastAsia="宋体"/>
                    </w:rPr>
                  </w:pPr>
                  <w:r>
                    <w:rPr>
                      <w:rFonts w:hint="eastAsia" w:ascii="宋体" w:hAnsi="宋体" w:eastAsia="宋体"/>
                    </w:rPr>
                    <w:t>最大聚合带宽</w:t>
                  </w:r>
                  <w:r>
                    <w:rPr>
                      <w:rFonts w:ascii="宋体" w:hAnsi="宋体" w:eastAsia="宋体"/>
                    </w:rPr>
                    <w:t>(MHz)</w:t>
                  </w:r>
                </w:p>
              </w:tc>
              <w:tc>
                <w:tcPr>
                  <w:tcW w:w="1134" w:type="dxa"/>
                  <w:tcBorders>
                    <w:left w:val="single" w:color="auto" w:sz="4" w:space="0"/>
                    <w:bottom w:val="single" w:color="auto" w:sz="6" w:space="0"/>
                    <w:right w:val="single" w:color="auto" w:sz="4" w:space="0"/>
                  </w:tcBorders>
                  <w:vAlign w:val="center"/>
                </w:tcPr>
                <w:p>
                  <w:pPr>
                    <w:pStyle w:val="30"/>
                    <w:rPr>
                      <w:rFonts w:ascii="宋体" w:hAnsi="宋体" w:eastAsia="宋体"/>
                    </w:rPr>
                  </w:pPr>
                  <w:r>
                    <w:rPr>
                      <w:rFonts w:hint="eastAsia" w:ascii="宋体" w:hAnsi="宋体" w:eastAsia="宋体"/>
                    </w:rPr>
                    <w:t>带宽组合集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1055" w:type="dxa"/>
                  <w:tcBorders>
                    <w:left w:val="single" w:color="auto" w:sz="4" w:space="0"/>
                    <w:right w:val="single" w:color="auto" w:sz="6" w:space="0"/>
                  </w:tcBorders>
                  <w:vAlign w:val="center"/>
                </w:tcPr>
                <w:p>
                  <w:pPr>
                    <w:pStyle w:val="30"/>
                    <w:rPr>
                      <w:rFonts w:ascii="宋体" w:hAnsi="宋体" w:eastAsia="宋体"/>
                    </w:rPr>
                  </w:pPr>
                  <w:r>
                    <w:rPr>
                      <w:rFonts w:ascii="宋体" w:hAnsi="宋体" w:eastAsia="宋体"/>
                    </w:rPr>
                    <w:t>CA_n41B</w:t>
                  </w: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szCs w:val="18"/>
                    </w:rPr>
                    <w:t xml:space="preserve">10, 20, </w:t>
                  </w:r>
                  <w:r>
                    <w:rPr>
                      <w:rFonts w:hint="eastAsia" w:ascii="宋体" w:hAnsi="宋体" w:eastAsia="宋体"/>
                      <w:szCs w:val="18"/>
                    </w:rPr>
                    <w:t xml:space="preserve">30, </w:t>
                  </w:r>
                  <w:r>
                    <w:rPr>
                      <w:rFonts w:ascii="宋体" w:hAnsi="宋体" w:eastAsia="宋体"/>
                      <w:szCs w:val="18"/>
                    </w:rPr>
                    <w:t>40, 50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hint="eastAsia" w:ascii="宋体" w:hAnsi="宋体" w:eastAsia="宋体"/>
                      <w:szCs w:val="18"/>
                    </w:rPr>
                    <w:t>10,</w:t>
                  </w:r>
                  <w:r>
                    <w:rPr>
                      <w:rFonts w:ascii="宋体" w:hAnsi="宋体" w:eastAsia="宋体"/>
                      <w:szCs w:val="18"/>
                    </w:rPr>
                    <w:t xml:space="preserve"> 20, </w:t>
                  </w:r>
                  <w:r>
                    <w:rPr>
                      <w:rFonts w:hint="eastAsia" w:ascii="宋体" w:hAnsi="宋体" w:eastAsia="宋体"/>
                      <w:szCs w:val="18"/>
                    </w:rPr>
                    <w:t xml:space="preserve">30, </w:t>
                  </w:r>
                  <w:r>
                    <w:rPr>
                      <w:rFonts w:ascii="宋体" w:hAnsi="宋体" w:eastAsia="宋体"/>
                      <w:szCs w:val="18"/>
                    </w:rPr>
                    <w:t>40, 50</w:t>
                  </w:r>
                </w:p>
              </w:tc>
              <w:tc>
                <w:tcPr>
                  <w:tcW w:w="1843" w:type="dxa"/>
                  <w:tcBorders>
                    <w:left w:val="single" w:color="auto" w:sz="6" w:space="0"/>
                    <w:right w:val="single" w:color="auto" w:sz="6" w:space="0"/>
                  </w:tcBorders>
                  <w:vAlign w:val="center"/>
                </w:tcPr>
                <w:p>
                  <w:pPr>
                    <w:pStyle w:val="30"/>
                    <w:rPr>
                      <w:rFonts w:ascii="宋体" w:hAnsi="宋体" w:eastAsia="宋体"/>
                    </w:rPr>
                  </w:pPr>
                  <w:r>
                    <w:rPr>
                      <w:rFonts w:ascii="宋体" w:hAnsi="宋体" w:eastAsia="宋体"/>
                    </w:rPr>
                    <w:t>100</w:t>
                  </w:r>
                </w:p>
              </w:tc>
              <w:tc>
                <w:tcPr>
                  <w:tcW w:w="1134" w:type="dxa"/>
                  <w:tcBorders>
                    <w:left w:val="single" w:color="auto" w:sz="6" w:space="0"/>
                    <w:right w:val="single" w:color="auto" w:sz="4" w:space="0"/>
                  </w:tcBorders>
                  <w:vAlign w:val="center"/>
                </w:tcPr>
                <w:p>
                  <w:pPr>
                    <w:pStyle w:val="30"/>
                    <w:rPr>
                      <w:rFonts w:ascii="宋体" w:hAnsi="宋体" w:eastAsia="宋体"/>
                    </w:rPr>
                  </w:pP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5" w:type="dxa"/>
                  <w:vMerge w:val="restart"/>
                  <w:tcBorders>
                    <w:top w:val="single" w:color="auto" w:sz="6" w:space="0"/>
                    <w:left w:val="single" w:color="auto" w:sz="4" w:space="0"/>
                    <w:right w:val="single" w:color="auto" w:sz="6" w:space="0"/>
                  </w:tcBorders>
                  <w:vAlign w:val="center"/>
                </w:tcPr>
                <w:p>
                  <w:pPr>
                    <w:pStyle w:val="30"/>
                    <w:rPr>
                      <w:rFonts w:ascii="宋体" w:hAnsi="宋体" w:eastAsia="宋体"/>
                    </w:rPr>
                  </w:pPr>
                  <w:r>
                    <w:rPr>
                      <w:rFonts w:ascii="宋体" w:hAnsi="宋体" w:eastAsia="宋体"/>
                    </w:rPr>
                    <w:t>CA_n41C</w:t>
                  </w: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40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80, 100</w:t>
                  </w:r>
                </w:p>
              </w:tc>
              <w:tc>
                <w:tcPr>
                  <w:tcW w:w="1843" w:type="dxa"/>
                  <w:vMerge w:val="restart"/>
                  <w:tcBorders>
                    <w:top w:val="single" w:color="auto" w:sz="6" w:space="0"/>
                    <w:left w:val="single" w:color="auto" w:sz="6" w:space="0"/>
                    <w:right w:val="single" w:color="auto" w:sz="6" w:space="0"/>
                  </w:tcBorders>
                  <w:vAlign w:val="center"/>
                </w:tcPr>
                <w:p>
                  <w:pPr>
                    <w:pStyle w:val="30"/>
                    <w:rPr>
                      <w:rFonts w:ascii="宋体" w:hAnsi="宋体" w:eastAsia="宋体"/>
                      <w:lang w:eastAsia="ja-JP"/>
                    </w:rPr>
                  </w:pPr>
                  <w:r>
                    <w:rPr>
                      <w:rFonts w:ascii="宋体" w:hAnsi="宋体" w:eastAsia="宋体"/>
                    </w:rPr>
                    <w:t>180</w:t>
                  </w:r>
                </w:p>
              </w:tc>
              <w:tc>
                <w:tcPr>
                  <w:tcW w:w="1134" w:type="dxa"/>
                  <w:vMerge w:val="restart"/>
                  <w:tcBorders>
                    <w:top w:val="single" w:color="auto" w:sz="6" w:space="0"/>
                    <w:left w:val="single" w:color="auto" w:sz="6" w:space="0"/>
                    <w:right w:val="single" w:color="auto" w:sz="4" w:space="0"/>
                  </w:tcBorders>
                  <w:vAlign w:val="center"/>
                </w:tcPr>
                <w:p>
                  <w:pPr>
                    <w:pStyle w:val="30"/>
                    <w:rPr>
                      <w:rFonts w:ascii="宋体" w:hAnsi="宋体" w:eastAsia="宋体"/>
                    </w:rPr>
                  </w:pP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5" w:type="dxa"/>
                  <w:vMerge w:val="continue"/>
                  <w:tcBorders>
                    <w:left w:val="single" w:color="auto" w:sz="4" w:space="0"/>
                    <w:right w:val="single" w:color="auto" w:sz="6" w:space="0"/>
                  </w:tcBorders>
                  <w:vAlign w:val="center"/>
                </w:tcPr>
                <w:p>
                  <w:pPr>
                    <w:pStyle w:val="30"/>
                    <w:rPr>
                      <w:rFonts w:ascii="宋体" w:hAnsi="宋体" w:eastAsia="宋体"/>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50, 60, 80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60, 80, 100</w:t>
                  </w:r>
                </w:p>
              </w:tc>
              <w:tc>
                <w:tcPr>
                  <w:tcW w:w="1843" w:type="dxa"/>
                  <w:vMerge w:val="continue"/>
                  <w:tcBorders>
                    <w:left w:val="single" w:color="auto" w:sz="6" w:space="0"/>
                    <w:right w:val="single" w:color="auto" w:sz="6" w:space="0"/>
                  </w:tcBorders>
                  <w:vAlign w:val="center"/>
                </w:tcPr>
                <w:p>
                  <w:pPr>
                    <w:pStyle w:val="30"/>
                    <w:rPr>
                      <w:rFonts w:ascii="宋体" w:hAnsi="宋体" w:eastAsia="宋体"/>
                      <w:lang w:eastAsia="ja-JP"/>
                    </w:rPr>
                  </w:pPr>
                </w:p>
              </w:tc>
              <w:tc>
                <w:tcPr>
                  <w:tcW w:w="1134" w:type="dxa"/>
                  <w:vMerge w:val="continue"/>
                  <w:tcBorders>
                    <w:left w:val="single" w:color="auto" w:sz="6" w:space="0"/>
                    <w:right w:val="single" w:color="auto" w:sz="4" w:space="0"/>
                  </w:tcBorders>
                  <w:vAlign w:val="center"/>
                </w:tcPr>
                <w:p>
                  <w:pPr>
                    <w:pStyle w:val="30"/>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5" w:type="dxa"/>
                  <w:vMerge w:val="continue"/>
                  <w:tcBorders>
                    <w:left w:val="single" w:color="auto" w:sz="4" w:space="0"/>
                    <w:right w:val="single" w:color="auto" w:sz="6" w:space="0"/>
                  </w:tcBorders>
                  <w:vAlign w:val="center"/>
                </w:tcPr>
                <w:p>
                  <w:pPr>
                    <w:pStyle w:val="30"/>
                    <w:rPr>
                      <w:rFonts w:ascii="宋体" w:hAnsi="宋体" w:eastAsia="宋体"/>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10, 15, 20, 40, 50, 60, 80, 90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15, 20, 40, 50, 60, 80, 90, 100</w:t>
                  </w:r>
                </w:p>
              </w:tc>
              <w:tc>
                <w:tcPr>
                  <w:tcW w:w="1843" w:type="dxa"/>
                  <w:tcBorders>
                    <w:left w:val="single" w:color="auto" w:sz="6" w:space="0"/>
                    <w:right w:val="single" w:color="auto" w:sz="6" w:space="0"/>
                  </w:tcBorders>
                  <w:vAlign w:val="center"/>
                </w:tcPr>
                <w:p>
                  <w:pPr>
                    <w:pStyle w:val="30"/>
                    <w:rPr>
                      <w:rFonts w:ascii="宋体" w:hAnsi="宋体" w:eastAsia="宋体"/>
                      <w:lang w:eastAsia="ja-JP"/>
                    </w:rPr>
                  </w:pPr>
                  <w:r>
                    <w:rPr>
                      <w:rFonts w:ascii="宋体" w:hAnsi="宋体" w:eastAsia="宋体"/>
                      <w:lang w:eastAsia="ja-JP"/>
                    </w:rPr>
                    <w:t>190</w:t>
                  </w:r>
                </w:p>
              </w:tc>
              <w:tc>
                <w:tcPr>
                  <w:tcW w:w="1134" w:type="dxa"/>
                  <w:tcBorders>
                    <w:left w:val="single" w:color="auto" w:sz="6" w:space="0"/>
                    <w:right w:val="single" w:color="auto" w:sz="4" w:space="0"/>
                  </w:tcBorders>
                  <w:vAlign w:val="center"/>
                </w:tcPr>
                <w:p>
                  <w:pPr>
                    <w:pStyle w:val="30"/>
                    <w:rPr>
                      <w:rFonts w:ascii="宋体" w:hAnsi="宋体" w:eastAsia="宋体"/>
                    </w:rPr>
                  </w:pPr>
                  <w:r>
                    <w:rPr>
                      <w:rFonts w:ascii="宋体" w:hAnsi="宋体" w:eastAsia="宋体"/>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5" w:type="dxa"/>
                  <w:vMerge w:val="restart"/>
                  <w:tcBorders>
                    <w:left w:val="single" w:color="auto" w:sz="4" w:space="0"/>
                    <w:right w:val="single" w:color="auto" w:sz="6" w:space="0"/>
                  </w:tcBorders>
                  <w:vAlign w:val="center"/>
                </w:tcPr>
                <w:p>
                  <w:pPr>
                    <w:pStyle w:val="30"/>
                    <w:rPr>
                      <w:rFonts w:ascii="宋体" w:hAnsi="宋体" w:eastAsia="宋体"/>
                    </w:rPr>
                  </w:pPr>
                  <w:r>
                    <w:rPr>
                      <w:rFonts w:hint="eastAsia" w:ascii="宋体" w:hAnsi="宋体" w:eastAsia="宋体"/>
                    </w:rPr>
                    <w:t>CA_n78C</w:t>
                  </w: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50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60, 80, 100</w:t>
                  </w:r>
                </w:p>
              </w:tc>
              <w:tc>
                <w:tcPr>
                  <w:tcW w:w="1843" w:type="dxa"/>
                  <w:vMerge w:val="restart"/>
                  <w:tcBorders>
                    <w:left w:val="single" w:color="auto" w:sz="6" w:space="0"/>
                    <w:right w:val="single" w:color="auto" w:sz="6" w:space="0"/>
                  </w:tcBorders>
                  <w:vAlign w:val="center"/>
                </w:tcPr>
                <w:p>
                  <w:pPr>
                    <w:pStyle w:val="30"/>
                    <w:rPr>
                      <w:rFonts w:ascii="宋体" w:hAnsi="宋体" w:eastAsia="宋体"/>
                    </w:rPr>
                  </w:pPr>
                  <w:r>
                    <w:rPr>
                      <w:rFonts w:ascii="宋体" w:hAnsi="宋体" w:eastAsia="宋体"/>
                    </w:rPr>
                    <w:t>200</w:t>
                  </w:r>
                </w:p>
              </w:tc>
              <w:tc>
                <w:tcPr>
                  <w:tcW w:w="1134" w:type="dxa"/>
                  <w:vMerge w:val="restart"/>
                  <w:tcBorders>
                    <w:left w:val="single" w:color="auto" w:sz="6" w:space="0"/>
                    <w:right w:val="single" w:color="auto" w:sz="4" w:space="0"/>
                  </w:tcBorders>
                  <w:vAlign w:val="center"/>
                </w:tcPr>
                <w:p>
                  <w:pPr>
                    <w:pStyle w:val="30"/>
                    <w:rPr>
                      <w:rFonts w:ascii="宋体" w:hAnsi="宋体" w:eastAsia="宋体"/>
                    </w:rPr>
                  </w:pP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5" w:type="dxa"/>
                  <w:vMerge w:val="continue"/>
                  <w:tcBorders>
                    <w:left w:val="single" w:color="auto" w:sz="4" w:space="0"/>
                    <w:right w:val="single" w:color="auto" w:sz="6" w:space="0"/>
                  </w:tcBorders>
                  <w:vAlign w:val="center"/>
                </w:tcPr>
                <w:p>
                  <w:pPr>
                    <w:pStyle w:val="30"/>
                    <w:rPr>
                      <w:rFonts w:ascii="宋体" w:hAnsi="宋体" w:eastAsia="宋体"/>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60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60, 80, 100</w:t>
                  </w:r>
                </w:p>
              </w:tc>
              <w:tc>
                <w:tcPr>
                  <w:tcW w:w="1843" w:type="dxa"/>
                  <w:vMerge w:val="continue"/>
                  <w:tcBorders>
                    <w:left w:val="single" w:color="auto" w:sz="6" w:space="0"/>
                    <w:right w:val="single" w:color="auto" w:sz="6" w:space="0"/>
                  </w:tcBorders>
                  <w:vAlign w:val="center"/>
                </w:tcPr>
                <w:p>
                  <w:pPr>
                    <w:pStyle w:val="30"/>
                    <w:rPr>
                      <w:rFonts w:ascii="宋体" w:hAnsi="宋体" w:eastAsia="宋体"/>
                    </w:rPr>
                  </w:pPr>
                </w:p>
              </w:tc>
              <w:tc>
                <w:tcPr>
                  <w:tcW w:w="1134" w:type="dxa"/>
                  <w:vMerge w:val="continue"/>
                  <w:tcBorders>
                    <w:left w:val="single" w:color="auto" w:sz="6" w:space="0"/>
                    <w:right w:val="single" w:color="auto" w:sz="4" w:space="0"/>
                  </w:tcBorders>
                  <w:vAlign w:val="center"/>
                </w:tcPr>
                <w:p>
                  <w:pPr>
                    <w:rPr>
                      <w:rFonts w:ascii="宋体" w:hAnsi="宋体" w:cs="Arial"/>
                      <w:sz w:val="18"/>
                      <w:szCs w:val="22"/>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5" w:type="dxa"/>
                  <w:vMerge w:val="continue"/>
                  <w:tcBorders>
                    <w:left w:val="single" w:color="auto" w:sz="4" w:space="0"/>
                    <w:right w:val="single" w:color="auto" w:sz="6" w:space="0"/>
                  </w:tcBorders>
                  <w:vAlign w:val="center"/>
                </w:tcPr>
                <w:p>
                  <w:pPr>
                    <w:pStyle w:val="30"/>
                    <w:rPr>
                      <w:rFonts w:ascii="宋体" w:hAnsi="宋体" w:eastAsia="宋体"/>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80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hint="eastAsia" w:ascii="宋体" w:hAnsi="宋体" w:eastAsia="宋体"/>
                    </w:rPr>
                    <w:t>80</w:t>
                  </w:r>
                  <w:r>
                    <w:rPr>
                      <w:rFonts w:ascii="宋体" w:hAnsi="宋体" w:eastAsia="宋体"/>
                    </w:rPr>
                    <w:t>, 100</w:t>
                  </w:r>
                </w:p>
              </w:tc>
              <w:tc>
                <w:tcPr>
                  <w:tcW w:w="1843" w:type="dxa"/>
                  <w:vMerge w:val="continue"/>
                  <w:tcBorders>
                    <w:left w:val="single" w:color="auto" w:sz="6" w:space="0"/>
                    <w:right w:val="single" w:color="auto" w:sz="6" w:space="0"/>
                  </w:tcBorders>
                  <w:vAlign w:val="center"/>
                </w:tcPr>
                <w:p>
                  <w:pPr>
                    <w:pStyle w:val="30"/>
                    <w:rPr>
                      <w:rFonts w:ascii="宋体" w:hAnsi="宋体" w:eastAsia="宋体"/>
                    </w:rPr>
                  </w:pPr>
                </w:p>
              </w:tc>
              <w:tc>
                <w:tcPr>
                  <w:tcW w:w="1134" w:type="dxa"/>
                  <w:vMerge w:val="continue"/>
                  <w:tcBorders>
                    <w:left w:val="single" w:color="auto" w:sz="6" w:space="0"/>
                    <w:right w:val="single" w:color="auto" w:sz="4" w:space="0"/>
                  </w:tcBorders>
                  <w:vAlign w:val="center"/>
                </w:tcPr>
                <w:p>
                  <w:pPr>
                    <w:rPr>
                      <w:rFonts w:ascii="宋体" w:hAnsi="宋体" w:cs="Arial"/>
                      <w:sz w:val="18"/>
                      <w:szCs w:val="22"/>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1055" w:type="dxa"/>
                  <w:vMerge w:val="continue"/>
                  <w:tcBorders>
                    <w:left w:val="single" w:color="auto" w:sz="4" w:space="0"/>
                    <w:right w:val="single" w:color="auto" w:sz="6" w:space="0"/>
                  </w:tcBorders>
                  <w:vAlign w:val="center"/>
                </w:tcPr>
                <w:p>
                  <w:pPr>
                    <w:pStyle w:val="30"/>
                    <w:rPr>
                      <w:rFonts w:ascii="宋体" w:hAnsi="宋体" w:eastAsia="宋体"/>
                    </w:rPr>
                  </w:pPr>
                </w:p>
              </w:tc>
              <w:tc>
                <w:tcPr>
                  <w:tcW w:w="2126"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100</w:t>
                  </w:r>
                </w:p>
              </w:tc>
              <w:tc>
                <w:tcPr>
                  <w:tcW w:w="2268" w:type="dxa"/>
                  <w:tcBorders>
                    <w:top w:val="single" w:color="auto" w:sz="6" w:space="0"/>
                    <w:left w:val="single" w:color="auto" w:sz="6" w:space="0"/>
                    <w:bottom w:val="single" w:color="auto" w:sz="6" w:space="0"/>
                    <w:right w:val="single" w:color="auto" w:sz="6" w:space="0"/>
                  </w:tcBorders>
                  <w:vAlign w:val="center"/>
                </w:tcPr>
                <w:p>
                  <w:pPr>
                    <w:pStyle w:val="30"/>
                    <w:rPr>
                      <w:rFonts w:ascii="宋体" w:hAnsi="宋体" w:eastAsia="宋体"/>
                    </w:rPr>
                  </w:pPr>
                  <w:r>
                    <w:rPr>
                      <w:rFonts w:ascii="宋体" w:hAnsi="宋体" w:eastAsia="宋体"/>
                    </w:rPr>
                    <w:t>100</w:t>
                  </w:r>
                </w:p>
              </w:tc>
              <w:tc>
                <w:tcPr>
                  <w:tcW w:w="1843" w:type="dxa"/>
                  <w:vMerge w:val="continue"/>
                  <w:tcBorders>
                    <w:left w:val="single" w:color="auto" w:sz="6" w:space="0"/>
                    <w:right w:val="single" w:color="auto" w:sz="6" w:space="0"/>
                  </w:tcBorders>
                  <w:vAlign w:val="center"/>
                </w:tcPr>
                <w:p>
                  <w:pPr>
                    <w:pStyle w:val="30"/>
                    <w:rPr>
                      <w:rFonts w:ascii="宋体" w:hAnsi="宋体" w:eastAsia="宋体"/>
                    </w:rPr>
                  </w:pPr>
                </w:p>
              </w:tc>
              <w:tc>
                <w:tcPr>
                  <w:tcW w:w="1134" w:type="dxa"/>
                  <w:vMerge w:val="continue"/>
                  <w:tcBorders>
                    <w:left w:val="single" w:color="auto" w:sz="6" w:space="0"/>
                    <w:right w:val="single" w:color="auto" w:sz="4" w:space="0"/>
                  </w:tcBorders>
                  <w:vAlign w:val="center"/>
                </w:tcPr>
                <w:p>
                  <w:pPr>
                    <w:rPr>
                      <w:rFonts w:ascii="宋体" w:hAnsi="宋体" w:cs="Arial"/>
                      <w:sz w:val="18"/>
                      <w:szCs w:val="22"/>
                      <w:lang w:val="en-GB"/>
                    </w:rPr>
                  </w:pPr>
                </w:p>
              </w:tc>
            </w:tr>
          </w:tbl>
          <w:p>
            <w:pPr>
              <w:adjustRightInd w:val="0"/>
              <w:snapToGrid w:val="0"/>
              <w:spacing w:line="360" w:lineRule="auto"/>
              <w:rPr>
                <w:rFonts w:ascii="宋体" w:hAnsi="宋体"/>
              </w:rPr>
            </w:pPr>
            <w:r>
              <w:rPr>
                <w:rFonts w:ascii="宋体" w:hAnsi="宋体"/>
              </w:rPr>
              <w:t>”</w:t>
            </w:r>
          </w:p>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10.4中表90最后补充新行：</w:t>
            </w:r>
          </w:p>
          <w:tbl>
            <w:tblPr>
              <w:tblStyle w:val="8"/>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306"/>
              <w:gridCol w:w="2835"/>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dxa"/>
                  <w:vAlign w:val="center"/>
                </w:tcPr>
                <w:p>
                  <w:pPr>
                    <w:keepNext/>
                    <w:keepLines/>
                    <w:jc w:val="center"/>
                    <w:rPr>
                      <w:rFonts w:ascii="宋体" w:hAnsi="宋体" w:cs="Arial"/>
                      <w:sz w:val="18"/>
                      <w:szCs w:val="18"/>
                    </w:rPr>
                  </w:pPr>
                  <w:r>
                    <w:rPr>
                      <w:rFonts w:ascii="宋体" w:hAnsi="宋体" w:cs="Arial"/>
                      <w:sz w:val="18"/>
                      <w:szCs w:val="18"/>
                    </w:rPr>
                    <w:t>n28</w:t>
                  </w:r>
                </w:p>
              </w:tc>
              <w:tc>
                <w:tcPr>
                  <w:tcW w:w="1306" w:type="dxa"/>
                </w:tcPr>
                <w:p>
                  <w:pPr>
                    <w:keepNext/>
                    <w:keepLines/>
                    <w:jc w:val="center"/>
                    <w:rPr>
                      <w:rFonts w:ascii="宋体" w:hAnsi="宋体" w:cs="Arial"/>
                      <w:sz w:val="18"/>
                      <w:szCs w:val="18"/>
                    </w:rPr>
                  </w:pPr>
                  <w:r>
                    <w:rPr>
                      <w:rFonts w:ascii="宋体" w:hAnsi="宋体" w:cs="Arial"/>
                      <w:sz w:val="18"/>
                      <w:szCs w:val="18"/>
                    </w:rPr>
                    <w:t>100</w:t>
                  </w:r>
                </w:p>
              </w:tc>
              <w:tc>
                <w:tcPr>
                  <w:tcW w:w="2835" w:type="dxa"/>
                </w:tcPr>
                <w:p>
                  <w:pPr>
                    <w:keepNext/>
                    <w:keepLines/>
                    <w:jc w:val="center"/>
                    <w:rPr>
                      <w:rFonts w:ascii="宋体" w:hAnsi="宋体" w:cs="Arial"/>
                      <w:sz w:val="18"/>
                      <w:szCs w:val="18"/>
                    </w:rPr>
                  </w:pPr>
                  <w:r>
                    <w:rPr>
                      <w:rFonts w:ascii="宋体" w:hAnsi="宋体" w:cs="Arial"/>
                      <w:sz w:val="18"/>
                      <w:szCs w:val="18"/>
                    </w:rPr>
                    <w:t>140600 – &lt;20&gt; – 149600</w:t>
                  </w:r>
                </w:p>
              </w:tc>
              <w:tc>
                <w:tcPr>
                  <w:tcW w:w="3029" w:type="dxa"/>
                </w:tcPr>
                <w:p>
                  <w:pPr>
                    <w:keepNext/>
                    <w:keepLines/>
                    <w:jc w:val="center"/>
                    <w:rPr>
                      <w:rFonts w:ascii="宋体" w:hAnsi="宋体" w:cs="Arial"/>
                      <w:sz w:val="18"/>
                      <w:szCs w:val="18"/>
                    </w:rPr>
                  </w:pPr>
                  <w:r>
                    <w:rPr>
                      <w:rFonts w:ascii="宋体" w:hAnsi="宋体" w:cs="Arial"/>
                      <w:sz w:val="18"/>
                      <w:szCs w:val="18"/>
                    </w:rPr>
                    <w:t>151600 – &lt;20&gt; – 160600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dxa"/>
                  <w:vAlign w:val="center"/>
                </w:tcPr>
                <w:p>
                  <w:pPr>
                    <w:keepNext/>
                    <w:keepLines/>
                    <w:jc w:val="center"/>
                    <w:rPr>
                      <w:rFonts w:ascii="宋体" w:hAnsi="宋体" w:cs="Arial"/>
                      <w:sz w:val="18"/>
                      <w:szCs w:val="18"/>
                    </w:rPr>
                  </w:pPr>
                  <w:r>
                    <w:rPr>
                      <w:rFonts w:ascii="宋体" w:hAnsi="宋体" w:cs="Arial"/>
                      <w:sz w:val="18"/>
                      <w:szCs w:val="18"/>
                    </w:rPr>
                    <w:t>n83</w:t>
                  </w:r>
                </w:p>
              </w:tc>
              <w:tc>
                <w:tcPr>
                  <w:tcW w:w="1306" w:type="dxa"/>
                </w:tcPr>
                <w:p>
                  <w:pPr>
                    <w:keepNext/>
                    <w:keepLines/>
                    <w:jc w:val="center"/>
                    <w:rPr>
                      <w:rFonts w:ascii="宋体" w:hAnsi="宋体" w:cs="Arial"/>
                      <w:sz w:val="18"/>
                      <w:szCs w:val="18"/>
                    </w:rPr>
                  </w:pPr>
                  <w:r>
                    <w:rPr>
                      <w:rFonts w:ascii="宋体" w:hAnsi="宋体" w:cs="Arial"/>
                      <w:sz w:val="18"/>
                      <w:szCs w:val="18"/>
                    </w:rPr>
                    <w:t>100</w:t>
                  </w:r>
                </w:p>
              </w:tc>
              <w:tc>
                <w:tcPr>
                  <w:tcW w:w="2835" w:type="dxa"/>
                </w:tcPr>
                <w:p>
                  <w:pPr>
                    <w:keepNext/>
                    <w:keepLines/>
                    <w:jc w:val="center"/>
                    <w:rPr>
                      <w:rFonts w:ascii="宋体" w:hAnsi="宋体" w:cs="Arial"/>
                      <w:sz w:val="18"/>
                      <w:szCs w:val="18"/>
                    </w:rPr>
                  </w:pPr>
                  <w:r>
                    <w:rPr>
                      <w:rFonts w:ascii="宋体" w:hAnsi="宋体" w:cs="Arial"/>
                      <w:sz w:val="18"/>
                      <w:szCs w:val="18"/>
                    </w:rPr>
                    <w:t>140600 – &lt;20&gt; – 149600</w:t>
                  </w:r>
                </w:p>
              </w:tc>
              <w:tc>
                <w:tcPr>
                  <w:tcW w:w="3029" w:type="dxa"/>
                </w:tcPr>
                <w:p>
                  <w:pPr>
                    <w:keepNext/>
                    <w:keepLines/>
                    <w:jc w:val="center"/>
                    <w:rPr>
                      <w:rFonts w:ascii="宋体" w:hAnsi="宋体" w:cs="Arial"/>
                      <w:sz w:val="18"/>
                      <w:szCs w:val="18"/>
                    </w:rPr>
                  </w:pPr>
                  <w:r>
                    <w:rPr>
                      <w:rFonts w:hint="eastAsia" w:ascii="宋体" w:hAnsi="宋体" w:cs="Arial"/>
                      <w:sz w:val="18"/>
                      <w:szCs w:val="18"/>
                    </w:rPr>
                    <w:t>不适用</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10.5中表93最后补充新行：</w:t>
            </w:r>
          </w:p>
          <w:tbl>
            <w:tblPr>
              <w:tblStyle w:val="8"/>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170"/>
              <w:gridCol w:w="1134"/>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56" w:type="dxa"/>
                  <w:tcBorders>
                    <w:left w:val="single" w:color="auto" w:sz="4" w:space="0"/>
                    <w:bottom w:val="single" w:color="auto" w:sz="4" w:space="0"/>
                    <w:right w:val="single" w:color="auto" w:sz="4" w:space="0"/>
                  </w:tcBorders>
                  <w:vAlign w:val="center"/>
                </w:tcPr>
                <w:p>
                  <w:pPr>
                    <w:keepNext/>
                    <w:keepLines/>
                    <w:jc w:val="center"/>
                    <w:rPr>
                      <w:rFonts w:ascii="宋体" w:hAnsi="宋体" w:cs="Arial"/>
                      <w:sz w:val="18"/>
                      <w:szCs w:val="18"/>
                    </w:rPr>
                  </w:pPr>
                  <w:r>
                    <w:rPr>
                      <w:rFonts w:ascii="宋体" w:hAnsi="宋体" w:cs="Arial"/>
                      <w:sz w:val="18"/>
                      <w:szCs w:val="18"/>
                    </w:rPr>
                    <w:t>n28</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宋体" w:hAnsi="宋体" w:cs="Arial"/>
                      <w:sz w:val="18"/>
                      <w:szCs w:val="18"/>
                    </w:rPr>
                  </w:pPr>
                  <w:r>
                    <w:rPr>
                      <w:rFonts w:ascii="宋体" w:hAnsi="宋体" w:cs="Arial"/>
                      <w:sz w:val="18"/>
                      <w:szCs w:val="18"/>
                    </w:rPr>
                    <w:t>15kHz</w:t>
                  </w:r>
                </w:p>
              </w:tc>
              <w:tc>
                <w:tcPr>
                  <w:tcW w:w="1134"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宋体" w:hAnsi="宋体" w:cs="Arial"/>
                      <w:sz w:val="18"/>
                      <w:szCs w:val="18"/>
                    </w:rPr>
                  </w:pPr>
                  <w:r>
                    <w:rPr>
                      <w:rFonts w:ascii="宋体" w:hAnsi="宋体" w:cs="Arial"/>
                      <w:sz w:val="18"/>
                      <w:szCs w:val="18"/>
                    </w:rPr>
                    <w:t xml:space="preserve">Case </w:t>
                  </w:r>
                  <w:r>
                    <w:rPr>
                      <w:rFonts w:hint="eastAsia" w:ascii="宋体" w:hAnsi="宋体" w:cs="Arial"/>
                      <w:sz w:val="18"/>
                      <w:szCs w:val="18"/>
                    </w:rPr>
                    <w:t>A</w:t>
                  </w:r>
                </w:p>
              </w:tc>
              <w:tc>
                <w:tcPr>
                  <w:tcW w:w="4784"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宋体" w:hAnsi="宋体" w:cs="Arial"/>
                      <w:sz w:val="18"/>
                      <w:szCs w:val="18"/>
                    </w:rPr>
                  </w:pPr>
                  <w:r>
                    <w:rPr>
                      <w:rFonts w:ascii="宋体" w:hAnsi="宋体" w:cs="Arial"/>
                      <w:sz w:val="18"/>
                      <w:szCs w:val="18"/>
                    </w:rPr>
                    <w:t>1901 – &lt;1&gt; – 2002</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10.6.1.1中表94更改为新表：</w:t>
            </w:r>
          </w:p>
          <w:p>
            <w:pPr>
              <w:adjustRightInd w:val="0"/>
              <w:snapToGrid w:val="0"/>
              <w:spacing w:line="360" w:lineRule="auto"/>
              <w:jc w:val="center"/>
              <w:rPr>
                <w:rFonts w:hAnsi="黑体"/>
              </w:rPr>
            </w:pPr>
            <w:r>
              <w:rPr>
                <w:rFonts w:hint="eastAsia" w:ascii="黑体" w:hAnsi="黑体" w:eastAsia="黑体"/>
              </w:rPr>
              <w:t>表94UE最大输出功率要求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937"/>
              <w:gridCol w:w="1701"/>
              <w:gridCol w:w="1843"/>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宋体" w:hAnsi="宋体" w:cs="Arial"/>
                      <w:sz w:val="18"/>
                      <w:szCs w:val="18"/>
                    </w:rPr>
                  </w:pPr>
                  <w:r>
                    <w:rPr>
                      <w:rFonts w:ascii="宋体" w:hAnsi="宋体" w:cs="Arial"/>
                      <w:sz w:val="18"/>
                      <w:szCs w:val="18"/>
                    </w:rPr>
                    <w:t>NR</w:t>
                  </w:r>
                  <w:r>
                    <w:rPr>
                      <w:rFonts w:hint="eastAsia" w:ascii="宋体" w:hAnsi="宋体" w:cs="Arial"/>
                      <w:sz w:val="18"/>
                      <w:szCs w:val="18"/>
                    </w:rPr>
                    <w:t>频段</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hint="eastAsia" w:ascii="宋体" w:hAnsi="宋体" w:cs="Arial"/>
                      <w:sz w:val="18"/>
                      <w:szCs w:val="18"/>
                    </w:rPr>
                    <w:t>功率</w:t>
                  </w:r>
                  <w:r>
                    <w:rPr>
                      <w:rFonts w:ascii="宋体" w:hAnsi="宋体" w:cs="Arial"/>
                      <w:sz w:val="18"/>
                      <w:szCs w:val="18"/>
                    </w:rPr>
                    <w:t>等级2 (dBm)</w:t>
                  </w: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hint="eastAsia" w:ascii="宋体" w:hAnsi="宋体" w:cs="Arial"/>
                      <w:sz w:val="18"/>
                      <w:szCs w:val="18"/>
                    </w:rPr>
                    <w:t>容差要求</w:t>
                  </w:r>
                  <w:r>
                    <w:rPr>
                      <w:rFonts w:ascii="宋体" w:hAnsi="宋体" w:cs="Arial"/>
                      <w:sz w:val="18"/>
                      <w:szCs w:val="18"/>
                    </w:rPr>
                    <w:t xml:space="preserve"> (dB)</w:t>
                  </w: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hint="eastAsia" w:ascii="宋体" w:hAnsi="宋体" w:cs="Arial"/>
                      <w:sz w:val="18"/>
                      <w:szCs w:val="18"/>
                    </w:rPr>
                    <w:t>功率</w:t>
                  </w:r>
                  <w:r>
                    <w:rPr>
                      <w:rFonts w:ascii="宋体" w:hAnsi="宋体" w:cs="Arial"/>
                      <w:sz w:val="18"/>
                      <w:szCs w:val="18"/>
                    </w:rPr>
                    <w:t>等级3 (dBm)</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hint="eastAsia" w:ascii="宋体" w:hAnsi="宋体" w:cs="Arial"/>
                      <w:sz w:val="18"/>
                      <w:szCs w:val="18"/>
                    </w:rPr>
                    <w:t>容差要求</w:t>
                  </w:r>
                  <w:r>
                    <w:rPr>
                      <w:rFonts w:ascii="宋体" w:hAnsi="宋体" w:cs="Arial"/>
                      <w:sz w:val="18"/>
                      <w:szCs w:val="18"/>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n78</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26</w:t>
                  </w: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n79</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26</w:t>
                  </w: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n</w:t>
                  </w:r>
                  <w:r>
                    <w:rPr>
                      <w:rFonts w:hint="eastAsia" w:ascii="宋体" w:hAnsi="宋体" w:cs="Arial"/>
                      <w:sz w:val="18"/>
                      <w:szCs w:val="18"/>
                    </w:rPr>
                    <w:t>4</w:t>
                  </w:r>
                  <w:r>
                    <w:rPr>
                      <w:rFonts w:ascii="宋体" w:hAnsi="宋体" w:cs="Arial"/>
                      <w:sz w:val="18"/>
                      <w:szCs w:val="18"/>
                    </w:rPr>
                    <w:t>1</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26</w:t>
                  </w: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n28</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n80</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hint="eastAsia" w:ascii="宋体" w:hAnsi="宋体" w:cs="Arial"/>
                      <w:sz w:val="18"/>
                      <w:szCs w:val="18"/>
                    </w:rPr>
                    <w:t>n81</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n83</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hint="eastAsia" w:ascii="宋体" w:hAnsi="宋体" w:cs="Arial"/>
                      <w:sz w:val="18"/>
                      <w:szCs w:val="18"/>
                    </w:rPr>
                    <w:t>n84</w:t>
                  </w:r>
                </w:p>
              </w:tc>
              <w:tc>
                <w:tcPr>
                  <w:tcW w:w="1937"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701"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p>
              </w:tc>
              <w:tc>
                <w:tcPr>
                  <w:tcW w:w="1843"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23</w:t>
                  </w:r>
                </w:p>
              </w:tc>
              <w:tc>
                <w:tcPr>
                  <w:tcW w:w="1922" w:type="dxa"/>
                  <w:tcBorders>
                    <w:top w:val="single" w:color="auto" w:sz="4" w:space="0"/>
                    <w:left w:val="single" w:color="auto" w:sz="4" w:space="0"/>
                    <w:bottom w:val="single" w:color="auto" w:sz="4" w:space="0"/>
                    <w:right w:val="single" w:color="auto" w:sz="4" w:space="0"/>
                  </w:tcBorders>
                </w:tcPr>
                <w:p>
                  <w:pPr>
                    <w:keepNext/>
                    <w:keepLines/>
                    <w:jc w:val="center"/>
                    <w:rPr>
                      <w:rFonts w:ascii="宋体" w:hAnsi="宋体" w:cs="Arial"/>
                      <w:sz w:val="18"/>
                      <w:szCs w:val="18"/>
                    </w:rPr>
                  </w:pPr>
                  <w:r>
                    <w:rPr>
                      <w:rFonts w:ascii="宋体" w:hAnsi="宋体"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gridSpan w:val="5"/>
                  <w:tcBorders>
                    <w:top w:val="single" w:color="auto" w:sz="4" w:space="0"/>
                    <w:left w:val="single" w:color="auto" w:sz="4" w:space="0"/>
                    <w:bottom w:val="single" w:color="auto" w:sz="4" w:space="0"/>
                    <w:right w:val="single" w:color="auto" w:sz="4" w:space="0"/>
                  </w:tcBorders>
                </w:tcPr>
                <w:p>
                  <w:pPr>
                    <w:ind w:firstLine="446" w:firstLineChars="248"/>
                    <w:rPr>
                      <w:sz w:val="18"/>
                      <w:szCs w:val="18"/>
                    </w:rPr>
                  </w:pPr>
                  <w:r>
                    <w:rPr>
                      <w:rFonts w:ascii="宋体" w:hAnsi="宋体" w:cs="Arial"/>
                      <w:sz w:val="18"/>
                      <w:szCs w:val="18"/>
                    </w:rPr>
                    <w:t>在一定的时间评价周期内（评价周期不小于一个无线帧）当终端上行符号传输的时间占比超过终端上报的maxUplinkDutyCycle-PC2-FR1</w:t>
                  </w:r>
                  <w:r>
                    <w:rPr>
                      <w:rFonts w:hint="eastAsia" w:ascii="宋体" w:hAnsi="宋体" w:cs="Arial"/>
                      <w:sz w:val="18"/>
                      <w:szCs w:val="18"/>
                    </w:rPr>
                    <w:t>，或者在终端未上报</w:t>
                  </w:r>
                  <w:r>
                    <w:rPr>
                      <w:rFonts w:ascii="宋体" w:hAnsi="宋体" w:cs="Arial"/>
                      <w:sz w:val="18"/>
                      <w:szCs w:val="18"/>
                    </w:rPr>
                    <w:t>maxUplinkDutyCycle-PC2-FR1</w:t>
                  </w:r>
                  <w:r>
                    <w:rPr>
                      <w:rFonts w:hint="eastAsia" w:ascii="宋体" w:hAnsi="宋体" w:cs="Arial"/>
                      <w:sz w:val="18"/>
                      <w:szCs w:val="18"/>
                    </w:rPr>
                    <w:t>且终端上行符号传输的时间占比超过</w:t>
                  </w:r>
                  <w:r>
                    <w:rPr>
                      <w:rFonts w:ascii="宋体" w:hAnsi="宋体" w:cs="Arial"/>
                      <w:sz w:val="18"/>
                      <w:szCs w:val="18"/>
                    </w:rPr>
                    <w:t>50%</w:t>
                  </w:r>
                  <w:r>
                    <w:rPr>
                      <w:rFonts w:hint="eastAsia" w:ascii="宋体" w:hAnsi="宋体" w:cs="Arial"/>
                      <w:sz w:val="18"/>
                      <w:szCs w:val="18"/>
                    </w:rPr>
                    <w:t>时，终端应回退到默认功率等级</w:t>
                  </w:r>
                  <w:r>
                    <w:rPr>
                      <w:rFonts w:ascii="宋体" w:hAnsi="宋体" w:cs="Arial"/>
                      <w:sz w:val="18"/>
                      <w:szCs w:val="18"/>
                    </w:rPr>
                    <w:t>3工作。具体参见3GPPTS38.101-1 6.2.1节相关说明</w:t>
                  </w:r>
                  <w:r>
                    <w:rPr>
                      <w:rFonts w:hint="eastAsia" w:ascii="宋体" w:hAnsi="宋体" w:cs="Arial"/>
                      <w:sz w:val="18"/>
                      <w:szCs w:val="18"/>
                    </w:rPr>
                    <w:t>。</w:t>
                  </w:r>
                </w:p>
                <w:p>
                  <w:r>
                    <w:rPr>
                      <w:rFonts w:hint="eastAsia"/>
                      <w:sz w:val="18"/>
                      <w:szCs w:val="18"/>
                    </w:rPr>
                    <w:t>注1</w:t>
                  </w:r>
                  <w:r>
                    <w:rPr>
                      <w:sz w:val="18"/>
                      <w:szCs w:val="18"/>
                    </w:rPr>
                    <w:t>：对于</w:t>
                  </w:r>
                  <w:r>
                    <w:rPr>
                      <w:rFonts w:hint="eastAsia"/>
                      <w:sz w:val="18"/>
                      <w:szCs w:val="18"/>
                    </w:rPr>
                    <w:t>n41频段</w:t>
                  </w:r>
                  <w:r>
                    <w:rPr>
                      <w:sz w:val="18"/>
                      <w:szCs w:val="18"/>
                    </w:rPr>
                    <w:t>，如果</w:t>
                  </w:r>
                  <w:r>
                    <w:rPr>
                      <w:rFonts w:hint="eastAsia"/>
                      <w:sz w:val="18"/>
                      <w:szCs w:val="18"/>
                    </w:rPr>
                    <w:t>发射</w:t>
                  </w:r>
                  <w:r>
                    <w:rPr>
                      <w:sz w:val="18"/>
                      <w:szCs w:val="18"/>
                    </w:rPr>
                    <w:t>带宽</w:t>
                  </w:r>
                  <w:r>
                    <w:rPr>
                      <w:rFonts w:hint="eastAsia"/>
                      <w:sz w:val="18"/>
                      <w:szCs w:val="18"/>
                    </w:rPr>
                    <w:t>限制</w:t>
                  </w:r>
                  <w:r>
                    <w:rPr>
                      <w:sz w:val="18"/>
                      <w:szCs w:val="18"/>
                    </w:rPr>
                    <w:t>在F</w:t>
                  </w:r>
                  <w:r>
                    <w:rPr>
                      <w:vertAlign w:val="subscript"/>
                    </w:rPr>
                    <w:t>UL_low</w:t>
                  </w:r>
                  <w:r>
                    <w:rPr>
                      <w:rFonts w:hint="eastAsia"/>
                      <w:sz w:val="18"/>
                      <w:szCs w:val="18"/>
                    </w:rPr>
                    <w:t>和</w:t>
                  </w:r>
                  <w:r>
                    <w:rPr>
                      <w:sz w:val="18"/>
                      <w:szCs w:val="18"/>
                    </w:rPr>
                    <w:t>F</w:t>
                  </w:r>
                  <w:r>
                    <w:rPr>
                      <w:vertAlign w:val="subscript"/>
                    </w:rPr>
                    <w:t>UL_low</w:t>
                  </w:r>
                  <w:r>
                    <w:t xml:space="preserve"> + </w:t>
                  </w:r>
                  <w:r>
                    <w:rPr>
                      <w:sz w:val="18"/>
                      <w:szCs w:val="18"/>
                    </w:rPr>
                    <w:t>4MHz</w:t>
                  </w:r>
                  <w:r>
                    <w:rPr>
                      <w:rFonts w:hint="eastAsia"/>
                      <w:sz w:val="18"/>
                      <w:szCs w:val="18"/>
                    </w:rPr>
                    <w:t>之间</w:t>
                  </w:r>
                  <w:r>
                    <w:rPr>
                      <w:sz w:val="18"/>
                      <w:szCs w:val="18"/>
                    </w:rPr>
                    <w:t>或F</w:t>
                  </w:r>
                  <w:r>
                    <w:rPr>
                      <w:vertAlign w:val="subscript"/>
                    </w:rPr>
                    <w:t>UL_high</w:t>
                  </w:r>
                  <w:r>
                    <w:t xml:space="preserve"> – </w:t>
                  </w:r>
                  <w:r>
                    <w:rPr>
                      <w:sz w:val="18"/>
                      <w:szCs w:val="18"/>
                    </w:rPr>
                    <w:t>4 MHz</w:t>
                  </w:r>
                  <w:r>
                    <w:rPr>
                      <w:rFonts w:hint="eastAsia"/>
                      <w:sz w:val="18"/>
                      <w:szCs w:val="18"/>
                    </w:rPr>
                    <w:t>和</w:t>
                  </w:r>
                  <w:r>
                    <w:rPr>
                      <w:sz w:val="18"/>
                      <w:szCs w:val="18"/>
                    </w:rPr>
                    <w:t>F</w:t>
                  </w:r>
                  <w:r>
                    <w:rPr>
                      <w:vertAlign w:val="subscript"/>
                    </w:rPr>
                    <w:t>UL_high</w:t>
                  </w:r>
                  <w:r>
                    <w:rPr>
                      <w:rFonts w:hint="eastAsia"/>
                      <w:sz w:val="18"/>
                      <w:szCs w:val="18"/>
                    </w:rPr>
                    <w:t>之间，</w:t>
                  </w:r>
                  <w:r>
                    <w:rPr>
                      <w:sz w:val="18"/>
                      <w:szCs w:val="18"/>
                    </w:rPr>
                    <w:t>则最大</w:t>
                  </w:r>
                  <w:r>
                    <w:rPr>
                      <w:rFonts w:hint="eastAsia"/>
                      <w:sz w:val="18"/>
                      <w:szCs w:val="18"/>
                    </w:rPr>
                    <w:t>输出</w:t>
                  </w:r>
                  <w:r>
                    <w:rPr>
                      <w:sz w:val="18"/>
                      <w:szCs w:val="18"/>
                    </w:rPr>
                    <w:t>功率要求</w:t>
                  </w:r>
                  <w:r>
                    <w:rPr>
                      <w:rFonts w:hint="eastAsia"/>
                      <w:sz w:val="18"/>
                      <w:szCs w:val="18"/>
                    </w:rPr>
                    <w:t>可将</w:t>
                  </w:r>
                  <w:r>
                    <w:rPr>
                      <w:sz w:val="18"/>
                      <w:szCs w:val="18"/>
                    </w:rPr>
                    <w:t>低端的限值</w:t>
                  </w:r>
                  <w:r>
                    <w:rPr>
                      <w:rFonts w:hint="eastAsia"/>
                      <w:sz w:val="18"/>
                      <w:szCs w:val="18"/>
                    </w:rPr>
                    <w:t>再</w:t>
                  </w:r>
                  <w:r>
                    <w:rPr>
                      <w:sz w:val="18"/>
                      <w:szCs w:val="18"/>
                    </w:rPr>
                    <w:t>减少</w:t>
                  </w:r>
                  <w:r>
                    <w:rPr>
                      <w:rFonts w:hint="eastAsia"/>
                      <w:sz w:val="18"/>
                      <w:szCs w:val="18"/>
                    </w:rPr>
                    <w:t>1.5</w:t>
                  </w:r>
                  <w:r>
                    <w:rPr>
                      <w:sz w:val="18"/>
                      <w:szCs w:val="18"/>
                    </w:rPr>
                    <w:t>dB</w:t>
                  </w:r>
                  <w:r>
                    <w:rPr>
                      <w:rFonts w:hint="eastAsia"/>
                    </w:rPr>
                    <w:t>。</w:t>
                  </w:r>
                </w:p>
                <w:p>
                  <w:pPr>
                    <w:keepNext/>
                    <w:keepLines/>
                    <w:jc w:val="left"/>
                  </w:pPr>
                  <w:r>
                    <w:rPr>
                      <w:rFonts w:hint="eastAsia" w:ascii="宋体" w:hAnsi="宋体" w:cs="Arial"/>
                      <w:sz w:val="18"/>
                      <w:szCs w:val="18"/>
                    </w:rPr>
                    <w:t>注</w:t>
                  </w:r>
                  <w:r>
                    <w:rPr>
                      <w:rFonts w:ascii="宋体" w:hAnsi="宋体" w:cs="Arial"/>
                      <w:sz w:val="18"/>
                      <w:szCs w:val="18"/>
                    </w:rPr>
                    <w:t>2</w:t>
                  </w:r>
                  <w:r>
                    <w:rPr>
                      <w:rFonts w:hint="eastAsia" w:ascii="宋体" w:hAnsi="宋体" w:cs="Arial"/>
                      <w:sz w:val="18"/>
                      <w:szCs w:val="18"/>
                    </w:rPr>
                    <w:t>：除非特殊</w:t>
                  </w:r>
                  <w:r>
                    <w:rPr>
                      <w:rFonts w:ascii="宋体" w:hAnsi="宋体" w:cs="Arial"/>
                      <w:sz w:val="18"/>
                      <w:szCs w:val="18"/>
                    </w:rPr>
                    <w:t>声明，</w:t>
                  </w:r>
                  <w:r>
                    <w:rPr>
                      <w:rFonts w:hint="eastAsia" w:ascii="宋体" w:hAnsi="宋体" w:cs="Arial"/>
                      <w:sz w:val="18"/>
                      <w:szCs w:val="18"/>
                    </w:rPr>
                    <w:t>功率等级</w:t>
                  </w:r>
                  <w:r>
                    <w:rPr>
                      <w:rFonts w:ascii="宋体" w:hAnsi="宋体" w:cs="Arial"/>
                      <w:sz w:val="18"/>
                      <w:szCs w:val="18"/>
                    </w:rPr>
                    <w:t>3</w:t>
                  </w:r>
                  <w:r>
                    <w:rPr>
                      <w:rFonts w:hint="eastAsia" w:ascii="宋体" w:hAnsi="宋体" w:cs="Arial"/>
                      <w:sz w:val="18"/>
                      <w:szCs w:val="18"/>
                    </w:rPr>
                    <w:t>为默认</w:t>
                  </w:r>
                  <w:r>
                    <w:rPr>
                      <w:rFonts w:ascii="宋体" w:hAnsi="宋体" w:cs="Arial"/>
                      <w:sz w:val="18"/>
                      <w:szCs w:val="18"/>
                    </w:rPr>
                    <w:t>功率等级。</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10.6.1.2中表96后补充新段和表96</w:t>
            </w:r>
            <w:r>
              <w:t>A</w:t>
            </w:r>
            <w:r>
              <w:rPr>
                <w:rFonts w:hint="eastAsia" w:ascii="宋体" w:hAnsi="宋体"/>
              </w:rPr>
              <w:t>：</w:t>
            </w:r>
          </w:p>
          <w:p>
            <w:pPr>
              <w:pStyle w:val="15"/>
              <w:adjustRightInd w:val="0"/>
              <w:snapToGrid w:val="0"/>
              <w:spacing w:line="360" w:lineRule="auto"/>
              <w:ind w:left="360" w:firstLine="0" w:firstLineChars="0"/>
              <w:rPr>
                <w:rFonts w:ascii="宋体" w:hAnsi="宋体"/>
              </w:rPr>
            </w:pPr>
            <w:r>
              <w:rPr>
                <w:rFonts w:hint="eastAsia" w:ascii="宋体" w:hAnsi="宋体"/>
              </w:rPr>
              <w:t>“n28频段</w:t>
            </w:r>
            <w:r>
              <w:rPr>
                <w:rFonts w:hint="eastAsia"/>
              </w:rPr>
              <w:t>允许的最大功率回退放松</w:t>
            </w:r>
            <w:r>
              <w:t>∆</w:t>
            </w:r>
            <w:r>
              <w:rPr>
                <w:rFonts w:hint="eastAsia"/>
              </w:rPr>
              <w:t>MPR见表96A。</w:t>
            </w:r>
          </w:p>
          <w:p>
            <w:pPr>
              <w:pStyle w:val="18"/>
              <w:spacing w:beforeLines="0" w:after="156"/>
              <w:rPr>
                <w:rFonts w:hAnsi="黑体"/>
              </w:rPr>
            </w:pPr>
            <w:r>
              <w:rPr>
                <w:rFonts w:hint="eastAsia" w:hAnsi="黑体"/>
              </w:rPr>
              <w:t>表96A允许的最大功率回退放松</w:t>
            </w:r>
            <w:r>
              <w:t>∆</w:t>
            </w:r>
            <w:r>
              <w:rPr>
                <w:rFonts w:hAnsi="黑体"/>
              </w:rPr>
              <w:t>MPR</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154"/>
              <w:gridCol w:w="2266"/>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31" w:type="dxa"/>
                </w:tcPr>
                <w:p>
                  <w:pPr>
                    <w:keepNext/>
                    <w:keepLines/>
                    <w:jc w:val="center"/>
                    <w:rPr>
                      <w:rFonts w:ascii="宋体" w:hAnsi="宋体" w:cs="Arial"/>
                      <w:sz w:val="18"/>
                      <w:szCs w:val="18"/>
                    </w:rPr>
                  </w:pPr>
                  <w:r>
                    <w:rPr>
                      <w:rFonts w:ascii="宋体" w:hAnsi="宋体" w:cs="Arial"/>
                      <w:sz w:val="18"/>
                      <w:szCs w:val="18"/>
                    </w:rPr>
                    <w:t>NR频段</w:t>
                  </w:r>
                </w:p>
              </w:tc>
              <w:tc>
                <w:tcPr>
                  <w:tcW w:w="2154" w:type="dxa"/>
                </w:tcPr>
                <w:p>
                  <w:pPr>
                    <w:keepNext/>
                    <w:keepLines/>
                    <w:jc w:val="center"/>
                    <w:rPr>
                      <w:rFonts w:ascii="宋体" w:hAnsi="宋体" w:cs="Arial"/>
                      <w:sz w:val="18"/>
                      <w:szCs w:val="18"/>
                    </w:rPr>
                  </w:pPr>
                  <w:r>
                    <w:rPr>
                      <w:rFonts w:hint="eastAsia" w:ascii="宋体" w:hAnsi="宋体" w:cs="Arial"/>
                      <w:sz w:val="18"/>
                      <w:szCs w:val="18"/>
                    </w:rPr>
                    <w:t>功率</w:t>
                  </w:r>
                  <w:r>
                    <w:rPr>
                      <w:rFonts w:ascii="宋体" w:hAnsi="宋体" w:cs="Arial"/>
                      <w:sz w:val="18"/>
                      <w:szCs w:val="18"/>
                    </w:rPr>
                    <w:t>等级</w:t>
                  </w:r>
                </w:p>
              </w:tc>
              <w:tc>
                <w:tcPr>
                  <w:tcW w:w="2266" w:type="dxa"/>
                </w:tcPr>
                <w:p>
                  <w:pPr>
                    <w:keepNext/>
                    <w:keepLines/>
                    <w:jc w:val="center"/>
                    <w:rPr>
                      <w:rFonts w:ascii="宋体" w:hAnsi="宋体" w:cs="Arial"/>
                      <w:sz w:val="18"/>
                      <w:szCs w:val="18"/>
                    </w:rPr>
                  </w:pPr>
                  <w:r>
                    <w:rPr>
                      <w:rFonts w:hint="eastAsia" w:ascii="宋体" w:hAnsi="宋体" w:cs="Arial"/>
                      <w:sz w:val="18"/>
                      <w:szCs w:val="18"/>
                    </w:rPr>
                    <w:t>信道带宽</w:t>
                  </w:r>
                </w:p>
              </w:tc>
              <w:tc>
                <w:tcPr>
                  <w:tcW w:w="1927" w:type="dxa"/>
                </w:tcPr>
                <w:p>
                  <w:pPr>
                    <w:keepNext/>
                    <w:keepLines/>
                    <w:jc w:val="center"/>
                    <w:rPr>
                      <w:rFonts w:ascii="宋体" w:hAnsi="宋体" w:cs="Arial"/>
                      <w:sz w:val="18"/>
                      <w:szCs w:val="18"/>
                    </w:rPr>
                  </w:pPr>
                  <w:r>
                    <w:rPr>
                      <w:rFonts w:ascii="宋体" w:hAnsi="宋体" w:cs="Arial"/>
                      <w:sz w:val="18"/>
                      <w:szCs w:val="18"/>
                    </w:rPr>
                    <w:t>∆MPR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31" w:type="dxa"/>
                  <w:vAlign w:val="center"/>
                </w:tcPr>
                <w:p>
                  <w:pPr>
                    <w:keepNext/>
                    <w:keepLines/>
                    <w:jc w:val="center"/>
                    <w:rPr>
                      <w:rFonts w:ascii="宋体" w:hAnsi="宋体" w:cs="Arial"/>
                      <w:sz w:val="18"/>
                      <w:szCs w:val="18"/>
                    </w:rPr>
                  </w:pPr>
                  <w:r>
                    <w:rPr>
                      <w:rFonts w:ascii="宋体" w:hAnsi="宋体" w:cs="Arial"/>
                      <w:sz w:val="18"/>
                      <w:szCs w:val="18"/>
                    </w:rPr>
                    <w:t>n28</w:t>
                  </w:r>
                </w:p>
              </w:tc>
              <w:tc>
                <w:tcPr>
                  <w:tcW w:w="2154" w:type="dxa"/>
                  <w:vAlign w:val="center"/>
                </w:tcPr>
                <w:p>
                  <w:pPr>
                    <w:keepNext/>
                    <w:keepLines/>
                    <w:jc w:val="center"/>
                    <w:rPr>
                      <w:rFonts w:ascii="宋体" w:hAnsi="宋体" w:cs="Arial"/>
                      <w:sz w:val="18"/>
                      <w:szCs w:val="18"/>
                    </w:rPr>
                  </w:pPr>
                  <w:r>
                    <w:rPr>
                      <w:rFonts w:hint="eastAsia" w:ascii="宋体" w:hAnsi="宋体" w:cs="Arial"/>
                      <w:sz w:val="18"/>
                      <w:szCs w:val="18"/>
                    </w:rPr>
                    <w:t>功率</w:t>
                  </w:r>
                  <w:r>
                    <w:rPr>
                      <w:rFonts w:ascii="宋体" w:hAnsi="宋体" w:cs="Arial"/>
                      <w:sz w:val="18"/>
                      <w:szCs w:val="18"/>
                    </w:rPr>
                    <w:t>等级</w:t>
                  </w:r>
                  <w:r>
                    <w:rPr>
                      <w:rFonts w:hint="eastAsia" w:ascii="宋体" w:hAnsi="宋体" w:cs="Arial"/>
                      <w:sz w:val="18"/>
                      <w:szCs w:val="18"/>
                    </w:rPr>
                    <w:t>3</w:t>
                  </w:r>
                </w:p>
              </w:tc>
              <w:tc>
                <w:tcPr>
                  <w:tcW w:w="2266" w:type="dxa"/>
                  <w:vAlign w:val="center"/>
                </w:tcPr>
                <w:p>
                  <w:pPr>
                    <w:keepNext/>
                    <w:keepLines/>
                    <w:jc w:val="center"/>
                    <w:rPr>
                      <w:rFonts w:ascii="宋体" w:hAnsi="宋体" w:cs="Arial"/>
                      <w:sz w:val="18"/>
                      <w:szCs w:val="18"/>
                    </w:rPr>
                  </w:pPr>
                  <w:r>
                    <w:rPr>
                      <w:rFonts w:ascii="宋体" w:hAnsi="宋体" w:cs="Arial"/>
                      <w:sz w:val="18"/>
                      <w:szCs w:val="18"/>
                    </w:rPr>
                    <w:t>30 MHz</w:t>
                  </w:r>
                </w:p>
              </w:tc>
              <w:tc>
                <w:tcPr>
                  <w:tcW w:w="1927" w:type="dxa"/>
                  <w:vAlign w:val="center"/>
                </w:tcPr>
                <w:p>
                  <w:pPr>
                    <w:keepNext/>
                    <w:keepLines/>
                    <w:jc w:val="center"/>
                    <w:rPr>
                      <w:rFonts w:ascii="宋体" w:hAnsi="宋体" w:cs="Arial"/>
                      <w:sz w:val="18"/>
                      <w:szCs w:val="18"/>
                    </w:rPr>
                  </w:pPr>
                  <w:r>
                    <w:rPr>
                      <w:rFonts w:ascii="宋体" w:hAnsi="宋体" w:cs="Arial"/>
                      <w:sz w:val="18"/>
                      <w:szCs w:val="18"/>
                    </w:rPr>
                    <w:t>0.5</w:t>
                  </w:r>
                </w:p>
              </w:tc>
            </w:tr>
          </w:tbl>
          <w:p>
            <w:pPr>
              <w:adjustRightInd w:val="0"/>
              <w:snapToGrid w:val="0"/>
              <w:spacing w:line="360" w:lineRule="auto"/>
              <w:rPr>
                <w:rFonts w:ascii="宋体" w:hAnsi="宋体"/>
              </w:rPr>
            </w:pPr>
            <w:r>
              <w:rPr>
                <w:rFonts w:hint="eastAsia" w:ascii="宋体" w:hAnsi="宋体"/>
              </w:rPr>
              <w:t>”</w:t>
            </w:r>
          </w:p>
          <w:p>
            <w:pPr>
              <w:pStyle w:val="15"/>
              <w:numPr>
                <w:ilvl w:val="0"/>
                <w:numId w:val="3"/>
              </w:numPr>
              <w:adjustRightInd w:val="0"/>
              <w:snapToGrid w:val="0"/>
              <w:spacing w:line="360" w:lineRule="auto"/>
              <w:ind w:firstLineChars="0"/>
              <w:rPr>
                <w:rFonts w:ascii="宋体" w:hAnsi="宋体"/>
              </w:rPr>
            </w:pPr>
            <w:r>
              <w:rPr>
                <w:rFonts w:hint="eastAsia" w:ascii="宋体" w:hAnsi="宋体"/>
              </w:rPr>
              <w:t>在10.6.1.8后补充新条文，10.6.1.9和10.6.1.10：</w:t>
            </w:r>
          </w:p>
          <w:p>
            <w:pPr>
              <w:adjustRightInd w:val="0"/>
              <w:snapToGrid w:val="0"/>
              <w:spacing w:line="360" w:lineRule="auto"/>
              <w:rPr>
                <w:rFonts w:ascii="黑体" w:hAnsi="黑体" w:eastAsia="黑体"/>
              </w:rPr>
            </w:pPr>
            <w:r>
              <w:rPr>
                <w:rFonts w:hint="eastAsia" w:ascii="宋体" w:hAnsi="宋体"/>
              </w:rPr>
              <w:t>“</w:t>
            </w:r>
            <w:r>
              <w:rPr>
                <w:rFonts w:ascii="黑体" w:hAnsi="黑体" w:eastAsia="黑体"/>
              </w:rPr>
              <w:t>10.6.1.9  UE输出功率-CA</w:t>
            </w:r>
          </w:p>
          <w:p>
            <w:pPr>
              <w:adjustRightInd w:val="0"/>
              <w:snapToGrid w:val="0"/>
              <w:spacing w:line="360" w:lineRule="auto"/>
              <w:ind w:firstLine="420" w:firstLineChars="200"/>
              <w:rPr>
                <w:rFonts w:ascii="宋体" w:hAnsi="宋体"/>
              </w:rPr>
            </w:pPr>
            <w:r>
              <w:rPr>
                <w:rFonts w:hint="eastAsia" w:ascii="宋体" w:hAnsi="宋体"/>
              </w:rPr>
              <w:t>对于仅有1个上行载波分配到1个NR频段上的带间载波聚合，UE输出功率见10.6.1.1、10.6.1.2、10.6.1.3和10.6.1.4。对于仅有1个上行分配到NR频段n41、n77、n78和n79上的功率等级3的带间载波聚合，功率等级2的要求不适用，相关要求见功率等级3要求。</w:t>
            </w:r>
          </w:p>
          <w:p>
            <w:pPr>
              <w:adjustRightInd w:val="0"/>
              <w:snapToGrid w:val="0"/>
              <w:spacing w:line="360" w:lineRule="auto"/>
              <w:rPr>
                <w:rFonts w:ascii="黑体" w:hAnsi="黑体" w:eastAsia="黑体"/>
              </w:rPr>
            </w:pPr>
            <w:r>
              <w:rPr>
                <w:rFonts w:ascii="黑体" w:hAnsi="黑体" w:eastAsia="黑体"/>
              </w:rPr>
              <w:t>10.6.1.10  两载波CA</w:t>
            </w:r>
            <w:r>
              <w:rPr>
                <w:rFonts w:hint="eastAsia" w:ascii="黑体" w:hAnsi="黑体" w:eastAsia="黑体"/>
              </w:rPr>
              <w:t>的</w:t>
            </w:r>
            <w:r>
              <w:rPr>
                <w:rFonts w:ascii="黑体" w:hAnsi="黑体" w:eastAsia="黑体"/>
              </w:rPr>
              <w:t>ΔT</w:t>
            </w:r>
            <w:r>
              <w:rPr>
                <w:rFonts w:ascii="黑体" w:hAnsi="黑体" w:eastAsia="黑体"/>
                <w:vertAlign w:val="subscript"/>
              </w:rPr>
              <w:t>IB,c.</w:t>
            </w:r>
            <w:r>
              <w:rPr>
                <w:rFonts w:hint="eastAsia" w:ascii="黑体" w:hAnsi="黑体" w:eastAsia="黑体"/>
              </w:rPr>
              <w:t>要求</w:t>
            </w:r>
          </w:p>
          <w:p>
            <w:pPr>
              <w:adjustRightInd w:val="0"/>
              <w:snapToGrid w:val="0"/>
              <w:spacing w:line="360" w:lineRule="auto"/>
              <w:ind w:left="420" w:leftChars="200"/>
              <w:rPr>
                <w:rFonts w:ascii="宋体" w:hAnsi="宋体"/>
              </w:rPr>
            </w:pPr>
            <w:r>
              <w:rPr>
                <w:rFonts w:hint="eastAsia" w:ascii="宋体" w:hAnsi="宋体"/>
              </w:rPr>
              <w:t>对于支持带间两载波CA配置的UE，适用表100A中</w:t>
            </w:r>
            <w:r>
              <w:t>ΔT</w:t>
            </w:r>
            <w:r>
              <w:rPr>
                <w:vertAlign w:val="subscript"/>
              </w:rPr>
              <w:t>IB,c.</w:t>
            </w:r>
            <w:r>
              <w:rPr>
                <w:rFonts w:hint="eastAsia" w:ascii="宋体" w:hAnsi="宋体"/>
              </w:rPr>
              <w:t>。除非另有说明，</w:t>
            </w:r>
            <w:r>
              <w:t>ΔT</w:t>
            </w:r>
            <w:r>
              <w:rPr>
                <w:vertAlign w:val="subscript"/>
              </w:rPr>
              <w:t>IB,c.</w:t>
            </w:r>
            <w:r>
              <w:rPr>
                <w:rFonts w:hint="eastAsia" w:ascii="宋体" w:hAnsi="宋体"/>
              </w:rPr>
              <w:t>=0。</w:t>
            </w:r>
          </w:p>
          <w:p>
            <w:pPr>
              <w:jc w:val="center"/>
              <w:rPr>
                <w:rFonts w:ascii="黑体" w:hAnsi="黑体" w:eastAsia="黑体"/>
                <w:color w:val="000000"/>
              </w:rPr>
            </w:pPr>
            <w:r>
              <w:rPr>
                <w:rFonts w:hint="eastAsia" w:ascii="黑体" w:eastAsia="黑体"/>
                <w:kern w:val="0"/>
                <w:szCs w:val="20"/>
              </w:rPr>
              <w:t>表100A  带间两载波</w:t>
            </w:r>
            <w:r>
              <w:rPr>
                <w:rFonts w:ascii="黑体" w:eastAsia="黑体"/>
                <w:kern w:val="0"/>
                <w:szCs w:val="20"/>
              </w:rPr>
              <w:t>CA的</w:t>
            </w:r>
            <w:r>
              <w:rPr>
                <w:rFonts w:ascii="黑体" w:hAnsi="黑体" w:eastAsia="黑体"/>
              </w:rPr>
              <w:t>ΔT</w:t>
            </w:r>
            <w:r>
              <w:rPr>
                <w:rFonts w:ascii="黑体" w:hAnsi="黑体" w:eastAsia="黑体"/>
                <w:vertAlign w:val="subscript"/>
              </w:rPr>
              <w:t>IB,c.</w:t>
            </w:r>
          </w:p>
          <w:tbl>
            <w:tblPr>
              <w:tblStyle w:val="8"/>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带间</w:t>
                  </w:r>
                  <w:r>
                    <w:rPr>
                      <w:rFonts w:asciiTheme="minorEastAsia" w:hAnsiTheme="minorEastAsia" w:eastAsiaTheme="minorEastAsia"/>
                      <w:sz w:val="18"/>
                      <w:szCs w:val="18"/>
                    </w:rPr>
                    <w:t>CA</w:t>
                  </w:r>
                  <w:r>
                    <w:rPr>
                      <w:rFonts w:hint="eastAsia" w:asciiTheme="minorEastAsia" w:hAnsiTheme="minorEastAsia" w:eastAsiaTheme="minorEastAsia"/>
                      <w:sz w:val="18"/>
                      <w:szCs w:val="18"/>
                    </w:rPr>
                    <w:t>组合</w:t>
                  </w:r>
                </w:p>
              </w:tc>
              <w:tc>
                <w:tcPr>
                  <w:tcW w:w="2952"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NR</w:t>
                  </w:r>
                  <w:r>
                    <w:rPr>
                      <w:rFonts w:hint="eastAsia" w:asciiTheme="minorEastAsia" w:hAnsiTheme="minorEastAsia" w:eastAsiaTheme="minorEastAsia"/>
                      <w:sz w:val="18"/>
                      <w:szCs w:val="18"/>
                    </w:rPr>
                    <w:t>频段</w:t>
                  </w:r>
                </w:p>
              </w:tc>
              <w:tc>
                <w:tcPr>
                  <w:tcW w:w="3040" w:type="dxa"/>
                </w:tcPr>
                <w:p>
                  <w:pPr>
                    <w:jc w:val="center"/>
                    <w:rPr>
                      <w:rFonts w:ascii="宋体" w:hAnsi="宋体" w:cs="Arial"/>
                    </w:rPr>
                  </w:pPr>
                  <w:r>
                    <w:t>ΔT</w:t>
                  </w:r>
                  <w:r>
                    <w:rPr>
                      <w:vertAlign w:val="subscript"/>
                    </w:rPr>
                    <w:t>IB,c</w:t>
                  </w:r>
                  <w:r>
                    <w:rPr>
                      <w:rFonts w:ascii="Arial" w:hAnsi="Arial" w:cs="Arial"/>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CA_n28-n41</w:t>
                  </w:r>
                </w:p>
              </w:tc>
              <w:tc>
                <w:tcPr>
                  <w:tcW w:w="2952"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w:t>
                  </w:r>
                  <w:r>
                    <w:rPr>
                      <w:rFonts w:asciiTheme="minorEastAsia" w:hAnsiTheme="minorEastAsia" w:eastAsiaTheme="minorEastAsia"/>
                      <w:sz w:val="18"/>
                      <w:szCs w:val="18"/>
                    </w:rPr>
                    <w:t>28</w:t>
                  </w:r>
                </w:p>
              </w:tc>
              <w:tc>
                <w:tcPr>
                  <w:tcW w:w="304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Merge w:val="continue"/>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2952"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w:t>
                  </w:r>
                  <w:r>
                    <w:rPr>
                      <w:rFonts w:asciiTheme="minorEastAsia" w:hAnsiTheme="minorEastAsia" w:eastAsiaTheme="minorEastAsia"/>
                      <w:sz w:val="18"/>
                      <w:szCs w:val="18"/>
                    </w:rPr>
                    <w:t>41</w:t>
                  </w:r>
                </w:p>
              </w:tc>
              <w:tc>
                <w:tcPr>
                  <w:tcW w:w="304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CA_n28-n79</w:t>
                  </w:r>
                </w:p>
              </w:tc>
              <w:tc>
                <w:tcPr>
                  <w:tcW w:w="2952"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w:t>
                  </w:r>
                  <w:r>
                    <w:rPr>
                      <w:rFonts w:asciiTheme="minorEastAsia" w:hAnsiTheme="minorEastAsia" w:eastAsiaTheme="minorEastAsia"/>
                      <w:sz w:val="18"/>
                      <w:szCs w:val="18"/>
                    </w:rPr>
                    <w:t>28</w:t>
                  </w:r>
                </w:p>
              </w:tc>
              <w:tc>
                <w:tcPr>
                  <w:tcW w:w="304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vMerge w:val="continue"/>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2952"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n79</w:t>
                  </w:r>
                </w:p>
              </w:tc>
              <w:tc>
                <w:tcPr>
                  <w:tcW w:w="304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CA_n41-n79</w:t>
                  </w:r>
                </w:p>
              </w:tc>
              <w:tc>
                <w:tcPr>
                  <w:tcW w:w="2952"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n41</w:t>
                  </w:r>
                </w:p>
              </w:tc>
              <w:tc>
                <w:tcPr>
                  <w:tcW w:w="304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336" w:type="dxa"/>
                  <w:vMerge w:val="continue"/>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2952"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n79</w:t>
                  </w:r>
                </w:p>
              </w:tc>
              <w:tc>
                <w:tcPr>
                  <w:tcW w:w="304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0.8</w:t>
                  </w:r>
                </w:p>
              </w:tc>
            </w:tr>
          </w:tbl>
          <w:p>
            <w:pPr>
              <w:adjustRightInd w:val="0"/>
              <w:snapToGrid w:val="0"/>
              <w:spacing w:line="360" w:lineRule="auto"/>
              <w:rPr>
                <w:rFonts w:ascii="宋体" w:hAnsi="宋体"/>
              </w:rPr>
            </w:pPr>
            <w:r>
              <w:rPr>
                <w:rFonts w:hint="eastAsia" w:ascii="宋体" w:hAnsi="宋体"/>
              </w:rPr>
              <w:t>”</w:t>
            </w:r>
          </w:p>
          <w:p>
            <w:pPr>
              <w:pStyle w:val="15"/>
              <w:numPr>
                <w:ilvl w:val="0"/>
                <w:numId w:val="3"/>
              </w:numPr>
              <w:adjustRightInd w:val="0"/>
              <w:snapToGrid w:val="0"/>
              <w:spacing w:line="360" w:lineRule="auto"/>
              <w:ind w:firstLineChars="0"/>
              <w:rPr>
                <w:rFonts w:ascii="宋体" w:hAnsi="宋体"/>
              </w:rPr>
            </w:pPr>
            <w:r>
              <w:rPr>
                <w:rFonts w:hint="eastAsia" w:ascii="宋体" w:hAnsi="宋体"/>
              </w:rPr>
              <w:t>在10.6.2.8后补充新条文，10.6.2.9：</w:t>
            </w:r>
          </w:p>
          <w:p>
            <w:pPr>
              <w:adjustRightInd w:val="0"/>
              <w:snapToGrid w:val="0"/>
              <w:spacing w:line="360" w:lineRule="auto"/>
              <w:rPr>
                <w:rFonts w:ascii="宋体" w:hAnsi="宋体"/>
              </w:rPr>
            </w:pPr>
            <w:r>
              <w:rPr>
                <w:rFonts w:hint="eastAsia" w:ascii="宋体" w:hAnsi="宋体"/>
              </w:rPr>
              <w:t>“</w:t>
            </w:r>
            <w:r>
              <w:rPr>
                <w:rFonts w:ascii="黑体" w:hAnsi="黑体" w:eastAsia="黑体"/>
              </w:rPr>
              <w:t xml:space="preserve">10.6.2.9  </w:t>
            </w:r>
            <w:r>
              <w:rPr>
                <w:rFonts w:hint="eastAsia" w:ascii="黑体" w:hAnsi="黑体" w:eastAsia="黑体"/>
              </w:rPr>
              <w:t>输出功率动态范围</w:t>
            </w:r>
            <w:r>
              <w:rPr>
                <w:rFonts w:ascii="黑体" w:hAnsi="黑体" w:eastAsia="黑体"/>
              </w:rPr>
              <w:t>-CA</w:t>
            </w:r>
          </w:p>
          <w:p>
            <w:pPr>
              <w:adjustRightInd w:val="0"/>
              <w:snapToGrid w:val="0"/>
              <w:spacing w:line="360" w:lineRule="auto"/>
              <w:ind w:firstLine="420" w:firstLineChars="200"/>
              <w:rPr>
                <w:rFonts w:ascii="宋体" w:hAnsi="宋体"/>
              </w:rPr>
            </w:pPr>
            <w:r>
              <w:rPr>
                <w:rFonts w:hint="eastAsia" w:ascii="宋体" w:hAnsi="宋体"/>
              </w:rPr>
              <w:t>对于仅有1个上行载波分配到1个NR频段上的带间载波聚合，输出功率动态范围要求见10.6.2.1、10.6.2.2、10.6.2.3、10.6.2.4、10.6.2.5。”</w:t>
            </w:r>
          </w:p>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10.6.4.5.2</w:t>
            </w:r>
            <w:r>
              <w:rPr>
                <w:rFonts w:hint="eastAsia" w:ascii="宋体" w:hAnsi="宋体"/>
              </w:rPr>
              <w:t>中表123最后补充新行：</w:t>
            </w:r>
          </w:p>
          <w:tbl>
            <w:tblPr>
              <w:tblStyle w:val="8"/>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827"/>
              <w:gridCol w:w="851"/>
              <w:gridCol w:w="567"/>
              <w:gridCol w:w="850"/>
              <w:gridCol w:w="851"/>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restart"/>
                </w:tcPr>
                <w:p>
                  <w:pPr>
                    <w:pStyle w:val="30"/>
                    <w:keepNext w:val="0"/>
                    <w:rPr>
                      <w:szCs w:val="18"/>
                    </w:rPr>
                  </w:pPr>
                  <w:r>
                    <w:rPr>
                      <w:szCs w:val="18"/>
                    </w:rPr>
                    <w:t>n28, n83</w:t>
                  </w:r>
                </w:p>
                <w:p>
                  <w:pPr>
                    <w:pStyle w:val="30"/>
                    <w:keepNext w:val="0"/>
                    <w:rPr>
                      <w:szCs w:val="18"/>
                    </w:rPr>
                  </w:pPr>
                </w:p>
              </w:tc>
              <w:tc>
                <w:tcPr>
                  <w:tcW w:w="3827" w:type="dxa"/>
                </w:tcPr>
                <w:p>
                  <w:pPr>
                    <w:pStyle w:val="34"/>
                    <w:keepNext w:val="0"/>
                    <w:ind w:firstLine="0"/>
                    <w:rPr>
                      <w:szCs w:val="18"/>
                      <w:lang w:val="sv-FI"/>
                    </w:rPr>
                  </w:pPr>
                  <w:r>
                    <w:rPr>
                      <w:szCs w:val="18"/>
                      <w:lang w:val="sv-FI"/>
                    </w:rPr>
                    <w:t>E-UTRA频段1, 4, 10, 22, 32, 42, 43, 50, 51, 52, 65, 66, 73, 74, 75, 76,</w:t>
                  </w:r>
                </w:p>
                <w:p>
                  <w:pPr>
                    <w:pStyle w:val="34"/>
                    <w:keepNext w:val="0"/>
                    <w:rPr>
                      <w:szCs w:val="18"/>
                      <w:lang w:val="sv-FI"/>
                    </w:rPr>
                  </w:pPr>
                  <w:r>
                    <w:rPr>
                      <w:szCs w:val="18"/>
                      <w:lang w:val="sv-FI"/>
                    </w:rPr>
                    <w:t>NR 频段 n77, n78</w:t>
                  </w:r>
                </w:p>
              </w:tc>
              <w:tc>
                <w:tcPr>
                  <w:tcW w:w="851" w:type="dxa"/>
                </w:tcPr>
                <w:p>
                  <w:pPr>
                    <w:pStyle w:val="30"/>
                    <w:keepNext w:val="0"/>
                    <w:rPr>
                      <w:szCs w:val="18"/>
                    </w:rPr>
                  </w:pPr>
                  <w:r>
                    <w:rPr>
                      <w:szCs w:val="18"/>
                    </w:rPr>
                    <w:t>F</w:t>
                  </w:r>
                  <w:r>
                    <w:rPr>
                      <w:szCs w:val="18"/>
                      <w:vertAlign w:val="subscript"/>
                    </w:rPr>
                    <w:t>DL_low</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F</w:t>
                  </w:r>
                  <w:r>
                    <w:rPr>
                      <w:szCs w:val="18"/>
                      <w:vertAlign w:val="subscript"/>
                    </w:rPr>
                    <w:t>DL_high</w:t>
                  </w:r>
                </w:p>
              </w:tc>
              <w:tc>
                <w:tcPr>
                  <w:tcW w:w="851" w:type="dxa"/>
                </w:tcPr>
                <w:p>
                  <w:pPr>
                    <w:pStyle w:val="30"/>
                    <w:keepNext w:val="0"/>
                    <w:rPr>
                      <w:szCs w:val="18"/>
                    </w:rPr>
                  </w:pPr>
                  <w:r>
                    <w:rPr>
                      <w:szCs w:val="18"/>
                    </w:rPr>
                    <w:t>-50</w:t>
                  </w:r>
                </w:p>
              </w:tc>
              <w:tc>
                <w:tcPr>
                  <w:tcW w:w="746" w:type="dxa"/>
                  <w:noWrap/>
                </w:tcPr>
                <w:p>
                  <w:pPr>
                    <w:pStyle w:val="30"/>
                    <w:keepNext w:val="0"/>
                    <w:rPr>
                      <w:szCs w:val="18"/>
                    </w:rPr>
                  </w:pPr>
                  <w:r>
                    <w:rPr>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4"/>
                    <w:keepNext w:val="0"/>
                    <w:ind w:firstLine="0"/>
                    <w:rPr>
                      <w:szCs w:val="18"/>
                    </w:rPr>
                  </w:pPr>
                  <w:r>
                    <w:rPr>
                      <w:szCs w:val="18"/>
                    </w:rPr>
                    <w:t>E-UTRA</w:t>
                  </w:r>
                  <w:r>
                    <w:rPr>
                      <w:szCs w:val="18"/>
                      <w:lang w:val="sv-FI"/>
                    </w:rPr>
                    <w:t>频段</w:t>
                  </w:r>
                  <w:r>
                    <w:rPr>
                      <w:szCs w:val="18"/>
                    </w:rPr>
                    <w:t>1</w:t>
                  </w:r>
                </w:p>
              </w:tc>
              <w:tc>
                <w:tcPr>
                  <w:tcW w:w="851" w:type="dxa"/>
                </w:tcPr>
                <w:p>
                  <w:pPr>
                    <w:pStyle w:val="30"/>
                    <w:keepNext w:val="0"/>
                    <w:rPr>
                      <w:szCs w:val="18"/>
                    </w:rPr>
                  </w:pPr>
                  <w:r>
                    <w:rPr>
                      <w:szCs w:val="18"/>
                    </w:rPr>
                    <w:t>F</w:t>
                  </w:r>
                  <w:r>
                    <w:rPr>
                      <w:szCs w:val="18"/>
                      <w:vertAlign w:val="subscript"/>
                    </w:rPr>
                    <w:t>DL_low</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F</w:t>
                  </w:r>
                  <w:r>
                    <w:rPr>
                      <w:szCs w:val="18"/>
                      <w:vertAlign w:val="subscript"/>
                    </w:rPr>
                    <w:t>DL_high</w:t>
                  </w:r>
                </w:p>
              </w:tc>
              <w:tc>
                <w:tcPr>
                  <w:tcW w:w="851" w:type="dxa"/>
                </w:tcPr>
                <w:p>
                  <w:pPr>
                    <w:pStyle w:val="30"/>
                    <w:keepNext w:val="0"/>
                    <w:rPr>
                      <w:szCs w:val="18"/>
                    </w:rPr>
                  </w:pPr>
                  <w:r>
                    <w:rPr>
                      <w:szCs w:val="18"/>
                    </w:rPr>
                    <w:t>-50</w:t>
                  </w:r>
                </w:p>
              </w:tc>
              <w:tc>
                <w:tcPr>
                  <w:tcW w:w="746" w:type="dxa"/>
                  <w:noWrap/>
                </w:tcPr>
                <w:p>
                  <w:pPr>
                    <w:pStyle w:val="30"/>
                    <w:keepNext w:val="0"/>
                    <w:rPr>
                      <w:szCs w:val="18"/>
                    </w:rPr>
                  </w:pPr>
                  <w:r>
                    <w:rPr>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4"/>
                    <w:keepNext w:val="0"/>
                    <w:ind w:firstLine="0"/>
                    <w:rPr>
                      <w:szCs w:val="18"/>
                      <w:lang w:val="sv-FI"/>
                    </w:rPr>
                  </w:pPr>
                  <w:r>
                    <w:rPr>
                      <w:szCs w:val="18"/>
                      <w:lang w:val="sv-FI"/>
                    </w:rPr>
                    <w:t>E-UTRA频段2, 3, 5, 7, 8, 18, 19, 20, 25, 26, 27, 31, 34, 38, 39, 40, 41, 66, 72,</w:t>
                  </w:r>
                </w:p>
                <w:p>
                  <w:pPr>
                    <w:pStyle w:val="34"/>
                    <w:keepNext w:val="0"/>
                    <w:rPr>
                      <w:szCs w:val="18"/>
                      <w:lang w:val="sv-FI"/>
                    </w:rPr>
                  </w:pPr>
                  <w:r>
                    <w:rPr>
                      <w:szCs w:val="18"/>
                      <w:lang w:val="sv-FI"/>
                    </w:rPr>
                    <w:t>NR频段n79</w:t>
                  </w:r>
                </w:p>
              </w:tc>
              <w:tc>
                <w:tcPr>
                  <w:tcW w:w="851" w:type="dxa"/>
                </w:tcPr>
                <w:p>
                  <w:pPr>
                    <w:pStyle w:val="30"/>
                    <w:keepNext w:val="0"/>
                    <w:rPr>
                      <w:szCs w:val="18"/>
                    </w:rPr>
                  </w:pPr>
                  <w:r>
                    <w:rPr>
                      <w:szCs w:val="18"/>
                    </w:rPr>
                    <w:t>F</w:t>
                  </w:r>
                  <w:r>
                    <w:rPr>
                      <w:szCs w:val="18"/>
                      <w:vertAlign w:val="subscript"/>
                    </w:rPr>
                    <w:t>DL_low</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F</w:t>
                  </w:r>
                  <w:r>
                    <w:rPr>
                      <w:szCs w:val="18"/>
                      <w:vertAlign w:val="subscript"/>
                    </w:rPr>
                    <w:t>DL_high</w:t>
                  </w:r>
                </w:p>
              </w:tc>
              <w:tc>
                <w:tcPr>
                  <w:tcW w:w="851" w:type="dxa"/>
                </w:tcPr>
                <w:p>
                  <w:pPr>
                    <w:pStyle w:val="30"/>
                    <w:keepNext w:val="0"/>
                    <w:rPr>
                      <w:szCs w:val="18"/>
                    </w:rPr>
                  </w:pPr>
                  <w:r>
                    <w:rPr>
                      <w:szCs w:val="18"/>
                    </w:rPr>
                    <w:t>-50</w:t>
                  </w:r>
                </w:p>
              </w:tc>
              <w:tc>
                <w:tcPr>
                  <w:tcW w:w="746" w:type="dxa"/>
                  <w:noWrap/>
                </w:tcPr>
                <w:p>
                  <w:pPr>
                    <w:pStyle w:val="30"/>
                    <w:keepNext w:val="0"/>
                    <w:rPr>
                      <w:szCs w:val="18"/>
                    </w:rPr>
                  </w:pPr>
                  <w:r>
                    <w:rPr>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4"/>
                    <w:keepNext w:val="0"/>
                    <w:ind w:firstLine="0"/>
                    <w:rPr>
                      <w:szCs w:val="18"/>
                    </w:rPr>
                  </w:pPr>
                  <w:r>
                    <w:rPr>
                      <w:szCs w:val="18"/>
                    </w:rPr>
                    <w:t>E-UTRA</w:t>
                  </w:r>
                  <w:r>
                    <w:rPr>
                      <w:szCs w:val="18"/>
                      <w:lang w:val="sv-FI"/>
                    </w:rPr>
                    <w:t>频段</w:t>
                  </w:r>
                  <w:r>
                    <w:rPr>
                      <w:szCs w:val="18"/>
                    </w:rPr>
                    <w:t>11, 21</w:t>
                  </w:r>
                </w:p>
              </w:tc>
              <w:tc>
                <w:tcPr>
                  <w:tcW w:w="851" w:type="dxa"/>
                </w:tcPr>
                <w:p>
                  <w:pPr>
                    <w:pStyle w:val="30"/>
                    <w:keepNext w:val="0"/>
                    <w:rPr>
                      <w:szCs w:val="18"/>
                    </w:rPr>
                  </w:pPr>
                  <w:r>
                    <w:rPr>
                      <w:szCs w:val="18"/>
                    </w:rPr>
                    <w:t>F</w:t>
                  </w:r>
                  <w:r>
                    <w:rPr>
                      <w:szCs w:val="18"/>
                      <w:vertAlign w:val="subscript"/>
                    </w:rPr>
                    <w:t>DL_low</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F</w:t>
                  </w:r>
                  <w:r>
                    <w:rPr>
                      <w:szCs w:val="18"/>
                      <w:vertAlign w:val="subscript"/>
                    </w:rPr>
                    <w:t>DL_high</w:t>
                  </w:r>
                </w:p>
              </w:tc>
              <w:tc>
                <w:tcPr>
                  <w:tcW w:w="851" w:type="dxa"/>
                </w:tcPr>
                <w:p>
                  <w:pPr>
                    <w:pStyle w:val="30"/>
                    <w:keepNext w:val="0"/>
                    <w:rPr>
                      <w:szCs w:val="18"/>
                    </w:rPr>
                  </w:pPr>
                  <w:r>
                    <w:rPr>
                      <w:szCs w:val="18"/>
                    </w:rPr>
                    <w:t>-50</w:t>
                  </w:r>
                </w:p>
              </w:tc>
              <w:tc>
                <w:tcPr>
                  <w:tcW w:w="746" w:type="dxa"/>
                  <w:noWrap/>
                </w:tcPr>
                <w:p>
                  <w:pPr>
                    <w:pStyle w:val="30"/>
                    <w:keepNext w:val="0"/>
                    <w:rPr>
                      <w:szCs w:val="18"/>
                    </w:rPr>
                  </w:pPr>
                  <w:r>
                    <w:rPr>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799" w:type="dxa"/>
                  <w:vMerge w:val="continue"/>
                </w:tcPr>
                <w:p>
                  <w:pPr>
                    <w:pStyle w:val="30"/>
                    <w:keepNext w:val="0"/>
                    <w:rPr>
                      <w:szCs w:val="18"/>
                    </w:rPr>
                  </w:pPr>
                </w:p>
              </w:tc>
              <w:tc>
                <w:tcPr>
                  <w:tcW w:w="3827" w:type="dxa"/>
                </w:tcPr>
                <w:p>
                  <w:pPr>
                    <w:pStyle w:val="30"/>
                    <w:keepNext w:val="0"/>
                    <w:rPr>
                      <w:szCs w:val="18"/>
                    </w:rPr>
                  </w:pPr>
                  <w:r>
                    <w:rPr>
                      <w:rFonts w:hint="eastAsia"/>
                      <w:szCs w:val="18"/>
                    </w:rPr>
                    <w:t>频率范围</w:t>
                  </w:r>
                </w:p>
              </w:tc>
              <w:tc>
                <w:tcPr>
                  <w:tcW w:w="851" w:type="dxa"/>
                </w:tcPr>
                <w:p>
                  <w:pPr>
                    <w:pStyle w:val="30"/>
                    <w:keepNext w:val="0"/>
                    <w:rPr>
                      <w:szCs w:val="18"/>
                    </w:rPr>
                  </w:pPr>
                  <w:r>
                    <w:rPr>
                      <w:szCs w:val="18"/>
                    </w:rPr>
                    <w:t>470</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694</w:t>
                  </w:r>
                </w:p>
              </w:tc>
              <w:tc>
                <w:tcPr>
                  <w:tcW w:w="851" w:type="dxa"/>
                </w:tcPr>
                <w:p>
                  <w:pPr>
                    <w:pStyle w:val="30"/>
                    <w:keepNext w:val="0"/>
                    <w:rPr>
                      <w:szCs w:val="18"/>
                    </w:rPr>
                  </w:pPr>
                  <w:r>
                    <w:rPr>
                      <w:szCs w:val="18"/>
                    </w:rPr>
                    <w:t>-42</w:t>
                  </w:r>
                </w:p>
              </w:tc>
              <w:tc>
                <w:tcPr>
                  <w:tcW w:w="746" w:type="dxa"/>
                  <w:noWrap/>
                </w:tcPr>
                <w:p>
                  <w:pPr>
                    <w:pStyle w:val="30"/>
                    <w:keepNext w:val="0"/>
                    <w:rPr>
                      <w:szCs w:val="18"/>
                    </w:rPr>
                  </w:pPr>
                  <w:r>
                    <w:rPr>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0"/>
                    <w:keepNext w:val="0"/>
                    <w:rPr>
                      <w:szCs w:val="18"/>
                    </w:rPr>
                  </w:pPr>
                  <w:r>
                    <w:rPr>
                      <w:rFonts w:hint="eastAsia"/>
                      <w:szCs w:val="18"/>
                    </w:rPr>
                    <w:t>频率范围</w:t>
                  </w:r>
                </w:p>
              </w:tc>
              <w:tc>
                <w:tcPr>
                  <w:tcW w:w="851" w:type="dxa"/>
                </w:tcPr>
                <w:p>
                  <w:pPr>
                    <w:pStyle w:val="30"/>
                    <w:keepNext w:val="0"/>
                    <w:rPr>
                      <w:szCs w:val="18"/>
                    </w:rPr>
                  </w:pPr>
                  <w:r>
                    <w:rPr>
                      <w:szCs w:val="18"/>
                    </w:rPr>
                    <w:t>470</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710</w:t>
                  </w:r>
                </w:p>
              </w:tc>
              <w:tc>
                <w:tcPr>
                  <w:tcW w:w="851" w:type="dxa"/>
                </w:tcPr>
                <w:p>
                  <w:pPr>
                    <w:pStyle w:val="30"/>
                    <w:keepNext w:val="0"/>
                    <w:rPr>
                      <w:szCs w:val="18"/>
                    </w:rPr>
                  </w:pPr>
                  <w:r>
                    <w:rPr>
                      <w:szCs w:val="18"/>
                    </w:rPr>
                    <w:t>-26.2</w:t>
                  </w:r>
                </w:p>
              </w:tc>
              <w:tc>
                <w:tcPr>
                  <w:tcW w:w="746" w:type="dxa"/>
                  <w:noWrap/>
                </w:tcPr>
                <w:p>
                  <w:pPr>
                    <w:pStyle w:val="30"/>
                    <w:keepNext w:val="0"/>
                    <w:rPr>
                      <w:szCs w:val="18"/>
                    </w:rPr>
                  </w:pPr>
                  <w:r>
                    <w:rPr>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0"/>
                    <w:keepNext w:val="0"/>
                    <w:rPr>
                      <w:szCs w:val="18"/>
                    </w:rPr>
                  </w:pPr>
                  <w:r>
                    <w:rPr>
                      <w:rFonts w:hint="eastAsia"/>
                      <w:szCs w:val="18"/>
                    </w:rPr>
                    <w:t>频率范围</w:t>
                  </w:r>
                </w:p>
              </w:tc>
              <w:tc>
                <w:tcPr>
                  <w:tcW w:w="851" w:type="dxa"/>
                </w:tcPr>
                <w:p>
                  <w:pPr>
                    <w:pStyle w:val="30"/>
                    <w:keepNext w:val="0"/>
                    <w:rPr>
                      <w:szCs w:val="18"/>
                    </w:rPr>
                  </w:pPr>
                  <w:r>
                    <w:rPr>
                      <w:szCs w:val="18"/>
                    </w:rPr>
                    <w:t>662</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694</w:t>
                  </w:r>
                </w:p>
              </w:tc>
              <w:tc>
                <w:tcPr>
                  <w:tcW w:w="851" w:type="dxa"/>
                </w:tcPr>
                <w:p>
                  <w:pPr>
                    <w:pStyle w:val="30"/>
                    <w:keepNext w:val="0"/>
                    <w:rPr>
                      <w:szCs w:val="18"/>
                    </w:rPr>
                  </w:pPr>
                  <w:r>
                    <w:rPr>
                      <w:szCs w:val="18"/>
                    </w:rPr>
                    <w:t>-26.2</w:t>
                  </w:r>
                </w:p>
              </w:tc>
              <w:tc>
                <w:tcPr>
                  <w:tcW w:w="746" w:type="dxa"/>
                  <w:noWrap/>
                </w:tcPr>
                <w:p>
                  <w:pPr>
                    <w:pStyle w:val="30"/>
                    <w:keepNext w:val="0"/>
                    <w:rPr>
                      <w:szCs w:val="18"/>
                    </w:rPr>
                  </w:pPr>
                  <w:r>
                    <w:rPr>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0"/>
                    <w:keepNext w:val="0"/>
                    <w:rPr>
                      <w:szCs w:val="18"/>
                    </w:rPr>
                  </w:pPr>
                  <w:r>
                    <w:rPr>
                      <w:rFonts w:hint="eastAsia"/>
                      <w:szCs w:val="18"/>
                    </w:rPr>
                    <w:t>频率范围</w:t>
                  </w:r>
                </w:p>
              </w:tc>
              <w:tc>
                <w:tcPr>
                  <w:tcW w:w="851" w:type="dxa"/>
                </w:tcPr>
                <w:p>
                  <w:pPr>
                    <w:pStyle w:val="30"/>
                    <w:keepNext w:val="0"/>
                    <w:rPr>
                      <w:szCs w:val="18"/>
                    </w:rPr>
                  </w:pPr>
                  <w:r>
                    <w:rPr>
                      <w:szCs w:val="18"/>
                    </w:rPr>
                    <w:t>758</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773</w:t>
                  </w:r>
                </w:p>
              </w:tc>
              <w:tc>
                <w:tcPr>
                  <w:tcW w:w="851" w:type="dxa"/>
                </w:tcPr>
                <w:p>
                  <w:pPr>
                    <w:pStyle w:val="30"/>
                    <w:keepNext w:val="0"/>
                    <w:rPr>
                      <w:szCs w:val="18"/>
                    </w:rPr>
                  </w:pPr>
                  <w:r>
                    <w:rPr>
                      <w:szCs w:val="18"/>
                    </w:rPr>
                    <w:t>-32</w:t>
                  </w:r>
                </w:p>
              </w:tc>
              <w:tc>
                <w:tcPr>
                  <w:tcW w:w="746" w:type="dxa"/>
                  <w:noWrap/>
                </w:tcPr>
                <w:p>
                  <w:pPr>
                    <w:pStyle w:val="30"/>
                    <w:keepNext w:val="0"/>
                    <w:rPr>
                      <w:szCs w:val="18"/>
                    </w:rPr>
                  </w:pPr>
                  <w:r>
                    <w:rPr>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99" w:type="dxa"/>
                  <w:vMerge w:val="continue"/>
                </w:tcPr>
                <w:p>
                  <w:pPr>
                    <w:pStyle w:val="30"/>
                    <w:keepNext w:val="0"/>
                    <w:rPr>
                      <w:szCs w:val="18"/>
                    </w:rPr>
                  </w:pPr>
                </w:p>
              </w:tc>
              <w:tc>
                <w:tcPr>
                  <w:tcW w:w="3827" w:type="dxa"/>
                </w:tcPr>
                <w:p>
                  <w:pPr>
                    <w:pStyle w:val="30"/>
                    <w:keepNext w:val="0"/>
                    <w:rPr>
                      <w:szCs w:val="18"/>
                    </w:rPr>
                  </w:pPr>
                  <w:r>
                    <w:rPr>
                      <w:rFonts w:hint="eastAsia"/>
                      <w:szCs w:val="18"/>
                    </w:rPr>
                    <w:t>频率范围</w:t>
                  </w:r>
                </w:p>
              </w:tc>
              <w:tc>
                <w:tcPr>
                  <w:tcW w:w="851" w:type="dxa"/>
                </w:tcPr>
                <w:p>
                  <w:pPr>
                    <w:pStyle w:val="30"/>
                    <w:keepNext w:val="0"/>
                    <w:rPr>
                      <w:szCs w:val="18"/>
                    </w:rPr>
                  </w:pPr>
                  <w:r>
                    <w:rPr>
                      <w:szCs w:val="18"/>
                    </w:rPr>
                    <w:t>773</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803</w:t>
                  </w:r>
                </w:p>
              </w:tc>
              <w:tc>
                <w:tcPr>
                  <w:tcW w:w="851" w:type="dxa"/>
                </w:tcPr>
                <w:p>
                  <w:pPr>
                    <w:pStyle w:val="30"/>
                    <w:keepNext w:val="0"/>
                    <w:rPr>
                      <w:szCs w:val="18"/>
                    </w:rPr>
                  </w:pPr>
                  <w:r>
                    <w:rPr>
                      <w:szCs w:val="18"/>
                    </w:rPr>
                    <w:t>-50</w:t>
                  </w:r>
                </w:p>
              </w:tc>
              <w:tc>
                <w:tcPr>
                  <w:tcW w:w="746" w:type="dxa"/>
                  <w:noWrap/>
                </w:tcPr>
                <w:p>
                  <w:pPr>
                    <w:pStyle w:val="30"/>
                    <w:keepNext w:val="0"/>
                    <w:rPr>
                      <w:szCs w:val="18"/>
                    </w:rPr>
                  </w:pPr>
                  <w:r>
                    <w:rPr>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799" w:type="dxa"/>
                  <w:vMerge w:val="continue"/>
                </w:tcPr>
                <w:p>
                  <w:pPr>
                    <w:pStyle w:val="30"/>
                    <w:keepNext w:val="0"/>
                    <w:rPr>
                      <w:szCs w:val="18"/>
                    </w:rPr>
                  </w:pPr>
                </w:p>
              </w:tc>
              <w:tc>
                <w:tcPr>
                  <w:tcW w:w="3827" w:type="dxa"/>
                </w:tcPr>
                <w:p>
                  <w:pPr>
                    <w:pStyle w:val="30"/>
                    <w:keepNext w:val="0"/>
                    <w:rPr>
                      <w:szCs w:val="18"/>
                    </w:rPr>
                  </w:pPr>
                  <w:r>
                    <w:rPr>
                      <w:rFonts w:hint="eastAsia"/>
                      <w:szCs w:val="18"/>
                    </w:rPr>
                    <w:t>频率范围</w:t>
                  </w:r>
                </w:p>
              </w:tc>
              <w:tc>
                <w:tcPr>
                  <w:tcW w:w="851" w:type="dxa"/>
                </w:tcPr>
                <w:p>
                  <w:pPr>
                    <w:pStyle w:val="30"/>
                    <w:keepNext w:val="0"/>
                    <w:rPr>
                      <w:szCs w:val="18"/>
                    </w:rPr>
                  </w:pPr>
                  <w:r>
                    <w:rPr>
                      <w:szCs w:val="18"/>
                    </w:rPr>
                    <w:t>1884.5</w:t>
                  </w:r>
                </w:p>
              </w:tc>
              <w:tc>
                <w:tcPr>
                  <w:tcW w:w="567" w:type="dxa"/>
                </w:tcPr>
                <w:p>
                  <w:pPr>
                    <w:pStyle w:val="30"/>
                    <w:keepNext w:val="0"/>
                    <w:rPr>
                      <w:szCs w:val="18"/>
                    </w:rPr>
                  </w:pPr>
                  <w:r>
                    <w:rPr>
                      <w:szCs w:val="18"/>
                    </w:rPr>
                    <w:t>-</w:t>
                  </w:r>
                </w:p>
              </w:tc>
              <w:tc>
                <w:tcPr>
                  <w:tcW w:w="850" w:type="dxa"/>
                </w:tcPr>
                <w:p>
                  <w:pPr>
                    <w:pStyle w:val="30"/>
                    <w:keepNext w:val="0"/>
                    <w:rPr>
                      <w:szCs w:val="18"/>
                    </w:rPr>
                  </w:pPr>
                  <w:r>
                    <w:rPr>
                      <w:szCs w:val="18"/>
                    </w:rPr>
                    <w:t>1915.7</w:t>
                  </w:r>
                </w:p>
              </w:tc>
              <w:tc>
                <w:tcPr>
                  <w:tcW w:w="851" w:type="dxa"/>
                </w:tcPr>
                <w:p>
                  <w:pPr>
                    <w:pStyle w:val="30"/>
                    <w:keepNext w:val="0"/>
                    <w:rPr>
                      <w:szCs w:val="18"/>
                    </w:rPr>
                  </w:pPr>
                  <w:r>
                    <w:rPr>
                      <w:szCs w:val="18"/>
                    </w:rPr>
                    <w:t>-41</w:t>
                  </w:r>
                </w:p>
              </w:tc>
              <w:tc>
                <w:tcPr>
                  <w:tcW w:w="746" w:type="dxa"/>
                  <w:noWrap/>
                </w:tcPr>
                <w:p>
                  <w:pPr>
                    <w:pStyle w:val="30"/>
                    <w:keepNext w:val="0"/>
                    <w:rPr>
                      <w:szCs w:val="18"/>
                    </w:rPr>
                  </w:pPr>
                  <w:r>
                    <w:rPr>
                      <w:szCs w:val="18"/>
                    </w:rPr>
                    <w:t>0.3</w:t>
                  </w:r>
                </w:p>
              </w:tc>
            </w:tr>
          </w:tbl>
          <w:p>
            <w:pPr>
              <w:autoSpaceDE w:val="0"/>
              <w:autoSpaceDN w:val="0"/>
              <w:adjustRightInd w:val="0"/>
              <w:jc w:val="left"/>
            </w:pPr>
          </w:p>
          <w:p>
            <w:pPr>
              <w:pStyle w:val="15"/>
              <w:numPr>
                <w:ilvl w:val="0"/>
                <w:numId w:val="3"/>
              </w:numPr>
              <w:adjustRightInd w:val="0"/>
              <w:snapToGrid w:val="0"/>
              <w:spacing w:line="360" w:lineRule="auto"/>
              <w:ind w:firstLineChars="0"/>
              <w:rPr>
                <w:rFonts w:ascii="宋体" w:hAnsi="宋体"/>
              </w:rPr>
            </w:pPr>
            <w:r>
              <w:rPr>
                <w:rFonts w:hint="eastAsia" w:ascii="宋体" w:hAnsi="宋体"/>
              </w:rPr>
              <w:t>在10.6.4.10后补充新条文，10.6.4.11：</w:t>
            </w:r>
          </w:p>
          <w:p>
            <w:pPr>
              <w:adjustRightInd w:val="0"/>
              <w:snapToGrid w:val="0"/>
              <w:spacing w:line="360" w:lineRule="auto"/>
              <w:rPr>
                <w:rFonts w:ascii="黑体" w:hAnsi="黑体" w:eastAsia="黑体"/>
              </w:rPr>
            </w:pPr>
            <w:r>
              <w:rPr>
                <w:rFonts w:hint="eastAsia" w:ascii="宋体" w:hAnsi="宋体"/>
              </w:rPr>
              <w:t>“</w:t>
            </w:r>
            <w:r>
              <w:rPr>
                <w:rFonts w:ascii="黑体" w:hAnsi="黑体" w:eastAsia="黑体"/>
              </w:rPr>
              <w:t xml:space="preserve">10.6.4.11  </w:t>
            </w:r>
            <w:r>
              <w:rPr>
                <w:rFonts w:hint="eastAsia" w:ascii="黑体" w:hAnsi="黑体" w:eastAsia="黑体"/>
              </w:rPr>
              <w:t>输出射频频谱特性</w:t>
            </w:r>
            <w:r>
              <w:rPr>
                <w:rFonts w:ascii="黑体" w:hAnsi="黑体" w:eastAsia="黑体"/>
              </w:rPr>
              <w:t>-CA</w:t>
            </w:r>
          </w:p>
          <w:p>
            <w:pPr>
              <w:adjustRightInd w:val="0"/>
              <w:snapToGrid w:val="0"/>
              <w:spacing w:line="360" w:lineRule="auto"/>
              <w:ind w:firstLine="420" w:firstLineChars="200"/>
              <w:rPr>
                <w:rFonts w:ascii="宋体" w:hAnsi="宋体"/>
              </w:rPr>
            </w:pPr>
            <w:r>
              <w:rPr>
                <w:rFonts w:hint="eastAsia" w:ascii="宋体" w:hAnsi="宋体"/>
              </w:rPr>
              <w:t>对于仅有1个上行载波分配到1个NR频段上的带间载波聚合，输出射频频谱特性要求见10.6.4.1、10.6.4.2、10.6.4.3、10.6.4.4、10.6.4.5、10.6.4.6。”</w:t>
            </w:r>
          </w:p>
          <w:p>
            <w:pPr>
              <w:autoSpaceDE w:val="0"/>
              <w:autoSpaceDN w:val="0"/>
              <w:adjustRightInd w:val="0"/>
              <w:jc w:val="left"/>
            </w:pPr>
          </w:p>
          <w:p>
            <w:pPr>
              <w:pStyle w:val="15"/>
              <w:numPr>
                <w:ilvl w:val="0"/>
                <w:numId w:val="3"/>
              </w:numPr>
              <w:adjustRightInd w:val="0"/>
              <w:snapToGrid w:val="0"/>
              <w:spacing w:line="360" w:lineRule="auto"/>
              <w:ind w:firstLineChars="0"/>
              <w:rPr>
                <w:rFonts w:ascii="宋体" w:hAnsi="宋体"/>
              </w:rPr>
            </w:pPr>
            <w:r>
              <w:rPr>
                <w:rFonts w:hint="eastAsia" w:ascii="宋体" w:hAnsi="宋体"/>
              </w:rPr>
              <w:t>10.7.1中表128的注前补充新行：</w:t>
            </w:r>
          </w:p>
          <w:tbl>
            <w:tblPr>
              <w:tblStyle w:val="8"/>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6"/>
              <w:gridCol w:w="593"/>
              <w:gridCol w:w="665"/>
              <w:gridCol w:w="665"/>
              <w:gridCol w:w="665"/>
              <w:gridCol w:w="664"/>
              <w:gridCol w:w="664"/>
              <w:gridCol w:w="664"/>
              <w:gridCol w:w="664"/>
              <w:gridCol w:w="664"/>
              <w:gridCol w:w="66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5" w:type="pct"/>
                  <w:vMerge w:val="restart"/>
                  <w:vAlign w:val="center"/>
                </w:tcPr>
                <w:p>
                  <w:pPr>
                    <w:rPr>
                      <w:rFonts w:ascii="宋体" w:hAnsi="宋体"/>
                      <w:sz w:val="18"/>
                      <w:szCs w:val="18"/>
                    </w:rPr>
                  </w:pPr>
                  <w:r>
                    <w:rPr>
                      <w:rFonts w:ascii="宋体" w:hAnsi="宋体"/>
                      <w:sz w:val="18"/>
                      <w:szCs w:val="18"/>
                    </w:rPr>
                    <w:t>n28</w:t>
                  </w:r>
                </w:p>
              </w:tc>
              <w:tc>
                <w:tcPr>
                  <w:tcW w:w="337" w:type="pct"/>
                  <w:vAlign w:val="center"/>
                </w:tcPr>
                <w:p>
                  <w:pPr>
                    <w:rPr>
                      <w:rFonts w:ascii="宋体" w:hAnsi="宋体"/>
                      <w:szCs w:val="18"/>
                    </w:rPr>
                  </w:pPr>
                  <w:r>
                    <w:rPr>
                      <w:rFonts w:ascii="宋体" w:hAnsi="宋体"/>
                      <w:sz w:val="18"/>
                      <w:szCs w:val="18"/>
                    </w:rPr>
                    <w:t>15</w:t>
                  </w:r>
                </w:p>
              </w:tc>
              <w:tc>
                <w:tcPr>
                  <w:tcW w:w="353" w:type="pct"/>
                  <w:vAlign w:val="center"/>
                </w:tcPr>
                <w:p>
                  <w:pPr>
                    <w:rPr>
                      <w:rFonts w:ascii="宋体" w:hAnsi="宋体"/>
                      <w:szCs w:val="18"/>
                    </w:rPr>
                  </w:pPr>
                  <w:r>
                    <w:rPr>
                      <w:rFonts w:ascii="宋体" w:hAnsi="宋体"/>
                      <w:sz w:val="18"/>
                      <w:szCs w:val="18"/>
                    </w:rPr>
                    <w:t>-98.5</w:t>
                  </w:r>
                </w:p>
              </w:tc>
              <w:tc>
                <w:tcPr>
                  <w:tcW w:w="396" w:type="pct"/>
                  <w:vAlign w:val="center"/>
                </w:tcPr>
                <w:p>
                  <w:pPr>
                    <w:rPr>
                      <w:rFonts w:ascii="宋体" w:hAnsi="宋体"/>
                      <w:szCs w:val="18"/>
                    </w:rPr>
                  </w:pPr>
                  <w:r>
                    <w:rPr>
                      <w:rFonts w:ascii="宋体" w:hAnsi="宋体"/>
                      <w:sz w:val="18"/>
                      <w:szCs w:val="18"/>
                    </w:rPr>
                    <w:t>-95.5</w:t>
                  </w:r>
                </w:p>
              </w:tc>
              <w:tc>
                <w:tcPr>
                  <w:tcW w:w="396" w:type="pct"/>
                  <w:vAlign w:val="center"/>
                </w:tcPr>
                <w:p>
                  <w:pPr>
                    <w:rPr>
                      <w:rFonts w:ascii="宋体" w:hAnsi="宋体"/>
                      <w:szCs w:val="18"/>
                    </w:rPr>
                  </w:pPr>
                  <w:r>
                    <w:rPr>
                      <w:rFonts w:ascii="宋体" w:hAnsi="宋体"/>
                      <w:sz w:val="18"/>
                      <w:szCs w:val="18"/>
                    </w:rPr>
                    <w:t>-93.5</w:t>
                  </w:r>
                </w:p>
              </w:tc>
              <w:tc>
                <w:tcPr>
                  <w:tcW w:w="396" w:type="pct"/>
                  <w:vAlign w:val="center"/>
                </w:tcPr>
                <w:p>
                  <w:pPr>
                    <w:rPr>
                      <w:rFonts w:ascii="宋体" w:hAnsi="宋体"/>
                      <w:szCs w:val="18"/>
                    </w:rPr>
                  </w:pPr>
                  <w:r>
                    <w:rPr>
                      <w:rFonts w:ascii="宋体" w:hAnsi="宋体"/>
                      <w:sz w:val="18"/>
                      <w:szCs w:val="18"/>
                    </w:rPr>
                    <w:t>-90.8</w:t>
                  </w:r>
                </w:p>
              </w:tc>
              <w:tc>
                <w:tcPr>
                  <w:tcW w:w="396" w:type="pct"/>
                  <w:vAlign w:val="center"/>
                </w:tcPr>
                <w:p>
                  <w:pPr>
                    <w:rPr>
                      <w:rFonts w:ascii="宋体" w:hAnsi="宋体"/>
                      <w:szCs w:val="18"/>
                    </w:rPr>
                  </w:pPr>
                  <w:r>
                    <w:rPr>
                      <w:rFonts w:ascii="宋体" w:hAnsi="宋体"/>
                      <w:sz w:val="18"/>
                      <w:szCs w:val="18"/>
                    </w:rPr>
                    <w:t>-78.5</w:t>
                  </w:r>
                </w:p>
              </w:tc>
              <w:tc>
                <w:tcPr>
                  <w:tcW w:w="396" w:type="pct"/>
                  <w:vAlign w:val="center"/>
                </w:tcPr>
                <w:p>
                  <w:pPr>
                    <w:rPr>
                      <w:rFonts w:ascii="宋体" w:hAnsi="宋体"/>
                      <w:szCs w:val="18"/>
                    </w:rPr>
                  </w:pPr>
                </w:p>
              </w:tc>
              <w:tc>
                <w:tcPr>
                  <w:tcW w:w="396" w:type="pct"/>
                  <w:vAlign w:val="center"/>
                </w:tcPr>
                <w:p>
                  <w:pPr>
                    <w:rPr>
                      <w:rFonts w:ascii="宋体" w:hAnsi="宋体"/>
                      <w:szCs w:val="18"/>
                    </w:rPr>
                  </w:pPr>
                </w:p>
              </w:tc>
              <w:tc>
                <w:tcPr>
                  <w:tcW w:w="396" w:type="pct"/>
                  <w:vAlign w:val="center"/>
                </w:tcPr>
                <w:p>
                  <w:pPr>
                    <w:rPr>
                      <w:rFonts w:ascii="宋体" w:hAnsi="宋体"/>
                      <w:szCs w:val="18"/>
                    </w:rPr>
                  </w:pPr>
                </w:p>
              </w:tc>
              <w:tc>
                <w:tcPr>
                  <w:tcW w:w="396" w:type="pct"/>
                  <w:vAlign w:val="center"/>
                </w:tcPr>
                <w:p>
                  <w:pPr>
                    <w:rPr>
                      <w:rFonts w:ascii="宋体" w:hAnsi="宋体"/>
                      <w:szCs w:val="18"/>
                    </w:rPr>
                  </w:pPr>
                </w:p>
              </w:tc>
              <w:tc>
                <w:tcPr>
                  <w:tcW w:w="396" w:type="pct"/>
                  <w:vAlign w:val="center"/>
                </w:tcPr>
                <w:p>
                  <w:pPr>
                    <w:rPr>
                      <w:rFonts w:ascii="宋体" w:hAnsi="宋体"/>
                      <w:szCs w:val="18"/>
                    </w:rPr>
                  </w:pPr>
                </w:p>
              </w:tc>
              <w:tc>
                <w:tcPr>
                  <w:tcW w:w="384" w:type="pct"/>
                  <w:vAlign w:val="center"/>
                </w:tcPr>
                <w:p>
                  <w:pPr>
                    <w:rPr>
                      <w:rFonts w:ascii="宋体"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5" w:type="pct"/>
                  <w:vMerge w:val="continue"/>
                  <w:vAlign w:val="center"/>
                </w:tcPr>
                <w:p>
                  <w:pPr>
                    <w:keepNext/>
                    <w:keepLines/>
                    <w:spacing w:before="260" w:after="260" w:line="416" w:lineRule="auto"/>
                    <w:rPr>
                      <w:rFonts w:ascii="宋体" w:hAnsi="宋体"/>
                      <w:sz w:val="18"/>
                      <w:szCs w:val="18"/>
                    </w:rPr>
                  </w:pPr>
                </w:p>
              </w:tc>
              <w:tc>
                <w:tcPr>
                  <w:tcW w:w="337" w:type="pct"/>
                  <w:vAlign w:val="center"/>
                </w:tcPr>
                <w:p>
                  <w:pPr>
                    <w:rPr>
                      <w:rFonts w:ascii="宋体" w:hAnsi="宋体"/>
                      <w:sz w:val="18"/>
                      <w:szCs w:val="18"/>
                    </w:rPr>
                  </w:pPr>
                  <w:r>
                    <w:rPr>
                      <w:rFonts w:ascii="宋体" w:hAnsi="宋体"/>
                      <w:sz w:val="18"/>
                      <w:szCs w:val="18"/>
                    </w:rPr>
                    <w:t>30</w:t>
                  </w:r>
                </w:p>
              </w:tc>
              <w:tc>
                <w:tcPr>
                  <w:tcW w:w="353" w:type="pct"/>
                  <w:vAlign w:val="center"/>
                </w:tcPr>
                <w:p>
                  <w:pPr>
                    <w:rPr>
                      <w:rFonts w:ascii="宋体" w:hAnsi="宋体"/>
                      <w:sz w:val="18"/>
                      <w:szCs w:val="18"/>
                    </w:rPr>
                  </w:pPr>
                </w:p>
              </w:tc>
              <w:tc>
                <w:tcPr>
                  <w:tcW w:w="396" w:type="pct"/>
                  <w:vAlign w:val="center"/>
                </w:tcPr>
                <w:p>
                  <w:pPr>
                    <w:rPr>
                      <w:rFonts w:ascii="宋体" w:hAnsi="宋体"/>
                      <w:sz w:val="18"/>
                      <w:szCs w:val="18"/>
                    </w:rPr>
                  </w:pPr>
                  <w:r>
                    <w:rPr>
                      <w:rFonts w:ascii="宋体" w:hAnsi="宋体"/>
                      <w:sz w:val="18"/>
                      <w:szCs w:val="18"/>
                    </w:rPr>
                    <w:t>-95.6</w:t>
                  </w:r>
                </w:p>
              </w:tc>
              <w:tc>
                <w:tcPr>
                  <w:tcW w:w="396" w:type="pct"/>
                  <w:vAlign w:val="center"/>
                </w:tcPr>
                <w:p>
                  <w:pPr>
                    <w:rPr>
                      <w:rFonts w:ascii="宋体" w:hAnsi="宋体"/>
                      <w:sz w:val="18"/>
                      <w:szCs w:val="18"/>
                    </w:rPr>
                  </w:pPr>
                  <w:r>
                    <w:rPr>
                      <w:rFonts w:ascii="宋体" w:hAnsi="宋体"/>
                      <w:sz w:val="18"/>
                      <w:szCs w:val="18"/>
                    </w:rPr>
                    <w:t>-93.6</w:t>
                  </w:r>
                </w:p>
              </w:tc>
              <w:tc>
                <w:tcPr>
                  <w:tcW w:w="396" w:type="pct"/>
                  <w:vAlign w:val="center"/>
                </w:tcPr>
                <w:p>
                  <w:pPr>
                    <w:rPr>
                      <w:rFonts w:ascii="宋体" w:hAnsi="宋体"/>
                      <w:sz w:val="18"/>
                      <w:szCs w:val="18"/>
                    </w:rPr>
                  </w:pPr>
                  <w:r>
                    <w:rPr>
                      <w:rFonts w:ascii="宋体" w:hAnsi="宋体"/>
                      <w:sz w:val="18"/>
                      <w:szCs w:val="18"/>
                    </w:rPr>
                    <w:t>-91.0</w:t>
                  </w:r>
                </w:p>
              </w:tc>
              <w:tc>
                <w:tcPr>
                  <w:tcW w:w="396" w:type="pct"/>
                  <w:vAlign w:val="center"/>
                </w:tcPr>
                <w:p>
                  <w:pPr>
                    <w:rPr>
                      <w:rFonts w:ascii="宋体" w:hAnsi="宋体"/>
                      <w:sz w:val="18"/>
                      <w:szCs w:val="18"/>
                    </w:rPr>
                  </w:pPr>
                  <w:r>
                    <w:rPr>
                      <w:rFonts w:ascii="宋体" w:hAnsi="宋体"/>
                      <w:sz w:val="18"/>
                      <w:szCs w:val="18"/>
                    </w:rPr>
                    <w:t>-78.6</w:t>
                  </w: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84" w:type="pct"/>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5" w:type="pct"/>
                  <w:vMerge w:val="continue"/>
                  <w:vAlign w:val="center"/>
                </w:tcPr>
                <w:p>
                  <w:pPr>
                    <w:keepNext/>
                    <w:keepLines/>
                    <w:spacing w:before="260" w:after="260" w:line="416" w:lineRule="auto"/>
                    <w:rPr>
                      <w:rFonts w:ascii="宋体" w:hAnsi="宋体"/>
                      <w:sz w:val="18"/>
                      <w:szCs w:val="18"/>
                    </w:rPr>
                  </w:pPr>
                </w:p>
              </w:tc>
              <w:tc>
                <w:tcPr>
                  <w:tcW w:w="337" w:type="pct"/>
                  <w:vAlign w:val="center"/>
                </w:tcPr>
                <w:p>
                  <w:pPr>
                    <w:rPr>
                      <w:rFonts w:ascii="宋体" w:hAnsi="宋体"/>
                      <w:sz w:val="18"/>
                      <w:szCs w:val="18"/>
                    </w:rPr>
                  </w:pPr>
                  <w:r>
                    <w:rPr>
                      <w:rFonts w:ascii="宋体" w:hAnsi="宋体"/>
                      <w:sz w:val="18"/>
                      <w:szCs w:val="18"/>
                    </w:rPr>
                    <w:t>60</w:t>
                  </w:r>
                </w:p>
              </w:tc>
              <w:tc>
                <w:tcPr>
                  <w:tcW w:w="353"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96" w:type="pct"/>
                  <w:vAlign w:val="center"/>
                </w:tcPr>
                <w:p>
                  <w:pPr>
                    <w:rPr>
                      <w:rFonts w:ascii="宋体" w:hAnsi="宋体"/>
                      <w:sz w:val="18"/>
                      <w:szCs w:val="18"/>
                    </w:rPr>
                  </w:pPr>
                </w:p>
              </w:tc>
              <w:tc>
                <w:tcPr>
                  <w:tcW w:w="384" w:type="pct"/>
                  <w:vAlign w:val="center"/>
                </w:tcPr>
                <w:p>
                  <w:pPr>
                    <w:rPr>
                      <w:rFonts w:ascii="宋体" w:hAnsi="宋体"/>
                      <w:sz w:val="18"/>
                      <w:szCs w:val="18"/>
                    </w:rPr>
                  </w:pP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10.7.1</w:t>
            </w:r>
            <w:r>
              <w:rPr>
                <w:rFonts w:hint="eastAsia" w:ascii="宋体" w:hAnsi="宋体"/>
              </w:rPr>
              <w:t>第五行中更改助动词：</w:t>
            </w:r>
          </w:p>
          <w:p>
            <w:pPr>
              <w:autoSpaceDE w:val="0"/>
              <w:autoSpaceDN w:val="0"/>
              <w:adjustRightInd w:val="0"/>
              <w:ind w:firstLine="315" w:firstLineChars="150"/>
              <w:jc w:val="left"/>
            </w:pPr>
            <w:r>
              <w:rPr>
                <w:rFonts w:hint="eastAsia"/>
              </w:rPr>
              <w:t>“可以</w:t>
            </w:r>
            <w:r>
              <w:t>适当</w:t>
            </w:r>
            <w:r>
              <w:rPr>
                <w:rFonts w:hint="eastAsia"/>
              </w:rPr>
              <w:t>加严”更改为“应</w:t>
            </w:r>
            <w:r>
              <w:t>适当</w:t>
            </w:r>
            <w:r>
              <w:rPr>
                <w:rFonts w:hint="eastAsia"/>
              </w:rPr>
              <w:t>加严”</w:t>
            </w:r>
            <w:r>
              <w:t>。</w:t>
            </w:r>
          </w:p>
          <w:p>
            <w:pPr>
              <w:autoSpaceDE w:val="0"/>
              <w:autoSpaceDN w:val="0"/>
              <w:adjustRightInd w:val="0"/>
              <w:ind w:firstLine="315" w:firstLineChars="150"/>
              <w:jc w:val="left"/>
            </w:pPr>
          </w:p>
          <w:p>
            <w:pPr>
              <w:pStyle w:val="15"/>
              <w:numPr>
                <w:ilvl w:val="0"/>
                <w:numId w:val="3"/>
              </w:numPr>
              <w:adjustRightInd w:val="0"/>
              <w:snapToGrid w:val="0"/>
              <w:spacing w:line="360" w:lineRule="auto"/>
              <w:ind w:firstLineChars="0"/>
              <w:rPr>
                <w:rFonts w:ascii="宋体" w:hAnsi="宋体"/>
              </w:rPr>
            </w:pPr>
            <w:r>
              <w:rPr>
                <w:rFonts w:hint="eastAsia" w:ascii="宋体" w:hAnsi="宋体"/>
              </w:rPr>
              <w:t>10.7.1中表129最后补充新行：</w:t>
            </w:r>
          </w:p>
          <w:tbl>
            <w:tblPr>
              <w:tblStyle w:val="8"/>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638" w:type="dxa"/>
                  <w:vAlign w:val="center"/>
                </w:tcPr>
                <w:p>
                  <w:pPr>
                    <w:pStyle w:val="30"/>
                    <w:keepNext w:val="0"/>
                    <w:rPr>
                      <w:rFonts w:asciiTheme="minorEastAsia" w:hAnsiTheme="minorEastAsia"/>
                      <w:szCs w:val="18"/>
                    </w:rPr>
                  </w:pPr>
                  <w:r>
                    <w:rPr>
                      <w:rFonts w:asciiTheme="minorEastAsia" w:hAnsiTheme="minorEastAsia"/>
                      <w:szCs w:val="18"/>
                    </w:rPr>
                    <w:t>n28</w:t>
                  </w:r>
                </w:p>
              </w:tc>
              <w:tc>
                <w:tcPr>
                  <w:tcW w:w="4660" w:type="dxa"/>
                </w:tcPr>
                <w:p>
                  <w:pPr>
                    <w:pStyle w:val="30"/>
                    <w:keepNext w:val="0"/>
                    <w:rPr>
                      <w:rFonts w:asciiTheme="minorEastAsia" w:hAnsiTheme="minorEastAsia"/>
                      <w:szCs w:val="18"/>
                    </w:rPr>
                  </w:pPr>
                  <w:r>
                    <w:rPr>
                      <w:rFonts w:asciiTheme="minorEastAsia" w:hAnsiTheme="minorEastAsia"/>
                      <w:szCs w:val="18"/>
                    </w:rPr>
                    <w:t>-2.7</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10.7.1后补充新条文，10.7.1A：</w:t>
            </w:r>
          </w:p>
          <w:p>
            <w:pPr>
              <w:adjustRightInd w:val="0"/>
              <w:snapToGrid w:val="0"/>
              <w:spacing w:line="360" w:lineRule="auto"/>
              <w:rPr>
                <w:rFonts w:ascii="宋体" w:hAnsi="宋体"/>
              </w:rPr>
            </w:pPr>
            <w:r>
              <w:rPr>
                <w:rFonts w:hint="eastAsia" w:ascii="宋体" w:hAnsi="宋体"/>
              </w:rPr>
              <w:t>“</w:t>
            </w:r>
            <w:r>
              <w:rPr>
                <w:rFonts w:ascii="黑体" w:hAnsi="黑体" w:eastAsia="黑体"/>
              </w:rPr>
              <w:t>10.7.1A  上行谐波干扰引起的CA参考灵敏度异常</w:t>
            </w:r>
            <w:r>
              <w:rPr>
                <w:rFonts w:hint="eastAsia" w:ascii="黑体" w:hAnsi="黑体" w:eastAsia="黑体"/>
              </w:rPr>
              <w:t>的要求</w:t>
            </w:r>
          </w:p>
          <w:p>
            <w:pPr>
              <w:adjustRightInd w:val="0"/>
              <w:snapToGrid w:val="0"/>
              <w:spacing w:line="360" w:lineRule="auto"/>
              <w:ind w:firstLine="420" w:firstLineChars="200"/>
              <w:rPr>
                <w:rFonts w:ascii="宋体" w:hAnsi="宋体"/>
              </w:rPr>
            </w:pPr>
            <w:r>
              <w:rPr>
                <w:rFonts w:hint="eastAsia" w:ascii="宋体" w:hAnsi="宋体"/>
              </w:rPr>
              <w:t>如果F</w:t>
            </w:r>
            <w:r>
              <w:rPr>
                <w:rFonts w:ascii="宋体" w:hAnsi="宋体"/>
              </w:rPr>
              <w:t>R</w:t>
            </w:r>
            <w:r>
              <w:rPr>
                <w:rFonts w:hint="eastAsia" w:ascii="宋体" w:hAnsi="宋体"/>
              </w:rPr>
              <w:t>1中的某个频带受到来自同一CA配置的</w:t>
            </w:r>
            <w:r>
              <w:rPr>
                <w:rFonts w:ascii="宋体" w:hAnsi="宋体"/>
              </w:rPr>
              <w:t>FR</w:t>
            </w:r>
            <w:r>
              <w:rPr>
                <w:rFonts w:hint="eastAsia" w:ascii="宋体" w:hAnsi="宋体"/>
              </w:rPr>
              <w:t>1中另一个频带的上行谐波干扰的影响，则允许该频带的灵敏度降低。参考灵敏度异常见表129A，上行链路配置见表129B。</w:t>
            </w:r>
          </w:p>
          <w:p>
            <w:pPr>
              <w:adjustRightInd w:val="0"/>
              <w:snapToGrid w:val="0"/>
              <w:spacing w:line="360" w:lineRule="auto"/>
              <w:ind w:left="420" w:hanging="420" w:hangingChars="200"/>
              <w:jc w:val="center"/>
              <w:rPr>
                <w:rFonts w:ascii="黑体" w:hAnsi="黑体" w:eastAsia="黑体"/>
              </w:rPr>
            </w:pPr>
            <w:r>
              <w:rPr>
                <w:rFonts w:hint="eastAsia" w:ascii="黑体" w:hAnsi="黑体" w:eastAsia="黑体"/>
              </w:rPr>
              <w:t xml:space="preserve">表129A  </w:t>
            </w:r>
            <w:r>
              <w:rPr>
                <w:rFonts w:ascii="黑体" w:hAnsi="黑体" w:eastAsia="黑体"/>
              </w:rPr>
              <w:t>NR CA FR1</w:t>
            </w:r>
            <w:r>
              <w:rPr>
                <w:rFonts w:hint="eastAsia" w:ascii="黑体" w:hAnsi="黑体" w:eastAsia="黑体"/>
              </w:rPr>
              <w:t>上行谐波引起的参考灵敏度异常</w:t>
            </w:r>
          </w:p>
          <w:tbl>
            <w:tblPr>
              <w:tblStyle w:val="8"/>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7"/>
              <w:gridCol w:w="635"/>
              <w:gridCol w:w="578"/>
              <w:gridCol w:w="578"/>
              <w:gridCol w:w="578"/>
              <w:gridCol w:w="578"/>
              <w:gridCol w:w="578"/>
              <w:gridCol w:w="578"/>
              <w:gridCol w:w="578"/>
              <w:gridCol w:w="578"/>
              <w:gridCol w:w="578"/>
              <w:gridCol w:w="71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6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宋体" w:hAnsi="宋体"/>
                      <w:sz w:val="18"/>
                      <w:szCs w:val="18"/>
                    </w:rPr>
                    <w:t>上行频段</w:t>
                  </w:r>
                </w:p>
              </w:tc>
              <w:tc>
                <w:tcPr>
                  <w:tcW w:w="567"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宋体" w:hAnsi="宋体"/>
                      <w:sz w:val="18"/>
                      <w:szCs w:val="18"/>
                    </w:rPr>
                    <w:t>下行频段</w:t>
                  </w:r>
                </w:p>
              </w:tc>
              <w:tc>
                <w:tcPr>
                  <w:tcW w:w="635" w:type="dxa"/>
                </w:tcPr>
                <w:p>
                  <w:pPr>
                    <w:rPr>
                      <w:rFonts w:ascii="宋体" w:hAnsi="宋体"/>
                      <w:sz w:val="18"/>
                      <w:szCs w:val="18"/>
                    </w:rPr>
                  </w:pPr>
                  <w:r>
                    <w:rPr>
                      <w:rFonts w:ascii="宋体" w:hAnsi="宋体"/>
                      <w:sz w:val="18"/>
                      <w:szCs w:val="18"/>
                    </w:rPr>
                    <w:t xml:space="preserve">5 </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ascii="宋体" w:hAnsi="宋体"/>
                      <w:sz w:val="18"/>
                      <w:szCs w:val="18"/>
                    </w:rPr>
                    <w:t>10</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ascii="宋体" w:hAnsi="宋体"/>
                      <w:sz w:val="18"/>
                      <w:szCs w:val="18"/>
                    </w:rPr>
                    <w:t>15</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ascii="宋体" w:hAnsi="宋体"/>
                      <w:sz w:val="18"/>
                      <w:szCs w:val="18"/>
                    </w:rPr>
                    <w:t>20</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ascii="宋体" w:hAnsi="宋体"/>
                      <w:sz w:val="18"/>
                      <w:szCs w:val="18"/>
                    </w:rPr>
                    <w:t>25</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hint="eastAsia" w:ascii="宋体" w:hAnsi="宋体"/>
                      <w:sz w:val="18"/>
                      <w:szCs w:val="18"/>
                    </w:rPr>
                    <w:t>30</w:t>
                  </w:r>
                </w:p>
                <w:p>
                  <w:pPr>
                    <w:rPr>
                      <w:rFonts w:ascii="宋体" w:hAnsi="宋体"/>
                      <w:sz w:val="18"/>
                      <w:szCs w:val="18"/>
                    </w:rPr>
                  </w:pPr>
                  <w:r>
                    <w:rPr>
                      <w:rFonts w:hint="eastAsia"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宋体" w:hAnsi="宋体"/>
                      <w:sz w:val="18"/>
                      <w:szCs w:val="18"/>
                    </w:rPr>
                    <w:t>(dB)</w:t>
                  </w:r>
                </w:p>
              </w:tc>
              <w:tc>
                <w:tcPr>
                  <w:tcW w:w="578" w:type="dxa"/>
                </w:tcPr>
                <w:p>
                  <w:pPr>
                    <w:rPr>
                      <w:rFonts w:ascii="宋体" w:hAnsi="宋体"/>
                      <w:sz w:val="18"/>
                      <w:szCs w:val="18"/>
                    </w:rPr>
                  </w:pPr>
                  <w:r>
                    <w:rPr>
                      <w:rFonts w:ascii="宋体" w:hAnsi="宋体"/>
                      <w:sz w:val="18"/>
                      <w:szCs w:val="18"/>
                    </w:rPr>
                    <w:t>40 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ascii="宋体" w:hAnsi="宋体"/>
                      <w:sz w:val="18"/>
                      <w:szCs w:val="18"/>
                    </w:rPr>
                    <w:t>50 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ascii="宋体" w:hAnsi="宋体"/>
                      <w:sz w:val="18"/>
                      <w:szCs w:val="18"/>
                    </w:rPr>
                    <w:t>60</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578" w:type="dxa"/>
                </w:tcPr>
                <w:p>
                  <w:pPr>
                    <w:rPr>
                      <w:rFonts w:ascii="宋体" w:hAnsi="宋体"/>
                      <w:sz w:val="18"/>
                      <w:szCs w:val="18"/>
                    </w:rPr>
                  </w:pPr>
                  <w:r>
                    <w:rPr>
                      <w:rFonts w:hint="eastAsia" w:ascii="宋体" w:hAnsi="宋体"/>
                      <w:sz w:val="18"/>
                      <w:szCs w:val="18"/>
                    </w:rPr>
                    <w:t>70</w:t>
                  </w:r>
                </w:p>
                <w:p>
                  <w:pPr>
                    <w:rPr>
                      <w:rFonts w:ascii="宋体" w:hAnsi="宋体"/>
                      <w:sz w:val="18"/>
                      <w:szCs w:val="18"/>
                    </w:rPr>
                  </w:pPr>
                  <w:r>
                    <w:rPr>
                      <w:rFonts w:hint="eastAsia"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宋体" w:hAnsi="宋体"/>
                      <w:sz w:val="18"/>
                      <w:szCs w:val="18"/>
                    </w:rPr>
                    <w:t>(dB)</w:t>
                  </w:r>
                </w:p>
              </w:tc>
              <w:tc>
                <w:tcPr>
                  <w:tcW w:w="710" w:type="dxa"/>
                </w:tcPr>
                <w:p>
                  <w:pPr>
                    <w:rPr>
                      <w:rFonts w:ascii="宋体" w:hAnsi="宋体"/>
                      <w:sz w:val="18"/>
                      <w:szCs w:val="18"/>
                    </w:rPr>
                  </w:pPr>
                  <w:r>
                    <w:rPr>
                      <w:rFonts w:ascii="宋体" w:hAnsi="宋体"/>
                      <w:sz w:val="18"/>
                      <w:szCs w:val="18"/>
                    </w:rPr>
                    <w:t>80 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c>
                <w:tcPr>
                  <w:tcW w:w="735" w:type="dxa"/>
                </w:tcPr>
                <w:p>
                  <w:pPr>
                    <w:rPr>
                      <w:rFonts w:ascii="宋体" w:hAnsi="宋体"/>
                      <w:sz w:val="18"/>
                      <w:szCs w:val="18"/>
                    </w:rPr>
                  </w:pPr>
                  <w:r>
                    <w:rPr>
                      <w:rFonts w:ascii="宋体" w:hAnsi="宋体"/>
                      <w:sz w:val="18"/>
                      <w:szCs w:val="18"/>
                    </w:rPr>
                    <w:t>90</w:t>
                  </w:r>
                </w:p>
                <w:p>
                  <w:pPr>
                    <w:rPr>
                      <w:rFonts w:ascii="宋体" w:hAnsi="宋体"/>
                      <w:sz w:val="18"/>
                      <w:szCs w:val="18"/>
                    </w:rPr>
                  </w:pPr>
                  <w:r>
                    <w:rPr>
                      <w:rFonts w:ascii="宋体" w:hAnsi="宋体"/>
                      <w:sz w:val="18"/>
                      <w:szCs w:val="18"/>
                    </w:rPr>
                    <w:t>MHz</w:t>
                  </w:r>
                </w:p>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宋体" w:hAnsi="宋体"/>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68" w:type="dxa"/>
                  <w:vMerge w:val="restart"/>
                  <w:vAlign w:val="center"/>
                </w:tcPr>
                <w:p>
                  <w:pPr>
                    <w:keepLines/>
                    <w:widowControl/>
                    <w:overflowPunct w:val="0"/>
                    <w:autoSpaceDE w:val="0"/>
                    <w:autoSpaceDN w:val="0"/>
                    <w:adjustRightInd w:val="0"/>
                    <w:jc w:val="center"/>
                    <w:textAlignment w:val="baseline"/>
                    <w:rPr>
                      <w:rFonts w:ascii="Arial" w:hAnsi="Arial" w:cs="Arial"/>
                      <w:sz w:val="18"/>
                      <w:szCs w:val="18"/>
                    </w:rPr>
                  </w:pPr>
                  <w:r>
                    <w:rPr>
                      <w:rFonts w:asciiTheme="minorEastAsia" w:hAnsiTheme="minorEastAsia" w:eastAsiaTheme="minorEastAsia"/>
                      <w:sz w:val="18"/>
                      <w:szCs w:val="18"/>
                    </w:rPr>
                    <w:t>n28</w:t>
                  </w:r>
                </w:p>
              </w:tc>
              <w:tc>
                <w:tcPr>
                  <w:tcW w:w="567"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n1</w:t>
                  </w:r>
                </w:p>
              </w:tc>
              <w:tc>
                <w:tcPr>
                  <w:tcW w:w="6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10.2</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7.6</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6.2</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5.3</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7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7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68" w:type="dxa"/>
                  <w:vMerge w:val="continue"/>
                  <w:vAlign w:val="center"/>
                </w:tcPr>
                <w:p>
                  <w:pPr>
                    <w:jc w:val="center"/>
                    <w:rPr>
                      <w:rFonts w:ascii="Arial" w:hAnsi="Arial" w:cs="Arial"/>
                      <w:sz w:val="18"/>
                      <w:szCs w:val="18"/>
                    </w:rPr>
                  </w:pPr>
                </w:p>
              </w:tc>
              <w:tc>
                <w:tcPr>
                  <w:tcW w:w="567"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n50</w:t>
                  </w:r>
                </w:p>
              </w:tc>
              <w:tc>
                <w:tcPr>
                  <w:tcW w:w="6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19.8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18.0</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16.8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13.8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12.8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12.0</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10.8</w:t>
                  </w:r>
                </w:p>
              </w:tc>
              <w:tc>
                <w:tcPr>
                  <w:tcW w:w="7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7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68" w:type="dxa"/>
                  <w:vMerge w:val="continue"/>
                  <w:vAlign w:val="center"/>
                </w:tcPr>
                <w:p>
                  <w:pPr>
                    <w:jc w:val="center"/>
                    <w:rPr>
                      <w:rFonts w:ascii="Arial" w:hAnsi="Arial" w:cs="Arial"/>
                      <w:sz w:val="18"/>
                      <w:szCs w:val="18"/>
                    </w:rPr>
                  </w:pPr>
                </w:p>
              </w:tc>
              <w:tc>
                <w:tcPr>
                  <w:tcW w:w="567"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n75</w:t>
                  </w:r>
                </w:p>
              </w:tc>
              <w:tc>
                <w:tcPr>
                  <w:tcW w:w="6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28.1</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25.3</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24.0</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22.8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21.8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21.0</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19.7</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18.7</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7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7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68" w:type="dxa"/>
                  <w:vMerge w:val="continue"/>
                  <w:vAlign w:val="center"/>
                </w:tcPr>
                <w:p>
                  <w:pPr>
                    <w:jc w:val="center"/>
                    <w:rPr>
                      <w:rFonts w:ascii="Arial" w:hAnsi="Arial" w:cs="Arial"/>
                      <w:sz w:val="18"/>
                      <w:szCs w:val="18"/>
                    </w:rPr>
                  </w:pPr>
                </w:p>
              </w:tc>
              <w:tc>
                <w:tcPr>
                  <w:tcW w:w="567"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n77</w:t>
                  </w:r>
                </w:p>
              </w:tc>
              <w:tc>
                <w:tcPr>
                  <w:tcW w:w="6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10.4</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8.9</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7.8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4.7</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3.7</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7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7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68" w:type="dxa"/>
                  <w:vMerge w:val="continue"/>
                  <w:vAlign w:val="center"/>
                </w:tcPr>
                <w:p>
                  <w:pPr>
                    <w:jc w:val="center"/>
                    <w:rPr>
                      <w:rFonts w:ascii="Arial" w:hAnsi="Arial" w:cs="Arial"/>
                      <w:sz w:val="18"/>
                      <w:szCs w:val="18"/>
                    </w:rPr>
                  </w:pPr>
                </w:p>
              </w:tc>
              <w:tc>
                <w:tcPr>
                  <w:tcW w:w="567"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n78</w:t>
                  </w:r>
                </w:p>
              </w:tc>
              <w:tc>
                <w:tcPr>
                  <w:tcW w:w="6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10.4</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8.9</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7.8</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4.7</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3.7</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7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1.2</w:t>
                  </w:r>
                </w:p>
              </w:tc>
              <w:tc>
                <w:tcPr>
                  <w:tcW w:w="735"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0.7</w:t>
                  </w:r>
                </w:p>
              </w:tc>
            </w:tr>
          </w:tbl>
          <w:p>
            <w:pPr>
              <w:adjustRightInd w:val="0"/>
              <w:snapToGrid w:val="0"/>
              <w:spacing w:line="360" w:lineRule="auto"/>
              <w:rPr>
                <w:rFonts w:ascii="宋体" w:hAnsi="宋体"/>
              </w:rPr>
            </w:pPr>
          </w:p>
          <w:p>
            <w:pPr>
              <w:adjustRightInd w:val="0"/>
              <w:snapToGrid w:val="0"/>
              <w:spacing w:line="360" w:lineRule="auto"/>
              <w:ind w:left="420" w:hanging="420" w:hangingChars="200"/>
              <w:jc w:val="center"/>
              <w:rPr>
                <w:rFonts w:ascii="黑体" w:hAnsi="黑体" w:eastAsia="黑体"/>
                <w:color w:val="000000"/>
              </w:rPr>
            </w:pPr>
            <w:r>
              <w:rPr>
                <w:rFonts w:hint="eastAsia" w:ascii="黑体" w:hAnsi="黑体" w:eastAsia="黑体"/>
                <w:color w:val="000000"/>
              </w:rPr>
              <w:t>表129B  N</w:t>
            </w:r>
            <w:r>
              <w:rPr>
                <w:rFonts w:ascii="黑体" w:hAnsi="黑体" w:eastAsia="黑体"/>
                <w:color w:val="000000"/>
              </w:rPr>
              <w:t>R CA FR1</w:t>
            </w:r>
            <w:r>
              <w:rPr>
                <w:rFonts w:hint="eastAsia" w:ascii="黑体" w:hAnsi="黑体" w:eastAsia="黑体"/>
                <w:color w:val="000000"/>
              </w:rPr>
              <w:t>上行谐波干扰引起参考灵敏度异常的上行链路配置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08"/>
              <w:gridCol w:w="556"/>
              <w:gridCol w:w="578"/>
              <w:gridCol w:w="578"/>
              <w:gridCol w:w="578"/>
              <w:gridCol w:w="578"/>
              <w:gridCol w:w="578"/>
              <w:gridCol w:w="578"/>
              <w:gridCol w:w="578"/>
              <w:gridCol w:w="578"/>
              <w:gridCol w:w="578"/>
              <w:gridCol w:w="646"/>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68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宋体" w:hAnsi="宋体"/>
                      <w:sz w:val="18"/>
                      <w:szCs w:val="18"/>
                    </w:rPr>
                    <w:t>上行频段</w:t>
                  </w:r>
                </w:p>
              </w:tc>
              <w:tc>
                <w:tcPr>
                  <w:tcW w:w="70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宋体" w:hAnsi="宋体"/>
                      <w:sz w:val="18"/>
                      <w:szCs w:val="18"/>
                    </w:rPr>
                    <w:t>下行频段</w:t>
                  </w:r>
                </w:p>
              </w:tc>
              <w:tc>
                <w:tcPr>
                  <w:tcW w:w="556"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20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 MHz</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30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40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 MHz</w:t>
                  </w:r>
                </w:p>
              </w:tc>
              <w:tc>
                <w:tcPr>
                  <w:tcW w:w="578"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80 MHz</w:t>
                  </w:r>
                </w:p>
              </w:tc>
              <w:tc>
                <w:tcPr>
                  <w:tcW w:w="64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90 MHz</w:t>
                  </w:r>
                </w:p>
              </w:tc>
              <w:tc>
                <w:tcPr>
                  <w:tcW w:w="510"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n28</w:t>
                  </w:r>
                </w:p>
              </w:tc>
              <w:tc>
                <w:tcPr>
                  <w:tcW w:w="70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n1</w:t>
                  </w:r>
                </w:p>
              </w:tc>
              <w:tc>
                <w:tcPr>
                  <w:tcW w:w="55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8</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16</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64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n28</w:t>
                  </w:r>
                </w:p>
              </w:tc>
              <w:tc>
                <w:tcPr>
                  <w:tcW w:w="70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n50</w:t>
                  </w:r>
                </w:p>
              </w:tc>
              <w:tc>
                <w:tcPr>
                  <w:tcW w:w="55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64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n28</w:t>
                  </w:r>
                </w:p>
              </w:tc>
              <w:tc>
                <w:tcPr>
                  <w:tcW w:w="70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n75</w:t>
                  </w:r>
                </w:p>
              </w:tc>
              <w:tc>
                <w:tcPr>
                  <w:tcW w:w="55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12</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36</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64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n28</w:t>
                  </w:r>
                </w:p>
              </w:tc>
              <w:tc>
                <w:tcPr>
                  <w:tcW w:w="70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n77</w:t>
                  </w:r>
                </w:p>
              </w:tc>
              <w:tc>
                <w:tcPr>
                  <w:tcW w:w="55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20</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646"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10"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r>
          </w:tbl>
          <w:p>
            <w:pPr>
              <w:adjustRightInd w:val="0"/>
              <w:snapToGrid w:val="0"/>
              <w:spacing w:line="360" w:lineRule="auto"/>
              <w:rPr>
                <w:rFonts w:ascii="宋体" w:hAnsi="宋体"/>
              </w:rPr>
            </w:pPr>
          </w:p>
          <w:p>
            <w:pPr>
              <w:adjustRightInd w:val="0"/>
              <w:snapToGrid w:val="0"/>
              <w:spacing w:line="360" w:lineRule="auto"/>
              <w:ind w:firstLine="420" w:firstLineChars="200"/>
              <w:rPr>
                <w:rFonts w:ascii="宋体" w:hAnsi="宋体"/>
              </w:rPr>
            </w:pPr>
            <w:r>
              <w:rPr>
                <w:rFonts w:hint="eastAsia" w:ascii="宋体" w:hAnsi="宋体"/>
              </w:rPr>
              <w:t>如果一个频段由于同一CA配置的另一个频带部分而受到接收机谐波混频的影响，则允许该频带的灵敏度降低。参考灵敏度异常见表129C，上行链路配置见表129D。</w:t>
            </w:r>
          </w:p>
          <w:p>
            <w:pPr>
              <w:adjustRightInd w:val="0"/>
              <w:snapToGrid w:val="0"/>
              <w:spacing w:line="360" w:lineRule="auto"/>
              <w:ind w:left="420" w:hanging="420" w:hangingChars="200"/>
              <w:jc w:val="center"/>
              <w:rPr>
                <w:rFonts w:ascii="黑体" w:hAnsi="黑体" w:eastAsia="黑体"/>
                <w:color w:val="000000"/>
              </w:rPr>
            </w:pPr>
            <w:r>
              <w:rPr>
                <w:rFonts w:hint="eastAsia" w:ascii="黑体" w:hAnsi="黑体" w:eastAsia="黑体"/>
                <w:color w:val="000000"/>
              </w:rPr>
              <w:t xml:space="preserve">表129C </w:t>
            </w:r>
            <w:r>
              <w:rPr>
                <w:rFonts w:hint="eastAsia"/>
              </w:rPr>
              <w:t xml:space="preserve"> </w:t>
            </w:r>
            <w:r>
              <w:rPr>
                <w:rFonts w:hint="eastAsia" w:ascii="黑体" w:hAnsi="黑体" w:eastAsia="黑体"/>
                <w:color w:val="000000"/>
              </w:rPr>
              <w:t>NR FR1中CA谐波混频引起的参考灵敏度异常</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96"/>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568" w:type="dxa"/>
                </w:tcPr>
                <w:p>
                  <w:pPr>
                    <w:rPr>
                      <w:rFonts w:ascii="宋体" w:hAnsi="宋体"/>
                      <w:sz w:val="18"/>
                      <w:szCs w:val="18"/>
                    </w:rPr>
                  </w:pPr>
                  <w:r>
                    <w:rPr>
                      <w:rFonts w:hint="eastAsia" w:ascii="宋体" w:hAnsi="宋体"/>
                      <w:sz w:val="18"/>
                      <w:szCs w:val="18"/>
                    </w:rPr>
                    <w:t>上行频段</w:t>
                  </w:r>
                </w:p>
              </w:tc>
              <w:tc>
                <w:tcPr>
                  <w:tcW w:w="596" w:type="dxa"/>
                </w:tcPr>
                <w:p>
                  <w:pPr>
                    <w:rPr>
                      <w:rFonts w:ascii="宋体" w:hAnsi="宋体"/>
                      <w:sz w:val="18"/>
                      <w:szCs w:val="18"/>
                    </w:rPr>
                  </w:pPr>
                  <w:r>
                    <w:rPr>
                      <w:rFonts w:hint="eastAsia" w:ascii="宋体" w:hAnsi="宋体"/>
                      <w:sz w:val="18"/>
                      <w:szCs w:val="18"/>
                    </w:rPr>
                    <w:t>下行频段</w:t>
                  </w:r>
                </w:p>
              </w:tc>
              <w:tc>
                <w:tcPr>
                  <w:tcW w:w="567" w:type="dxa"/>
                </w:tcPr>
                <w:p>
                  <w:pPr>
                    <w:rPr>
                      <w:rFonts w:ascii="宋体" w:hAnsi="宋体"/>
                      <w:sz w:val="18"/>
                      <w:szCs w:val="18"/>
                    </w:rPr>
                  </w:pPr>
                  <w:r>
                    <w:rPr>
                      <w:rFonts w:ascii="宋体" w:hAnsi="宋体"/>
                      <w:sz w:val="18"/>
                      <w:szCs w:val="18"/>
                    </w:rPr>
                    <w:t xml:space="preserve">5 </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10</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15</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20</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25</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hint="eastAsia" w:ascii="宋体" w:hAnsi="宋体"/>
                      <w:sz w:val="18"/>
                      <w:szCs w:val="18"/>
                    </w:rPr>
                    <w:t>30</w:t>
                  </w:r>
                </w:p>
                <w:p>
                  <w:pPr>
                    <w:rPr>
                      <w:rFonts w:ascii="宋体" w:hAnsi="宋体"/>
                      <w:sz w:val="18"/>
                      <w:szCs w:val="18"/>
                    </w:rPr>
                  </w:pPr>
                  <w:r>
                    <w:rPr>
                      <w:rFonts w:hint="eastAsia" w:ascii="宋体" w:hAnsi="宋体"/>
                      <w:sz w:val="18"/>
                      <w:szCs w:val="18"/>
                    </w:rPr>
                    <w:t>MHz</w:t>
                  </w:r>
                </w:p>
                <w:p>
                  <w:pPr>
                    <w:rPr>
                      <w:rFonts w:ascii="宋体" w:hAnsi="宋体"/>
                      <w:sz w:val="18"/>
                      <w:szCs w:val="18"/>
                    </w:rPr>
                  </w:pPr>
                  <w:r>
                    <w:rPr>
                      <w:rFonts w:hint="eastAsia" w:ascii="宋体" w:hAnsi="宋体"/>
                      <w:sz w:val="18"/>
                      <w:szCs w:val="18"/>
                    </w:rPr>
                    <w:t>(dB)</w:t>
                  </w:r>
                </w:p>
              </w:tc>
              <w:tc>
                <w:tcPr>
                  <w:tcW w:w="567" w:type="dxa"/>
                </w:tcPr>
                <w:p>
                  <w:pPr>
                    <w:rPr>
                      <w:rFonts w:ascii="宋体" w:hAnsi="宋体"/>
                      <w:sz w:val="18"/>
                      <w:szCs w:val="18"/>
                    </w:rPr>
                  </w:pPr>
                  <w:r>
                    <w:rPr>
                      <w:rFonts w:ascii="宋体" w:hAnsi="宋体"/>
                      <w:sz w:val="18"/>
                      <w:szCs w:val="18"/>
                    </w:rPr>
                    <w:t>40 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50 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60</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hint="eastAsia" w:ascii="宋体" w:hAnsi="宋体"/>
                      <w:sz w:val="18"/>
                      <w:szCs w:val="18"/>
                    </w:rPr>
                    <w:t>70</w:t>
                  </w:r>
                </w:p>
                <w:p>
                  <w:pPr>
                    <w:rPr>
                      <w:rFonts w:ascii="宋体" w:hAnsi="宋体"/>
                      <w:sz w:val="18"/>
                      <w:szCs w:val="18"/>
                    </w:rPr>
                  </w:pPr>
                  <w:r>
                    <w:rPr>
                      <w:rFonts w:hint="eastAsia" w:ascii="宋体" w:hAnsi="宋体"/>
                      <w:sz w:val="18"/>
                      <w:szCs w:val="18"/>
                    </w:rPr>
                    <w:t>MHz</w:t>
                  </w:r>
                </w:p>
                <w:p>
                  <w:pPr>
                    <w:rPr>
                      <w:rFonts w:ascii="宋体" w:hAnsi="宋体"/>
                      <w:sz w:val="18"/>
                      <w:szCs w:val="18"/>
                    </w:rPr>
                  </w:pPr>
                  <w:r>
                    <w:rPr>
                      <w:rFonts w:hint="eastAsia" w:ascii="宋体" w:hAnsi="宋体"/>
                      <w:sz w:val="18"/>
                      <w:szCs w:val="18"/>
                    </w:rPr>
                    <w:t>(dB)</w:t>
                  </w:r>
                </w:p>
              </w:tc>
              <w:tc>
                <w:tcPr>
                  <w:tcW w:w="567" w:type="dxa"/>
                </w:tcPr>
                <w:p>
                  <w:pPr>
                    <w:rPr>
                      <w:rFonts w:ascii="宋体" w:hAnsi="宋体"/>
                      <w:sz w:val="18"/>
                      <w:szCs w:val="18"/>
                    </w:rPr>
                  </w:pPr>
                  <w:r>
                    <w:rPr>
                      <w:rFonts w:ascii="宋体" w:hAnsi="宋体"/>
                      <w:sz w:val="18"/>
                      <w:szCs w:val="18"/>
                    </w:rPr>
                    <w:t>80 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90</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c>
                <w:tcPr>
                  <w:tcW w:w="567" w:type="dxa"/>
                </w:tcPr>
                <w:p>
                  <w:pPr>
                    <w:rPr>
                      <w:rFonts w:ascii="宋体" w:hAnsi="宋体"/>
                      <w:sz w:val="18"/>
                      <w:szCs w:val="18"/>
                    </w:rPr>
                  </w:pPr>
                  <w:r>
                    <w:rPr>
                      <w:rFonts w:ascii="宋体" w:hAnsi="宋体"/>
                      <w:sz w:val="18"/>
                      <w:szCs w:val="18"/>
                    </w:rPr>
                    <w:t>100</w:t>
                  </w:r>
                </w:p>
                <w:p>
                  <w:pPr>
                    <w:rPr>
                      <w:rFonts w:ascii="宋体" w:hAnsi="宋体"/>
                      <w:sz w:val="18"/>
                      <w:szCs w:val="18"/>
                    </w:rPr>
                  </w:pPr>
                  <w:r>
                    <w:rPr>
                      <w:rFonts w:ascii="宋体" w:hAnsi="宋体"/>
                      <w:sz w:val="18"/>
                      <w:szCs w:val="18"/>
                    </w:rPr>
                    <w:t>MHz</w:t>
                  </w:r>
                </w:p>
                <w:p>
                  <w:pPr>
                    <w:rPr>
                      <w:rFonts w:ascii="宋体" w:hAnsi="宋体"/>
                      <w:sz w:val="18"/>
                      <w:szCs w:val="18"/>
                    </w:rPr>
                  </w:pPr>
                  <w:r>
                    <w:rPr>
                      <w:rFonts w:ascii="宋体" w:hAnsi="宋体"/>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568" w:type="dxa"/>
                </w:tcPr>
                <w:p>
                  <w:pPr>
                    <w:rPr>
                      <w:rFonts w:ascii="宋体" w:hAnsi="宋体" w:cs="Arial"/>
                      <w:sz w:val="18"/>
                      <w:szCs w:val="18"/>
                    </w:rPr>
                  </w:pPr>
                  <w:r>
                    <w:rPr>
                      <w:rFonts w:ascii="宋体" w:hAnsi="宋体"/>
                      <w:sz w:val="18"/>
                      <w:szCs w:val="18"/>
                    </w:rPr>
                    <w:t>n40</w:t>
                  </w:r>
                </w:p>
              </w:tc>
              <w:tc>
                <w:tcPr>
                  <w:tcW w:w="596" w:type="dxa"/>
                </w:tcPr>
                <w:p>
                  <w:pPr>
                    <w:rPr>
                      <w:rFonts w:ascii="宋体" w:hAnsi="宋体" w:cs="Arial"/>
                      <w:sz w:val="18"/>
                      <w:szCs w:val="18"/>
                    </w:rPr>
                  </w:pPr>
                  <w:r>
                    <w:rPr>
                      <w:rFonts w:ascii="宋体" w:hAnsi="宋体"/>
                      <w:sz w:val="18"/>
                      <w:szCs w:val="18"/>
                    </w:rPr>
                    <w:t>n28</w:t>
                  </w:r>
                </w:p>
              </w:tc>
              <w:tc>
                <w:tcPr>
                  <w:tcW w:w="567" w:type="dxa"/>
                  <w:vAlign w:val="center"/>
                </w:tcPr>
                <w:p>
                  <w:pPr>
                    <w:rPr>
                      <w:rFonts w:ascii="宋体" w:hAnsi="宋体"/>
                      <w:sz w:val="18"/>
                      <w:szCs w:val="18"/>
                    </w:rPr>
                  </w:pPr>
                  <w:r>
                    <w:rPr>
                      <w:rFonts w:ascii="宋体" w:hAnsi="宋体"/>
                      <w:sz w:val="18"/>
                      <w:szCs w:val="18"/>
                    </w:rPr>
                    <w:t>37.8</w:t>
                  </w:r>
                </w:p>
              </w:tc>
              <w:tc>
                <w:tcPr>
                  <w:tcW w:w="567" w:type="dxa"/>
                  <w:vAlign w:val="center"/>
                </w:tcPr>
                <w:p>
                  <w:pPr>
                    <w:rPr>
                      <w:rFonts w:ascii="宋体" w:hAnsi="宋体"/>
                      <w:sz w:val="18"/>
                      <w:szCs w:val="18"/>
                    </w:rPr>
                  </w:pPr>
                  <w:r>
                    <w:rPr>
                      <w:rFonts w:ascii="宋体" w:hAnsi="宋体"/>
                      <w:sz w:val="18"/>
                      <w:szCs w:val="18"/>
                    </w:rPr>
                    <w:t>34.8</w:t>
                  </w:r>
                </w:p>
              </w:tc>
              <w:tc>
                <w:tcPr>
                  <w:tcW w:w="567" w:type="dxa"/>
                  <w:vAlign w:val="center"/>
                </w:tcPr>
                <w:p>
                  <w:pPr>
                    <w:rPr>
                      <w:rFonts w:ascii="宋体" w:hAnsi="宋体"/>
                      <w:sz w:val="18"/>
                      <w:szCs w:val="18"/>
                    </w:rPr>
                  </w:pPr>
                  <w:r>
                    <w:rPr>
                      <w:rFonts w:ascii="宋体" w:hAnsi="宋体"/>
                      <w:sz w:val="18"/>
                      <w:szCs w:val="18"/>
                    </w:rPr>
                    <w:t>33</w:t>
                  </w:r>
                </w:p>
              </w:tc>
              <w:tc>
                <w:tcPr>
                  <w:tcW w:w="567" w:type="dxa"/>
                  <w:vAlign w:val="center"/>
                </w:tcPr>
                <w:p>
                  <w:pPr>
                    <w:rPr>
                      <w:rFonts w:ascii="宋体" w:hAnsi="宋体"/>
                      <w:sz w:val="18"/>
                      <w:szCs w:val="18"/>
                    </w:rPr>
                  </w:pPr>
                  <w:r>
                    <w:rPr>
                      <w:rFonts w:ascii="宋体" w:hAnsi="宋体"/>
                      <w:sz w:val="18"/>
                      <w:szCs w:val="18"/>
                    </w:rPr>
                    <w:t>30.3</w:t>
                  </w: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568" w:type="dxa"/>
                  <w:vAlign w:val="center"/>
                </w:tcPr>
                <w:p>
                  <w:pPr>
                    <w:rPr>
                      <w:rFonts w:ascii="宋体" w:hAnsi="宋体"/>
                      <w:sz w:val="18"/>
                      <w:szCs w:val="18"/>
                    </w:rPr>
                  </w:pPr>
                  <w:r>
                    <w:rPr>
                      <w:rFonts w:ascii="宋体" w:hAnsi="宋体"/>
                      <w:sz w:val="18"/>
                      <w:szCs w:val="18"/>
                    </w:rPr>
                    <w:t>n78</w:t>
                  </w:r>
                </w:p>
              </w:tc>
              <w:tc>
                <w:tcPr>
                  <w:tcW w:w="596" w:type="dxa"/>
                  <w:vAlign w:val="center"/>
                </w:tcPr>
                <w:p>
                  <w:pPr>
                    <w:rPr>
                      <w:rFonts w:ascii="宋体" w:hAnsi="宋体"/>
                      <w:sz w:val="18"/>
                      <w:szCs w:val="18"/>
                    </w:rPr>
                  </w:pPr>
                  <w:r>
                    <w:rPr>
                      <w:rFonts w:ascii="宋体" w:hAnsi="宋体"/>
                      <w:sz w:val="18"/>
                      <w:szCs w:val="18"/>
                    </w:rPr>
                    <w:t>n41</w:t>
                  </w: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r>
                    <w:rPr>
                      <w:rFonts w:hint="eastAsia" w:ascii="宋体" w:hAnsi="宋体"/>
                      <w:sz w:val="18"/>
                      <w:szCs w:val="18"/>
                    </w:rPr>
                    <w:t>10.4</w:t>
                  </w:r>
                </w:p>
              </w:tc>
              <w:tc>
                <w:tcPr>
                  <w:tcW w:w="567" w:type="dxa"/>
                  <w:vAlign w:val="center"/>
                </w:tcPr>
                <w:p>
                  <w:pPr>
                    <w:rPr>
                      <w:rFonts w:ascii="宋体" w:hAnsi="宋体"/>
                      <w:sz w:val="18"/>
                      <w:szCs w:val="18"/>
                    </w:rPr>
                  </w:pPr>
                  <w:r>
                    <w:rPr>
                      <w:rFonts w:hint="eastAsia" w:ascii="宋体" w:hAnsi="宋体"/>
                      <w:sz w:val="18"/>
                      <w:szCs w:val="18"/>
                    </w:rPr>
                    <w:t>10.4</w:t>
                  </w:r>
                </w:p>
              </w:tc>
              <w:tc>
                <w:tcPr>
                  <w:tcW w:w="567" w:type="dxa"/>
                  <w:vAlign w:val="center"/>
                </w:tcPr>
                <w:p>
                  <w:pPr>
                    <w:rPr>
                      <w:rFonts w:ascii="宋体" w:hAnsi="宋体"/>
                      <w:sz w:val="18"/>
                      <w:szCs w:val="18"/>
                    </w:rPr>
                  </w:pPr>
                  <w:r>
                    <w:rPr>
                      <w:rFonts w:hint="eastAsia" w:ascii="宋体" w:hAnsi="宋体"/>
                      <w:sz w:val="18"/>
                      <w:szCs w:val="18"/>
                    </w:rPr>
                    <w:t>10.4</w:t>
                  </w: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r>
                    <w:rPr>
                      <w:rFonts w:hint="eastAsia" w:ascii="宋体" w:hAnsi="宋体"/>
                      <w:sz w:val="18"/>
                      <w:szCs w:val="18"/>
                    </w:rPr>
                    <w:t>8.2</w:t>
                  </w:r>
                </w:p>
              </w:tc>
              <w:tc>
                <w:tcPr>
                  <w:tcW w:w="567" w:type="dxa"/>
                  <w:vAlign w:val="center"/>
                </w:tcPr>
                <w:p>
                  <w:pPr>
                    <w:rPr>
                      <w:rFonts w:ascii="宋体" w:hAnsi="宋体"/>
                      <w:sz w:val="18"/>
                      <w:szCs w:val="18"/>
                    </w:rPr>
                  </w:pPr>
                  <w:r>
                    <w:rPr>
                      <w:rFonts w:hint="eastAsia" w:ascii="宋体" w:hAnsi="宋体"/>
                      <w:sz w:val="18"/>
                      <w:szCs w:val="18"/>
                    </w:rPr>
                    <w:t>7.6</w:t>
                  </w:r>
                </w:p>
              </w:tc>
              <w:tc>
                <w:tcPr>
                  <w:tcW w:w="567" w:type="dxa"/>
                  <w:vAlign w:val="center"/>
                </w:tcPr>
                <w:p>
                  <w:pPr>
                    <w:rPr>
                      <w:rFonts w:ascii="宋体" w:hAnsi="宋体"/>
                      <w:sz w:val="18"/>
                      <w:szCs w:val="18"/>
                    </w:rPr>
                  </w:pPr>
                  <w:r>
                    <w:rPr>
                      <w:rFonts w:hint="eastAsia" w:ascii="宋体" w:hAnsi="宋体"/>
                      <w:sz w:val="18"/>
                      <w:szCs w:val="18"/>
                    </w:rPr>
                    <w:t>7.3</w:t>
                  </w:r>
                </w:p>
              </w:tc>
              <w:tc>
                <w:tcPr>
                  <w:tcW w:w="567" w:type="dxa"/>
                  <w:vAlign w:val="center"/>
                </w:tcPr>
                <w:p>
                  <w:pPr>
                    <w:rPr>
                      <w:rFonts w:ascii="宋体" w:hAnsi="宋体"/>
                      <w:sz w:val="18"/>
                      <w:szCs w:val="18"/>
                    </w:rPr>
                  </w:pPr>
                </w:p>
              </w:tc>
              <w:tc>
                <w:tcPr>
                  <w:tcW w:w="567" w:type="dxa"/>
                  <w:vAlign w:val="center"/>
                </w:tcPr>
                <w:p>
                  <w:pPr>
                    <w:rPr>
                      <w:rFonts w:ascii="宋体" w:hAnsi="宋体"/>
                      <w:sz w:val="18"/>
                      <w:szCs w:val="18"/>
                    </w:rPr>
                  </w:pPr>
                  <w:r>
                    <w:rPr>
                      <w:rFonts w:hint="eastAsia" w:ascii="宋体" w:hAnsi="宋体"/>
                      <w:sz w:val="18"/>
                      <w:szCs w:val="18"/>
                    </w:rPr>
                    <w:t>6.6</w:t>
                  </w:r>
                </w:p>
              </w:tc>
              <w:tc>
                <w:tcPr>
                  <w:tcW w:w="567" w:type="dxa"/>
                  <w:vAlign w:val="center"/>
                </w:tcPr>
                <w:p>
                  <w:pPr>
                    <w:rPr>
                      <w:rFonts w:ascii="宋体" w:hAnsi="宋体"/>
                      <w:sz w:val="18"/>
                      <w:szCs w:val="18"/>
                    </w:rPr>
                  </w:pPr>
                  <w:r>
                    <w:rPr>
                      <w:rFonts w:hint="eastAsia" w:ascii="宋体" w:hAnsi="宋体"/>
                      <w:sz w:val="18"/>
                      <w:szCs w:val="18"/>
                    </w:rPr>
                    <w:t>6.4</w:t>
                  </w:r>
                </w:p>
              </w:tc>
              <w:tc>
                <w:tcPr>
                  <w:tcW w:w="567" w:type="dxa"/>
                  <w:vAlign w:val="center"/>
                </w:tcPr>
                <w:p>
                  <w:pPr>
                    <w:rPr>
                      <w:rFonts w:ascii="宋体" w:hAnsi="宋体"/>
                      <w:sz w:val="18"/>
                      <w:szCs w:val="18"/>
                    </w:rPr>
                  </w:pPr>
                  <w:r>
                    <w:rPr>
                      <w:rFonts w:hint="eastAsia" w:ascii="宋体" w:hAnsi="宋体"/>
                      <w:sz w:val="18"/>
                      <w:szCs w:val="18"/>
                    </w:rPr>
                    <w:t>6.3</w:t>
                  </w:r>
                </w:p>
              </w:tc>
            </w:tr>
          </w:tbl>
          <w:p>
            <w:pPr>
              <w:adjustRightInd w:val="0"/>
              <w:snapToGrid w:val="0"/>
              <w:spacing w:line="360" w:lineRule="auto"/>
              <w:rPr>
                <w:rFonts w:ascii="宋体" w:hAnsi="宋体"/>
              </w:rPr>
            </w:pPr>
          </w:p>
          <w:p>
            <w:pPr>
              <w:adjustRightInd w:val="0"/>
              <w:snapToGrid w:val="0"/>
              <w:spacing w:line="360" w:lineRule="auto"/>
              <w:ind w:left="420" w:hanging="420" w:hangingChars="200"/>
              <w:jc w:val="center"/>
              <w:rPr>
                <w:rFonts w:ascii="黑体" w:hAnsi="黑体" w:eastAsia="黑体"/>
                <w:color w:val="000000"/>
              </w:rPr>
            </w:pPr>
            <w:r>
              <w:rPr>
                <w:rFonts w:hint="eastAsia" w:ascii="黑体" w:hAnsi="黑体" w:eastAsia="黑体"/>
                <w:color w:val="000000"/>
              </w:rPr>
              <w:t>表129D  NR FR1中</w:t>
            </w:r>
            <w:r>
              <w:rPr>
                <w:rFonts w:ascii="黑体" w:hAnsi="黑体" w:eastAsia="黑体"/>
                <w:color w:val="000000"/>
              </w:rPr>
              <w:t>CA的接收机谐波混频导致参考灵敏度异常的上行链路配置</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528"/>
              <w:gridCol w:w="578"/>
              <w:gridCol w:w="578"/>
              <w:gridCol w:w="578"/>
              <w:gridCol w:w="578"/>
              <w:gridCol w:w="578"/>
              <w:gridCol w:w="578"/>
              <w:gridCol w:w="578"/>
              <w:gridCol w:w="578"/>
              <w:gridCol w:w="578"/>
              <w:gridCol w:w="64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708" w:type="dxa"/>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上行频段</w:t>
                  </w:r>
                </w:p>
              </w:tc>
              <w:tc>
                <w:tcPr>
                  <w:tcW w:w="708" w:type="dxa"/>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下行频段</w:t>
                  </w:r>
                </w:p>
              </w:tc>
              <w:tc>
                <w:tcPr>
                  <w:tcW w:w="52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20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 MHz</w:t>
                  </w:r>
                </w:p>
              </w:tc>
              <w:tc>
                <w:tcPr>
                  <w:tcW w:w="578" w:type="dxa"/>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30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40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60 MHz</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80 MHz</w:t>
                  </w:r>
                </w:p>
              </w:tc>
              <w:tc>
                <w:tcPr>
                  <w:tcW w:w="646" w:type="dxa"/>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90 MHz</w:t>
                  </w:r>
                </w:p>
              </w:tc>
              <w:tc>
                <w:tcPr>
                  <w:tcW w:w="567"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n40</w:t>
                  </w:r>
                </w:p>
              </w:tc>
              <w:tc>
                <w:tcPr>
                  <w:tcW w:w="70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n28</w:t>
                  </w:r>
                </w:p>
              </w:tc>
              <w:tc>
                <w:tcPr>
                  <w:tcW w:w="52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75</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100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646"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67"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w:t>
                  </w:r>
                  <w:r>
                    <w:rPr>
                      <w:rFonts w:hint="eastAsia" w:asciiTheme="minorEastAsia" w:hAnsiTheme="minorEastAsia" w:eastAsiaTheme="minorEastAsia"/>
                      <w:sz w:val="18"/>
                      <w:szCs w:val="18"/>
                    </w:rPr>
                    <w:t>8</w:t>
                  </w:r>
                </w:p>
              </w:tc>
              <w:tc>
                <w:tcPr>
                  <w:tcW w:w="70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n41</w:t>
                  </w:r>
                </w:p>
              </w:tc>
              <w:tc>
                <w:tcPr>
                  <w:tcW w:w="52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78"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p>
              </w:tc>
              <w:tc>
                <w:tcPr>
                  <w:tcW w:w="646"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567" w:type="dxa"/>
                  <w:vAlign w:val="center"/>
                </w:tcPr>
                <w:p>
                  <w:pPr>
                    <w:keepLines/>
                    <w:widowControl/>
                    <w:overflowPunct w:val="0"/>
                    <w:autoSpaceDE w:val="0"/>
                    <w:autoSpaceDN w:val="0"/>
                    <w:adjustRightInd w:val="0"/>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r>
          </w:tbl>
          <w:p>
            <w:pPr>
              <w:adjustRightInd w:val="0"/>
              <w:snapToGrid w:val="0"/>
              <w:spacing w:line="360" w:lineRule="auto"/>
              <w:rPr>
                <w:rFonts w:ascii="宋体" w:hAnsi="宋体"/>
              </w:rPr>
            </w:pPr>
            <w:r>
              <w:rPr>
                <w:rFonts w:hint="eastAsia" w:ascii="宋体" w:hAnsi="宋体"/>
              </w:rPr>
              <w:t>”</w:t>
            </w:r>
          </w:p>
          <w:p>
            <w:pPr>
              <w:pStyle w:val="15"/>
              <w:numPr>
                <w:ilvl w:val="0"/>
                <w:numId w:val="3"/>
              </w:numPr>
              <w:adjustRightInd w:val="0"/>
              <w:snapToGrid w:val="0"/>
              <w:spacing w:line="360" w:lineRule="auto"/>
              <w:ind w:firstLineChars="0"/>
              <w:rPr>
                <w:rFonts w:ascii="宋体" w:hAnsi="宋体"/>
              </w:rPr>
            </w:pPr>
            <w:r>
              <w:rPr>
                <w:rFonts w:ascii="宋体" w:hAnsi="宋体"/>
              </w:rPr>
              <w:t>10.7.4.1</w:t>
            </w:r>
            <w:r>
              <w:rPr>
                <w:rFonts w:hint="eastAsia" w:ascii="宋体" w:hAnsi="宋体"/>
              </w:rPr>
              <w:t>中表138更改为新表：</w:t>
            </w:r>
          </w:p>
          <w:p>
            <w:pPr>
              <w:adjustRightInd w:val="0"/>
              <w:snapToGrid w:val="0"/>
              <w:spacing w:line="360" w:lineRule="auto"/>
              <w:ind w:left="420" w:hanging="420" w:hangingChars="200"/>
              <w:jc w:val="center"/>
              <w:rPr>
                <w:rFonts w:hAnsi="黑体"/>
              </w:rPr>
            </w:pPr>
            <w:r>
              <w:rPr>
                <w:rFonts w:hint="eastAsia" w:ascii="黑体" w:hAnsi="黑体" w:eastAsia="黑体"/>
              </w:rPr>
              <w:t xml:space="preserve">表138  </w:t>
            </w:r>
            <w:r>
              <w:rPr>
                <w:rFonts w:ascii="黑体" w:hAnsi="黑体" w:eastAsia="黑体"/>
              </w:rPr>
              <w:t>NR</w:t>
            </w:r>
            <w:r>
              <w:rPr>
                <w:rFonts w:hint="eastAsia" w:ascii="黑体" w:hAnsi="黑体" w:eastAsia="黑体"/>
              </w:rPr>
              <w:t>频段小于</w:t>
            </w:r>
            <w:r>
              <w:rPr>
                <w:rFonts w:ascii="黑体" w:hAnsi="黑体" w:eastAsia="黑体"/>
              </w:rPr>
              <w:t>2.7GHz</w:t>
            </w:r>
            <w:r>
              <w:rPr>
                <w:rFonts w:hint="eastAsia" w:ascii="黑体" w:hAnsi="黑体" w:eastAsia="黑体"/>
              </w:rPr>
              <w:t>的带内阻塞指标</w:t>
            </w:r>
          </w:p>
          <w:tbl>
            <w:tblPr>
              <w:tblStyle w:val="8"/>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17"/>
              <w:gridCol w:w="709"/>
              <w:gridCol w:w="1276"/>
              <w:gridCol w:w="273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vAlign w:val="center"/>
                </w:tcPr>
                <w:p>
                  <w:pPr>
                    <w:pStyle w:val="30"/>
                    <w:keepNext w:val="0"/>
                    <w:rPr>
                      <w:rFonts w:ascii="宋体" w:hAnsi="宋体" w:eastAsia="宋体"/>
                      <w:szCs w:val="18"/>
                    </w:rPr>
                  </w:pPr>
                  <w:r>
                    <w:rPr>
                      <w:rFonts w:ascii="宋体" w:hAnsi="宋体" w:eastAsia="宋体"/>
                      <w:szCs w:val="18"/>
                    </w:rPr>
                    <w:t>NR</w:t>
                  </w:r>
                  <w:r>
                    <w:rPr>
                      <w:rFonts w:hint="eastAsia" w:ascii="宋体" w:hAnsi="宋体" w:eastAsia="宋体"/>
                      <w:szCs w:val="18"/>
                    </w:rPr>
                    <w:t>频段</w:t>
                  </w:r>
                </w:p>
              </w:tc>
              <w:tc>
                <w:tcPr>
                  <w:tcW w:w="1417" w:type="dxa"/>
                  <w:vAlign w:val="center"/>
                </w:tcPr>
                <w:p>
                  <w:pPr>
                    <w:pStyle w:val="30"/>
                    <w:keepNext w:val="0"/>
                    <w:rPr>
                      <w:rFonts w:ascii="宋体" w:hAnsi="宋体" w:eastAsia="宋体"/>
                      <w:szCs w:val="18"/>
                    </w:rPr>
                  </w:pPr>
                  <w:r>
                    <w:rPr>
                      <w:rFonts w:hint="eastAsia" w:ascii="宋体" w:hAnsi="宋体" w:eastAsia="宋体"/>
                      <w:szCs w:val="18"/>
                    </w:rPr>
                    <w:t>参数</w:t>
                  </w:r>
                </w:p>
              </w:tc>
              <w:tc>
                <w:tcPr>
                  <w:tcW w:w="709" w:type="dxa"/>
                  <w:vAlign w:val="center"/>
                </w:tcPr>
                <w:p>
                  <w:pPr>
                    <w:pStyle w:val="30"/>
                    <w:keepNext w:val="0"/>
                    <w:rPr>
                      <w:rFonts w:ascii="宋体" w:hAnsi="宋体" w:eastAsia="宋体"/>
                      <w:szCs w:val="18"/>
                    </w:rPr>
                  </w:pPr>
                  <w:r>
                    <w:rPr>
                      <w:rFonts w:hint="eastAsia" w:ascii="宋体" w:hAnsi="宋体" w:eastAsia="宋体"/>
                      <w:szCs w:val="18"/>
                    </w:rPr>
                    <w:t>单位</w:t>
                  </w:r>
                </w:p>
              </w:tc>
              <w:tc>
                <w:tcPr>
                  <w:tcW w:w="1276" w:type="dxa"/>
                  <w:vAlign w:val="center"/>
                </w:tcPr>
                <w:p>
                  <w:pPr>
                    <w:pStyle w:val="30"/>
                    <w:keepNext w:val="0"/>
                    <w:rPr>
                      <w:rFonts w:ascii="宋体" w:hAnsi="宋体" w:eastAsia="宋体"/>
                      <w:szCs w:val="18"/>
                    </w:rPr>
                  </w:pPr>
                  <w:r>
                    <w:rPr>
                      <w:rFonts w:hint="eastAsia" w:ascii="宋体" w:hAnsi="宋体" w:eastAsia="宋体"/>
                      <w:szCs w:val="18"/>
                    </w:rPr>
                    <w:t>场景</w:t>
                  </w:r>
                  <w:r>
                    <w:rPr>
                      <w:rFonts w:ascii="宋体" w:hAnsi="宋体" w:eastAsia="宋体"/>
                      <w:szCs w:val="18"/>
                    </w:rPr>
                    <w:t xml:space="preserve"> 1</w:t>
                  </w:r>
                </w:p>
              </w:tc>
              <w:tc>
                <w:tcPr>
                  <w:tcW w:w="2730" w:type="dxa"/>
                  <w:vAlign w:val="center"/>
                </w:tcPr>
                <w:p>
                  <w:pPr>
                    <w:pStyle w:val="30"/>
                    <w:keepNext w:val="0"/>
                    <w:rPr>
                      <w:rFonts w:ascii="宋体" w:hAnsi="宋体" w:eastAsia="宋体"/>
                      <w:szCs w:val="18"/>
                    </w:rPr>
                  </w:pPr>
                  <w:r>
                    <w:rPr>
                      <w:rFonts w:hint="eastAsia" w:ascii="宋体" w:hAnsi="宋体" w:eastAsia="宋体"/>
                      <w:szCs w:val="18"/>
                    </w:rPr>
                    <w:t>场景</w:t>
                  </w:r>
                  <w:r>
                    <w:rPr>
                      <w:rFonts w:ascii="宋体" w:hAnsi="宋体" w:eastAsia="宋体"/>
                      <w:szCs w:val="18"/>
                    </w:rPr>
                    <w:t>2</w:t>
                  </w:r>
                </w:p>
              </w:tc>
              <w:tc>
                <w:tcPr>
                  <w:tcW w:w="1239" w:type="dxa"/>
                  <w:vAlign w:val="center"/>
                </w:tcPr>
                <w:p>
                  <w:pPr>
                    <w:pStyle w:val="30"/>
                    <w:keepNext w:val="0"/>
                    <w:rPr>
                      <w:rFonts w:ascii="宋体" w:hAnsi="宋体" w:eastAsia="宋体"/>
                      <w:szCs w:val="18"/>
                    </w:rPr>
                  </w:pPr>
                  <w:r>
                    <w:rPr>
                      <w:rFonts w:hint="eastAsia" w:ascii="宋体" w:hAnsi="宋体" w:eastAsia="宋体"/>
                      <w:szCs w:val="18"/>
                    </w:rPr>
                    <w:t>场景</w:t>
                  </w:r>
                  <w:r>
                    <w:rPr>
                      <w:rFonts w:ascii="宋体" w:hAnsi="宋体" w:eastAsia="宋体"/>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71" w:type="dxa"/>
                  <w:vMerge w:val="continue"/>
                </w:tcPr>
                <w:p>
                  <w:pPr>
                    <w:pStyle w:val="30"/>
                    <w:keepNext w:val="0"/>
                    <w:rPr>
                      <w:rFonts w:ascii="宋体" w:hAnsi="宋体" w:eastAsia="宋体"/>
                      <w:szCs w:val="18"/>
                    </w:rPr>
                  </w:pPr>
                </w:p>
              </w:tc>
              <w:tc>
                <w:tcPr>
                  <w:tcW w:w="1417" w:type="dxa"/>
                  <w:vAlign w:val="center"/>
                </w:tcPr>
                <w:p>
                  <w:pPr>
                    <w:pStyle w:val="30"/>
                    <w:keepNext w:val="0"/>
                    <w:rPr>
                      <w:rFonts w:ascii="宋体" w:hAnsi="宋体" w:eastAsia="宋体"/>
                      <w:szCs w:val="18"/>
                    </w:rPr>
                  </w:pPr>
                  <w:r>
                    <w:rPr>
                      <w:rFonts w:ascii="宋体" w:hAnsi="宋体" w:eastAsia="宋体"/>
                      <w:szCs w:val="18"/>
                    </w:rPr>
                    <w:t>Pinterferer</w:t>
                  </w:r>
                </w:p>
              </w:tc>
              <w:tc>
                <w:tcPr>
                  <w:tcW w:w="709" w:type="dxa"/>
                  <w:vAlign w:val="center"/>
                </w:tcPr>
                <w:p>
                  <w:pPr>
                    <w:pStyle w:val="30"/>
                    <w:keepNext w:val="0"/>
                    <w:rPr>
                      <w:rFonts w:ascii="宋体" w:hAnsi="宋体" w:eastAsia="宋体"/>
                      <w:szCs w:val="18"/>
                    </w:rPr>
                  </w:pPr>
                  <w:r>
                    <w:rPr>
                      <w:rFonts w:ascii="宋体" w:hAnsi="宋体" w:eastAsia="宋体"/>
                      <w:szCs w:val="18"/>
                    </w:rPr>
                    <w:t>dBm</w:t>
                  </w:r>
                </w:p>
              </w:tc>
              <w:tc>
                <w:tcPr>
                  <w:tcW w:w="1276" w:type="dxa"/>
                  <w:vAlign w:val="center"/>
                </w:tcPr>
                <w:p>
                  <w:pPr>
                    <w:pStyle w:val="30"/>
                    <w:keepNext w:val="0"/>
                    <w:rPr>
                      <w:rFonts w:ascii="宋体" w:hAnsi="宋体" w:eastAsia="宋体"/>
                      <w:szCs w:val="18"/>
                    </w:rPr>
                  </w:pPr>
                  <w:r>
                    <w:rPr>
                      <w:rFonts w:ascii="宋体" w:hAnsi="宋体" w:eastAsia="宋体"/>
                      <w:szCs w:val="18"/>
                    </w:rPr>
                    <w:t>-56</w:t>
                  </w:r>
                </w:p>
              </w:tc>
              <w:tc>
                <w:tcPr>
                  <w:tcW w:w="2730" w:type="dxa"/>
                  <w:vAlign w:val="center"/>
                </w:tcPr>
                <w:p>
                  <w:pPr>
                    <w:pStyle w:val="30"/>
                    <w:keepNext w:val="0"/>
                    <w:rPr>
                      <w:rFonts w:ascii="宋体" w:hAnsi="宋体" w:eastAsia="宋体"/>
                      <w:szCs w:val="18"/>
                    </w:rPr>
                  </w:pPr>
                  <w:r>
                    <w:rPr>
                      <w:rFonts w:ascii="宋体" w:hAnsi="宋体" w:eastAsia="宋体"/>
                      <w:szCs w:val="18"/>
                    </w:rPr>
                    <w:t>-44</w:t>
                  </w:r>
                </w:p>
              </w:tc>
              <w:tc>
                <w:tcPr>
                  <w:tcW w:w="1239" w:type="dxa"/>
                  <w:vAlign w:val="center"/>
                </w:tcPr>
                <w:p>
                  <w:pPr>
                    <w:pStyle w:val="30"/>
                    <w:keepNext w:val="0"/>
                    <w:rPr>
                      <w:rFonts w:ascii="宋体" w:hAnsi="宋体" w:eastAsia="宋体"/>
                      <w:szCs w:val="18"/>
                    </w:rPr>
                  </w:pPr>
                  <w:r>
                    <w:rPr>
                      <w:rFonts w:ascii="宋体" w:hAnsi="宋体" w:eastAsia="宋体"/>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tcPr>
                <w:p>
                  <w:pPr>
                    <w:pStyle w:val="30"/>
                    <w:keepNext w:val="0"/>
                    <w:rPr>
                      <w:rFonts w:ascii="宋体" w:hAnsi="宋体" w:eastAsia="宋体"/>
                      <w:szCs w:val="18"/>
                    </w:rPr>
                  </w:pPr>
                  <w:r>
                    <w:rPr>
                      <w:rFonts w:ascii="宋体" w:hAnsi="宋体" w:eastAsia="宋体"/>
                      <w:szCs w:val="18"/>
                    </w:rPr>
                    <w:t>n1,n3,</w:t>
                  </w:r>
                </w:p>
                <w:p>
                  <w:pPr>
                    <w:pStyle w:val="30"/>
                    <w:keepNext w:val="0"/>
                    <w:rPr>
                      <w:rFonts w:ascii="宋体" w:hAnsi="宋体" w:eastAsia="宋体"/>
                      <w:szCs w:val="18"/>
                    </w:rPr>
                  </w:pPr>
                  <w:r>
                    <w:rPr>
                      <w:rFonts w:ascii="宋体" w:hAnsi="宋体" w:eastAsia="宋体"/>
                      <w:szCs w:val="18"/>
                    </w:rPr>
                    <w:t>n5,n8,</w:t>
                  </w:r>
                </w:p>
                <w:p>
                  <w:pPr>
                    <w:pStyle w:val="30"/>
                    <w:keepNext w:val="0"/>
                    <w:rPr>
                      <w:rFonts w:ascii="宋体" w:hAnsi="宋体" w:eastAsia="宋体"/>
                      <w:szCs w:val="18"/>
                    </w:rPr>
                  </w:pPr>
                  <w:r>
                    <w:rPr>
                      <w:rFonts w:ascii="宋体" w:hAnsi="宋体" w:eastAsia="宋体"/>
                      <w:szCs w:val="18"/>
                    </w:rPr>
                    <w:t>n28,n34,</w:t>
                  </w:r>
                </w:p>
                <w:p>
                  <w:pPr>
                    <w:pStyle w:val="30"/>
                    <w:keepNext w:val="0"/>
                    <w:rPr>
                      <w:rFonts w:ascii="宋体" w:hAnsi="宋体" w:eastAsia="宋体"/>
                      <w:szCs w:val="18"/>
                    </w:rPr>
                  </w:pPr>
                  <w:r>
                    <w:rPr>
                      <w:rFonts w:ascii="宋体" w:hAnsi="宋体" w:eastAsia="宋体"/>
                      <w:szCs w:val="18"/>
                    </w:rPr>
                    <w:t>n38,n39,</w:t>
                  </w:r>
                </w:p>
                <w:p>
                  <w:pPr>
                    <w:pStyle w:val="30"/>
                    <w:keepNext w:val="0"/>
                    <w:rPr>
                      <w:rFonts w:ascii="宋体" w:hAnsi="宋体" w:eastAsia="宋体"/>
                      <w:szCs w:val="18"/>
                    </w:rPr>
                  </w:pPr>
                  <w:r>
                    <w:rPr>
                      <w:rFonts w:ascii="宋体" w:hAnsi="宋体" w:eastAsia="宋体"/>
                      <w:szCs w:val="18"/>
                    </w:rPr>
                    <w:t>n40,n41</w:t>
                  </w:r>
                </w:p>
              </w:tc>
              <w:tc>
                <w:tcPr>
                  <w:tcW w:w="1417" w:type="dxa"/>
                  <w:vAlign w:val="center"/>
                </w:tcPr>
                <w:p>
                  <w:pPr>
                    <w:pStyle w:val="34"/>
                    <w:ind w:firstLine="0"/>
                    <w:jc w:val="center"/>
                    <w:rPr>
                      <w:vertAlign w:val="subscript"/>
                      <w:lang w:val="sv-SE"/>
                    </w:rPr>
                  </w:pPr>
                  <w:r>
                    <w:rPr>
                      <w:lang w:val="sv-SE"/>
                    </w:rPr>
                    <w:t>F</w:t>
                  </w:r>
                  <w:r>
                    <w:rPr>
                      <w:vertAlign w:val="subscript"/>
                      <w:lang w:val="sv-SE"/>
                    </w:rPr>
                    <w:t>interferer</w:t>
                  </w:r>
                </w:p>
                <w:p>
                  <w:pPr>
                    <w:pStyle w:val="34"/>
                    <w:ind w:firstLine="0"/>
                    <w:jc w:val="center"/>
                    <w:rPr>
                      <w:lang w:val="sv-SE"/>
                    </w:rPr>
                  </w:pPr>
                  <w:r>
                    <w:rPr>
                      <w:lang w:val="sv-SE"/>
                    </w:rPr>
                    <w:t xml:space="preserve"> (offset)</w:t>
                  </w:r>
                </w:p>
              </w:tc>
              <w:tc>
                <w:tcPr>
                  <w:tcW w:w="709" w:type="dxa"/>
                  <w:vAlign w:val="center"/>
                </w:tcPr>
                <w:p>
                  <w:pPr>
                    <w:pStyle w:val="30"/>
                    <w:keepNext w:val="0"/>
                    <w:rPr>
                      <w:rFonts w:ascii="宋体" w:hAnsi="宋体" w:eastAsia="宋体"/>
                      <w:szCs w:val="18"/>
                    </w:rPr>
                  </w:pPr>
                  <w:r>
                    <w:rPr>
                      <w:rFonts w:ascii="宋体" w:hAnsi="宋体" w:eastAsia="宋体"/>
                      <w:szCs w:val="18"/>
                    </w:rPr>
                    <w:t>MHz</w:t>
                  </w:r>
                </w:p>
              </w:tc>
              <w:tc>
                <w:tcPr>
                  <w:tcW w:w="1276" w:type="dxa"/>
                  <w:vAlign w:val="center"/>
                </w:tcPr>
                <w:p>
                  <w:pPr>
                    <w:pStyle w:val="30"/>
                  </w:pPr>
                  <w:r>
                    <w:t xml:space="preserve">-CBW/2 – </w:t>
                  </w:r>
                </w:p>
                <w:p>
                  <w:pPr>
                    <w:pStyle w:val="30"/>
                  </w:pPr>
                  <w:r>
                    <w:t>F</w:t>
                  </w:r>
                  <w:r>
                    <w:rPr>
                      <w:vertAlign w:val="subscript"/>
                    </w:rPr>
                    <w:t>Ioffset, case 1</w:t>
                  </w:r>
                </w:p>
                <w:p>
                  <w:pPr>
                    <w:pStyle w:val="30"/>
                    <w:keepNext w:val="0"/>
                    <w:rPr>
                      <w:rFonts w:ascii="宋体" w:hAnsi="宋体" w:eastAsia="宋体"/>
                      <w:szCs w:val="18"/>
                    </w:rPr>
                  </w:pPr>
                  <w:r>
                    <w:rPr>
                      <w:rFonts w:hint="eastAsia" w:ascii="宋体" w:hAnsi="宋体" w:eastAsia="宋体"/>
                      <w:szCs w:val="18"/>
                    </w:rPr>
                    <w:t>和</w:t>
                  </w:r>
                </w:p>
                <w:p>
                  <w:pPr>
                    <w:pStyle w:val="30"/>
                  </w:pPr>
                  <w:r>
                    <w:t xml:space="preserve">CBW/2 + </w:t>
                  </w:r>
                </w:p>
                <w:p>
                  <w:pPr>
                    <w:pStyle w:val="30"/>
                  </w:pPr>
                  <w:r>
                    <w:t>F</w:t>
                  </w:r>
                  <w:r>
                    <w:rPr>
                      <w:vertAlign w:val="subscript"/>
                    </w:rPr>
                    <w:t>Ioffset, case 1</w:t>
                  </w:r>
                </w:p>
              </w:tc>
              <w:tc>
                <w:tcPr>
                  <w:tcW w:w="2730" w:type="dxa"/>
                </w:tcPr>
                <w:p>
                  <w:pPr>
                    <w:pStyle w:val="30"/>
                  </w:pPr>
                  <w:r>
                    <w:t xml:space="preserve">≤ -CBW/2 – </w:t>
                  </w:r>
                </w:p>
                <w:p>
                  <w:pPr>
                    <w:pStyle w:val="30"/>
                  </w:pPr>
                  <w:r>
                    <w:t>F</w:t>
                  </w:r>
                  <w:r>
                    <w:rPr>
                      <w:vertAlign w:val="subscript"/>
                    </w:rPr>
                    <w:t>Ioffset, case 2</w:t>
                  </w:r>
                </w:p>
                <w:p>
                  <w:pPr>
                    <w:pStyle w:val="30"/>
                    <w:keepNext w:val="0"/>
                    <w:rPr>
                      <w:rFonts w:ascii="宋体" w:hAnsi="宋体" w:eastAsia="宋体"/>
                      <w:szCs w:val="18"/>
                    </w:rPr>
                  </w:pPr>
                  <w:r>
                    <w:rPr>
                      <w:rFonts w:hint="eastAsia" w:ascii="宋体" w:hAnsi="宋体" w:eastAsia="宋体"/>
                      <w:szCs w:val="18"/>
                    </w:rPr>
                    <w:t>和</w:t>
                  </w:r>
                </w:p>
                <w:p>
                  <w:pPr>
                    <w:pStyle w:val="30"/>
                  </w:pPr>
                  <w:r>
                    <w:t xml:space="preserve">≥ CBW/2 + </w:t>
                  </w:r>
                </w:p>
                <w:p>
                  <w:pPr>
                    <w:pStyle w:val="30"/>
                  </w:pPr>
                  <w:r>
                    <w:t>F</w:t>
                  </w:r>
                  <w:r>
                    <w:rPr>
                      <w:vertAlign w:val="subscript"/>
                    </w:rPr>
                    <w:t>Ioffset, case 2</w:t>
                  </w:r>
                </w:p>
              </w:tc>
              <w:tc>
                <w:tcPr>
                  <w:tcW w:w="1239" w:type="dxa"/>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tcPr>
                <w:p>
                  <w:pPr>
                    <w:pStyle w:val="30"/>
                    <w:keepNext w:val="0"/>
                    <w:rPr>
                      <w:rFonts w:ascii="宋体" w:hAnsi="宋体" w:eastAsia="宋体"/>
                      <w:szCs w:val="18"/>
                    </w:rPr>
                  </w:pPr>
                </w:p>
              </w:tc>
              <w:tc>
                <w:tcPr>
                  <w:tcW w:w="1417" w:type="dxa"/>
                  <w:vAlign w:val="center"/>
                </w:tcPr>
                <w:p>
                  <w:pPr>
                    <w:pStyle w:val="34"/>
                    <w:ind w:firstLine="0"/>
                    <w:jc w:val="center"/>
                    <w:rPr>
                      <w:lang w:val="sv-SE"/>
                    </w:rPr>
                  </w:pPr>
                  <w:r>
                    <w:rPr>
                      <w:lang w:val="sv-SE"/>
                    </w:rPr>
                    <w:t>F</w:t>
                  </w:r>
                  <w:r>
                    <w:rPr>
                      <w:vertAlign w:val="subscript"/>
                      <w:lang w:val="sv-SE"/>
                    </w:rPr>
                    <w:t>interferer</w:t>
                  </w:r>
                </w:p>
              </w:tc>
              <w:tc>
                <w:tcPr>
                  <w:tcW w:w="709" w:type="dxa"/>
                  <w:vAlign w:val="center"/>
                </w:tcPr>
                <w:p>
                  <w:pPr>
                    <w:pStyle w:val="30"/>
                    <w:keepNext w:val="0"/>
                    <w:rPr>
                      <w:rFonts w:ascii="宋体" w:hAnsi="宋体" w:eastAsia="宋体"/>
                      <w:szCs w:val="18"/>
                    </w:rPr>
                  </w:pPr>
                  <w:r>
                    <w:rPr>
                      <w:rFonts w:ascii="宋体" w:hAnsi="宋体" w:eastAsia="宋体"/>
                      <w:szCs w:val="18"/>
                    </w:rPr>
                    <w:t>MHz</w:t>
                  </w:r>
                </w:p>
              </w:tc>
              <w:tc>
                <w:tcPr>
                  <w:tcW w:w="1276" w:type="dxa"/>
                  <w:vAlign w:val="center"/>
                </w:tcPr>
                <w:p>
                  <w:pPr>
                    <w:pStyle w:val="30"/>
                    <w:keepNext w:val="0"/>
                    <w:rPr>
                      <w:rFonts w:ascii="宋体" w:hAnsi="宋体" w:eastAsia="宋体"/>
                      <w:szCs w:val="18"/>
                      <w:vertAlign w:val="superscript"/>
                    </w:rPr>
                  </w:pPr>
                  <w:r>
                    <w:rPr>
                      <w:rFonts w:ascii="宋体" w:hAnsi="宋体" w:eastAsia="宋体"/>
                      <w:szCs w:val="18"/>
                      <w:vertAlign w:val="superscript"/>
                    </w:rPr>
                    <w:t>a</w:t>
                  </w:r>
                </w:p>
              </w:tc>
              <w:tc>
                <w:tcPr>
                  <w:tcW w:w="2730" w:type="dxa"/>
                </w:tcPr>
                <w:p>
                  <w:pPr>
                    <w:pStyle w:val="30"/>
                  </w:pPr>
                  <w:r>
                    <w:rPr>
                      <w:rFonts w:hint="eastAsia"/>
                    </w:rPr>
                    <w:t>(</w:t>
                  </w:r>
                  <w:r>
                    <w:t>F</w:t>
                  </w:r>
                  <w:r>
                    <w:rPr>
                      <w:vertAlign w:val="subscript"/>
                    </w:rPr>
                    <w:t>DL_low</w:t>
                  </w:r>
                  <w:r>
                    <w:t xml:space="preserve"> – 15</w:t>
                  </w:r>
                  <w:r>
                    <w:rPr>
                      <w:rFonts w:hint="eastAsia"/>
                    </w:rPr>
                    <w:t>)</w:t>
                  </w:r>
                  <w:r>
                    <w:rPr>
                      <w:rFonts w:hint="eastAsia" w:ascii="宋体" w:hAnsi="宋体" w:eastAsia="宋体"/>
                    </w:rPr>
                    <w:t>～(</w:t>
                  </w:r>
                  <w:r>
                    <w:t>F</w:t>
                  </w:r>
                  <w:r>
                    <w:rPr>
                      <w:vertAlign w:val="subscript"/>
                    </w:rPr>
                    <w:t>DL_high</w:t>
                  </w:r>
                  <w:r>
                    <w:t xml:space="preserve"> + 15</w:t>
                  </w:r>
                  <w:r>
                    <w:rPr>
                      <w:rFonts w:hint="eastAsia"/>
                    </w:rPr>
                    <w:t>)</w:t>
                  </w:r>
                </w:p>
              </w:tc>
              <w:tc>
                <w:tcPr>
                  <w:tcW w:w="1239" w:type="dxa"/>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pStyle w:val="30"/>
                    <w:keepNext w:val="0"/>
                    <w:rPr>
                      <w:rFonts w:ascii="宋体" w:hAnsi="宋体" w:eastAsia="宋体"/>
                      <w:szCs w:val="18"/>
                    </w:rPr>
                  </w:pPr>
                  <w:r>
                    <w:rPr>
                      <w:rFonts w:ascii="宋体" w:hAnsi="宋体" w:eastAsia="宋体"/>
                      <w:szCs w:val="18"/>
                    </w:rPr>
                    <w:t>n71</w:t>
                  </w:r>
                </w:p>
              </w:tc>
              <w:tc>
                <w:tcPr>
                  <w:tcW w:w="1417" w:type="dxa"/>
                  <w:vAlign w:val="center"/>
                </w:tcPr>
                <w:p>
                  <w:pPr>
                    <w:pStyle w:val="34"/>
                    <w:ind w:firstLine="0"/>
                    <w:jc w:val="center"/>
                    <w:rPr>
                      <w:lang w:val="sv-SE"/>
                    </w:rPr>
                  </w:pPr>
                  <w:r>
                    <w:rPr>
                      <w:lang w:val="sv-SE"/>
                    </w:rPr>
                    <w:t>F</w:t>
                  </w:r>
                  <w:r>
                    <w:rPr>
                      <w:vertAlign w:val="subscript"/>
                      <w:lang w:val="sv-SE"/>
                    </w:rPr>
                    <w:t>interferer</w:t>
                  </w:r>
                </w:p>
              </w:tc>
              <w:tc>
                <w:tcPr>
                  <w:tcW w:w="709" w:type="dxa"/>
                  <w:vAlign w:val="center"/>
                </w:tcPr>
                <w:p>
                  <w:pPr>
                    <w:pStyle w:val="30"/>
                    <w:keepNext w:val="0"/>
                    <w:rPr>
                      <w:rFonts w:ascii="宋体" w:hAnsi="宋体" w:eastAsia="宋体"/>
                      <w:szCs w:val="18"/>
                    </w:rPr>
                  </w:pPr>
                  <w:r>
                    <w:rPr>
                      <w:rFonts w:ascii="宋体" w:hAnsi="宋体" w:eastAsia="宋体"/>
                      <w:szCs w:val="18"/>
                    </w:rPr>
                    <w:t>MHz</w:t>
                  </w:r>
                </w:p>
              </w:tc>
              <w:tc>
                <w:tcPr>
                  <w:tcW w:w="1276" w:type="dxa"/>
                  <w:vAlign w:val="center"/>
                </w:tcPr>
                <w:p>
                  <w:pPr>
                    <w:pStyle w:val="30"/>
                    <w:keepNext w:val="0"/>
                    <w:rPr>
                      <w:rFonts w:ascii="宋体" w:hAnsi="宋体" w:eastAsia="宋体"/>
                      <w:szCs w:val="18"/>
                    </w:rPr>
                  </w:pPr>
                  <w:r>
                    <w:rPr>
                      <w:rFonts w:hint="eastAsia" w:ascii="宋体" w:hAnsi="宋体" w:eastAsia="宋体"/>
                      <w:szCs w:val="18"/>
                      <w:vertAlign w:val="superscript"/>
                    </w:rPr>
                    <w:t>a</w:t>
                  </w:r>
                </w:p>
              </w:tc>
              <w:tc>
                <w:tcPr>
                  <w:tcW w:w="2730" w:type="dxa"/>
                </w:tcPr>
                <w:p>
                  <w:pPr>
                    <w:pStyle w:val="30"/>
                  </w:pPr>
                  <w:r>
                    <w:rPr>
                      <w:rFonts w:hint="eastAsia"/>
                    </w:rPr>
                    <w:t>(</w:t>
                  </w:r>
                  <w:r>
                    <w:t>F</w:t>
                  </w:r>
                  <w:r>
                    <w:rPr>
                      <w:vertAlign w:val="subscript"/>
                    </w:rPr>
                    <w:t>DL_low</w:t>
                  </w:r>
                  <w:r>
                    <w:t xml:space="preserve"> – 12</w:t>
                  </w:r>
                  <w:r>
                    <w:rPr>
                      <w:rFonts w:hint="eastAsia"/>
                    </w:rPr>
                    <w:t>)</w:t>
                  </w:r>
                  <w:r>
                    <w:rPr>
                      <w:rFonts w:hint="eastAsia" w:ascii="宋体" w:hAnsi="宋体" w:eastAsia="宋体"/>
                    </w:rPr>
                    <w:t>～</w:t>
                  </w:r>
                  <w:r>
                    <w:rPr>
                      <w:rFonts w:hint="eastAsia"/>
                    </w:rPr>
                    <w:t>(</w:t>
                  </w:r>
                  <w:r>
                    <w:t>F</w:t>
                  </w:r>
                  <w:r>
                    <w:rPr>
                      <w:vertAlign w:val="subscript"/>
                    </w:rPr>
                    <w:t>DL_high</w:t>
                  </w:r>
                  <w:r>
                    <w:t xml:space="preserve"> + 15</w:t>
                  </w:r>
                  <w:r>
                    <w:rPr>
                      <w:rFonts w:hint="eastAsia"/>
                    </w:rPr>
                    <w:t>)</w:t>
                  </w:r>
                </w:p>
              </w:tc>
              <w:tc>
                <w:tcPr>
                  <w:tcW w:w="1239" w:type="dxa"/>
                </w:tcPr>
                <w:p>
                  <w:pPr>
                    <w:pStyle w:val="30"/>
                  </w:pPr>
                  <w:r>
                    <w:t>F</w:t>
                  </w:r>
                  <w:r>
                    <w:rPr>
                      <w:vertAlign w:val="subscript"/>
                    </w:rPr>
                    <w:t>DL_low</w:t>
                  </w:r>
                  <w:r>
                    <w:t xml:space="preserve">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2" w:type="dxa"/>
                  <w:gridSpan w:val="6"/>
                </w:tcPr>
                <w:p>
                  <w:pPr>
                    <w:pStyle w:val="36"/>
                    <w:ind w:left="0" w:firstLine="0"/>
                    <w:rPr>
                      <w:sz w:val="21"/>
                      <w:szCs w:val="21"/>
                      <w:lang w:eastAsia="zh-CN"/>
                    </w:rPr>
                  </w:pPr>
                  <w:r>
                    <w:rPr>
                      <w:rFonts w:hint="eastAsia"/>
                      <w:lang w:val="en-US" w:eastAsia="zh-CN"/>
                    </w:rPr>
                    <w:t>注</w:t>
                  </w:r>
                  <w:r>
                    <w:rPr>
                      <w:rFonts w:hint="eastAsia"/>
                      <w:lang w:eastAsia="zh-CN"/>
                    </w:rPr>
                    <w:t>：</w:t>
                  </w:r>
                  <w:r>
                    <w:rPr>
                      <w:rFonts w:hint="eastAsia" w:asciiTheme="minorEastAsia" w:hAnsiTheme="minorEastAsia"/>
                    </w:rPr>
                    <w:t>干扰信号偏移量</w:t>
                  </w:r>
                  <w:r>
                    <w:rPr>
                      <w:rFonts w:eastAsia="MS Mincho"/>
                    </w:rPr>
                    <w:t>F</w:t>
                  </w:r>
                  <w:r>
                    <w:rPr>
                      <w:vertAlign w:val="subscript"/>
                      <w:lang w:val="sv-SE"/>
                    </w:rPr>
                    <w:t>interferer</w:t>
                  </w:r>
                  <w:r>
                    <w:t xml:space="preserve"> (offset)</w:t>
                  </w:r>
                  <w:r>
                    <w:rPr>
                      <w:rFonts w:hint="eastAsia"/>
                      <w:lang w:eastAsia="zh-CN"/>
                    </w:rPr>
                    <w:t>的</w:t>
                  </w:r>
                  <w:r>
                    <w:rPr>
                      <w:lang w:eastAsia="zh-CN"/>
                    </w:rPr>
                    <w:t>绝对值应</w:t>
                  </w:r>
                  <w:r>
                    <w:rPr>
                      <w:rFonts w:hint="eastAsia"/>
                      <w:lang w:eastAsia="zh-CN"/>
                    </w:rPr>
                    <w:t>调整</w:t>
                  </w:r>
                  <w:r>
                    <w:rPr>
                      <w:lang w:eastAsia="zh-CN"/>
                    </w:rPr>
                    <w:t>为</w:t>
                  </w:r>
                  <w:r>
                    <w:rPr>
                      <w:rFonts w:eastAsia="Osaka"/>
                    </w:rPr>
                    <w:object>
                      <v:shape id="_x0000_i1031" o:spt="75" type="#_x0000_t75" style="height:14.6pt;width:116.6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eastAsia="MS Mincho"/>
                    </w:rPr>
                    <w:t>MHz</w:t>
                  </w:r>
                  <w:r>
                    <w:rPr>
                      <w:rFonts w:hint="eastAsia" w:asciiTheme="minorEastAsia" w:hAnsiTheme="minorEastAsia"/>
                      <w:lang w:eastAsia="zh-CN"/>
                    </w:rPr>
                    <w:t>，</w:t>
                  </w:r>
                  <w:r>
                    <w:rPr>
                      <w:rFonts w:hint="eastAsia"/>
                      <w:lang w:eastAsia="zh-CN"/>
                    </w:rPr>
                    <w:t>干扰信号</w:t>
                  </w:r>
                  <w:r>
                    <w:rPr>
                      <w:lang w:eastAsia="zh-CN"/>
                    </w:rPr>
                    <w:t>是一个</w:t>
                  </w:r>
                  <w:r>
                    <w:rPr>
                      <w:rFonts w:eastAsia="MS Mincho"/>
                    </w:rPr>
                    <w:t xml:space="preserve"> NR </w:t>
                  </w:r>
                  <w:r>
                    <w:rPr>
                      <w:rFonts w:hint="eastAsia"/>
                      <w:lang w:eastAsia="zh-CN"/>
                    </w:rPr>
                    <w:t>信号</w:t>
                  </w:r>
                  <w:r>
                    <w:rPr>
                      <w:lang w:eastAsia="zh-CN"/>
                    </w:rPr>
                    <w:t>，SCS</w:t>
                  </w:r>
                  <w:r>
                    <w:rPr>
                      <w:rFonts w:hint="eastAsia"/>
                      <w:lang w:eastAsia="zh-CN"/>
                    </w:rPr>
                    <w:t>为</w:t>
                  </w:r>
                  <w:r>
                    <w:rPr>
                      <w:lang w:eastAsia="zh-CN"/>
                    </w:rPr>
                    <w:t>15kHz。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2" w:type="dxa"/>
                  <w:gridSpan w:val="6"/>
                </w:tcPr>
                <w:p>
                  <w:pPr>
                    <w:pStyle w:val="36"/>
                    <w:ind w:left="0" w:firstLine="0"/>
                    <w:rPr>
                      <w:rFonts w:cs="微软雅黑" w:asciiTheme="minorEastAsia" w:hAnsiTheme="minorEastAsia"/>
                      <w:lang w:eastAsia="zh-CN"/>
                    </w:rPr>
                  </w:pPr>
                  <w:r>
                    <w:rPr>
                      <w:rFonts w:cs="微软雅黑" w:asciiTheme="minorEastAsia" w:hAnsiTheme="minorEastAsia"/>
                      <w:szCs w:val="18"/>
                      <w:vertAlign w:val="superscript"/>
                      <w:lang w:eastAsia="zh-CN"/>
                    </w:rPr>
                    <w:t>a</w:t>
                  </w:r>
                  <w:r>
                    <w:rPr>
                      <w:rFonts w:hint="eastAsia" w:cs="微软雅黑" w:asciiTheme="minorEastAsia" w:hAnsiTheme="minorEastAsia"/>
                      <w:szCs w:val="18"/>
                      <w:lang w:eastAsia="zh-CN"/>
                    </w:rPr>
                    <w:t>对于每个</w:t>
                  </w:r>
                  <w:r>
                    <w:rPr>
                      <w:rFonts w:cs="微软雅黑" w:asciiTheme="minorEastAsia" w:hAnsiTheme="minorEastAsia"/>
                      <w:szCs w:val="18"/>
                      <w:lang w:eastAsia="zh-CN"/>
                    </w:rPr>
                    <w:t>载波频点，</w:t>
                  </w:r>
                  <w:r>
                    <w:rPr>
                      <w:rFonts w:hint="eastAsia" w:cs="微软雅黑" w:asciiTheme="minorEastAsia" w:hAnsiTheme="minorEastAsia"/>
                      <w:szCs w:val="18"/>
                      <w:lang w:eastAsia="zh-CN"/>
                    </w:rPr>
                    <w:t>两个</w:t>
                  </w:r>
                  <w:r>
                    <w:rPr>
                      <w:rFonts w:cs="微软雅黑" w:asciiTheme="minorEastAsia" w:hAnsiTheme="minorEastAsia"/>
                      <w:szCs w:val="18"/>
                      <w:lang w:eastAsia="zh-CN"/>
                    </w:rPr>
                    <w:t>干扰信号频点要求</w:t>
                  </w:r>
                  <w:r>
                    <w:rPr>
                      <w:rFonts w:cs="微软雅黑" w:asciiTheme="minorEastAsia" w:hAnsiTheme="minorEastAsia"/>
                      <w:lang w:eastAsia="zh-CN"/>
                    </w:rPr>
                    <w:t>：</w:t>
                  </w:r>
                </w:p>
                <w:p>
                  <w:pPr>
                    <w:pStyle w:val="36"/>
                    <w:ind w:left="0" w:firstLine="0"/>
                    <w:rPr>
                      <w:rFonts w:asciiTheme="minorEastAsia" w:hAnsiTheme="minorEastAsia"/>
                      <w:lang w:eastAsia="zh-CN"/>
                    </w:rPr>
                  </w:pPr>
                  <w:r>
                    <w:rPr>
                      <w:rFonts w:asciiTheme="minorEastAsia" w:hAnsiTheme="minorEastAsia"/>
                    </w:rPr>
                    <w:t>a</w:t>
                  </w:r>
                  <w:r>
                    <w:rPr>
                      <w:rFonts w:hint="eastAsia" w:asciiTheme="minorEastAsia" w:hAnsiTheme="minorEastAsia"/>
                      <w:lang w:eastAsia="zh-CN"/>
                    </w:rPr>
                    <w:t>)</w:t>
                  </w:r>
                  <w:r>
                    <w:rPr>
                      <w:rFonts w:asciiTheme="minorEastAsia" w:hAnsiTheme="minorEastAsia"/>
                    </w:rPr>
                    <w:t xml:space="preserve"> -CBW/2 – F</w:t>
                  </w:r>
                  <w:r>
                    <w:rPr>
                      <w:rFonts w:asciiTheme="minorEastAsia" w:hAnsiTheme="minorEastAsia"/>
                      <w:vertAlign w:val="subscript"/>
                    </w:rPr>
                    <w:t>Ioffset, case 1</w:t>
                  </w:r>
                  <w:r>
                    <w:rPr>
                      <w:rFonts w:hint="eastAsia" w:asciiTheme="minorEastAsia" w:hAnsiTheme="minorEastAsia"/>
                      <w:lang w:eastAsia="zh-CN"/>
                    </w:rPr>
                    <w:t>；</w:t>
                  </w:r>
                </w:p>
                <w:p>
                  <w:pPr>
                    <w:pStyle w:val="36"/>
                    <w:ind w:left="0" w:firstLine="0"/>
                    <w:rPr>
                      <w:rFonts w:asciiTheme="minorEastAsia" w:hAnsiTheme="minorEastAsia"/>
                      <w:lang w:val="en-US" w:eastAsia="zh-CN"/>
                    </w:rPr>
                  </w:pPr>
                  <w:r>
                    <w:rPr>
                      <w:rFonts w:asciiTheme="minorEastAsia" w:hAnsiTheme="minorEastAsia"/>
                    </w:rPr>
                    <w:t>b</w:t>
                  </w:r>
                  <w:r>
                    <w:rPr>
                      <w:rFonts w:hint="eastAsia" w:asciiTheme="minorEastAsia" w:hAnsiTheme="minorEastAsia"/>
                      <w:lang w:eastAsia="zh-CN"/>
                    </w:rPr>
                    <w:t>)</w:t>
                  </w:r>
                  <w:r>
                    <w:rPr>
                      <w:rFonts w:asciiTheme="minorEastAsia" w:hAnsiTheme="minorEastAsia"/>
                    </w:rPr>
                    <w:t xml:space="preserve"> CBW/2 + F</w:t>
                  </w:r>
                  <w:r>
                    <w:rPr>
                      <w:rFonts w:asciiTheme="minorEastAsia" w:hAnsiTheme="minorEastAsia"/>
                      <w:vertAlign w:val="subscript"/>
                    </w:rPr>
                    <w:t>Ioffset, case 1</w:t>
                  </w:r>
                  <w:r>
                    <w:rPr>
                      <w:rFonts w:hint="eastAsia" w:asciiTheme="minorEastAsia" w:hAnsiTheme="minorEastAsia"/>
                      <w:sz w:val="21"/>
                      <w:szCs w:val="21"/>
                      <w:lang w:eastAsia="zh-CN"/>
                    </w:rPr>
                    <w:t>。</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10.7.4.2</w:t>
            </w:r>
            <w:r>
              <w:rPr>
                <w:rFonts w:hint="eastAsia" w:ascii="宋体" w:hAnsi="宋体"/>
              </w:rPr>
              <w:t>中表142更改为新表：</w:t>
            </w:r>
          </w:p>
          <w:p>
            <w:pPr>
              <w:adjustRightInd w:val="0"/>
              <w:snapToGrid w:val="0"/>
              <w:spacing w:line="360" w:lineRule="auto"/>
              <w:ind w:left="420" w:hanging="420" w:hangingChars="200"/>
              <w:jc w:val="center"/>
              <w:rPr>
                <w:rFonts w:hAnsi="黑体"/>
              </w:rPr>
            </w:pPr>
            <w:r>
              <w:rPr>
                <w:rFonts w:hint="eastAsia" w:ascii="黑体" w:hAnsi="黑体" w:eastAsia="黑体"/>
              </w:rPr>
              <w:t xml:space="preserve">表142  </w:t>
            </w:r>
            <w:r>
              <w:rPr>
                <w:rFonts w:ascii="黑体" w:hAnsi="黑体" w:eastAsia="黑体"/>
              </w:rPr>
              <w:t>NR</w:t>
            </w:r>
            <w:r>
              <w:rPr>
                <w:rFonts w:hint="eastAsia" w:ascii="黑体" w:hAnsi="黑体" w:eastAsia="黑体"/>
              </w:rPr>
              <w:t>频段小于</w:t>
            </w:r>
            <w:r>
              <w:rPr>
                <w:rFonts w:ascii="黑体" w:hAnsi="黑体" w:eastAsia="黑体"/>
              </w:rPr>
              <w:t>2.7GHz</w:t>
            </w:r>
            <w:r>
              <w:rPr>
                <w:rFonts w:hint="eastAsia" w:ascii="黑体" w:hAnsi="黑体" w:eastAsia="黑体"/>
              </w:rPr>
              <w:t>的带外阻塞测试指标</w:t>
            </w:r>
          </w:p>
          <w:tbl>
            <w:tblPr>
              <w:tblStyle w:val="8"/>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50"/>
              <w:gridCol w:w="592"/>
              <w:gridCol w:w="1843"/>
              <w:gridCol w:w="198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53" w:type="dxa"/>
                  <w:vAlign w:val="center"/>
                </w:tcPr>
                <w:p>
                  <w:pPr>
                    <w:pStyle w:val="30"/>
                    <w:keepNext w:val="0"/>
                    <w:rPr>
                      <w:rFonts w:ascii="宋体" w:hAnsi="宋体" w:eastAsia="宋体"/>
                      <w:szCs w:val="18"/>
                    </w:rPr>
                  </w:pPr>
                  <w:r>
                    <w:rPr>
                      <w:rFonts w:ascii="宋体" w:hAnsi="宋体" w:eastAsia="宋体"/>
                      <w:szCs w:val="18"/>
                    </w:rPr>
                    <w:t>NR频段</w:t>
                  </w:r>
                </w:p>
              </w:tc>
              <w:tc>
                <w:tcPr>
                  <w:tcW w:w="850" w:type="dxa"/>
                  <w:vAlign w:val="center"/>
                </w:tcPr>
                <w:p>
                  <w:pPr>
                    <w:pStyle w:val="30"/>
                    <w:keepNext w:val="0"/>
                    <w:rPr>
                      <w:rFonts w:ascii="宋体" w:hAnsi="宋体" w:eastAsia="宋体"/>
                      <w:szCs w:val="18"/>
                    </w:rPr>
                  </w:pPr>
                  <w:r>
                    <w:rPr>
                      <w:rFonts w:ascii="宋体" w:hAnsi="宋体" w:eastAsia="宋体"/>
                      <w:szCs w:val="18"/>
                    </w:rPr>
                    <w:t>参数</w:t>
                  </w:r>
                </w:p>
              </w:tc>
              <w:tc>
                <w:tcPr>
                  <w:tcW w:w="592" w:type="dxa"/>
                  <w:vAlign w:val="center"/>
                </w:tcPr>
                <w:p>
                  <w:pPr>
                    <w:pStyle w:val="30"/>
                    <w:keepNext w:val="0"/>
                    <w:rPr>
                      <w:rFonts w:ascii="宋体" w:hAnsi="宋体" w:eastAsia="宋体"/>
                      <w:szCs w:val="18"/>
                    </w:rPr>
                  </w:pPr>
                  <w:r>
                    <w:rPr>
                      <w:rFonts w:hint="eastAsia" w:ascii="宋体" w:hAnsi="宋体" w:eastAsia="宋体"/>
                      <w:szCs w:val="18"/>
                    </w:rPr>
                    <w:t>单位</w:t>
                  </w:r>
                </w:p>
              </w:tc>
              <w:tc>
                <w:tcPr>
                  <w:tcW w:w="1843" w:type="dxa"/>
                  <w:vAlign w:val="center"/>
                </w:tcPr>
                <w:p>
                  <w:pPr>
                    <w:pStyle w:val="30"/>
                    <w:keepNext w:val="0"/>
                    <w:rPr>
                      <w:rFonts w:ascii="宋体" w:hAnsi="宋体" w:eastAsia="宋体"/>
                      <w:szCs w:val="18"/>
                    </w:rPr>
                  </w:pPr>
                  <w:r>
                    <w:rPr>
                      <w:rFonts w:hint="eastAsia" w:ascii="宋体" w:hAnsi="宋体" w:eastAsia="宋体"/>
                      <w:szCs w:val="18"/>
                    </w:rPr>
                    <w:t>频率范围</w:t>
                  </w:r>
                  <w:r>
                    <w:rPr>
                      <w:rFonts w:ascii="宋体" w:hAnsi="宋体" w:eastAsia="宋体"/>
                      <w:szCs w:val="18"/>
                    </w:rPr>
                    <w:t xml:space="preserve"> 1</w:t>
                  </w:r>
                </w:p>
              </w:tc>
              <w:tc>
                <w:tcPr>
                  <w:tcW w:w="1984" w:type="dxa"/>
                  <w:vAlign w:val="center"/>
                </w:tcPr>
                <w:p>
                  <w:pPr>
                    <w:pStyle w:val="30"/>
                    <w:keepNext w:val="0"/>
                    <w:rPr>
                      <w:rFonts w:ascii="宋体" w:hAnsi="宋体" w:eastAsia="宋体"/>
                      <w:szCs w:val="18"/>
                    </w:rPr>
                  </w:pPr>
                  <w:r>
                    <w:rPr>
                      <w:rFonts w:hint="eastAsia" w:ascii="宋体" w:hAnsi="宋体" w:eastAsia="宋体"/>
                      <w:szCs w:val="18"/>
                    </w:rPr>
                    <w:t>频率范围</w:t>
                  </w:r>
                  <w:r>
                    <w:rPr>
                      <w:rFonts w:ascii="宋体" w:hAnsi="宋体" w:eastAsia="宋体"/>
                      <w:szCs w:val="18"/>
                    </w:rPr>
                    <w:t>2</w:t>
                  </w:r>
                </w:p>
              </w:tc>
              <w:tc>
                <w:tcPr>
                  <w:tcW w:w="2127" w:type="dxa"/>
                  <w:vAlign w:val="center"/>
                </w:tcPr>
                <w:p>
                  <w:pPr>
                    <w:pStyle w:val="30"/>
                    <w:keepNext w:val="0"/>
                    <w:rPr>
                      <w:rFonts w:ascii="宋体" w:hAnsi="宋体" w:eastAsia="宋体"/>
                      <w:szCs w:val="18"/>
                    </w:rPr>
                  </w:pPr>
                  <w:r>
                    <w:rPr>
                      <w:rFonts w:hint="eastAsia" w:ascii="宋体" w:hAnsi="宋体" w:eastAsia="宋体"/>
                      <w:szCs w:val="18"/>
                    </w:rPr>
                    <w:t>频率范围</w:t>
                  </w:r>
                  <w:r>
                    <w:rPr>
                      <w:rFonts w:ascii="宋体" w:hAnsi="宋体" w:eastAsia="宋体"/>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3" w:type="dxa"/>
                  <w:vMerge w:val="restart"/>
                </w:tcPr>
                <w:p>
                  <w:pPr>
                    <w:pStyle w:val="30"/>
                    <w:keepNext w:val="0"/>
                    <w:rPr>
                      <w:rFonts w:ascii="宋体" w:hAnsi="宋体" w:eastAsia="宋体"/>
                      <w:szCs w:val="18"/>
                    </w:rPr>
                  </w:pPr>
                  <w:r>
                    <w:rPr>
                      <w:rFonts w:ascii="宋体" w:hAnsi="宋体" w:eastAsia="宋体"/>
                      <w:szCs w:val="18"/>
                    </w:rPr>
                    <w:t>n1,n3,</w:t>
                  </w:r>
                </w:p>
                <w:p>
                  <w:pPr>
                    <w:pStyle w:val="30"/>
                    <w:keepNext w:val="0"/>
                    <w:rPr>
                      <w:rFonts w:ascii="宋体" w:hAnsi="宋体" w:eastAsia="宋体"/>
                      <w:szCs w:val="18"/>
                    </w:rPr>
                  </w:pPr>
                  <w:r>
                    <w:rPr>
                      <w:rFonts w:ascii="宋体" w:hAnsi="宋体" w:eastAsia="宋体"/>
                      <w:szCs w:val="18"/>
                    </w:rPr>
                    <w:t>n5,n8, n28,n34, n38,n39, n40,n41</w:t>
                  </w:r>
                </w:p>
              </w:tc>
              <w:tc>
                <w:tcPr>
                  <w:tcW w:w="850" w:type="dxa"/>
                  <w:vAlign w:val="center"/>
                </w:tcPr>
                <w:p>
                  <w:pPr>
                    <w:pStyle w:val="30"/>
                    <w:rPr>
                      <w:lang w:val="sv-SE"/>
                    </w:rPr>
                  </w:pPr>
                  <w:r>
                    <w:rPr>
                      <w:lang w:val="sv-SE"/>
                    </w:rPr>
                    <w:t>P</w:t>
                  </w:r>
                  <w:r>
                    <w:rPr>
                      <w:vertAlign w:val="subscript"/>
                      <w:lang w:val="sv-SE"/>
                    </w:rPr>
                    <w:t>interferer</w:t>
                  </w:r>
                </w:p>
              </w:tc>
              <w:tc>
                <w:tcPr>
                  <w:tcW w:w="592" w:type="dxa"/>
                  <w:vAlign w:val="center"/>
                </w:tcPr>
                <w:p>
                  <w:pPr>
                    <w:pStyle w:val="30"/>
                    <w:keepNext w:val="0"/>
                    <w:rPr>
                      <w:rFonts w:ascii="宋体" w:hAnsi="宋体" w:eastAsia="宋体"/>
                      <w:szCs w:val="18"/>
                    </w:rPr>
                  </w:pPr>
                  <w:r>
                    <w:rPr>
                      <w:rFonts w:ascii="宋体" w:hAnsi="宋体" w:eastAsia="宋体"/>
                      <w:szCs w:val="18"/>
                    </w:rPr>
                    <w:t>dBm</w:t>
                  </w:r>
                </w:p>
              </w:tc>
              <w:tc>
                <w:tcPr>
                  <w:tcW w:w="1843" w:type="dxa"/>
                  <w:vAlign w:val="center"/>
                </w:tcPr>
                <w:p>
                  <w:pPr>
                    <w:pStyle w:val="30"/>
                    <w:keepNext w:val="0"/>
                    <w:rPr>
                      <w:rFonts w:ascii="宋体" w:hAnsi="宋体" w:eastAsia="宋体"/>
                      <w:szCs w:val="18"/>
                    </w:rPr>
                  </w:pPr>
                  <w:r>
                    <w:rPr>
                      <w:rFonts w:ascii="宋体" w:hAnsi="宋体" w:eastAsia="宋体"/>
                      <w:szCs w:val="18"/>
                    </w:rPr>
                    <w:t>-44</w:t>
                  </w:r>
                </w:p>
              </w:tc>
              <w:tc>
                <w:tcPr>
                  <w:tcW w:w="1984" w:type="dxa"/>
                  <w:vAlign w:val="center"/>
                </w:tcPr>
                <w:p>
                  <w:pPr>
                    <w:pStyle w:val="30"/>
                    <w:keepNext w:val="0"/>
                    <w:rPr>
                      <w:rFonts w:ascii="宋体" w:hAnsi="宋体" w:eastAsia="宋体"/>
                      <w:szCs w:val="18"/>
                    </w:rPr>
                  </w:pPr>
                  <w:r>
                    <w:rPr>
                      <w:rFonts w:ascii="宋体" w:hAnsi="宋体" w:eastAsia="宋体"/>
                      <w:szCs w:val="18"/>
                    </w:rPr>
                    <w:t>-30</w:t>
                  </w:r>
                </w:p>
              </w:tc>
              <w:tc>
                <w:tcPr>
                  <w:tcW w:w="2127" w:type="dxa"/>
                  <w:vAlign w:val="center"/>
                </w:tcPr>
                <w:p>
                  <w:pPr>
                    <w:pStyle w:val="30"/>
                    <w:keepNext w:val="0"/>
                    <w:rPr>
                      <w:rFonts w:ascii="宋体" w:hAnsi="宋体" w:eastAsia="宋体"/>
                      <w:szCs w:val="18"/>
                    </w:rPr>
                  </w:pPr>
                  <w:r>
                    <w:rPr>
                      <w:rFonts w:ascii="宋体" w:hAnsi="宋体" w:eastAsia="宋体"/>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953" w:type="dxa"/>
                  <w:vMerge w:val="continue"/>
                </w:tcPr>
                <w:p>
                  <w:pPr>
                    <w:pStyle w:val="30"/>
                    <w:rPr>
                      <w:lang w:val="sv-SE"/>
                    </w:rPr>
                  </w:pPr>
                </w:p>
              </w:tc>
              <w:tc>
                <w:tcPr>
                  <w:tcW w:w="850" w:type="dxa"/>
                  <w:vAlign w:val="center"/>
                </w:tcPr>
                <w:p>
                  <w:pPr>
                    <w:pStyle w:val="30"/>
                    <w:rPr>
                      <w:vertAlign w:val="subscript"/>
                      <w:lang w:val="sv-SE"/>
                    </w:rPr>
                  </w:pPr>
                  <w:r>
                    <w:rPr>
                      <w:lang w:val="sv-SE"/>
                    </w:rPr>
                    <w:t>F</w:t>
                  </w:r>
                  <w:r>
                    <w:rPr>
                      <w:vertAlign w:val="subscript"/>
                      <w:lang w:val="sv-SE"/>
                    </w:rPr>
                    <w:t>interferer</w:t>
                  </w:r>
                </w:p>
                <w:p>
                  <w:pPr>
                    <w:pStyle w:val="30"/>
                    <w:keepNext w:val="0"/>
                    <w:rPr>
                      <w:lang w:val="sv-SE"/>
                    </w:rPr>
                  </w:pPr>
                  <w:r>
                    <w:rPr>
                      <w:rFonts w:ascii="宋体" w:hAnsi="宋体" w:eastAsia="宋体"/>
                      <w:szCs w:val="18"/>
                    </w:rPr>
                    <w:t>(CW)</w:t>
                  </w:r>
                </w:p>
              </w:tc>
              <w:tc>
                <w:tcPr>
                  <w:tcW w:w="592" w:type="dxa"/>
                  <w:vAlign w:val="center"/>
                </w:tcPr>
                <w:p>
                  <w:pPr>
                    <w:pStyle w:val="30"/>
                    <w:keepNext w:val="0"/>
                    <w:rPr>
                      <w:rFonts w:ascii="宋体" w:hAnsi="宋体" w:eastAsia="宋体"/>
                      <w:szCs w:val="18"/>
                    </w:rPr>
                  </w:pPr>
                  <w:r>
                    <w:rPr>
                      <w:rFonts w:ascii="宋体" w:hAnsi="宋体" w:eastAsia="宋体"/>
                      <w:szCs w:val="18"/>
                    </w:rPr>
                    <w:t>MHz</w:t>
                  </w:r>
                </w:p>
              </w:tc>
              <w:tc>
                <w:tcPr>
                  <w:tcW w:w="1843" w:type="dxa"/>
                  <w:vAlign w:val="center"/>
                </w:tcPr>
                <w:p>
                  <w:pPr>
                    <w:pStyle w:val="30"/>
                  </w:pPr>
                  <w:r>
                    <w:t xml:space="preserve">-60 </w:t>
                  </w:r>
                  <w:r>
                    <w:rPr>
                      <w:rFonts w:eastAsia="MS Mincho"/>
                    </w:rPr>
                    <w:t>&lt;</w:t>
                  </w:r>
                  <w:r>
                    <w:t xml:space="preserve"> f – F</w:t>
                  </w:r>
                  <w:r>
                    <w:rPr>
                      <w:vertAlign w:val="subscript"/>
                    </w:rPr>
                    <w:t>DL_low</w:t>
                  </w:r>
                  <w:r>
                    <w:t>&lt; -15</w:t>
                  </w:r>
                </w:p>
                <w:p>
                  <w:pPr>
                    <w:pStyle w:val="30"/>
                  </w:pPr>
                  <w:r>
                    <w:rPr>
                      <w:rFonts w:hint="eastAsia"/>
                    </w:rPr>
                    <w:t>或</w:t>
                  </w:r>
                </w:p>
                <w:p>
                  <w:pPr>
                    <w:pStyle w:val="30"/>
                  </w:pPr>
                  <w:r>
                    <w:t>15 &lt; f – F</w:t>
                  </w:r>
                  <w:r>
                    <w:rPr>
                      <w:vertAlign w:val="subscript"/>
                    </w:rPr>
                    <w:t>DL_high</w:t>
                  </w:r>
                  <w:r>
                    <w:t>&lt; 60</w:t>
                  </w:r>
                </w:p>
              </w:tc>
              <w:tc>
                <w:tcPr>
                  <w:tcW w:w="1984" w:type="dxa"/>
                  <w:vAlign w:val="center"/>
                </w:tcPr>
                <w:p>
                  <w:pPr>
                    <w:pStyle w:val="30"/>
                  </w:pPr>
                  <w:r>
                    <w:t xml:space="preserve">-85 </w:t>
                  </w:r>
                  <w:r>
                    <w:rPr>
                      <w:rFonts w:eastAsia="MS Mincho"/>
                    </w:rPr>
                    <w:t>&lt;</w:t>
                  </w:r>
                  <w:r>
                    <w:t xml:space="preserve"> f – F</w:t>
                  </w:r>
                  <w:r>
                    <w:rPr>
                      <w:vertAlign w:val="subscript"/>
                    </w:rPr>
                    <w:t>DL_low</w:t>
                  </w:r>
                  <w:r>
                    <w:t xml:space="preserve"> ≤ -60</w:t>
                  </w:r>
                </w:p>
                <w:p>
                  <w:pPr>
                    <w:pStyle w:val="30"/>
                  </w:pPr>
                  <w:r>
                    <w:rPr>
                      <w:rFonts w:hint="eastAsia"/>
                    </w:rPr>
                    <w:t>或</w:t>
                  </w:r>
                </w:p>
                <w:p>
                  <w:pPr>
                    <w:pStyle w:val="30"/>
                  </w:pPr>
                  <w:r>
                    <w:t>60 ≤ f – F</w:t>
                  </w:r>
                  <w:r>
                    <w:rPr>
                      <w:vertAlign w:val="subscript"/>
                    </w:rPr>
                    <w:t>DL_high</w:t>
                  </w:r>
                  <w:r>
                    <w:t>&lt; 85</w:t>
                  </w:r>
                </w:p>
              </w:tc>
              <w:tc>
                <w:tcPr>
                  <w:tcW w:w="2127" w:type="dxa"/>
                  <w:vAlign w:val="center"/>
                </w:tcPr>
                <w:p>
                  <w:pPr>
                    <w:pStyle w:val="30"/>
                  </w:pPr>
                  <w:r>
                    <w:t xml:space="preserve"> 1 </w:t>
                  </w:r>
                  <w:r>
                    <w:rPr>
                      <w:rFonts w:eastAsia="MS Mincho"/>
                    </w:rPr>
                    <w:t>≤</w:t>
                  </w:r>
                  <w:r>
                    <w:t xml:space="preserve"> f </w:t>
                  </w:r>
                  <w:r>
                    <w:rPr>
                      <w:rFonts w:eastAsia="MS Mincho"/>
                    </w:rPr>
                    <w:t>≤</w:t>
                  </w:r>
                  <w:r>
                    <w:t>F</w:t>
                  </w:r>
                  <w:r>
                    <w:rPr>
                      <w:vertAlign w:val="subscript"/>
                    </w:rPr>
                    <w:t>DL_low</w:t>
                  </w:r>
                  <w:r>
                    <w:t xml:space="preserve"> – 85</w:t>
                  </w:r>
                </w:p>
                <w:p>
                  <w:pPr>
                    <w:pStyle w:val="30"/>
                  </w:pPr>
                  <w:r>
                    <w:rPr>
                      <w:rFonts w:hint="eastAsia"/>
                    </w:rPr>
                    <w:t>或</w:t>
                  </w:r>
                </w:p>
                <w:p>
                  <w:pPr>
                    <w:pStyle w:val="30"/>
                  </w:pPr>
                  <w:r>
                    <w:t>F</w:t>
                  </w:r>
                  <w:r>
                    <w:rPr>
                      <w:vertAlign w:val="subscript"/>
                    </w:rPr>
                    <w:t>DL_high</w:t>
                  </w:r>
                  <w:r>
                    <w:t xml:space="preserve"> + 85 </w:t>
                  </w:r>
                  <w:r>
                    <w:rPr>
                      <w:rFonts w:eastAsia="MS Mincho"/>
                    </w:rPr>
                    <w:t>≤</w:t>
                  </w:r>
                  <w:r>
                    <w:t xml:space="preserve"> f</w:t>
                  </w:r>
                  <w:r>
                    <w:rPr>
                      <w:rFonts w:eastAsia="MS Mincho"/>
                    </w:rPr>
                    <w:t>≤</w:t>
                  </w:r>
                  <w:r>
                    <w:t xml:space="preserve"> 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349" w:type="dxa"/>
                  <w:gridSpan w:val="6"/>
                </w:tcPr>
                <w:p>
                  <w:pPr>
                    <w:pStyle w:val="36"/>
                    <w:rPr>
                      <w:lang w:eastAsia="zh-CN"/>
                    </w:rPr>
                  </w:pPr>
                  <w:r>
                    <w:rPr>
                      <w:rFonts w:hint="eastAsia"/>
                      <w:lang w:eastAsia="zh-CN"/>
                    </w:rPr>
                    <w:t>当</w:t>
                  </w:r>
                  <w:r>
                    <w:t>F</w:t>
                  </w:r>
                  <w:r>
                    <w:rPr>
                      <w:vertAlign w:val="subscript"/>
                    </w:rPr>
                    <w:t>Interferer</w:t>
                  </w:r>
                  <w:r>
                    <w:t>&gt;</w:t>
                  </w:r>
                  <w:r>
                    <w:rPr>
                      <w:rFonts w:hint="eastAsia"/>
                      <w:lang w:eastAsia="zh-CN"/>
                    </w:rPr>
                    <w:t>6000</w:t>
                  </w:r>
                  <w:r>
                    <w:t xml:space="preserve"> MHz</w:t>
                  </w:r>
                  <w:r>
                    <w:rPr>
                      <w:rFonts w:hint="eastAsia"/>
                      <w:lang w:eastAsia="zh-CN"/>
                    </w:rPr>
                    <w:t>，频率</w:t>
                  </w:r>
                  <w:r>
                    <w:rPr>
                      <w:lang w:eastAsia="zh-CN"/>
                    </w:rPr>
                    <w:t>范围</w:t>
                  </w:r>
                  <w:r>
                    <w:rPr>
                      <w:rFonts w:hint="eastAsia"/>
                      <w:lang w:eastAsia="zh-CN"/>
                    </w:rPr>
                    <w:t>3的干扰</w:t>
                  </w:r>
                  <w:r>
                    <w:rPr>
                      <w:lang w:eastAsia="zh-CN"/>
                    </w:rPr>
                    <w:t>信号</w:t>
                  </w:r>
                  <w:r>
                    <w:t xml:space="preserve"> (P</w:t>
                  </w:r>
                  <w:r>
                    <w:rPr>
                      <w:vertAlign w:val="subscript"/>
                    </w:rPr>
                    <w:t>Interferer</w:t>
                  </w:r>
                  <w:r>
                    <w:t>)</w:t>
                  </w:r>
                  <w:r>
                    <w:rPr>
                      <w:rFonts w:hint="eastAsia"/>
                      <w:lang w:eastAsia="zh-CN"/>
                    </w:rPr>
                    <w:t>功率</w:t>
                  </w:r>
                  <w:r>
                    <w:rPr>
                      <w:lang w:eastAsia="zh-CN"/>
                    </w:rPr>
                    <w:t>电平</w:t>
                  </w:r>
                  <w:r>
                    <w:rPr>
                      <w:rFonts w:hint="eastAsia"/>
                      <w:lang w:eastAsia="zh-CN"/>
                    </w:rPr>
                    <w:t>应被</w:t>
                  </w:r>
                  <w:r>
                    <w:rPr>
                      <w:lang w:eastAsia="zh-CN"/>
                    </w:rPr>
                    <w:t>改为</w:t>
                  </w:r>
                  <w:r>
                    <w:t>-20 dBm</w:t>
                  </w:r>
                  <w:r>
                    <w:rPr>
                      <w:rFonts w:hint="eastAsia"/>
                      <w:lang w:eastAsia="zh-CN"/>
                    </w:rPr>
                    <w:t>。</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ascii="宋体" w:hAnsi="宋体"/>
              </w:rPr>
              <w:t>10.7.4.3</w:t>
            </w:r>
            <w:r>
              <w:rPr>
                <w:rFonts w:hint="eastAsia" w:ascii="宋体" w:hAnsi="宋体"/>
              </w:rPr>
              <w:t>中表145更改为新表：</w:t>
            </w:r>
          </w:p>
          <w:p>
            <w:pPr>
              <w:adjustRightInd w:val="0"/>
              <w:snapToGrid w:val="0"/>
              <w:spacing w:line="360" w:lineRule="auto"/>
              <w:ind w:left="420" w:hanging="420" w:hangingChars="200"/>
              <w:jc w:val="center"/>
              <w:rPr>
                <w:rFonts w:hAnsi="黑体"/>
              </w:rPr>
            </w:pPr>
            <w:r>
              <w:rPr>
                <w:rFonts w:hint="eastAsia" w:ascii="黑体" w:hAnsi="黑体" w:eastAsia="黑体"/>
              </w:rPr>
              <w:t>表145窄带阻塞测试指标</w:t>
            </w:r>
          </w:p>
          <w:tbl>
            <w:tblPr>
              <w:tblStyle w:val="8"/>
              <w:tblW w:w="8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567"/>
              <w:gridCol w:w="567"/>
              <w:gridCol w:w="567"/>
              <w:gridCol w:w="567"/>
              <w:gridCol w:w="567"/>
              <w:gridCol w:w="567"/>
              <w:gridCol w:w="567"/>
              <w:gridCol w:w="567"/>
              <w:gridCol w:w="567"/>
              <w:gridCol w:w="567"/>
              <w:gridCol w:w="567"/>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04" w:type="dxa"/>
                  <w:vMerge w:val="restart"/>
                  <w:vAlign w:val="center"/>
                </w:tcPr>
                <w:p>
                  <w:pPr>
                    <w:pStyle w:val="30"/>
                    <w:keepNext w:val="0"/>
                    <w:rPr>
                      <w:rFonts w:ascii="宋体" w:hAnsi="宋体" w:eastAsia="宋体"/>
                      <w:szCs w:val="18"/>
                    </w:rPr>
                  </w:pPr>
                  <w:r>
                    <w:rPr>
                      <w:rFonts w:ascii="宋体" w:hAnsi="宋体" w:eastAsia="宋体"/>
                      <w:szCs w:val="18"/>
                    </w:rPr>
                    <w:t>NR</w:t>
                  </w:r>
                </w:p>
                <w:p>
                  <w:pPr>
                    <w:pStyle w:val="30"/>
                    <w:keepNext w:val="0"/>
                    <w:rPr>
                      <w:rFonts w:ascii="宋体" w:hAnsi="宋体" w:eastAsia="宋体"/>
                      <w:szCs w:val="18"/>
                    </w:rPr>
                  </w:pPr>
                  <w:r>
                    <w:rPr>
                      <w:rFonts w:ascii="宋体" w:hAnsi="宋体" w:eastAsia="宋体"/>
                      <w:szCs w:val="18"/>
                    </w:rPr>
                    <w:t>频段</w:t>
                  </w:r>
                </w:p>
              </w:tc>
              <w:tc>
                <w:tcPr>
                  <w:tcW w:w="851" w:type="dxa"/>
                  <w:vMerge w:val="restart"/>
                  <w:vAlign w:val="center"/>
                </w:tcPr>
                <w:p>
                  <w:pPr>
                    <w:pStyle w:val="30"/>
                    <w:keepNext w:val="0"/>
                    <w:rPr>
                      <w:rFonts w:ascii="宋体" w:hAnsi="宋体" w:eastAsia="宋体"/>
                      <w:szCs w:val="18"/>
                    </w:rPr>
                  </w:pPr>
                  <w:r>
                    <w:rPr>
                      <w:rFonts w:hint="eastAsia" w:ascii="宋体" w:hAnsi="宋体" w:eastAsia="宋体"/>
                      <w:szCs w:val="18"/>
                    </w:rPr>
                    <w:t>参数</w:t>
                  </w:r>
                </w:p>
              </w:tc>
              <w:tc>
                <w:tcPr>
                  <w:tcW w:w="567" w:type="dxa"/>
                  <w:vMerge w:val="restart"/>
                  <w:vAlign w:val="center"/>
                </w:tcPr>
                <w:p>
                  <w:pPr>
                    <w:pStyle w:val="30"/>
                    <w:keepNext w:val="0"/>
                    <w:rPr>
                      <w:rFonts w:ascii="宋体" w:hAnsi="宋体" w:eastAsia="宋体"/>
                      <w:szCs w:val="18"/>
                    </w:rPr>
                  </w:pPr>
                  <w:r>
                    <w:rPr>
                      <w:rFonts w:hint="eastAsia" w:ascii="宋体" w:hAnsi="宋体" w:eastAsia="宋体"/>
                      <w:szCs w:val="18"/>
                    </w:rPr>
                    <w:t>单位</w:t>
                  </w:r>
                </w:p>
              </w:tc>
              <w:tc>
                <w:tcPr>
                  <w:tcW w:w="6261" w:type="dxa"/>
                  <w:gridSpan w:val="11"/>
                  <w:vAlign w:val="center"/>
                </w:tcPr>
                <w:p>
                  <w:pPr>
                    <w:pStyle w:val="30"/>
                    <w:keepNext w:val="0"/>
                    <w:rPr>
                      <w:rFonts w:ascii="宋体" w:hAnsi="宋体" w:eastAsia="宋体"/>
                      <w:szCs w:val="18"/>
                    </w:rPr>
                  </w:pPr>
                  <w:r>
                    <w:rPr>
                      <w:rFonts w:hint="eastAsia" w:ascii="宋体" w:hAnsi="宋体" w:eastAsia="宋体"/>
                      <w:szCs w:val="18"/>
                    </w:rPr>
                    <w:t>信道带宽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4" w:type="dxa"/>
                  <w:vMerge w:val="continue"/>
                </w:tcPr>
                <w:p>
                  <w:pPr>
                    <w:pStyle w:val="30"/>
                    <w:keepNext w:val="0"/>
                    <w:rPr>
                      <w:rFonts w:ascii="宋体" w:hAnsi="宋体" w:eastAsia="宋体"/>
                      <w:szCs w:val="18"/>
                    </w:rPr>
                  </w:pPr>
                </w:p>
              </w:tc>
              <w:tc>
                <w:tcPr>
                  <w:tcW w:w="851" w:type="dxa"/>
                  <w:vMerge w:val="continue"/>
                </w:tcPr>
                <w:p>
                  <w:pPr>
                    <w:pStyle w:val="30"/>
                    <w:keepNext w:val="0"/>
                    <w:rPr>
                      <w:rFonts w:ascii="宋体" w:hAnsi="宋体" w:eastAsia="宋体"/>
                      <w:szCs w:val="18"/>
                    </w:rPr>
                  </w:pPr>
                </w:p>
              </w:tc>
              <w:tc>
                <w:tcPr>
                  <w:tcW w:w="567" w:type="dxa"/>
                  <w:vMerge w:val="continue"/>
                </w:tcPr>
                <w:p>
                  <w:pPr>
                    <w:pStyle w:val="30"/>
                    <w:keepNext w:val="0"/>
                    <w:rPr>
                      <w:rFonts w:ascii="宋体" w:hAnsi="宋体" w:eastAsia="宋体"/>
                      <w:szCs w:val="18"/>
                    </w:rPr>
                  </w:pPr>
                </w:p>
              </w:tc>
              <w:tc>
                <w:tcPr>
                  <w:tcW w:w="567" w:type="dxa"/>
                  <w:vAlign w:val="center"/>
                </w:tcPr>
                <w:p>
                  <w:pPr>
                    <w:rPr>
                      <w:rFonts w:ascii="宋体" w:hAnsi="宋体"/>
                      <w:sz w:val="18"/>
                      <w:szCs w:val="18"/>
                    </w:rPr>
                  </w:pPr>
                  <w:r>
                    <w:rPr>
                      <w:rFonts w:ascii="宋体" w:hAnsi="宋体"/>
                      <w:sz w:val="18"/>
                      <w:szCs w:val="18"/>
                    </w:rPr>
                    <w:t>5</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10</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15</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20</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25</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40</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50</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60</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80</w:t>
                  </w:r>
                </w:p>
                <w:p>
                  <w:pPr>
                    <w:rPr>
                      <w:rFonts w:ascii="宋体" w:hAnsi="宋体"/>
                      <w:sz w:val="18"/>
                      <w:szCs w:val="18"/>
                    </w:rPr>
                  </w:pPr>
                  <w:r>
                    <w:rPr>
                      <w:rFonts w:ascii="宋体" w:hAnsi="宋体"/>
                      <w:sz w:val="18"/>
                      <w:szCs w:val="18"/>
                    </w:rPr>
                    <w:t>MHz</w:t>
                  </w:r>
                </w:p>
              </w:tc>
              <w:tc>
                <w:tcPr>
                  <w:tcW w:w="567" w:type="dxa"/>
                  <w:vAlign w:val="center"/>
                </w:tcPr>
                <w:p>
                  <w:pPr>
                    <w:rPr>
                      <w:rFonts w:ascii="宋体" w:hAnsi="宋体"/>
                      <w:sz w:val="18"/>
                      <w:szCs w:val="18"/>
                    </w:rPr>
                  </w:pPr>
                  <w:r>
                    <w:rPr>
                      <w:rFonts w:ascii="宋体" w:hAnsi="宋体"/>
                      <w:sz w:val="18"/>
                      <w:szCs w:val="18"/>
                    </w:rPr>
                    <w:t>90</w:t>
                  </w:r>
                </w:p>
                <w:p>
                  <w:pPr>
                    <w:rPr>
                      <w:rFonts w:ascii="宋体" w:hAnsi="宋体"/>
                      <w:sz w:val="18"/>
                      <w:szCs w:val="18"/>
                    </w:rPr>
                  </w:pPr>
                  <w:r>
                    <w:rPr>
                      <w:rFonts w:ascii="宋体" w:hAnsi="宋体"/>
                      <w:sz w:val="18"/>
                      <w:szCs w:val="18"/>
                    </w:rPr>
                    <w:t>MHz</w:t>
                  </w:r>
                </w:p>
              </w:tc>
              <w:tc>
                <w:tcPr>
                  <w:tcW w:w="591" w:type="dxa"/>
                  <w:vAlign w:val="center"/>
                </w:tcPr>
                <w:p>
                  <w:pPr>
                    <w:rPr>
                      <w:rFonts w:ascii="宋体" w:hAnsi="宋体"/>
                      <w:sz w:val="18"/>
                      <w:szCs w:val="18"/>
                    </w:rPr>
                  </w:pPr>
                  <w:r>
                    <w:rPr>
                      <w:rFonts w:ascii="宋体" w:hAnsi="宋体"/>
                      <w:sz w:val="18"/>
                      <w:szCs w:val="18"/>
                    </w:rPr>
                    <w:t>100</w:t>
                  </w:r>
                </w:p>
                <w:p>
                  <w:pPr>
                    <w:rPr>
                      <w:rFonts w:ascii="宋体" w:hAnsi="宋体"/>
                      <w:sz w:val="18"/>
                      <w:szCs w:val="18"/>
                    </w:rPr>
                  </w:pPr>
                  <w:r>
                    <w:rPr>
                      <w:rFonts w:ascii="宋体" w:hAnsi="宋体"/>
                      <w:sz w:val="18"/>
                      <w:szCs w:val="18"/>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04" w:type="dxa"/>
                  <w:vMerge w:val="restart"/>
                </w:tcPr>
                <w:p>
                  <w:pPr>
                    <w:pStyle w:val="30"/>
                    <w:rPr>
                      <w:rFonts w:ascii="宋体" w:hAnsi="宋体" w:eastAsia="宋体"/>
                      <w:szCs w:val="18"/>
                    </w:rPr>
                  </w:pPr>
                  <w:r>
                    <w:rPr>
                      <w:rFonts w:ascii="宋体" w:hAnsi="宋体" w:eastAsia="宋体"/>
                      <w:szCs w:val="18"/>
                    </w:rPr>
                    <w:t xml:space="preserve">n1, </w:t>
                  </w:r>
                </w:p>
                <w:p>
                  <w:pPr>
                    <w:pStyle w:val="30"/>
                    <w:rPr>
                      <w:rFonts w:ascii="宋体" w:hAnsi="宋体" w:eastAsia="宋体"/>
                      <w:szCs w:val="18"/>
                    </w:rPr>
                  </w:pPr>
                  <w:r>
                    <w:rPr>
                      <w:rFonts w:ascii="宋体" w:hAnsi="宋体" w:eastAsia="宋体"/>
                      <w:szCs w:val="18"/>
                    </w:rPr>
                    <w:t xml:space="preserve">n3, </w:t>
                  </w:r>
                </w:p>
                <w:p>
                  <w:pPr>
                    <w:pStyle w:val="30"/>
                    <w:rPr>
                      <w:rFonts w:ascii="宋体" w:hAnsi="宋体" w:eastAsia="宋体"/>
                      <w:szCs w:val="18"/>
                    </w:rPr>
                  </w:pPr>
                  <w:r>
                    <w:rPr>
                      <w:rFonts w:ascii="宋体" w:hAnsi="宋体" w:eastAsia="宋体"/>
                      <w:szCs w:val="18"/>
                    </w:rPr>
                    <w:t xml:space="preserve">n5, </w:t>
                  </w:r>
                </w:p>
                <w:p>
                  <w:pPr>
                    <w:pStyle w:val="30"/>
                    <w:rPr>
                      <w:rFonts w:ascii="宋体" w:hAnsi="宋体" w:eastAsia="宋体"/>
                      <w:szCs w:val="18"/>
                    </w:rPr>
                  </w:pPr>
                  <w:r>
                    <w:rPr>
                      <w:rFonts w:ascii="宋体" w:hAnsi="宋体" w:eastAsia="宋体"/>
                      <w:szCs w:val="18"/>
                    </w:rPr>
                    <w:t>n8,</w:t>
                  </w:r>
                </w:p>
                <w:p>
                  <w:pPr>
                    <w:pStyle w:val="30"/>
                    <w:rPr>
                      <w:rFonts w:ascii="宋体" w:hAnsi="宋体" w:eastAsia="宋体"/>
                      <w:szCs w:val="18"/>
                    </w:rPr>
                  </w:pPr>
                  <w:r>
                    <w:rPr>
                      <w:rFonts w:ascii="宋体" w:hAnsi="宋体" w:eastAsia="宋体"/>
                      <w:szCs w:val="18"/>
                    </w:rPr>
                    <w:t>n28,</w:t>
                  </w:r>
                </w:p>
                <w:p>
                  <w:pPr>
                    <w:pStyle w:val="30"/>
                    <w:rPr>
                      <w:rFonts w:ascii="宋体" w:hAnsi="宋体" w:eastAsia="宋体"/>
                      <w:szCs w:val="18"/>
                    </w:rPr>
                  </w:pPr>
                  <w:r>
                    <w:rPr>
                      <w:rFonts w:ascii="宋体" w:hAnsi="宋体" w:eastAsia="宋体"/>
                      <w:szCs w:val="18"/>
                    </w:rPr>
                    <w:t>n34,</w:t>
                  </w:r>
                </w:p>
                <w:p>
                  <w:pPr>
                    <w:pStyle w:val="30"/>
                    <w:rPr>
                      <w:rFonts w:ascii="宋体" w:hAnsi="宋体" w:eastAsia="宋体"/>
                      <w:szCs w:val="18"/>
                    </w:rPr>
                  </w:pPr>
                  <w:r>
                    <w:rPr>
                      <w:rFonts w:ascii="宋体" w:hAnsi="宋体" w:eastAsia="宋体"/>
                      <w:szCs w:val="18"/>
                    </w:rPr>
                    <w:t>n38,</w:t>
                  </w:r>
                </w:p>
                <w:p>
                  <w:pPr>
                    <w:pStyle w:val="30"/>
                    <w:rPr>
                      <w:rFonts w:ascii="宋体" w:hAnsi="宋体" w:eastAsia="宋体"/>
                      <w:szCs w:val="18"/>
                    </w:rPr>
                  </w:pPr>
                  <w:r>
                    <w:rPr>
                      <w:rFonts w:ascii="宋体" w:hAnsi="宋体" w:eastAsia="宋体"/>
                      <w:szCs w:val="18"/>
                    </w:rPr>
                    <w:t>n39,</w:t>
                  </w:r>
                </w:p>
                <w:p>
                  <w:pPr>
                    <w:pStyle w:val="30"/>
                    <w:rPr>
                      <w:rFonts w:ascii="宋体" w:hAnsi="宋体" w:eastAsia="宋体"/>
                      <w:szCs w:val="18"/>
                    </w:rPr>
                  </w:pPr>
                  <w:r>
                    <w:rPr>
                      <w:rFonts w:ascii="宋体" w:hAnsi="宋体" w:eastAsia="宋体"/>
                      <w:szCs w:val="18"/>
                    </w:rPr>
                    <w:t>n40, n41,</w:t>
                  </w:r>
                </w:p>
              </w:tc>
              <w:tc>
                <w:tcPr>
                  <w:tcW w:w="851" w:type="dxa"/>
                  <w:vMerge w:val="restart"/>
                  <w:vAlign w:val="center"/>
                </w:tcPr>
                <w:p>
                  <w:pPr>
                    <w:jc w:val="center"/>
                    <w:rPr>
                      <w:rFonts w:ascii="宋体" w:hAnsi="宋体"/>
                      <w:sz w:val="18"/>
                      <w:szCs w:val="18"/>
                    </w:rPr>
                  </w:pPr>
                  <w:r>
                    <w:rPr>
                      <w:rFonts w:ascii="宋体" w:hAnsi="宋体"/>
                      <w:sz w:val="18"/>
                      <w:szCs w:val="18"/>
                    </w:rPr>
                    <w:t>Pw</w:t>
                  </w:r>
                </w:p>
              </w:tc>
              <w:tc>
                <w:tcPr>
                  <w:tcW w:w="567" w:type="dxa"/>
                  <w:vMerge w:val="restart"/>
                  <w:vAlign w:val="center"/>
                </w:tcPr>
                <w:p>
                  <w:pPr>
                    <w:jc w:val="center"/>
                    <w:rPr>
                      <w:rFonts w:ascii="宋体" w:hAnsi="宋体"/>
                      <w:sz w:val="18"/>
                      <w:szCs w:val="18"/>
                    </w:rPr>
                  </w:pPr>
                  <w:r>
                    <w:rPr>
                      <w:rFonts w:ascii="宋体" w:hAnsi="宋体"/>
                      <w:sz w:val="18"/>
                      <w:szCs w:val="18"/>
                    </w:rPr>
                    <w:t>dBm</w:t>
                  </w:r>
                </w:p>
              </w:tc>
              <w:tc>
                <w:tcPr>
                  <w:tcW w:w="6261" w:type="dxa"/>
                  <w:gridSpan w:val="11"/>
                </w:tcPr>
                <w:p>
                  <w:pPr>
                    <w:pStyle w:val="30"/>
                    <w:rPr>
                      <w:rFonts w:ascii="宋体" w:hAnsi="宋体" w:eastAsia="宋体"/>
                      <w:szCs w:val="18"/>
                    </w:rPr>
                  </w:pPr>
                  <w:r>
                    <w:rPr>
                      <w:rFonts w:ascii="宋体" w:hAnsi="宋体" w:eastAsia="宋体"/>
                      <w:szCs w:val="18"/>
                    </w:rPr>
                    <w:t>P</w:t>
                  </w:r>
                  <w:r>
                    <w:rPr>
                      <w:rFonts w:ascii="宋体" w:hAnsi="宋体" w:eastAsia="宋体"/>
                      <w:szCs w:val="18"/>
                      <w:vertAlign w:val="subscript"/>
                    </w:rPr>
                    <w:t>REFSENS</w:t>
                  </w:r>
                  <w:r>
                    <w:rPr>
                      <w:rFonts w:ascii="宋体" w:hAnsi="宋体" w:eastAsia="宋体"/>
                      <w:szCs w:val="18"/>
                    </w:rPr>
                    <w:t xml:space="preserve"> + 信道带宽指定值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4" w:type="dxa"/>
                  <w:vMerge w:val="continue"/>
                </w:tcPr>
                <w:p>
                  <w:pPr>
                    <w:pStyle w:val="30"/>
                    <w:rPr>
                      <w:rFonts w:ascii="宋体" w:hAnsi="宋体" w:eastAsia="宋体"/>
                      <w:szCs w:val="18"/>
                    </w:rPr>
                  </w:pPr>
                </w:p>
              </w:tc>
              <w:tc>
                <w:tcPr>
                  <w:tcW w:w="851" w:type="dxa"/>
                  <w:vMerge w:val="continue"/>
                  <w:vAlign w:val="center"/>
                </w:tcPr>
                <w:p>
                  <w:pPr>
                    <w:jc w:val="center"/>
                    <w:rPr>
                      <w:rFonts w:ascii="宋体" w:hAnsi="宋体"/>
                      <w:sz w:val="18"/>
                      <w:szCs w:val="18"/>
                    </w:rPr>
                  </w:pPr>
                </w:p>
              </w:tc>
              <w:tc>
                <w:tcPr>
                  <w:tcW w:w="567" w:type="dxa"/>
                  <w:vMerge w:val="continue"/>
                  <w:vAlign w:val="center"/>
                </w:tcPr>
                <w:p>
                  <w:pPr>
                    <w:jc w:val="center"/>
                    <w:rPr>
                      <w:rFonts w:ascii="宋体" w:hAnsi="宋体"/>
                      <w:sz w:val="18"/>
                      <w:szCs w:val="18"/>
                    </w:rPr>
                  </w:pP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13</w:t>
                  </w:r>
                </w:p>
              </w:tc>
              <w:tc>
                <w:tcPr>
                  <w:tcW w:w="567" w:type="dxa"/>
                  <w:vAlign w:val="center"/>
                </w:tcPr>
                <w:p>
                  <w:pPr>
                    <w:pStyle w:val="30"/>
                    <w:rPr>
                      <w:rFonts w:ascii="宋体" w:hAnsi="宋体" w:eastAsia="宋体"/>
                      <w:szCs w:val="18"/>
                    </w:rPr>
                  </w:pPr>
                  <w:r>
                    <w:rPr>
                      <w:rFonts w:ascii="宋体" w:hAnsi="宋体" w:eastAsia="宋体"/>
                      <w:szCs w:val="18"/>
                    </w:rPr>
                    <w:t>14</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67" w:type="dxa"/>
                  <w:vAlign w:val="center"/>
                </w:tcPr>
                <w:p>
                  <w:pPr>
                    <w:pStyle w:val="30"/>
                    <w:rPr>
                      <w:rFonts w:ascii="宋体" w:hAnsi="宋体" w:eastAsia="宋体"/>
                      <w:szCs w:val="18"/>
                    </w:rPr>
                  </w:pPr>
                  <w:r>
                    <w:rPr>
                      <w:rFonts w:ascii="宋体" w:hAnsi="宋体" w:eastAsia="宋体"/>
                      <w:szCs w:val="18"/>
                    </w:rPr>
                    <w:t>16</w:t>
                  </w:r>
                </w:p>
              </w:tc>
              <w:tc>
                <w:tcPr>
                  <w:tcW w:w="591" w:type="dxa"/>
                  <w:vAlign w:val="center"/>
                </w:tcPr>
                <w:p>
                  <w:pPr>
                    <w:pStyle w:val="30"/>
                    <w:rPr>
                      <w:rFonts w:ascii="宋体" w:hAnsi="宋体" w:eastAsia="宋体"/>
                      <w:szCs w:val="18"/>
                    </w:rPr>
                  </w:pPr>
                  <w:r>
                    <w:rPr>
                      <w:rFonts w:ascii="宋体" w:hAnsi="宋体" w:eastAsia="宋体"/>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tcPr>
                <w:p>
                  <w:pPr>
                    <w:pStyle w:val="30"/>
                    <w:rPr>
                      <w:rFonts w:ascii="宋体" w:hAnsi="宋体" w:eastAsia="宋体"/>
                      <w:szCs w:val="18"/>
                    </w:rPr>
                  </w:pPr>
                </w:p>
              </w:tc>
              <w:tc>
                <w:tcPr>
                  <w:tcW w:w="851" w:type="dxa"/>
                  <w:vAlign w:val="center"/>
                </w:tcPr>
                <w:p>
                  <w:pPr>
                    <w:jc w:val="center"/>
                    <w:rPr>
                      <w:rFonts w:ascii="宋体" w:hAnsi="宋体"/>
                      <w:sz w:val="18"/>
                      <w:szCs w:val="18"/>
                    </w:rPr>
                  </w:pPr>
                  <w:r>
                    <w:rPr>
                      <w:rFonts w:ascii="宋体" w:hAnsi="宋体"/>
                      <w:sz w:val="18"/>
                      <w:szCs w:val="18"/>
                    </w:rPr>
                    <w:t>Puw(CW)</w:t>
                  </w:r>
                </w:p>
              </w:tc>
              <w:tc>
                <w:tcPr>
                  <w:tcW w:w="567" w:type="dxa"/>
                  <w:vAlign w:val="center"/>
                </w:tcPr>
                <w:p>
                  <w:pPr>
                    <w:jc w:val="center"/>
                    <w:rPr>
                      <w:rFonts w:ascii="宋体" w:hAnsi="宋体"/>
                      <w:sz w:val="18"/>
                      <w:szCs w:val="18"/>
                    </w:rPr>
                  </w:pPr>
                  <w:r>
                    <w:rPr>
                      <w:rFonts w:ascii="宋体" w:hAnsi="宋体"/>
                      <w:sz w:val="18"/>
                      <w:szCs w:val="18"/>
                    </w:rPr>
                    <w:t>dBm</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67" w:type="dxa"/>
                  <w:vAlign w:val="center"/>
                </w:tcPr>
                <w:p>
                  <w:pPr>
                    <w:pStyle w:val="30"/>
                    <w:rPr>
                      <w:rFonts w:ascii="宋体" w:hAnsi="宋体" w:eastAsia="宋体"/>
                      <w:szCs w:val="18"/>
                    </w:rPr>
                  </w:pPr>
                  <w:r>
                    <w:rPr>
                      <w:rFonts w:ascii="宋体" w:hAnsi="宋体" w:eastAsia="宋体"/>
                      <w:szCs w:val="18"/>
                    </w:rPr>
                    <w:t>-55</w:t>
                  </w:r>
                </w:p>
              </w:tc>
              <w:tc>
                <w:tcPr>
                  <w:tcW w:w="591" w:type="dxa"/>
                  <w:vAlign w:val="center"/>
                </w:tcPr>
                <w:p>
                  <w:pPr>
                    <w:pStyle w:val="30"/>
                    <w:rPr>
                      <w:rFonts w:ascii="宋体" w:hAnsi="宋体" w:eastAsia="宋体"/>
                      <w:szCs w:val="18"/>
                    </w:rPr>
                  </w:pPr>
                  <w:r>
                    <w:rPr>
                      <w:rFonts w:ascii="宋体" w:hAnsi="宋体" w:eastAsia="宋体"/>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04" w:type="dxa"/>
                  <w:vMerge w:val="continue"/>
                </w:tcPr>
                <w:p>
                  <w:pPr>
                    <w:pStyle w:val="30"/>
                    <w:rPr>
                      <w:rFonts w:ascii="宋体" w:hAnsi="宋体" w:eastAsia="宋体"/>
                      <w:szCs w:val="18"/>
                    </w:rPr>
                  </w:pPr>
                </w:p>
              </w:tc>
              <w:tc>
                <w:tcPr>
                  <w:tcW w:w="851" w:type="dxa"/>
                </w:tcPr>
                <w:p>
                  <w:pPr>
                    <w:rPr>
                      <w:rFonts w:ascii="宋体" w:hAnsi="宋体"/>
                      <w:sz w:val="18"/>
                      <w:szCs w:val="18"/>
                    </w:rPr>
                  </w:pPr>
                  <w:r>
                    <w:rPr>
                      <w:rFonts w:ascii="宋体" w:hAnsi="宋体"/>
                      <w:sz w:val="18"/>
                      <w:szCs w:val="18"/>
                    </w:rPr>
                    <w:t>Fuw (offset SCS=15 kHz)</w:t>
                  </w:r>
                </w:p>
              </w:tc>
              <w:tc>
                <w:tcPr>
                  <w:tcW w:w="567" w:type="dxa"/>
                </w:tcPr>
                <w:p>
                  <w:pPr>
                    <w:rPr>
                      <w:rFonts w:ascii="宋体" w:hAnsi="宋体"/>
                      <w:sz w:val="18"/>
                      <w:szCs w:val="18"/>
                    </w:rPr>
                  </w:pPr>
                  <w:r>
                    <w:rPr>
                      <w:rFonts w:ascii="宋体" w:hAnsi="宋体"/>
                      <w:sz w:val="18"/>
                      <w:szCs w:val="18"/>
                    </w:rPr>
                    <w:t>MHz</w:t>
                  </w:r>
                </w:p>
              </w:tc>
              <w:tc>
                <w:tcPr>
                  <w:tcW w:w="567" w:type="dxa"/>
                </w:tcPr>
                <w:p>
                  <w:pPr>
                    <w:pStyle w:val="30"/>
                    <w:rPr>
                      <w:rFonts w:ascii="宋体" w:hAnsi="宋体" w:eastAsia="宋体" w:cs="Times New Roman"/>
                      <w:szCs w:val="18"/>
                      <w:lang w:val="en-US"/>
                    </w:rPr>
                  </w:pPr>
                  <w:r>
                    <w:rPr>
                      <w:rFonts w:ascii="宋体" w:hAnsi="宋体" w:eastAsia="宋体" w:cs="Times New Roman"/>
                      <w:szCs w:val="18"/>
                      <w:lang w:val="en-US"/>
                    </w:rPr>
                    <w:t>2.7075</w:t>
                  </w:r>
                </w:p>
              </w:tc>
              <w:tc>
                <w:tcPr>
                  <w:tcW w:w="567" w:type="dxa"/>
                </w:tcPr>
                <w:p>
                  <w:pPr>
                    <w:pStyle w:val="30"/>
                    <w:rPr>
                      <w:rFonts w:ascii="宋体" w:hAnsi="宋体" w:eastAsia="宋体" w:cs="Times New Roman"/>
                      <w:szCs w:val="18"/>
                      <w:lang w:val="en-US"/>
                    </w:rPr>
                  </w:pPr>
                  <w:r>
                    <w:rPr>
                      <w:rFonts w:ascii="宋体" w:hAnsi="宋体" w:eastAsia="宋体" w:cs="Times New Roman"/>
                      <w:szCs w:val="18"/>
                      <w:lang w:val="en-US"/>
                    </w:rPr>
                    <w:t>5.2125</w:t>
                  </w:r>
                </w:p>
              </w:tc>
              <w:tc>
                <w:tcPr>
                  <w:tcW w:w="567" w:type="dxa"/>
                </w:tcPr>
                <w:p>
                  <w:pPr>
                    <w:pStyle w:val="30"/>
                    <w:rPr>
                      <w:rFonts w:ascii="宋体" w:hAnsi="宋体" w:eastAsia="宋体" w:cs="Times New Roman"/>
                      <w:szCs w:val="18"/>
                      <w:lang w:val="en-US"/>
                    </w:rPr>
                  </w:pPr>
                  <w:r>
                    <w:rPr>
                      <w:rFonts w:ascii="宋体" w:hAnsi="宋体" w:eastAsia="宋体" w:cs="Times New Roman"/>
                      <w:szCs w:val="18"/>
                      <w:lang w:val="en-US"/>
                    </w:rPr>
                    <w:t>7.7025</w:t>
                  </w:r>
                </w:p>
              </w:tc>
              <w:tc>
                <w:tcPr>
                  <w:tcW w:w="567" w:type="dxa"/>
                </w:tcPr>
                <w:p>
                  <w:pPr>
                    <w:pStyle w:val="30"/>
                    <w:rPr>
                      <w:rFonts w:ascii="宋体" w:hAnsi="宋体" w:eastAsia="宋体" w:cs="Times New Roman"/>
                      <w:szCs w:val="18"/>
                      <w:lang w:val="en-US"/>
                    </w:rPr>
                  </w:pPr>
                  <w:r>
                    <w:rPr>
                      <w:rFonts w:ascii="宋体" w:hAnsi="宋体" w:eastAsia="宋体" w:cs="Times New Roman"/>
                      <w:szCs w:val="18"/>
                      <w:lang w:val="en-US"/>
                    </w:rPr>
                    <w:t>10.2075</w:t>
                  </w:r>
                </w:p>
              </w:tc>
              <w:tc>
                <w:tcPr>
                  <w:tcW w:w="567" w:type="dxa"/>
                </w:tcPr>
                <w:p>
                  <w:pPr>
                    <w:pStyle w:val="30"/>
                    <w:rPr>
                      <w:rFonts w:ascii="宋体" w:hAnsi="宋体" w:eastAsia="宋体" w:cs="Times New Roman"/>
                      <w:szCs w:val="18"/>
                      <w:lang w:val="en-US"/>
                    </w:rPr>
                  </w:pPr>
                  <w:r>
                    <w:rPr>
                      <w:rFonts w:ascii="宋体" w:hAnsi="宋体" w:eastAsia="宋体" w:cs="Times New Roman"/>
                      <w:szCs w:val="18"/>
                      <w:lang w:val="en-US"/>
                    </w:rPr>
                    <w:t>13.0275</w:t>
                  </w:r>
                </w:p>
              </w:tc>
              <w:tc>
                <w:tcPr>
                  <w:tcW w:w="567" w:type="dxa"/>
                </w:tcPr>
                <w:p>
                  <w:pPr>
                    <w:pStyle w:val="30"/>
                    <w:rPr>
                      <w:rFonts w:ascii="宋体" w:hAnsi="宋体" w:eastAsia="宋体" w:cs="Times New Roman"/>
                      <w:szCs w:val="18"/>
                      <w:lang w:val="en-US"/>
                    </w:rPr>
                  </w:pPr>
                  <w:r>
                    <w:rPr>
                      <w:rFonts w:ascii="宋体" w:hAnsi="宋体" w:eastAsia="宋体" w:cs="Times New Roman"/>
                      <w:szCs w:val="18"/>
                      <w:lang w:val="en-US"/>
                    </w:rPr>
                    <w:t>20.5575</w:t>
                  </w:r>
                </w:p>
              </w:tc>
              <w:tc>
                <w:tcPr>
                  <w:tcW w:w="567" w:type="dxa"/>
                </w:tcPr>
                <w:p>
                  <w:pPr>
                    <w:pStyle w:val="30"/>
                    <w:rPr>
                      <w:rFonts w:ascii="宋体" w:hAnsi="宋体" w:eastAsia="宋体" w:cs="Times New Roman"/>
                      <w:szCs w:val="18"/>
                      <w:lang w:val="en-US"/>
                    </w:rPr>
                  </w:pPr>
                  <w:r>
                    <w:rPr>
                      <w:rFonts w:hint="eastAsia" w:ascii="宋体" w:hAnsi="宋体" w:eastAsia="宋体" w:cs="Times New Roman"/>
                      <w:szCs w:val="18"/>
                      <w:lang w:val="en-US"/>
                    </w:rPr>
                    <w:t>不</w:t>
                  </w:r>
                </w:p>
                <w:p>
                  <w:pPr>
                    <w:pStyle w:val="30"/>
                    <w:rPr>
                      <w:rFonts w:ascii="宋体" w:hAnsi="宋体" w:eastAsia="宋体" w:cs="Times New Roman"/>
                      <w:szCs w:val="18"/>
                      <w:lang w:val="en-US"/>
                    </w:rPr>
                  </w:pPr>
                  <w:r>
                    <w:rPr>
                      <w:rFonts w:hint="eastAsia" w:ascii="宋体" w:hAnsi="宋体" w:eastAsia="宋体" w:cs="Times New Roman"/>
                      <w:szCs w:val="18"/>
                      <w:lang w:val="en-US"/>
                    </w:rPr>
                    <w:t>适</w:t>
                  </w:r>
                </w:p>
                <w:p>
                  <w:pPr>
                    <w:pStyle w:val="30"/>
                    <w:rPr>
                      <w:rFonts w:ascii="宋体" w:hAnsi="宋体" w:eastAsia="宋体" w:cs="Times New Roman"/>
                      <w:szCs w:val="18"/>
                      <w:lang w:val="en-US"/>
                    </w:rPr>
                  </w:pPr>
                  <w:r>
                    <w:rPr>
                      <w:rFonts w:hint="eastAsia" w:ascii="宋体" w:hAnsi="宋体" w:eastAsia="宋体" w:cs="Times New Roman"/>
                      <w:szCs w:val="18"/>
                      <w:lang w:val="en-US"/>
                    </w:rPr>
                    <w:t>用</w:t>
                  </w:r>
                </w:p>
              </w:tc>
              <w:tc>
                <w:tcPr>
                  <w:tcW w:w="567" w:type="dxa"/>
                </w:tcPr>
                <w:p>
                  <w:pPr>
                    <w:pStyle w:val="30"/>
                    <w:rPr>
                      <w:rFonts w:ascii="宋体" w:hAnsi="宋体" w:eastAsia="宋体" w:cs="Times New Roman"/>
                      <w:szCs w:val="18"/>
                      <w:lang w:val="en-US"/>
                    </w:rPr>
                  </w:pPr>
                  <w:r>
                    <w:rPr>
                      <w:rFonts w:hint="eastAsia" w:ascii="宋体" w:hAnsi="宋体" w:eastAsia="宋体" w:cs="Times New Roman"/>
                      <w:szCs w:val="18"/>
                      <w:lang w:val="en-US"/>
                    </w:rPr>
                    <w:t>不</w:t>
                  </w:r>
                </w:p>
                <w:p>
                  <w:pPr>
                    <w:pStyle w:val="30"/>
                    <w:rPr>
                      <w:rFonts w:ascii="宋体" w:hAnsi="宋体" w:eastAsia="宋体" w:cs="Times New Roman"/>
                      <w:szCs w:val="18"/>
                      <w:lang w:val="en-US"/>
                    </w:rPr>
                  </w:pPr>
                  <w:r>
                    <w:rPr>
                      <w:rFonts w:hint="eastAsia" w:ascii="宋体" w:hAnsi="宋体" w:eastAsia="宋体" w:cs="Times New Roman"/>
                      <w:szCs w:val="18"/>
                      <w:lang w:val="en-US"/>
                    </w:rPr>
                    <w:t>适</w:t>
                  </w:r>
                </w:p>
                <w:p>
                  <w:pPr>
                    <w:pStyle w:val="30"/>
                    <w:rPr>
                      <w:rFonts w:ascii="宋体" w:hAnsi="宋体" w:eastAsia="宋体" w:cs="Times New Roman"/>
                      <w:szCs w:val="18"/>
                      <w:lang w:val="en-US"/>
                    </w:rPr>
                  </w:pPr>
                  <w:r>
                    <w:rPr>
                      <w:rFonts w:hint="eastAsia" w:ascii="宋体" w:hAnsi="宋体" w:eastAsia="宋体" w:cs="Times New Roman"/>
                      <w:szCs w:val="18"/>
                      <w:lang w:val="en-US"/>
                    </w:rPr>
                    <w:t>用</w:t>
                  </w:r>
                </w:p>
              </w:tc>
              <w:tc>
                <w:tcPr>
                  <w:tcW w:w="567" w:type="dxa"/>
                </w:tcPr>
                <w:p>
                  <w:pPr>
                    <w:pStyle w:val="30"/>
                    <w:rPr>
                      <w:rFonts w:ascii="宋体" w:hAnsi="宋体" w:eastAsia="宋体" w:cs="Times New Roman"/>
                      <w:szCs w:val="18"/>
                      <w:lang w:val="en-US"/>
                    </w:rPr>
                  </w:pPr>
                  <w:r>
                    <w:rPr>
                      <w:rFonts w:hint="eastAsia" w:ascii="宋体" w:hAnsi="宋体" w:eastAsia="宋体" w:cs="Times New Roman"/>
                      <w:szCs w:val="18"/>
                      <w:lang w:val="en-US"/>
                    </w:rPr>
                    <w:t>不</w:t>
                  </w:r>
                </w:p>
                <w:p>
                  <w:pPr>
                    <w:pStyle w:val="30"/>
                    <w:rPr>
                      <w:rFonts w:ascii="宋体" w:hAnsi="宋体" w:eastAsia="宋体" w:cs="Times New Roman"/>
                      <w:szCs w:val="18"/>
                      <w:lang w:val="en-US"/>
                    </w:rPr>
                  </w:pPr>
                  <w:r>
                    <w:rPr>
                      <w:rFonts w:hint="eastAsia" w:ascii="宋体" w:hAnsi="宋体" w:eastAsia="宋体" w:cs="Times New Roman"/>
                      <w:szCs w:val="18"/>
                      <w:lang w:val="en-US"/>
                    </w:rPr>
                    <w:t>适</w:t>
                  </w:r>
                </w:p>
                <w:p>
                  <w:pPr>
                    <w:pStyle w:val="30"/>
                    <w:rPr>
                      <w:rFonts w:ascii="宋体" w:hAnsi="宋体" w:eastAsia="宋体" w:cs="Times New Roman"/>
                      <w:szCs w:val="18"/>
                      <w:lang w:val="en-US"/>
                    </w:rPr>
                  </w:pPr>
                  <w:r>
                    <w:rPr>
                      <w:rFonts w:hint="eastAsia" w:ascii="宋体" w:hAnsi="宋体" w:eastAsia="宋体" w:cs="Times New Roman"/>
                      <w:szCs w:val="18"/>
                      <w:lang w:val="en-US"/>
                    </w:rPr>
                    <w:t>用</w:t>
                  </w:r>
                </w:p>
              </w:tc>
              <w:tc>
                <w:tcPr>
                  <w:tcW w:w="567" w:type="dxa"/>
                </w:tcPr>
                <w:p>
                  <w:pPr>
                    <w:pStyle w:val="30"/>
                    <w:rPr>
                      <w:rFonts w:ascii="宋体" w:hAnsi="宋体" w:eastAsia="宋体" w:cs="Times New Roman"/>
                      <w:szCs w:val="18"/>
                      <w:lang w:val="en-US"/>
                    </w:rPr>
                  </w:pPr>
                  <w:r>
                    <w:rPr>
                      <w:rFonts w:hint="eastAsia" w:ascii="宋体" w:hAnsi="宋体" w:eastAsia="宋体" w:cs="Times New Roman"/>
                      <w:szCs w:val="18"/>
                      <w:lang w:val="en-US"/>
                    </w:rPr>
                    <w:t>不</w:t>
                  </w:r>
                </w:p>
                <w:p>
                  <w:pPr>
                    <w:pStyle w:val="30"/>
                    <w:rPr>
                      <w:rFonts w:ascii="宋体" w:hAnsi="宋体" w:eastAsia="宋体" w:cs="Times New Roman"/>
                      <w:szCs w:val="18"/>
                      <w:lang w:val="en-US"/>
                    </w:rPr>
                  </w:pPr>
                  <w:r>
                    <w:rPr>
                      <w:rFonts w:hint="eastAsia" w:ascii="宋体" w:hAnsi="宋体" w:eastAsia="宋体" w:cs="Times New Roman"/>
                      <w:szCs w:val="18"/>
                      <w:lang w:val="en-US"/>
                    </w:rPr>
                    <w:t>适</w:t>
                  </w:r>
                </w:p>
                <w:p>
                  <w:pPr>
                    <w:pStyle w:val="30"/>
                    <w:rPr>
                      <w:rFonts w:ascii="宋体" w:hAnsi="宋体" w:eastAsia="宋体" w:cs="Times New Roman"/>
                      <w:szCs w:val="18"/>
                      <w:lang w:val="en-US"/>
                    </w:rPr>
                  </w:pPr>
                  <w:r>
                    <w:rPr>
                      <w:rFonts w:hint="eastAsia" w:ascii="宋体" w:hAnsi="宋体" w:eastAsia="宋体" w:cs="Times New Roman"/>
                      <w:szCs w:val="18"/>
                      <w:lang w:val="en-US"/>
                    </w:rPr>
                    <w:t>用</w:t>
                  </w:r>
                </w:p>
              </w:tc>
              <w:tc>
                <w:tcPr>
                  <w:tcW w:w="591" w:type="dxa"/>
                </w:tcPr>
                <w:p>
                  <w:pPr>
                    <w:pStyle w:val="30"/>
                    <w:rPr>
                      <w:rFonts w:ascii="宋体" w:hAnsi="宋体" w:eastAsia="宋体" w:cs="Times New Roman"/>
                      <w:szCs w:val="18"/>
                      <w:lang w:val="en-US"/>
                    </w:rPr>
                  </w:pPr>
                  <w:r>
                    <w:rPr>
                      <w:rFonts w:hint="eastAsia" w:ascii="宋体" w:hAnsi="宋体" w:eastAsia="宋体" w:cs="Times New Roman"/>
                      <w:szCs w:val="18"/>
                      <w:lang w:val="en-US"/>
                    </w:rPr>
                    <w:t>不</w:t>
                  </w:r>
                </w:p>
                <w:p>
                  <w:pPr>
                    <w:pStyle w:val="30"/>
                    <w:rPr>
                      <w:rFonts w:ascii="宋体" w:hAnsi="宋体" w:eastAsia="宋体" w:cs="Times New Roman"/>
                      <w:szCs w:val="18"/>
                      <w:lang w:val="en-US"/>
                    </w:rPr>
                  </w:pPr>
                  <w:r>
                    <w:rPr>
                      <w:rFonts w:hint="eastAsia" w:ascii="宋体" w:hAnsi="宋体" w:eastAsia="宋体" w:cs="Times New Roman"/>
                      <w:szCs w:val="18"/>
                      <w:lang w:val="en-US"/>
                    </w:rPr>
                    <w:t>适</w:t>
                  </w:r>
                </w:p>
                <w:p>
                  <w:pPr>
                    <w:pStyle w:val="30"/>
                    <w:rPr>
                      <w:rFonts w:ascii="宋体" w:hAnsi="宋体" w:eastAsia="宋体" w:cs="Times New Roman"/>
                      <w:szCs w:val="18"/>
                      <w:lang w:val="en-US"/>
                    </w:rPr>
                  </w:pPr>
                  <w:r>
                    <w:rPr>
                      <w:rFonts w:hint="eastAsia" w:ascii="宋体" w:hAnsi="宋体" w:eastAsia="宋体" w:cs="Times New Roman"/>
                      <w:szCs w:val="18"/>
                      <w:lang w:val="en-US"/>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04" w:type="dxa"/>
                  <w:vMerge w:val="continue"/>
                </w:tcPr>
                <w:p>
                  <w:pPr>
                    <w:pStyle w:val="30"/>
                    <w:rPr>
                      <w:rFonts w:ascii="宋体" w:hAnsi="宋体" w:eastAsia="宋体"/>
                      <w:szCs w:val="18"/>
                    </w:rPr>
                  </w:pPr>
                </w:p>
              </w:tc>
              <w:tc>
                <w:tcPr>
                  <w:tcW w:w="851" w:type="dxa"/>
                </w:tcPr>
                <w:p>
                  <w:pPr>
                    <w:pStyle w:val="30"/>
                    <w:rPr>
                      <w:rFonts w:ascii="宋体" w:hAnsi="宋体" w:eastAsia="宋体"/>
                      <w:szCs w:val="18"/>
                    </w:rPr>
                  </w:pPr>
                  <w:r>
                    <w:rPr>
                      <w:rFonts w:ascii="宋体" w:hAnsi="宋体" w:eastAsia="宋体"/>
                      <w:szCs w:val="18"/>
                    </w:rPr>
                    <w:t>F</w:t>
                  </w:r>
                  <w:r>
                    <w:rPr>
                      <w:rFonts w:ascii="宋体" w:hAnsi="宋体" w:eastAsia="宋体"/>
                      <w:szCs w:val="18"/>
                      <w:vertAlign w:val="subscript"/>
                    </w:rPr>
                    <w:t>uw</w:t>
                  </w:r>
                  <w:r>
                    <w:rPr>
                      <w:rFonts w:ascii="宋体" w:hAnsi="宋体" w:eastAsia="宋体"/>
                      <w:szCs w:val="18"/>
                    </w:rPr>
                    <w:t xml:space="preserve"> (offset SCS= 30 kHz)</w:t>
                  </w:r>
                </w:p>
              </w:tc>
              <w:tc>
                <w:tcPr>
                  <w:tcW w:w="567" w:type="dxa"/>
                </w:tcPr>
                <w:p>
                  <w:pPr>
                    <w:pStyle w:val="30"/>
                    <w:rPr>
                      <w:rFonts w:ascii="宋体" w:hAnsi="宋体" w:eastAsia="宋体"/>
                      <w:szCs w:val="18"/>
                    </w:rPr>
                  </w:pPr>
                  <w:r>
                    <w:rPr>
                      <w:rFonts w:ascii="宋体" w:hAnsi="宋体" w:eastAsia="宋体"/>
                      <w:szCs w:val="18"/>
                    </w:rPr>
                    <w:t>MHz</w:t>
                  </w:r>
                </w:p>
              </w:tc>
              <w:tc>
                <w:tcPr>
                  <w:tcW w:w="567" w:type="dxa"/>
                </w:tcPr>
                <w:p>
                  <w:pPr>
                    <w:pStyle w:val="30"/>
                    <w:rPr>
                      <w:rFonts w:ascii="宋体" w:hAnsi="宋体" w:eastAsia="宋体"/>
                      <w:szCs w:val="18"/>
                    </w:rPr>
                  </w:pPr>
                  <w:r>
                    <w:rPr>
                      <w:rFonts w:hint="eastAsia" w:ascii="宋体" w:hAnsi="宋体" w:eastAsia="宋体"/>
                      <w:szCs w:val="18"/>
                    </w:rPr>
                    <w:t>不</w:t>
                  </w:r>
                </w:p>
                <w:p>
                  <w:pPr>
                    <w:pStyle w:val="30"/>
                    <w:rPr>
                      <w:rFonts w:ascii="宋体" w:hAnsi="宋体" w:eastAsia="宋体"/>
                      <w:szCs w:val="18"/>
                    </w:rPr>
                  </w:pPr>
                  <w:r>
                    <w:rPr>
                      <w:rFonts w:hint="eastAsia" w:ascii="宋体" w:hAnsi="宋体" w:eastAsia="宋体"/>
                      <w:szCs w:val="18"/>
                    </w:rPr>
                    <w:t>适</w:t>
                  </w:r>
                </w:p>
                <w:p>
                  <w:pPr>
                    <w:pStyle w:val="30"/>
                    <w:rPr>
                      <w:rFonts w:ascii="宋体" w:hAnsi="宋体" w:eastAsia="宋体"/>
                      <w:szCs w:val="18"/>
                    </w:rPr>
                  </w:pPr>
                  <w:r>
                    <w:rPr>
                      <w:rFonts w:hint="eastAsia" w:ascii="宋体" w:hAnsi="宋体" w:eastAsia="宋体"/>
                      <w:szCs w:val="18"/>
                    </w:rPr>
                    <w:t>用</w:t>
                  </w:r>
                </w:p>
              </w:tc>
              <w:tc>
                <w:tcPr>
                  <w:tcW w:w="567" w:type="dxa"/>
                </w:tcPr>
                <w:p>
                  <w:pPr>
                    <w:pStyle w:val="30"/>
                    <w:rPr>
                      <w:rFonts w:ascii="宋体" w:hAnsi="宋体" w:eastAsia="宋体"/>
                      <w:szCs w:val="18"/>
                    </w:rPr>
                  </w:pPr>
                  <w:r>
                    <w:rPr>
                      <w:rFonts w:hint="eastAsia" w:ascii="宋体" w:hAnsi="宋体" w:eastAsia="宋体"/>
                      <w:szCs w:val="18"/>
                    </w:rPr>
                    <w:t>不</w:t>
                  </w:r>
                </w:p>
                <w:p>
                  <w:pPr>
                    <w:pStyle w:val="30"/>
                    <w:rPr>
                      <w:rFonts w:ascii="宋体" w:hAnsi="宋体" w:eastAsia="宋体"/>
                      <w:szCs w:val="18"/>
                    </w:rPr>
                  </w:pPr>
                  <w:r>
                    <w:rPr>
                      <w:rFonts w:hint="eastAsia" w:ascii="宋体" w:hAnsi="宋体" w:eastAsia="宋体"/>
                      <w:szCs w:val="18"/>
                    </w:rPr>
                    <w:t>适</w:t>
                  </w:r>
                </w:p>
                <w:p>
                  <w:pPr>
                    <w:pStyle w:val="30"/>
                    <w:rPr>
                      <w:rFonts w:ascii="宋体" w:hAnsi="宋体" w:eastAsia="宋体"/>
                      <w:szCs w:val="18"/>
                    </w:rPr>
                  </w:pPr>
                  <w:r>
                    <w:rPr>
                      <w:rFonts w:hint="eastAsia" w:ascii="宋体" w:hAnsi="宋体" w:eastAsia="宋体"/>
                      <w:szCs w:val="18"/>
                    </w:rPr>
                    <w:t>用</w:t>
                  </w:r>
                </w:p>
              </w:tc>
              <w:tc>
                <w:tcPr>
                  <w:tcW w:w="567" w:type="dxa"/>
                </w:tcPr>
                <w:p>
                  <w:pPr>
                    <w:pStyle w:val="30"/>
                    <w:rPr>
                      <w:rFonts w:ascii="宋体" w:hAnsi="宋体" w:eastAsia="宋体"/>
                      <w:szCs w:val="18"/>
                    </w:rPr>
                  </w:pPr>
                  <w:r>
                    <w:rPr>
                      <w:rFonts w:hint="eastAsia" w:ascii="宋体" w:hAnsi="宋体" w:eastAsia="宋体"/>
                      <w:szCs w:val="18"/>
                    </w:rPr>
                    <w:t>不</w:t>
                  </w:r>
                </w:p>
                <w:p>
                  <w:pPr>
                    <w:pStyle w:val="30"/>
                    <w:rPr>
                      <w:rFonts w:ascii="宋体" w:hAnsi="宋体" w:eastAsia="宋体"/>
                      <w:szCs w:val="18"/>
                    </w:rPr>
                  </w:pPr>
                  <w:r>
                    <w:rPr>
                      <w:rFonts w:hint="eastAsia" w:ascii="宋体" w:hAnsi="宋体" w:eastAsia="宋体"/>
                      <w:szCs w:val="18"/>
                    </w:rPr>
                    <w:t>适</w:t>
                  </w:r>
                </w:p>
                <w:p>
                  <w:pPr>
                    <w:pStyle w:val="30"/>
                    <w:rPr>
                      <w:rFonts w:ascii="宋体" w:hAnsi="宋体" w:eastAsia="宋体"/>
                      <w:szCs w:val="18"/>
                    </w:rPr>
                  </w:pPr>
                  <w:r>
                    <w:rPr>
                      <w:rFonts w:hint="eastAsia" w:ascii="宋体" w:hAnsi="宋体" w:eastAsia="宋体"/>
                      <w:szCs w:val="18"/>
                    </w:rPr>
                    <w:t>用</w:t>
                  </w:r>
                </w:p>
              </w:tc>
              <w:tc>
                <w:tcPr>
                  <w:tcW w:w="567" w:type="dxa"/>
                </w:tcPr>
                <w:p>
                  <w:pPr>
                    <w:pStyle w:val="30"/>
                    <w:rPr>
                      <w:rFonts w:ascii="宋体" w:hAnsi="宋体" w:eastAsia="宋体"/>
                      <w:szCs w:val="18"/>
                    </w:rPr>
                  </w:pPr>
                  <w:r>
                    <w:rPr>
                      <w:rFonts w:hint="eastAsia" w:ascii="宋体" w:hAnsi="宋体" w:eastAsia="宋体"/>
                      <w:szCs w:val="18"/>
                    </w:rPr>
                    <w:t>不</w:t>
                  </w:r>
                </w:p>
                <w:p>
                  <w:pPr>
                    <w:pStyle w:val="30"/>
                    <w:rPr>
                      <w:rFonts w:ascii="宋体" w:hAnsi="宋体" w:eastAsia="宋体"/>
                      <w:szCs w:val="18"/>
                    </w:rPr>
                  </w:pPr>
                  <w:r>
                    <w:rPr>
                      <w:rFonts w:hint="eastAsia" w:ascii="宋体" w:hAnsi="宋体" w:eastAsia="宋体"/>
                      <w:szCs w:val="18"/>
                    </w:rPr>
                    <w:t>适</w:t>
                  </w:r>
                </w:p>
                <w:p>
                  <w:pPr>
                    <w:pStyle w:val="30"/>
                    <w:rPr>
                      <w:rFonts w:ascii="宋体" w:hAnsi="宋体" w:eastAsia="宋体"/>
                      <w:szCs w:val="18"/>
                    </w:rPr>
                  </w:pPr>
                  <w:r>
                    <w:rPr>
                      <w:rFonts w:hint="eastAsia" w:ascii="宋体" w:hAnsi="宋体" w:eastAsia="宋体"/>
                      <w:szCs w:val="18"/>
                    </w:rPr>
                    <w:t>用</w:t>
                  </w:r>
                </w:p>
              </w:tc>
              <w:tc>
                <w:tcPr>
                  <w:tcW w:w="567" w:type="dxa"/>
                </w:tcPr>
                <w:p>
                  <w:pPr>
                    <w:pStyle w:val="30"/>
                    <w:rPr>
                      <w:rFonts w:ascii="宋体" w:hAnsi="宋体" w:eastAsia="宋体"/>
                      <w:szCs w:val="18"/>
                    </w:rPr>
                  </w:pPr>
                  <w:r>
                    <w:rPr>
                      <w:rFonts w:hint="eastAsia" w:ascii="宋体" w:hAnsi="宋体" w:eastAsia="宋体"/>
                      <w:szCs w:val="18"/>
                    </w:rPr>
                    <w:t>不</w:t>
                  </w:r>
                </w:p>
                <w:p>
                  <w:pPr>
                    <w:pStyle w:val="30"/>
                    <w:rPr>
                      <w:rFonts w:ascii="宋体" w:hAnsi="宋体" w:eastAsia="宋体"/>
                      <w:szCs w:val="18"/>
                    </w:rPr>
                  </w:pPr>
                  <w:r>
                    <w:rPr>
                      <w:rFonts w:hint="eastAsia" w:ascii="宋体" w:hAnsi="宋体" w:eastAsia="宋体"/>
                      <w:szCs w:val="18"/>
                    </w:rPr>
                    <w:t>适</w:t>
                  </w:r>
                </w:p>
                <w:p>
                  <w:pPr>
                    <w:pStyle w:val="30"/>
                    <w:rPr>
                      <w:rFonts w:ascii="宋体" w:hAnsi="宋体" w:eastAsia="宋体"/>
                      <w:szCs w:val="18"/>
                    </w:rPr>
                  </w:pPr>
                  <w:r>
                    <w:rPr>
                      <w:rFonts w:hint="eastAsia" w:ascii="宋体" w:hAnsi="宋体" w:eastAsia="宋体"/>
                      <w:szCs w:val="18"/>
                    </w:rPr>
                    <w:t>用</w:t>
                  </w:r>
                </w:p>
              </w:tc>
              <w:tc>
                <w:tcPr>
                  <w:tcW w:w="567" w:type="dxa"/>
                </w:tcPr>
                <w:p>
                  <w:pPr>
                    <w:pStyle w:val="30"/>
                    <w:rPr>
                      <w:rFonts w:ascii="宋体" w:hAnsi="宋体" w:eastAsia="宋体"/>
                      <w:szCs w:val="18"/>
                    </w:rPr>
                  </w:pPr>
                  <w:r>
                    <w:rPr>
                      <w:rFonts w:hint="eastAsia" w:ascii="宋体" w:hAnsi="宋体" w:eastAsia="宋体"/>
                      <w:szCs w:val="18"/>
                    </w:rPr>
                    <w:t>不</w:t>
                  </w:r>
                </w:p>
                <w:p>
                  <w:pPr>
                    <w:pStyle w:val="30"/>
                    <w:rPr>
                      <w:rFonts w:ascii="宋体" w:hAnsi="宋体" w:eastAsia="宋体"/>
                      <w:szCs w:val="18"/>
                    </w:rPr>
                  </w:pPr>
                  <w:r>
                    <w:rPr>
                      <w:rFonts w:hint="eastAsia" w:ascii="宋体" w:hAnsi="宋体" w:eastAsia="宋体"/>
                      <w:szCs w:val="18"/>
                    </w:rPr>
                    <w:t>适</w:t>
                  </w:r>
                </w:p>
                <w:p>
                  <w:pPr>
                    <w:pStyle w:val="30"/>
                    <w:rPr>
                      <w:rFonts w:ascii="宋体" w:hAnsi="宋体" w:eastAsia="宋体"/>
                      <w:szCs w:val="18"/>
                    </w:rPr>
                  </w:pPr>
                  <w:r>
                    <w:rPr>
                      <w:rFonts w:hint="eastAsia" w:ascii="宋体" w:hAnsi="宋体" w:eastAsia="宋体"/>
                      <w:szCs w:val="18"/>
                    </w:rPr>
                    <w:t>用</w:t>
                  </w:r>
                </w:p>
              </w:tc>
              <w:tc>
                <w:tcPr>
                  <w:tcW w:w="567" w:type="dxa"/>
                </w:tcPr>
                <w:p>
                  <w:pPr>
                    <w:pStyle w:val="30"/>
                    <w:rPr>
                      <w:rFonts w:ascii="宋体" w:hAnsi="宋体" w:eastAsia="宋体"/>
                      <w:szCs w:val="18"/>
                    </w:rPr>
                  </w:pPr>
                  <w:r>
                    <w:rPr>
                      <w:rFonts w:ascii="宋体" w:hAnsi="宋体" w:eastAsia="宋体"/>
                      <w:szCs w:val="18"/>
                    </w:rPr>
                    <w:t>25.7025</w:t>
                  </w:r>
                </w:p>
              </w:tc>
              <w:tc>
                <w:tcPr>
                  <w:tcW w:w="567" w:type="dxa"/>
                </w:tcPr>
                <w:p>
                  <w:pPr>
                    <w:pStyle w:val="30"/>
                    <w:rPr>
                      <w:rFonts w:ascii="宋体" w:hAnsi="宋体" w:eastAsia="宋体"/>
                      <w:szCs w:val="18"/>
                    </w:rPr>
                  </w:pPr>
                  <w:r>
                    <w:rPr>
                      <w:rFonts w:ascii="宋体" w:hAnsi="宋体" w:eastAsia="宋体"/>
                      <w:szCs w:val="18"/>
                    </w:rPr>
                    <w:t>30.855</w:t>
                  </w:r>
                </w:p>
              </w:tc>
              <w:tc>
                <w:tcPr>
                  <w:tcW w:w="567" w:type="dxa"/>
                </w:tcPr>
                <w:p>
                  <w:pPr>
                    <w:pStyle w:val="30"/>
                    <w:rPr>
                      <w:rFonts w:ascii="宋体" w:hAnsi="宋体" w:eastAsia="宋体"/>
                      <w:szCs w:val="18"/>
                    </w:rPr>
                  </w:pPr>
                  <w:r>
                    <w:rPr>
                      <w:rFonts w:ascii="宋体" w:hAnsi="宋体" w:eastAsia="宋体"/>
                      <w:szCs w:val="18"/>
                    </w:rPr>
                    <w:t>40.935</w:t>
                  </w:r>
                </w:p>
              </w:tc>
              <w:tc>
                <w:tcPr>
                  <w:tcW w:w="567" w:type="dxa"/>
                </w:tcPr>
                <w:p>
                  <w:pPr>
                    <w:pStyle w:val="30"/>
                    <w:rPr>
                      <w:rFonts w:ascii="宋体" w:hAnsi="宋体" w:eastAsia="宋体"/>
                      <w:szCs w:val="18"/>
                    </w:rPr>
                  </w:pPr>
                  <w:r>
                    <w:rPr>
                      <w:rFonts w:ascii="宋体" w:hAnsi="宋体" w:eastAsia="宋体"/>
                      <w:szCs w:val="18"/>
                    </w:rPr>
                    <w:t>45.915</w:t>
                  </w:r>
                </w:p>
              </w:tc>
              <w:tc>
                <w:tcPr>
                  <w:tcW w:w="591" w:type="dxa"/>
                </w:tcPr>
                <w:p>
                  <w:pPr>
                    <w:pStyle w:val="30"/>
                    <w:rPr>
                      <w:rFonts w:ascii="宋体" w:hAnsi="宋体" w:eastAsia="宋体"/>
                      <w:szCs w:val="18"/>
                    </w:rPr>
                  </w:pPr>
                  <w:r>
                    <w:rPr>
                      <w:rFonts w:ascii="宋体" w:hAnsi="宋体" w:eastAsia="宋体"/>
                      <w:szCs w:val="18"/>
                    </w:rPr>
                    <w:t>50.865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383" w:type="dxa"/>
                  <w:gridSpan w:val="14"/>
                </w:tcPr>
                <w:p>
                  <w:pPr>
                    <w:pStyle w:val="36"/>
                    <w:ind w:left="29" w:hanging="29"/>
                    <w:rPr>
                      <w:rFonts w:ascii="宋体" w:hAnsi="宋体" w:eastAsia="宋体" w:cs="宋体"/>
                      <w:szCs w:val="18"/>
                      <w:lang w:eastAsia="zh-CN"/>
                    </w:rPr>
                  </w:pPr>
                  <w:r>
                    <w:rPr>
                      <w:rFonts w:ascii="宋体" w:hAnsi="宋体" w:eastAsia="宋体"/>
                      <w:szCs w:val="18"/>
                      <w:lang w:eastAsia="zh-CN"/>
                    </w:rPr>
                    <w:t>注 1</w:t>
                  </w:r>
                  <w:r>
                    <w:rPr>
                      <w:rFonts w:hint="eastAsia" w:ascii="宋体" w:hAnsi="宋体" w:eastAsia="宋体"/>
                      <w:szCs w:val="18"/>
                      <w:lang w:eastAsia="zh-CN"/>
                    </w:rPr>
                    <w:t>：</w:t>
                  </w:r>
                  <w:r>
                    <w:rPr>
                      <w:rFonts w:hint="eastAsia" w:ascii="宋体" w:hAnsi="宋体" w:eastAsia="宋体" w:cs="微软雅黑"/>
                      <w:szCs w:val="18"/>
                      <w:lang w:eastAsia="zh-CN"/>
                    </w:rPr>
                    <w:t>发射机设置</w:t>
                  </w:r>
                  <w:r>
                    <w:rPr>
                      <w:rFonts w:ascii="宋体" w:hAnsi="宋体" w:eastAsia="宋体" w:cs="微软雅黑"/>
                      <w:szCs w:val="18"/>
                      <w:lang w:eastAsia="zh-CN"/>
                    </w:rPr>
                    <w:t>为</w:t>
                  </w:r>
                  <w:r>
                    <w:rPr>
                      <w:rFonts w:hint="eastAsia" w:ascii="宋体" w:hAnsi="宋体" w:eastAsia="宋体" w:cs="宋体"/>
                      <w:szCs w:val="18"/>
                      <w:lang w:eastAsia="zh-CN"/>
                    </w:rPr>
                    <w:t>最小上行配置带宽下</w:t>
                  </w:r>
                  <w:r>
                    <w:rPr>
                      <w:rFonts w:ascii="宋体" w:hAnsi="宋体" w:eastAsia="宋体"/>
                      <w:szCs w:val="18"/>
                      <w:lang w:eastAsia="zh-CN"/>
                    </w:rPr>
                    <w:t>P</w:t>
                  </w:r>
                  <w:r>
                    <w:rPr>
                      <w:rFonts w:ascii="宋体" w:hAnsi="宋体" w:eastAsia="宋体"/>
                      <w:szCs w:val="18"/>
                      <w:vertAlign w:val="subscript"/>
                      <w:lang w:eastAsia="zh-CN"/>
                    </w:rPr>
                    <w:t>CMAX_L,f,c</w:t>
                  </w:r>
                  <w:r>
                    <w:rPr>
                      <w:rFonts w:ascii="宋体" w:hAnsi="宋体" w:eastAsia="宋体" w:cs="宋体"/>
                      <w:szCs w:val="18"/>
                      <w:lang w:eastAsia="zh-CN"/>
                    </w:rPr>
                    <w:t>-</w:t>
                  </w:r>
                  <w:r>
                    <w:rPr>
                      <w:rFonts w:ascii="宋体" w:hAnsi="宋体" w:eastAsia="宋体" w:cs="TimesNewRomanPSMT"/>
                      <w:szCs w:val="18"/>
                      <w:lang w:eastAsia="zh-CN"/>
                    </w:rPr>
                    <w:t>4dB</w:t>
                  </w:r>
                  <w:r>
                    <w:rPr>
                      <w:rFonts w:hint="eastAsia" w:ascii="宋体" w:hAnsi="宋体" w:eastAsia="宋体" w:cs="宋体"/>
                      <w:szCs w:val="18"/>
                      <w:lang w:eastAsia="zh-CN"/>
                    </w:rPr>
                    <w:t>（</w:t>
                  </w:r>
                  <w:r>
                    <w:rPr>
                      <w:rFonts w:ascii="宋体" w:hAnsi="宋体" w:eastAsia="宋体"/>
                      <w:szCs w:val="18"/>
                      <w:lang w:eastAsia="zh-CN"/>
                    </w:rPr>
                    <w:t>P</w:t>
                  </w:r>
                  <w:r>
                    <w:rPr>
                      <w:rFonts w:ascii="宋体" w:hAnsi="宋体" w:eastAsia="宋体"/>
                      <w:szCs w:val="18"/>
                      <w:vertAlign w:val="subscript"/>
                      <w:lang w:eastAsia="zh-CN"/>
                    </w:rPr>
                    <w:t>CMAX_L,f,c</w:t>
                  </w:r>
                  <w:r>
                    <w:rPr>
                      <w:rFonts w:hint="eastAsia" w:ascii="宋体" w:hAnsi="宋体" w:eastAsia="宋体" w:cs="宋体"/>
                      <w:szCs w:val="18"/>
                      <w:lang w:eastAsia="zh-CN"/>
                    </w:rPr>
                    <w:t>见</w:t>
                  </w:r>
                  <w:r>
                    <w:rPr>
                      <w:rFonts w:ascii="宋体" w:hAnsi="宋体" w:eastAsia="宋体" w:cs="宋体"/>
                      <w:szCs w:val="18"/>
                      <w:lang w:eastAsia="zh-CN"/>
                    </w:rPr>
                    <w:t xml:space="preserve">3GPPTS38.101-1 </w:t>
                  </w:r>
                  <w:r>
                    <w:rPr>
                      <w:rFonts w:hint="eastAsia" w:ascii="宋体" w:hAnsi="宋体" w:eastAsia="宋体" w:cs="宋体"/>
                      <w:szCs w:val="18"/>
                      <w:lang w:eastAsia="zh-CN"/>
                    </w:rPr>
                    <w:t>的</w:t>
                  </w:r>
                  <w:r>
                    <w:rPr>
                      <w:rFonts w:ascii="宋体" w:hAnsi="宋体" w:eastAsia="宋体" w:cs="宋体"/>
                      <w:szCs w:val="18"/>
                      <w:lang w:eastAsia="zh-CN"/>
                    </w:rPr>
                    <w:t xml:space="preserve">6.2.4 </w:t>
                  </w:r>
                  <w:r>
                    <w:rPr>
                      <w:rFonts w:hint="eastAsia" w:ascii="宋体" w:hAnsi="宋体" w:eastAsia="宋体" w:cs="宋体"/>
                      <w:szCs w:val="18"/>
                      <w:lang w:eastAsia="zh-CN"/>
                    </w:rPr>
                    <w:t>节中表7</w:t>
                  </w:r>
                  <w:r>
                    <w:rPr>
                      <w:rFonts w:ascii="宋体" w:hAnsi="宋体" w:eastAsia="宋体" w:cs="宋体"/>
                      <w:szCs w:val="18"/>
                      <w:lang w:eastAsia="zh-CN"/>
                    </w:rPr>
                    <w:t>.3.2-3</w:t>
                  </w:r>
                  <w:r>
                    <w:rPr>
                      <w:rFonts w:hint="eastAsia" w:ascii="宋体" w:hAnsi="宋体" w:eastAsia="宋体" w:cs="宋体"/>
                      <w:szCs w:val="18"/>
                      <w:lang w:eastAsia="zh-CN"/>
                    </w:rPr>
                    <w:t>）；</w:t>
                  </w:r>
                </w:p>
                <w:p>
                  <w:pPr>
                    <w:pStyle w:val="36"/>
                    <w:rPr>
                      <w:rFonts w:ascii="宋体" w:hAnsi="宋体" w:eastAsia="宋体"/>
                      <w:szCs w:val="18"/>
                      <w:lang w:eastAsia="zh-CN"/>
                    </w:rPr>
                  </w:pPr>
                  <w:r>
                    <w:rPr>
                      <w:rFonts w:ascii="宋体" w:hAnsi="宋体" w:eastAsia="宋体"/>
                      <w:szCs w:val="18"/>
                      <w:lang w:eastAsia="zh-CN"/>
                    </w:rPr>
                    <w:t>注</w:t>
                  </w:r>
                  <w:r>
                    <w:rPr>
                      <w:rFonts w:hint="eastAsia" w:ascii="宋体" w:hAnsi="宋体" w:eastAsia="宋体"/>
                      <w:szCs w:val="18"/>
                      <w:lang w:eastAsia="zh-CN"/>
                    </w:rPr>
                    <w:t>2：参考</w:t>
                  </w:r>
                  <w:r>
                    <w:rPr>
                      <w:rFonts w:ascii="宋体" w:hAnsi="宋体" w:eastAsia="宋体"/>
                      <w:szCs w:val="18"/>
                      <w:lang w:eastAsia="zh-CN"/>
                    </w:rPr>
                    <w:t>测量信道</w:t>
                  </w:r>
                  <w:r>
                    <w:rPr>
                      <w:rFonts w:hint="eastAsia" w:ascii="宋体" w:hAnsi="宋体" w:eastAsia="宋体"/>
                      <w:szCs w:val="18"/>
                      <w:lang w:eastAsia="zh-CN"/>
                    </w:rPr>
                    <w:t>定义，</w:t>
                  </w:r>
                  <w:r>
                    <w:rPr>
                      <w:rFonts w:ascii="宋体" w:hAnsi="宋体" w:eastAsia="宋体"/>
                      <w:szCs w:val="18"/>
                      <w:lang w:eastAsia="zh-CN"/>
                    </w:rPr>
                    <w:t>详见</w:t>
                  </w:r>
                  <w:r>
                    <w:rPr>
                      <w:rFonts w:hint="eastAsia" w:ascii="宋体" w:hAnsi="宋体" w:eastAsia="宋体"/>
                      <w:szCs w:val="18"/>
                      <w:lang w:eastAsia="zh-CN"/>
                    </w:rPr>
                    <w:t xml:space="preserve">3GPP </w:t>
                  </w:r>
                  <w:r>
                    <w:rPr>
                      <w:rFonts w:ascii="宋体" w:hAnsi="宋体" w:eastAsia="宋体" w:cs="宋体"/>
                      <w:szCs w:val="18"/>
                      <w:lang w:eastAsia="zh-CN"/>
                    </w:rPr>
                    <w:t xml:space="preserve">TS38.101-1 </w:t>
                  </w:r>
                  <w:r>
                    <w:rPr>
                      <w:rFonts w:hint="eastAsia" w:ascii="宋体" w:hAnsi="宋体" w:eastAsia="宋体" w:cs="宋体"/>
                      <w:szCs w:val="18"/>
                      <w:lang w:eastAsia="zh-CN"/>
                    </w:rPr>
                    <w:t>的</w:t>
                  </w:r>
                  <w:r>
                    <w:rPr>
                      <w:rFonts w:hint="eastAsia" w:ascii="宋体" w:hAnsi="宋体" w:eastAsia="宋体"/>
                      <w:szCs w:val="18"/>
                      <w:lang w:eastAsia="zh-CN"/>
                    </w:rPr>
                    <w:t>附录</w:t>
                  </w:r>
                  <w:r>
                    <w:rPr>
                      <w:rFonts w:ascii="宋体" w:hAnsi="宋体" w:eastAsia="宋体"/>
                      <w:szCs w:val="18"/>
                      <w:lang w:eastAsia="zh-CN"/>
                    </w:rPr>
                    <w:t xml:space="preserve">A.3.2 </w:t>
                  </w:r>
                  <w:r>
                    <w:rPr>
                      <w:rFonts w:hint="eastAsia" w:ascii="宋体" w:hAnsi="宋体" w:eastAsia="宋体"/>
                      <w:szCs w:val="18"/>
                      <w:lang w:eastAsia="zh-CN"/>
                    </w:rPr>
                    <w:t>和</w:t>
                  </w:r>
                  <w:r>
                    <w:rPr>
                      <w:rFonts w:ascii="宋体" w:hAnsi="宋体" w:eastAsia="宋体"/>
                      <w:szCs w:val="18"/>
                      <w:lang w:eastAsia="zh-CN"/>
                    </w:rPr>
                    <w:t>A.5.1.1</w:t>
                  </w:r>
                  <w:r>
                    <w:rPr>
                      <w:rFonts w:hint="eastAsia" w:ascii="宋体" w:hAnsi="宋体" w:eastAsia="宋体"/>
                      <w:szCs w:val="18"/>
                      <w:lang w:eastAsia="zh-CN"/>
                    </w:rPr>
                    <w:t>、</w:t>
                  </w:r>
                  <w:r>
                    <w:rPr>
                      <w:rFonts w:ascii="宋体" w:hAnsi="宋体" w:eastAsia="宋体"/>
                      <w:szCs w:val="18"/>
                      <w:lang w:eastAsia="zh-CN"/>
                    </w:rPr>
                    <w:t>A.5.2.1</w:t>
                  </w:r>
                  <w:r>
                    <w:rPr>
                      <w:rFonts w:hint="eastAsia" w:ascii="宋体" w:hAnsi="宋体" w:eastAsia="宋体" w:cs="宋体"/>
                      <w:szCs w:val="18"/>
                      <w:lang w:eastAsia="zh-CN"/>
                    </w:rPr>
                    <w:t>。</w:t>
                  </w:r>
                </w:p>
                <w:p>
                  <w:pPr>
                    <w:pStyle w:val="36"/>
                    <w:rPr>
                      <w:rFonts w:ascii="宋体" w:hAnsi="宋体" w:eastAsia="宋体"/>
                      <w:szCs w:val="18"/>
                      <w:lang w:eastAsia="zh-CN"/>
                    </w:rPr>
                  </w:pPr>
                  <w:r>
                    <w:rPr>
                      <w:rFonts w:hint="eastAsia" w:ascii="宋体" w:hAnsi="宋体" w:eastAsia="宋体"/>
                      <w:szCs w:val="18"/>
                      <w:lang w:eastAsia="zh-CN"/>
                    </w:rPr>
                    <w:t>注</w:t>
                  </w:r>
                  <w:r>
                    <w:rPr>
                      <w:rFonts w:ascii="宋体" w:hAnsi="宋体" w:eastAsia="宋体"/>
                      <w:szCs w:val="18"/>
                      <w:lang w:eastAsia="zh-CN"/>
                    </w:rPr>
                    <w:t xml:space="preserve"> 3</w:t>
                  </w:r>
                  <w:r>
                    <w:rPr>
                      <w:rFonts w:hint="eastAsia" w:ascii="宋体" w:hAnsi="宋体" w:eastAsia="宋体"/>
                      <w:szCs w:val="18"/>
                      <w:lang w:eastAsia="zh-CN"/>
                    </w:rPr>
                    <w:t>：</w:t>
                  </w:r>
                  <w:r>
                    <w:rPr>
                      <w:rFonts w:ascii="宋体" w:hAnsi="宋体" w:eastAsia="宋体"/>
                      <w:szCs w:val="18"/>
                      <w:lang w:eastAsia="zh-CN"/>
                    </w:rPr>
                    <w:t xml:space="preserve">PREFSENS </w:t>
                  </w:r>
                  <w:r>
                    <w:rPr>
                      <w:rFonts w:hint="eastAsia" w:ascii="宋体" w:hAnsi="宋体" w:eastAsia="宋体"/>
                      <w:szCs w:val="18"/>
                      <w:lang w:eastAsia="zh-CN"/>
                    </w:rPr>
                    <w:t>对应表128和表129里</w:t>
                  </w:r>
                  <w:r>
                    <w:rPr>
                      <w:rFonts w:ascii="宋体" w:hAnsi="宋体" w:eastAsia="宋体"/>
                      <w:szCs w:val="18"/>
                      <w:lang w:eastAsia="zh-CN"/>
                    </w:rPr>
                    <w:t>的功率电平，需要区分</w:t>
                  </w:r>
                  <w:r>
                    <w:rPr>
                      <w:rFonts w:hint="eastAsia" w:ascii="宋体" w:hAnsi="宋体" w:eastAsia="宋体"/>
                      <w:szCs w:val="18"/>
                      <w:lang w:eastAsia="zh-CN"/>
                    </w:rPr>
                    <w:t>2天线</w:t>
                  </w:r>
                  <w:r>
                    <w:rPr>
                      <w:rFonts w:ascii="宋体" w:hAnsi="宋体" w:eastAsia="宋体"/>
                      <w:szCs w:val="18"/>
                      <w:lang w:eastAsia="zh-CN"/>
                    </w:rPr>
                    <w:t>和</w:t>
                  </w:r>
                  <w:r>
                    <w:rPr>
                      <w:rFonts w:hint="eastAsia" w:ascii="宋体" w:hAnsi="宋体" w:eastAsia="宋体"/>
                      <w:szCs w:val="18"/>
                      <w:lang w:eastAsia="zh-CN"/>
                    </w:rPr>
                    <w:t>4天线</w:t>
                  </w:r>
                  <w:r>
                    <w:rPr>
                      <w:rFonts w:ascii="宋体" w:hAnsi="宋体" w:eastAsia="宋体"/>
                      <w:szCs w:val="18"/>
                      <w:lang w:eastAsia="zh-CN"/>
                    </w:rPr>
                    <w:t>。</w:t>
                  </w:r>
                </w:p>
              </w:tc>
            </w:tr>
          </w:tbl>
          <w:p>
            <w:pPr>
              <w:adjustRightInd w:val="0"/>
              <w:snapToGrid w:val="0"/>
              <w:spacing w:line="360" w:lineRule="auto"/>
              <w:rPr>
                <w:rFonts w:ascii="宋体" w:hAnsi="宋体"/>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在10.7.13后补充新条文 ，包括：10.7.14、10.7.15、10.7.16、10.7.17、10.7.18、10.7.19、10.7.20：</w:t>
            </w:r>
          </w:p>
          <w:p>
            <w:pPr>
              <w:pStyle w:val="16"/>
              <w:ind w:firstLine="0" w:firstLineChars="0"/>
              <w:rPr>
                <w:rFonts w:hAnsi="宋体"/>
                <w:kern w:val="2"/>
                <w:szCs w:val="24"/>
              </w:rPr>
            </w:pPr>
            <w:r>
              <w:rPr>
                <w:rFonts w:hint="eastAsia" w:hAnsi="宋体"/>
                <w:kern w:val="2"/>
                <w:szCs w:val="24"/>
              </w:rPr>
              <w:t>“</w:t>
            </w:r>
            <w:r>
              <w:rPr>
                <w:rFonts w:ascii="黑体" w:hAnsi="黑体" w:eastAsia="黑体"/>
                <w:kern w:val="2"/>
                <w:szCs w:val="24"/>
              </w:rPr>
              <w:t xml:space="preserve">10.7.14  </w:t>
            </w:r>
            <w:r>
              <w:rPr>
                <w:rFonts w:hint="eastAsia" w:ascii="黑体" w:hAnsi="黑体" w:eastAsia="黑体"/>
                <w:kern w:val="2"/>
                <w:szCs w:val="24"/>
              </w:rPr>
              <w:t>接收机参考灵敏度</w:t>
            </w:r>
            <w:r>
              <w:rPr>
                <w:rFonts w:ascii="黑体" w:hAnsi="黑体" w:eastAsia="黑体"/>
                <w:kern w:val="2"/>
                <w:szCs w:val="24"/>
              </w:rPr>
              <w:t>-CA</w:t>
            </w:r>
          </w:p>
          <w:p>
            <w:pPr>
              <w:pStyle w:val="16"/>
              <w:rPr>
                <w:rFonts w:hAnsi="宋体"/>
                <w:kern w:val="2"/>
                <w:szCs w:val="24"/>
              </w:rPr>
            </w:pPr>
            <w:r>
              <w:rPr>
                <w:rFonts w:hint="eastAsia" w:hAnsi="宋体"/>
                <w:kern w:val="2"/>
                <w:szCs w:val="24"/>
              </w:rPr>
              <w:t>对于带内连续载波聚合，每个载波上的吞吐量应大于等于参考测量信道最大吞吐量的95%（参考测量信道见</w:t>
            </w:r>
            <w:r>
              <w:rPr>
                <w:rFonts w:hAnsi="宋体"/>
                <w:kern w:val="2"/>
                <w:szCs w:val="24"/>
              </w:rPr>
              <w:t>3GPP TS 38.101-1</w:t>
            </w:r>
            <w:r>
              <w:rPr>
                <w:rFonts w:hint="eastAsia" w:hAnsi="宋体"/>
                <w:kern w:val="2"/>
                <w:szCs w:val="24"/>
              </w:rPr>
              <w:t>的附录</w:t>
            </w:r>
            <w:r>
              <w:rPr>
                <w:rFonts w:hAnsi="宋体"/>
                <w:kern w:val="2"/>
                <w:szCs w:val="24"/>
              </w:rPr>
              <w:t>A.2.2.2, A.2.3</w:t>
            </w:r>
            <w:r>
              <w:rPr>
                <w:rFonts w:hint="eastAsia" w:hAnsi="宋体"/>
                <w:kern w:val="2"/>
                <w:szCs w:val="24"/>
              </w:rPr>
              <w:t>.2</w:t>
            </w:r>
            <w:r>
              <w:rPr>
                <w:rFonts w:hAnsi="宋体"/>
                <w:kern w:val="2"/>
                <w:szCs w:val="24"/>
              </w:rPr>
              <w:t>, A.3.2</w:t>
            </w:r>
            <w:r>
              <w:rPr>
                <w:rFonts w:hint="eastAsia" w:hAnsi="宋体"/>
                <w:kern w:val="2"/>
                <w:szCs w:val="24"/>
              </w:rPr>
              <w:t>和A.3.3，下行信号的单侧动态</w:t>
            </w:r>
            <w:r>
              <w:rPr>
                <w:rFonts w:hAnsi="宋体"/>
                <w:kern w:val="2"/>
                <w:szCs w:val="24"/>
              </w:rPr>
              <w:t>OFDM</w:t>
            </w:r>
            <w:r>
              <w:rPr>
                <w:rFonts w:hint="eastAsia" w:hAnsi="宋体"/>
                <w:kern w:val="2"/>
                <w:szCs w:val="24"/>
              </w:rPr>
              <w:t>信道噪声产生图样</w:t>
            </w:r>
            <w:r>
              <w:rPr>
                <w:rFonts w:hAnsi="宋体"/>
                <w:kern w:val="2"/>
                <w:szCs w:val="24"/>
              </w:rPr>
              <w:t>(OCNG) OP.1 FDD/TDD,</w:t>
            </w:r>
            <w:r>
              <w:rPr>
                <w:rFonts w:hint="eastAsia" w:hAnsi="宋体"/>
                <w:kern w:val="2"/>
                <w:szCs w:val="24"/>
              </w:rPr>
              <w:t>见</w:t>
            </w:r>
            <w:r>
              <w:rPr>
                <w:rFonts w:hAnsi="宋体"/>
                <w:kern w:val="2"/>
                <w:szCs w:val="24"/>
              </w:rPr>
              <w:t>3GPP TS 38.101-1</w:t>
            </w:r>
            <w:r>
              <w:rPr>
                <w:rFonts w:hint="eastAsia" w:hAnsi="宋体"/>
                <w:kern w:val="2"/>
                <w:szCs w:val="24"/>
              </w:rPr>
              <w:t>的附录A</w:t>
            </w:r>
            <w:r>
              <w:rPr>
                <w:rFonts w:hAnsi="宋体"/>
                <w:kern w:val="2"/>
                <w:szCs w:val="24"/>
              </w:rPr>
              <w:t>.5.1.1</w:t>
            </w:r>
            <w:r>
              <w:rPr>
                <w:rFonts w:hint="eastAsia" w:hAnsi="宋体"/>
                <w:kern w:val="2"/>
                <w:szCs w:val="24"/>
              </w:rPr>
              <w:t>和</w:t>
            </w:r>
            <w:r>
              <w:rPr>
                <w:rFonts w:hAnsi="宋体"/>
                <w:kern w:val="2"/>
                <w:szCs w:val="24"/>
              </w:rPr>
              <w:t>A.5.2.1</w:t>
            </w:r>
            <w:r>
              <w:rPr>
                <w:rFonts w:hint="eastAsia" w:hAnsi="宋体"/>
                <w:kern w:val="2"/>
                <w:szCs w:val="24"/>
              </w:rPr>
              <w:t>），具体指标参见表128、表129。</w:t>
            </w:r>
          </w:p>
          <w:p>
            <w:pPr>
              <w:pStyle w:val="16"/>
              <w:rPr>
                <w:rFonts w:hAnsi="宋体"/>
                <w:kern w:val="2"/>
                <w:szCs w:val="24"/>
              </w:rPr>
            </w:pPr>
            <w:r>
              <w:rPr>
                <w:rFonts w:hint="eastAsia" w:hAnsi="宋体"/>
                <w:kern w:val="2"/>
                <w:szCs w:val="24"/>
              </w:rPr>
              <w:t>对于支持1个上行载波的终端，上行PCC配置应与表f配置一致，且下行PCC载波中心频率应配置到比任何下行SCC的中心频率更靠近上行工作频段。</w:t>
            </w:r>
          </w:p>
          <w:p>
            <w:pPr>
              <w:pStyle w:val="16"/>
              <w:rPr>
                <w:rFonts w:hAnsi="宋体"/>
                <w:kern w:val="2"/>
                <w:szCs w:val="24"/>
              </w:rPr>
            </w:pPr>
            <w:r>
              <w:rPr>
                <w:rFonts w:hint="eastAsia" w:hAnsi="宋体"/>
                <w:kern w:val="2"/>
                <w:szCs w:val="24"/>
              </w:rPr>
              <w:t>对于每个NR工作频段有1个载波且上行分配到1个NR频段上的带间载波聚合，吞吐量应大于等于参考测量信道最大吞吐量的95%（参考测量信道见</w:t>
            </w:r>
            <w:r>
              <w:rPr>
                <w:rFonts w:hAnsi="宋体"/>
                <w:kern w:val="2"/>
                <w:szCs w:val="24"/>
              </w:rPr>
              <w:t>3GPP TS 38.101-1</w:t>
            </w:r>
            <w:r>
              <w:rPr>
                <w:rFonts w:hint="eastAsia" w:hAnsi="宋体"/>
                <w:kern w:val="2"/>
                <w:szCs w:val="24"/>
              </w:rPr>
              <w:t>的附录</w:t>
            </w:r>
            <w:r>
              <w:rPr>
                <w:rFonts w:hAnsi="宋体"/>
                <w:kern w:val="2"/>
                <w:szCs w:val="24"/>
              </w:rPr>
              <w:t>A.2.2.2, A.2.3</w:t>
            </w:r>
            <w:r>
              <w:rPr>
                <w:rFonts w:hint="eastAsia" w:hAnsi="宋体"/>
                <w:kern w:val="2"/>
                <w:szCs w:val="24"/>
              </w:rPr>
              <w:t>.2</w:t>
            </w:r>
            <w:r>
              <w:rPr>
                <w:rFonts w:hAnsi="宋体"/>
                <w:kern w:val="2"/>
                <w:szCs w:val="24"/>
              </w:rPr>
              <w:t>, A.3.2</w:t>
            </w:r>
            <w:r>
              <w:rPr>
                <w:rFonts w:hint="eastAsia" w:hAnsi="宋体"/>
                <w:kern w:val="2"/>
                <w:szCs w:val="24"/>
              </w:rPr>
              <w:t>和A.3.3，下行信号的单侧动态</w:t>
            </w:r>
            <w:r>
              <w:rPr>
                <w:rFonts w:hAnsi="宋体"/>
                <w:kern w:val="2"/>
                <w:szCs w:val="24"/>
              </w:rPr>
              <w:t>OFDM</w:t>
            </w:r>
            <w:r>
              <w:rPr>
                <w:rFonts w:hint="eastAsia" w:hAnsi="宋体"/>
                <w:kern w:val="2"/>
                <w:szCs w:val="24"/>
              </w:rPr>
              <w:t>信道噪声产生图样</w:t>
            </w:r>
            <w:r>
              <w:rPr>
                <w:rFonts w:hAnsi="宋体"/>
                <w:kern w:val="2"/>
                <w:szCs w:val="24"/>
              </w:rPr>
              <w:t>(OCNG) OP.1 FDD/TDD,</w:t>
            </w:r>
            <w:r>
              <w:rPr>
                <w:rFonts w:hint="eastAsia" w:hAnsi="宋体"/>
                <w:kern w:val="2"/>
                <w:szCs w:val="24"/>
              </w:rPr>
              <w:t>见</w:t>
            </w:r>
            <w:r>
              <w:rPr>
                <w:rFonts w:hAnsi="宋体"/>
                <w:kern w:val="2"/>
                <w:szCs w:val="24"/>
              </w:rPr>
              <w:t>3GPP TS 38.101-1</w:t>
            </w:r>
            <w:r>
              <w:rPr>
                <w:rFonts w:hint="eastAsia" w:hAnsi="宋体"/>
                <w:kern w:val="2"/>
                <w:szCs w:val="24"/>
              </w:rPr>
              <w:t>的附录A</w:t>
            </w:r>
            <w:r>
              <w:rPr>
                <w:rFonts w:hAnsi="宋体"/>
                <w:kern w:val="2"/>
                <w:szCs w:val="24"/>
              </w:rPr>
              <w:t>.5.1.1</w:t>
            </w:r>
            <w:r>
              <w:rPr>
                <w:rFonts w:hint="eastAsia" w:hAnsi="宋体"/>
                <w:kern w:val="2"/>
                <w:szCs w:val="24"/>
              </w:rPr>
              <w:t>和</w:t>
            </w:r>
            <w:r>
              <w:rPr>
                <w:rFonts w:hAnsi="宋体"/>
                <w:kern w:val="2"/>
                <w:szCs w:val="24"/>
              </w:rPr>
              <w:t>A.5.2.1</w:t>
            </w:r>
            <w:r>
              <w:rPr>
                <w:rFonts w:hint="eastAsia" w:hAnsi="宋体"/>
                <w:kern w:val="2"/>
                <w:szCs w:val="24"/>
              </w:rPr>
              <w:t>），具体参数参见根据表151A而修订的表128，表129。参考灵敏度要求适用于所有下行载波均被激活且一个上行载波激活的情况。</w:t>
            </w:r>
          </w:p>
          <w:p>
            <w:pPr>
              <w:pStyle w:val="16"/>
            </w:pPr>
            <w:r>
              <w:rPr>
                <w:rFonts w:hint="eastAsia" w:hAnsi="宋体"/>
                <w:kern w:val="2"/>
                <w:szCs w:val="24"/>
              </w:rPr>
              <w:t>对于支持带间载波聚合的UE，本章节所述的参考灵敏度最小要求应增加对应工作频段的</w:t>
            </w:r>
            <w:r>
              <w:t>Δ</w:t>
            </w:r>
            <w:r>
              <w:rPr>
                <w:rFonts w:hint="eastAsia"/>
              </w:rPr>
              <w:t>R</w:t>
            </w:r>
            <w:r>
              <w:rPr>
                <w:vertAlign w:val="subscript"/>
              </w:rPr>
              <w:t>IB,c</w:t>
            </w:r>
            <w:r>
              <w:rPr>
                <w:rFonts w:hint="eastAsia"/>
              </w:rPr>
              <w:t>，如表g所示。除非额外说明，</w:t>
            </w:r>
            <w:r>
              <w:t>Δ</w:t>
            </w:r>
            <w:r>
              <w:rPr>
                <w:rFonts w:hint="eastAsia"/>
              </w:rPr>
              <w:t>R</w:t>
            </w:r>
            <w:r>
              <w:rPr>
                <w:vertAlign w:val="subscript"/>
              </w:rPr>
              <w:t>IB,c</w:t>
            </w:r>
            <w:r>
              <w:rPr>
                <w:rFonts w:hint="eastAsia"/>
              </w:rPr>
              <w:t>为0。</w:t>
            </w:r>
          </w:p>
          <w:p>
            <w:pPr>
              <w:pStyle w:val="42"/>
              <w:outlineLvl w:val="0"/>
              <w:rPr>
                <w:rFonts w:ascii="黑体" w:hAnsi="黑体" w:eastAsia="黑体"/>
                <w:b w:val="0"/>
                <w:sz w:val="21"/>
                <w:szCs w:val="21"/>
                <w:lang w:eastAsia="zh-CN"/>
              </w:rPr>
            </w:pPr>
            <w:r>
              <w:rPr>
                <w:rFonts w:hint="eastAsia" w:ascii="黑体" w:hAnsi="黑体" w:eastAsia="黑体"/>
                <w:b w:val="0"/>
                <w:sz w:val="21"/>
                <w:szCs w:val="21"/>
                <w:lang w:eastAsia="zh-CN"/>
              </w:rPr>
              <w:t>表</w:t>
            </w:r>
            <w:r>
              <w:rPr>
                <w:rFonts w:ascii="黑体" w:hAnsi="黑体" w:eastAsia="黑体"/>
                <w:b w:val="0"/>
                <w:sz w:val="21"/>
                <w:szCs w:val="21"/>
                <w:lang w:eastAsia="zh-CN"/>
              </w:rPr>
              <w:t>151A</w:t>
            </w:r>
            <w:r>
              <w:rPr>
                <w:rFonts w:hint="eastAsia" w:ascii="黑体" w:hAnsi="黑体" w:eastAsia="黑体"/>
                <w:b w:val="0"/>
                <w:sz w:val="21"/>
                <w:szCs w:val="21"/>
                <w:lang w:eastAsia="zh-CN"/>
              </w:rPr>
              <w:t>CA的</w:t>
            </w:r>
            <w:r>
              <w:rPr>
                <w:rFonts w:ascii="黑体" w:hAnsi="黑体" w:eastAsia="黑体"/>
                <w:b w:val="0"/>
                <w:sz w:val="21"/>
                <w:szCs w:val="21"/>
                <w:lang w:eastAsia="zh-CN"/>
              </w:rPr>
              <w:t>ΔR</w:t>
            </w:r>
            <w:r>
              <w:rPr>
                <w:rFonts w:ascii="黑体" w:hAnsi="黑体" w:eastAsia="黑体"/>
                <w:b w:val="0"/>
                <w:sz w:val="21"/>
                <w:szCs w:val="21"/>
                <w:vertAlign w:val="subscript"/>
                <w:lang w:eastAsia="zh-CN"/>
              </w:rPr>
              <w:t>IB,c</w:t>
            </w:r>
          </w:p>
          <w:tbl>
            <w:tblPr>
              <w:tblStyle w:val="8"/>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2835"/>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pStyle w:val="31"/>
                    <w:rPr>
                      <w:b w:val="0"/>
                    </w:rPr>
                  </w:pPr>
                  <w:r>
                    <w:rPr>
                      <w:rFonts w:hint="eastAsia"/>
                      <w:b w:val="0"/>
                    </w:rPr>
                    <w:t>带间载波聚合频段组合</w:t>
                  </w:r>
                </w:p>
              </w:tc>
              <w:tc>
                <w:tcPr>
                  <w:tcW w:w="2835" w:type="dxa"/>
                </w:tcPr>
                <w:p>
                  <w:pPr>
                    <w:pStyle w:val="31"/>
                    <w:rPr>
                      <w:b w:val="0"/>
                    </w:rPr>
                  </w:pPr>
                  <w:r>
                    <w:rPr>
                      <w:b w:val="0"/>
                    </w:rPr>
                    <w:t>NR</w:t>
                  </w:r>
                  <w:r>
                    <w:rPr>
                      <w:rFonts w:hint="eastAsia"/>
                      <w:b w:val="0"/>
                    </w:rPr>
                    <w:t>频段</w:t>
                  </w:r>
                </w:p>
              </w:tc>
              <w:tc>
                <w:tcPr>
                  <w:tcW w:w="2402" w:type="dxa"/>
                </w:tcPr>
                <w:p>
                  <w:pPr>
                    <w:pStyle w:val="31"/>
                    <w:rPr>
                      <w:b w:val="0"/>
                    </w:rPr>
                  </w:pPr>
                  <w:r>
                    <w:rPr>
                      <w:b w:val="0"/>
                    </w:rPr>
                    <w:t>ΔR</w:t>
                  </w:r>
                  <w:r>
                    <w:rPr>
                      <w:b w:val="0"/>
                      <w:vertAlign w:val="subscript"/>
                    </w:rPr>
                    <w:t>IB,c</w:t>
                  </w:r>
                  <w:r>
                    <w:rPr>
                      <w:b w:val="0"/>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CA_n3-n</w:t>
                  </w:r>
                  <w:r>
                    <w:rPr>
                      <w:rFonts w:hint="eastAsia" w:asciiTheme="minorEastAsia" w:hAnsiTheme="minorEastAsia" w:eastAsiaTheme="minorEastAsia"/>
                      <w:sz w:val="18"/>
                      <w:szCs w:val="18"/>
                    </w:rPr>
                    <w:t>41</w:t>
                  </w:r>
                </w:p>
              </w:tc>
              <w:tc>
                <w:tcPr>
                  <w:tcW w:w="2835"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n41</w:t>
                  </w:r>
                </w:p>
              </w:tc>
              <w:tc>
                <w:tcPr>
                  <w:tcW w:w="2402" w:type="dxa"/>
                </w:tcPr>
                <w:p>
                  <w:pPr>
                    <w:keepLines/>
                    <w:widowControl/>
                    <w:overflowPunct w:val="0"/>
                    <w:autoSpaceDE w:val="0"/>
                    <w:autoSpaceDN w:val="0"/>
                    <w:adjustRightInd w:val="0"/>
                    <w:jc w:val="center"/>
                    <w:textAlignment w:val="baseline"/>
                    <w:rPr>
                      <w:rFonts w:asciiTheme="minorEastAsia" w:hAnsiTheme="minorEastAsia"/>
                      <w:szCs w:val="18"/>
                    </w:rPr>
                  </w:pPr>
                  <w:r>
                    <w:rPr>
                      <w:rFonts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164" w:type="dxa"/>
                  <w:vMerge w:val="continue"/>
                  <w:vAlign w:val="center"/>
                </w:tcPr>
                <w:p>
                  <w:pPr>
                    <w:pStyle w:val="30"/>
                    <w:rPr>
                      <w:lang w:val="en-US"/>
                    </w:rPr>
                  </w:pPr>
                </w:p>
              </w:tc>
              <w:tc>
                <w:tcPr>
                  <w:tcW w:w="2835" w:type="dxa"/>
                  <w:vMerge w:val="continue"/>
                  <w:vAlign w:val="center"/>
                </w:tcPr>
                <w:p>
                  <w:pPr>
                    <w:pStyle w:val="30"/>
                    <w:rPr>
                      <w:lang w:val="en-US"/>
                    </w:rPr>
                  </w:pPr>
                </w:p>
              </w:tc>
              <w:tc>
                <w:tcPr>
                  <w:tcW w:w="2402" w:type="dxa"/>
                </w:tcPr>
                <w:p>
                  <w:pPr>
                    <w:keepLines/>
                    <w:widowControl/>
                    <w:overflowPunct w:val="0"/>
                    <w:autoSpaceDE w:val="0"/>
                    <w:autoSpaceDN w:val="0"/>
                    <w:adjustRightInd w:val="0"/>
                    <w:jc w:val="center"/>
                    <w:textAlignment w:val="baseline"/>
                    <w:rPr>
                      <w:rFonts w:asciiTheme="minorEastAsia" w:hAnsiTheme="minorEastAsia"/>
                      <w:szCs w:val="18"/>
                    </w:rPr>
                  </w:pPr>
                  <w:r>
                    <w:rPr>
                      <w:rFonts w:asciiTheme="minorEastAsia" w:hAnsiTheme="minorEastAsia"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CA_n28-n79</w:t>
                  </w:r>
                </w:p>
              </w:tc>
              <w:tc>
                <w:tcPr>
                  <w:tcW w:w="2835"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n</w:t>
                  </w:r>
                  <w:r>
                    <w:rPr>
                      <w:rFonts w:asciiTheme="minorEastAsia" w:hAnsiTheme="minorEastAsia" w:eastAsiaTheme="minorEastAsia"/>
                      <w:sz w:val="18"/>
                      <w:szCs w:val="18"/>
                    </w:rPr>
                    <w:t>28</w:t>
                  </w:r>
                </w:p>
              </w:tc>
              <w:tc>
                <w:tcPr>
                  <w:tcW w:w="2402"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Merge w:val="continue"/>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2835"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n79</w:t>
                  </w:r>
                </w:p>
              </w:tc>
              <w:tc>
                <w:tcPr>
                  <w:tcW w:w="2402"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Merge w:val="restart"/>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CA_n41-n79</w:t>
                  </w:r>
                </w:p>
              </w:tc>
              <w:tc>
                <w:tcPr>
                  <w:tcW w:w="2835"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n41</w:t>
                  </w:r>
                </w:p>
              </w:tc>
              <w:tc>
                <w:tcPr>
                  <w:tcW w:w="2402"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vMerge w:val="continue"/>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p>
              </w:tc>
              <w:tc>
                <w:tcPr>
                  <w:tcW w:w="2835" w:type="dxa"/>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asciiTheme="minorEastAsia" w:hAnsiTheme="minorEastAsia" w:eastAsiaTheme="minorEastAsia"/>
                      <w:sz w:val="18"/>
                      <w:szCs w:val="18"/>
                    </w:rPr>
                    <w:t>n79</w:t>
                  </w:r>
                </w:p>
              </w:tc>
              <w:tc>
                <w:tcPr>
                  <w:tcW w:w="2402" w:type="dxa"/>
                  <w:vAlign w:val="center"/>
                </w:tcPr>
                <w:p>
                  <w:pPr>
                    <w:keepLines/>
                    <w:widowControl/>
                    <w:overflowPunct w:val="0"/>
                    <w:autoSpaceDE w:val="0"/>
                    <w:autoSpaceDN w:val="0"/>
                    <w:adjustRightInd w:val="0"/>
                    <w:jc w:val="center"/>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.5</w:t>
                  </w:r>
                </w:p>
              </w:tc>
            </w:tr>
          </w:tbl>
          <w:p>
            <w:pPr>
              <w:pStyle w:val="16"/>
              <w:ind w:firstLine="0" w:firstLineChars="0"/>
            </w:pPr>
          </w:p>
          <w:p>
            <w:pPr>
              <w:pStyle w:val="16"/>
              <w:ind w:firstLine="0" w:firstLineChars="0"/>
              <w:rPr>
                <w:rFonts w:ascii="黑体" w:hAnsi="黑体" w:eastAsia="黑体"/>
              </w:rPr>
            </w:pPr>
            <w:r>
              <w:rPr>
                <w:rFonts w:ascii="黑体" w:hAnsi="黑体" w:eastAsia="黑体"/>
              </w:rPr>
              <w:t xml:space="preserve">10.7.15  </w:t>
            </w:r>
            <w:r>
              <w:rPr>
                <w:rFonts w:hint="eastAsia" w:ascii="黑体" w:hAnsi="黑体" w:eastAsia="黑体"/>
              </w:rPr>
              <w:t>最大输入电平-CA</w:t>
            </w:r>
          </w:p>
          <w:p>
            <w:pPr>
              <w:pStyle w:val="16"/>
            </w:pPr>
            <w:r>
              <w:rPr>
                <w:rFonts w:hint="eastAsia"/>
              </w:rPr>
              <w:t>对于带内连续载波聚合，最大输入电平定义为在每个载波传输带宽配置上的UE天线端口接收到的最大平均功率。</w:t>
            </w:r>
          </w:p>
          <w:p>
            <w:pPr>
              <w:pStyle w:val="16"/>
            </w:pPr>
            <w:r>
              <w:rPr>
                <w:rFonts w:hint="eastAsia"/>
              </w:rPr>
              <w:t>对于表151B所示的每个载波，吞吐量应大于等于参考测量信道最大吞吐量的95%（参考测量信道见3GPP TS 38.101-1的附录A.3.2和A.3.3，下行信号的单侧动态OFDM信道噪声产生图样(OCNG) OP.1 FDD/TDD见3GPP TS 38.101-1的附录A.5.1.1和A.5.2.1。</w:t>
            </w:r>
          </w:p>
          <w:p>
            <w:pPr>
              <w:adjustRightInd w:val="0"/>
              <w:snapToGrid w:val="0"/>
              <w:spacing w:line="360" w:lineRule="auto"/>
              <w:ind w:left="420" w:hanging="420" w:hangingChars="200"/>
              <w:jc w:val="center"/>
              <w:rPr>
                <w:rFonts w:ascii="黑体" w:hAnsi="黑体" w:eastAsia="黑体"/>
              </w:rPr>
            </w:pPr>
            <w:r>
              <w:rPr>
                <w:rFonts w:hint="eastAsia" w:ascii="黑体" w:hAnsi="黑体" w:eastAsia="黑体"/>
              </w:rPr>
              <w:t>表</w:t>
            </w:r>
            <w:r>
              <w:rPr>
                <w:rFonts w:ascii="黑体" w:hAnsi="黑体" w:eastAsia="黑体"/>
              </w:rPr>
              <w:t>151B</w:t>
            </w:r>
            <w:r>
              <w:rPr>
                <w:rFonts w:hint="eastAsia" w:ascii="黑体" w:hAnsi="黑体" w:eastAsia="黑体"/>
              </w:rPr>
              <w:t>带内连续载波聚合的最大输入电平</w:t>
            </w:r>
          </w:p>
          <w:tbl>
            <w:tblPr>
              <w:tblStyle w:val="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9"/>
              <w:gridCol w:w="1559"/>
              <w:gridCol w:w="1843"/>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2547" w:type="dxa"/>
                  <w:vMerge w:val="restart"/>
                  <w:tcBorders>
                    <w:top w:val="single" w:color="auto" w:sz="4" w:space="0"/>
                    <w:left w:val="single" w:color="auto" w:sz="4" w:space="0"/>
                    <w:bottom w:val="single" w:color="auto" w:sz="4" w:space="0"/>
                    <w:right w:val="single" w:color="auto" w:sz="4" w:space="0"/>
                  </w:tcBorders>
                </w:tcPr>
                <w:p>
                  <w:pPr>
                    <w:pStyle w:val="31"/>
                    <w:rPr>
                      <w:rFonts w:asciiTheme="minorEastAsia" w:hAnsiTheme="minorEastAsia"/>
                      <w:b w:val="0"/>
                    </w:rPr>
                  </w:pPr>
                  <w:r>
                    <w:rPr>
                      <w:rFonts w:asciiTheme="minorEastAsia" w:hAnsiTheme="minorEastAsia"/>
                      <w:b w:val="0"/>
                    </w:rPr>
                    <w:t xml:space="preserve">Rx </w:t>
                  </w:r>
                  <w:r>
                    <w:rPr>
                      <w:rFonts w:hint="eastAsia" w:asciiTheme="minorEastAsia" w:hAnsiTheme="minorEastAsia"/>
                      <w:b w:val="0"/>
                    </w:rPr>
                    <w:t>参数</w:t>
                  </w:r>
                </w:p>
              </w:tc>
              <w:tc>
                <w:tcPr>
                  <w:tcW w:w="709" w:type="dxa"/>
                  <w:vMerge w:val="restart"/>
                  <w:tcBorders>
                    <w:top w:val="single" w:color="auto" w:sz="4" w:space="0"/>
                    <w:left w:val="single" w:color="auto" w:sz="4" w:space="0"/>
                    <w:bottom w:val="single" w:color="auto" w:sz="4" w:space="0"/>
                    <w:right w:val="single" w:color="auto" w:sz="4" w:space="0"/>
                  </w:tcBorders>
                </w:tcPr>
                <w:p>
                  <w:pPr>
                    <w:pStyle w:val="31"/>
                    <w:rPr>
                      <w:rFonts w:asciiTheme="minorEastAsia" w:hAnsiTheme="minorEastAsia"/>
                      <w:b w:val="0"/>
                    </w:rPr>
                  </w:pPr>
                  <w:r>
                    <w:rPr>
                      <w:rFonts w:hint="eastAsia" w:asciiTheme="minorEastAsia" w:hAnsiTheme="minorEastAsia"/>
                      <w:b w:val="0"/>
                    </w:rPr>
                    <w:t>单位</w:t>
                  </w:r>
                </w:p>
              </w:tc>
              <w:tc>
                <w:tcPr>
                  <w:tcW w:w="5060" w:type="dxa"/>
                  <w:gridSpan w:val="3"/>
                  <w:tcBorders>
                    <w:top w:val="single" w:color="auto" w:sz="4" w:space="0"/>
                    <w:left w:val="single" w:color="auto" w:sz="4" w:space="0"/>
                    <w:bottom w:val="single" w:color="auto" w:sz="4" w:space="0"/>
                    <w:right w:val="single" w:color="auto" w:sz="4" w:space="0"/>
                  </w:tcBorders>
                </w:tcPr>
                <w:p>
                  <w:pPr>
                    <w:pStyle w:val="31"/>
                    <w:rPr>
                      <w:rFonts w:asciiTheme="minorEastAsia" w:hAnsiTheme="minorEastAsia"/>
                      <w:b w:val="0"/>
                    </w:rPr>
                  </w:pPr>
                  <w:r>
                    <w:rPr>
                      <w:rFonts w:asciiTheme="minorEastAsia" w:hAnsiTheme="minorEastAsia"/>
                      <w:b w:val="0"/>
                    </w:rPr>
                    <w:t xml:space="preserve">NR </w:t>
                  </w:r>
                  <w:r>
                    <w:rPr>
                      <w:rFonts w:hint="eastAsia" w:asciiTheme="minorEastAsia" w:hAnsiTheme="minor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pStyle w:val="31"/>
                    <w:spacing w:before="340" w:after="330"/>
                    <w:rPr>
                      <w:rFonts w:asciiTheme="minorEastAsia" w:hAnsiTheme="minorEastAsia"/>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pStyle w:val="31"/>
                    <w:spacing w:before="340" w:after="330"/>
                    <w:rPr>
                      <w:rFonts w:asciiTheme="minorEastAsia" w:hAnsiTheme="minorEastAsia"/>
                    </w:rPr>
                  </w:pPr>
                </w:p>
              </w:tc>
              <w:tc>
                <w:tcPr>
                  <w:tcW w:w="1559" w:type="dxa"/>
                  <w:tcBorders>
                    <w:top w:val="single" w:color="auto" w:sz="4" w:space="0"/>
                    <w:left w:val="single" w:color="auto" w:sz="4" w:space="0"/>
                    <w:bottom w:val="single" w:color="auto" w:sz="4" w:space="0"/>
                    <w:right w:val="single" w:color="auto" w:sz="4" w:space="0"/>
                  </w:tcBorders>
                </w:tcPr>
                <w:p>
                  <w:pPr>
                    <w:pStyle w:val="31"/>
                    <w:rPr>
                      <w:rFonts w:asciiTheme="minorEastAsia" w:hAnsiTheme="minorEastAsia"/>
                      <w:b w:val="0"/>
                      <w:bCs/>
                    </w:rPr>
                  </w:pPr>
                  <w:r>
                    <w:rPr>
                      <w:rFonts w:asciiTheme="minorEastAsia" w:hAnsiTheme="minorEastAsia"/>
                      <w:b w:val="0"/>
                      <w:bCs/>
                    </w:rPr>
                    <w:t>B</w:t>
                  </w:r>
                </w:p>
              </w:tc>
              <w:tc>
                <w:tcPr>
                  <w:tcW w:w="1843" w:type="dxa"/>
                  <w:tcBorders>
                    <w:top w:val="single" w:color="auto" w:sz="4" w:space="0"/>
                    <w:left w:val="single" w:color="auto" w:sz="4" w:space="0"/>
                    <w:bottom w:val="single" w:color="auto" w:sz="4" w:space="0"/>
                    <w:right w:val="single" w:color="auto" w:sz="4" w:space="0"/>
                  </w:tcBorders>
                </w:tcPr>
                <w:p>
                  <w:pPr>
                    <w:pStyle w:val="31"/>
                    <w:rPr>
                      <w:rFonts w:asciiTheme="minorEastAsia" w:hAnsiTheme="minorEastAsia"/>
                      <w:b w:val="0"/>
                      <w:bCs/>
                    </w:rPr>
                  </w:pPr>
                  <w:r>
                    <w:rPr>
                      <w:rFonts w:asciiTheme="minorEastAsia" w:hAnsiTheme="minorEastAsia"/>
                      <w:b w:val="0"/>
                      <w:bCs/>
                    </w:rPr>
                    <w:t>C</w:t>
                  </w:r>
                </w:p>
              </w:tc>
              <w:tc>
                <w:tcPr>
                  <w:tcW w:w="1658" w:type="dxa"/>
                  <w:tcBorders>
                    <w:top w:val="single" w:color="auto" w:sz="4" w:space="0"/>
                    <w:left w:val="single" w:color="auto" w:sz="4" w:space="0"/>
                    <w:bottom w:val="single" w:color="auto" w:sz="4" w:space="0"/>
                    <w:right w:val="single" w:color="auto" w:sz="4" w:space="0"/>
                  </w:tcBorders>
                </w:tcPr>
                <w:p>
                  <w:pPr>
                    <w:pStyle w:val="31"/>
                    <w:rPr>
                      <w:rFonts w:asciiTheme="minorEastAsia" w:hAnsiTheme="minorEastAsia"/>
                      <w:b w:val="0"/>
                      <w:bCs/>
                    </w:rPr>
                  </w:pPr>
                  <w:r>
                    <w:rPr>
                      <w:rFonts w:asciiTheme="minorEastAsia" w:hAnsiTheme="minorEastAsia"/>
                      <w:b w:val="0"/>
                      <w:bCs/>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47" w:type="dxa"/>
                  <w:vMerge w:val="restart"/>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hint="eastAsia" w:asciiTheme="minorEastAsia" w:hAnsiTheme="minorEastAsia"/>
                    </w:rPr>
                    <w:t>最大的传输带宽配置载波功率，</w:t>
                  </w:r>
                  <w:r>
                    <w:rPr>
                      <w:rFonts w:asciiTheme="minorEastAsia" w:hAnsiTheme="minorEastAsia"/>
                    </w:rPr>
                    <w:t>P</w:t>
                  </w:r>
                  <w:r>
                    <w:rPr>
                      <w:rFonts w:asciiTheme="minorEastAsia" w:hAnsiTheme="minorEastAsia"/>
                      <w:vertAlign w:val="subscript"/>
                    </w:rPr>
                    <w:t>largest BW</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dBm</w:t>
                  </w:r>
                </w:p>
              </w:tc>
              <w:tc>
                <w:tcPr>
                  <w:tcW w:w="1559"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-23</w:t>
                  </w:r>
                  <w:r>
                    <w:rPr>
                      <w:rFonts w:asciiTheme="minorEastAsia" w:hAnsiTheme="minorEastAsia"/>
                      <w:vertAlign w:val="superscript"/>
                    </w:rPr>
                    <w:t>a</w:t>
                  </w:r>
                </w:p>
              </w:tc>
              <w:tc>
                <w:tcPr>
                  <w:tcW w:w="1843"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-23</w:t>
                  </w:r>
                  <w:r>
                    <w:rPr>
                      <w:rFonts w:asciiTheme="minorEastAsia" w:hAnsiTheme="minorEastAsia"/>
                      <w:vertAlign w:val="superscript"/>
                    </w:rPr>
                    <w:t>a</w:t>
                  </w:r>
                </w:p>
              </w:tc>
              <w:tc>
                <w:tcPr>
                  <w:tcW w:w="1658"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-25</w:t>
                  </w:r>
                  <w:r>
                    <w:rPr>
                      <w:rFonts w:asciiTheme="minorEastAsia" w:hAnsiTheme="minorEastAsia"/>
                      <w:vertAlign w:val="superscript"/>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pStyle w:val="30"/>
                    <w:spacing w:before="340" w:after="330"/>
                    <w:rPr>
                      <w:rFonts w:asciiTheme="minorEastAsia" w:hAnsiTheme="minorEastAsia"/>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pStyle w:val="30"/>
                    <w:spacing w:before="340" w:after="330"/>
                    <w:rPr>
                      <w:rFonts w:asciiTheme="minorEastAsia" w:hAnsi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-25</w:t>
                  </w:r>
                  <w:r>
                    <w:rPr>
                      <w:rFonts w:asciiTheme="minorEastAsia" w:hAnsiTheme="minorEastAsia"/>
                      <w:vertAlign w:val="superscript"/>
                    </w:rPr>
                    <w:t xml:space="preserve"> b</w:t>
                  </w:r>
                </w:p>
              </w:tc>
              <w:tc>
                <w:tcPr>
                  <w:tcW w:w="1843"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-25</w:t>
                  </w:r>
                  <w:r>
                    <w:rPr>
                      <w:rFonts w:asciiTheme="minorEastAsia" w:hAnsiTheme="minorEastAsia"/>
                      <w:vertAlign w:val="superscript"/>
                    </w:rPr>
                    <w:t xml:space="preserve"> b</w:t>
                  </w:r>
                </w:p>
              </w:tc>
              <w:tc>
                <w:tcPr>
                  <w:tcW w:w="1658"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-27</w:t>
                  </w:r>
                  <w:r>
                    <w:rPr>
                      <w:rFonts w:asciiTheme="minorEastAsia" w:hAnsiTheme="min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547"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hint="eastAsia" w:asciiTheme="minorEastAsia" w:hAnsiTheme="minorEastAsia"/>
                    </w:rPr>
                    <w:t>其他载波上的功率</w:t>
                  </w:r>
                </w:p>
              </w:tc>
              <w:tc>
                <w:tcPr>
                  <w:tcW w:w="709" w:type="dxa"/>
                  <w:tcBorders>
                    <w:top w:val="single" w:color="auto" w:sz="4" w:space="0"/>
                    <w:left w:val="single" w:color="auto" w:sz="4" w:space="0"/>
                    <w:bottom w:val="single" w:color="auto" w:sz="4" w:space="0"/>
                    <w:right w:val="single" w:color="auto" w:sz="4" w:space="0"/>
                  </w:tcBorders>
                  <w:vAlign w:val="center"/>
                </w:tcPr>
                <w:p>
                  <w:pPr>
                    <w:pStyle w:val="30"/>
                    <w:rPr>
                      <w:rFonts w:asciiTheme="minorEastAsia" w:hAnsiTheme="minorEastAsia"/>
                    </w:rPr>
                  </w:pPr>
                  <w:r>
                    <w:rPr>
                      <w:rFonts w:asciiTheme="minorEastAsia" w:hAnsiTheme="minorEastAsia"/>
                    </w:rPr>
                    <w:t>dBm</w:t>
                  </w:r>
                </w:p>
              </w:tc>
              <w:tc>
                <w:tcPr>
                  <w:tcW w:w="5060" w:type="dxa"/>
                  <w:gridSpan w:val="3"/>
                  <w:tcBorders>
                    <w:top w:val="single" w:color="auto" w:sz="4" w:space="0"/>
                    <w:left w:val="single" w:color="auto" w:sz="4" w:space="0"/>
                    <w:right w:val="single" w:color="auto" w:sz="4" w:space="0"/>
                  </w:tcBorders>
                </w:tcPr>
                <w:p>
                  <w:pPr>
                    <w:pStyle w:val="30"/>
                    <w:rPr>
                      <w:rFonts w:asciiTheme="minorEastAsia" w:hAnsiTheme="minorEastAsia"/>
                      <w:vertAlign w:val="superscript"/>
                    </w:rPr>
                  </w:pPr>
                  <w:r>
                    <w:rPr>
                      <w:rFonts w:asciiTheme="minorEastAsia" w:hAnsiTheme="minorEastAsia"/>
                    </w:rPr>
                    <w:t>P</w:t>
                  </w:r>
                  <w:r>
                    <w:rPr>
                      <w:rFonts w:asciiTheme="minorEastAsia" w:hAnsiTheme="minorEastAsia"/>
                      <w:vertAlign w:val="subscript"/>
                    </w:rPr>
                    <w:t>largest BW</w:t>
                  </w:r>
                  <w:r>
                    <w:rPr>
                      <w:rFonts w:asciiTheme="minorEastAsia" w:hAnsiTheme="minorEastAsia"/>
                    </w:rPr>
                    <w:t xml:space="preserve"> +10lg{(N</w:t>
                  </w:r>
                  <w:r>
                    <w:rPr>
                      <w:rFonts w:asciiTheme="minorEastAsia" w:hAnsiTheme="minorEastAsia"/>
                      <w:vertAlign w:val="subscript"/>
                    </w:rPr>
                    <w:t>RB,c</w:t>
                  </w:r>
                  <w:r>
                    <w:rPr>
                      <w:rFonts w:cs="Times New Roman" w:asciiTheme="minorEastAsia" w:hAnsiTheme="minorEastAsia"/>
                    </w:rPr>
                    <w:t>·</w:t>
                  </w:r>
                  <w:r>
                    <w:rPr>
                      <w:rFonts w:asciiTheme="minorEastAsia" w:hAnsiTheme="minorEastAsia"/>
                    </w:rPr>
                    <w:t>SCS</w:t>
                  </w:r>
                  <w:r>
                    <w:rPr>
                      <w:rFonts w:asciiTheme="minorEastAsia" w:hAnsiTheme="minorEastAsia"/>
                      <w:vertAlign w:val="subscript"/>
                    </w:rPr>
                    <w:t>c</w:t>
                  </w:r>
                  <w:r>
                    <w:rPr>
                      <w:rFonts w:asciiTheme="minorEastAsia" w:hAnsiTheme="minorEastAsia"/>
                    </w:rPr>
                    <w:t>)/(N</w:t>
                  </w:r>
                  <w:r>
                    <w:rPr>
                      <w:rFonts w:asciiTheme="minorEastAsia" w:hAnsiTheme="minorEastAsia"/>
                      <w:vertAlign w:val="subscript"/>
                    </w:rPr>
                    <w:t>RB,largestBW</w:t>
                  </w:r>
                  <w:r>
                    <w:rPr>
                      <w:rFonts w:cs="Times New Roman" w:asciiTheme="minorEastAsia" w:hAnsiTheme="minorEastAsia"/>
                    </w:rPr>
                    <w:t>·</w:t>
                  </w:r>
                  <w:r>
                    <w:rPr>
                      <w:rFonts w:asciiTheme="minorEastAsia" w:hAnsiTheme="minorEastAsia"/>
                    </w:rPr>
                    <w:t>SCS</w:t>
                  </w:r>
                  <w:r>
                    <w:rPr>
                      <w:rFonts w:asciiTheme="minorEastAsia" w:hAnsiTheme="minorEastAsia"/>
                      <w:vertAlign w:val="subscript"/>
                    </w:rPr>
                    <w:t>largest BW</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316" w:type="dxa"/>
                  <w:gridSpan w:val="5"/>
                  <w:tcBorders>
                    <w:top w:val="single" w:color="auto" w:sz="4" w:space="0"/>
                    <w:left w:val="single" w:color="auto" w:sz="4" w:space="0"/>
                    <w:bottom w:val="single" w:color="auto" w:sz="4" w:space="0"/>
                    <w:right w:val="single" w:color="auto" w:sz="4" w:space="0"/>
                  </w:tcBorders>
                </w:tcPr>
                <w:p>
                  <w:pPr>
                    <w:rPr>
                      <w:rFonts w:asciiTheme="minorEastAsia" w:hAnsiTheme="minorEastAsia"/>
                      <w:b/>
                      <w:szCs w:val="18"/>
                    </w:rPr>
                  </w:pPr>
                  <w:r>
                    <w:rPr>
                      <w:rFonts w:hint="eastAsia" w:asciiTheme="minorEastAsia" w:hAnsiTheme="minorEastAsia" w:eastAsiaTheme="minorEastAsia"/>
                      <w:sz w:val="18"/>
                      <w:szCs w:val="18"/>
                    </w:rPr>
                    <w:t>注</w:t>
                  </w:r>
                  <w:r>
                    <w:rPr>
                      <w:rFonts w:hint="eastAsia" w:asciiTheme="minorEastAsia" w:hAnsiTheme="minorEastAsia" w:eastAsiaTheme="minorEastAsia"/>
                      <w:kern w:val="0"/>
                      <w:sz w:val="18"/>
                      <w:szCs w:val="20"/>
                      <w:lang w:val="en-GB"/>
                    </w:rPr>
                    <w:t>：发射机设置为最小上</w:t>
                  </w:r>
                  <w:r>
                    <w:rPr>
                      <w:rFonts w:hint="eastAsia" w:cs="宋体" w:asciiTheme="minorEastAsia" w:hAnsiTheme="minorEastAsia" w:eastAsiaTheme="minorEastAsia"/>
                      <w:kern w:val="0"/>
                      <w:sz w:val="18"/>
                      <w:szCs w:val="18"/>
                    </w:rPr>
                    <w:t>行配置带宽下</w:t>
                  </w:r>
                  <w:r>
                    <w:rPr>
                      <w:rFonts w:asciiTheme="minorEastAsia" w:hAnsiTheme="minorEastAsia" w:eastAsiaTheme="minorEastAsia"/>
                    </w:rPr>
                    <w:t>P</w:t>
                  </w:r>
                  <w:r>
                    <w:rPr>
                      <w:rFonts w:asciiTheme="minorEastAsia" w:hAnsiTheme="minorEastAsia" w:eastAsiaTheme="minorEastAsia"/>
                      <w:vertAlign w:val="subscript"/>
                    </w:rPr>
                    <w:t>CMAX_L,f,c</w:t>
                  </w:r>
                  <w:r>
                    <w:rPr>
                      <w:rFonts w:cs="宋体" w:asciiTheme="minorEastAsia" w:hAnsiTheme="minorEastAsia" w:eastAsiaTheme="minorEastAsia"/>
                      <w:kern w:val="0"/>
                      <w:sz w:val="18"/>
                      <w:szCs w:val="18"/>
                    </w:rPr>
                    <w:t>-</w:t>
                  </w:r>
                  <w:r>
                    <w:rPr>
                      <w:rFonts w:cs="TimesNewRomanPSMT" w:asciiTheme="minorEastAsia" w:hAnsiTheme="minorEastAsia" w:eastAsiaTheme="minorEastAsia"/>
                      <w:kern w:val="0"/>
                      <w:sz w:val="18"/>
                      <w:szCs w:val="18"/>
                    </w:rPr>
                    <w:t>4dB</w:t>
                  </w:r>
                  <w:r>
                    <w:rPr>
                      <w:rFonts w:hint="eastAsia" w:cs="宋体" w:asciiTheme="minorEastAsia" w:hAnsiTheme="minorEastAsia" w:eastAsiaTheme="minorEastAsia"/>
                      <w:kern w:val="0"/>
                      <w:sz w:val="18"/>
                      <w:szCs w:val="18"/>
                    </w:rPr>
                    <w:t>（</w:t>
                  </w:r>
                  <w:r>
                    <w:rPr>
                      <w:rFonts w:asciiTheme="minorEastAsia" w:hAnsiTheme="minorEastAsia" w:eastAsiaTheme="minorEastAsia"/>
                    </w:rPr>
                    <w:t>P</w:t>
                  </w:r>
                  <w:r>
                    <w:rPr>
                      <w:rFonts w:asciiTheme="minorEastAsia" w:hAnsiTheme="minorEastAsia" w:eastAsiaTheme="minorEastAsia"/>
                      <w:vertAlign w:val="subscript"/>
                    </w:rPr>
                    <w:t>CMAX_L,f,c</w:t>
                  </w:r>
                  <w:r>
                    <w:rPr>
                      <w:rFonts w:hint="eastAsia" w:cs="宋体" w:asciiTheme="minorEastAsia" w:hAnsiTheme="minorEastAsia" w:eastAsiaTheme="minorEastAsia"/>
                      <w:kern w:val="0"/>
                      <w:sz w:val="18"/>
                      <w:szCs w:val="18"/>
                    </w:rPr>
                    <w:t>见</w:t>
                  </w:r>
                  <w:r>
                    <w:rPr>
                      <w:rFonts w:cs="TimesNewRomanPSMT" w:asciiTheme="minorEastAsia" w:hAnsiTheme="minorEastAsia" w:eastAsiaTheme="minorEastAsia"/>
                      <w:kern w:val="0"/>
                      <w:sz w:val="18"/>
                      <w:szCs w:val="18"/>
                    </w:rPr>
                    <w:t xml:space="preserve">3GPPTS 38.101-1 </w:t>
                  </w:r>
                  <w:r>
                    <w:rPr>
                      <w:rFonts w:hint="eastAsia" w:cs="宋体" w:asciiTheme="minorEastAsia" w:hAnsiTheme="minorEastAsia" w:eastAsiaTheme="minorEastAsia"/>
                      <w:kern w:val="0"/>
                      <w:sz w:val="18"/>
                      <w:szCs w:val="18"/>
                    </w:rPr>
                    <w:t>的</w:t>
                  </w:r>
                  <w:r>
                    <w:rPr>
                      <w:rFonts w:cs="TimesNewRomanPSMT" w:asciiTheme="minorEastAsia" w:hAnsiTheme="minorEastAsia" w:eastAsiaTheme="minorEastAsia"/>
                      <w:kern w:val="0"/>
                      <w:sz w:val="18"/>
                      <w:szCs w:val="18"/>
                    </w:rPr>
                    <w:t xml:space="preserve">6.2.4 </w:t>
                  </w:r>
                  <w:r>
                    <w:rPr>
                      <w:rFonts w:hint="eastAsia" w:cs="宋体" w:asciiTheme="minorEastAsia" w:hAnsiTheme="minorEastAsia" w:eastAsiaTheme="minorEastAsia"/>
                      <w:kern w:val="0"/>
                      <w:sz w:val="18"/>
                      <w:szCs w:val="18"/>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316"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Theme="minorEastAsia" w:hAnsiTheme="minorEastAsia" w:eastAsiaTheme="minorEastAsia"/>
                      <w:sz w:val="18"/>
                      <w:szCs w:val="18"/>
                    </w:rPr>
                  </w:pPr>
                  <w:r>
                    <w:rPr>
                      <w:rFonts w:asciiTheme="minorEastAsia" w:hAnsiTheme="minorEastAsia" w:eastAsiaTheme="minorEastAsia"/>
                      <w:sz w:val="18"/>
                      <w:szCs w:val="18"/>
                      <w:vertAlign w:val="superscript"/>
                    </w:rPr>
                    <w:t>a</w:t>
                  </w:r>
                  <w:r>
                    <w:rPr>
                      <w:rFonts w:cs="TimesNewRomanPSMT" w:asciiTheme="minorEastAsia" w:hAnsiTheme="minorEastAsia" w:eastAsiaTheme="minorEastAsia"/>
                      <w:kern w:val="0"/>
                      <w:sz w:val="18"/>
                      <w:szCs w:val="18"/>
                    </w:rPr>
                    <w:t>64QAM</w:t>
                  </w:r>
                  <w:r>
                    <w:rPr>
                      <w:rFonts w:hint="eastAsia" w:cs="宋体" w:asciiTheme="minorEastAsia" w:hAnsiTheme="minorEastAsia" w:eastAsiaTheme="minorEastAsia"/>
                      <w:kern w:val="0"/>
                      <w:sz w:val="18"/>
                      <w:szCs w:val="18"/>
                    </w:rPr>
                    <w:t>参考测量信道见</w:t>
                  </w:r>
                  <w:r>
                    <w:rPr>
                      <w:rFonts w:cs="TimesNewRomanPSMT" w:asciiTheme="minorEastAsia" w:hAnsiTheme="minorEastAsia" w:eastAsiaTheme="minorEastAsia"/>
                      <w:kern w:val="0"/>
                      <w:sz w:val="18"/>
                      <w:szCs w:val="18"/>
                    </w:rPr>
                    <w:t xml:space="preserve">3GPP TS 38.101-1 </w:t>
                  </w:r>
                  <w:r>
                    <w:rPr>
                      <w:rFonts w:hint="eastAsia" w:cs="宋体" w:asciiTheme="minorEastAsia" w:hAnsiTheme="minorEastAsia" w:eastAsiaTheme="minorEastAsia"/>
                      <w:kern w:val="0"/>
                      <w:sz w:val="18"/>
                      <w:szCs w:val="18"/>
                    </w:rPr>
                    <w:t>的附录</w:t>
                  </w:r>
                  <w:r>
                    <w:rPr>
                      <w:rFonts w:cs="TimesNewRomanPSMT" w:asciiTheme="minorEastAsia" w:hAnsiTheme="minorEastAsia" w:eastAsiaTheme="minorEastAsia"/>
                      <w:kern w:val="0"/>
                      <w:sz w:val="18"/>
                      <w:szCs w:val="18"/>
                    </w:rPr>
                    <w:t>A.3.2.3</w:t>
                  </w:r>
                  <w:r>
                    <w:rPr>
                      <w:rFonts w:hint="eastAsia" w:cs="TimesNewRomanPSMT" w:asciiTheme="minorEastAsia" w:hAnsiTheme="minorEastAsia" w:eastAsiaTheme="minorEastAsia"/>
                      <w:kern w:val="0"/>
                      <w:sz w:val="18"/>
                      <w:szCs w:val="18"/>
                    </w:rPr>
                    <w:t>或A.3.3.3。</w:t>
                  </w:r>
                </w:p>
                <w:p>
                  <w:pPr>
                    <w:autoSpaceDE w:val="0"/>
                    <w:autoSpaceDN w:val="0"/>
                    <w:adjustRightInd w:val="0"/>
                    <w:jc w:val="left"/>
                    <w:rPr>
                      <w:rFonts w:asciiTheme="minorEastAsia" w:hAnsiTheme="minorEastAsia" w:eastAsiaTheme="minorEastAsia"/>
                      <w:sz w:val="18"/>
                      <w:szCs w:val="18"/>
                    </w:rPr>
                  </w:pPr>
                  <w:r>
                    <w:rPr>
                      <w:rFonts w:asciiTheme="minorEastAsia" w:hAnsiTheme="minorEastAsia" w:eastAsiaTheme="minorEastAsia"/>
                      <w:sz w:val="18"/>
                      <w:szCs w:val="18"/>
                      <w:vertAlign w:val="superscript"/>
                    </w:rPr>
                    <w:t>b</w:t>
                  </w:r>
                  <w:r>
                    <w:rPr>
                      <w:rFonts w:cs="TimesNewRomanPSMT" w:asciiTheme="minorEastAsia" w:hAnsiTheme="minorEastAsia" w:eastAsiaTheme="minorEastAsia"/>
                      <w:sz w:val="18"/>
                      <w:szCs w:val="18"/>
                    </w:rPr>
                    <w:t xml:space="preserve"> 256QAM</w:t>
                  </w:r>
                  <w:r>
                    <w:rPr>
                      <w:rFonts w:hint="eastAsia" w:cs="宋体" w:asciiTheme="minorEastAsia" w:hAnsiTheme="minorEastAsia" w:eastAsiaTheme="minorEastAsia"/>
                      <w:sz w:val="18"/>
                      <w:szCs w:val="18"/>
                    </w:rPr>
                    <w:t>参考测量信道间</w:t>
                  </w:r>
                  <w:r>
                    <w:rPr>
                      <w:rFonts w:cs="TimesNewRomanPSMT" w:asciiTheme="minorEastAsia" w:hAnsiTheme="minorEastAsia" w:eastAsiaTheme="minorEastAsia"/>
                      <w:sz w:val="18"/>
                      <w:szCs w:val="18"/>
                    </w:rPr>
                    <w:t xml:space="preserve">3GPP TS 38.101-1 </w:t>
                  </w:r>
                  <w:r>
                    <w:rPr>
                      <w:rFonts w:hint="eastAsia" w:cs="宋体" w:asciiTheme="minorEastAsia" w:hAnsiTheme="minorEastAsia" w:eastAsiaTheme="minorEastAsia"/>
                      <w:sz w:val="18"/>
                      <w:szCs w:val="18"/>
                    </w:rPr>
                    <w:t>的附录</w:t>
                  </w:r>
                  <w:r>
                    <w:rPr>
                      <w:rFonts w:cs="TimesNewRomanPSMT" w:asciiTheme="minorEastAsia" w:hAnsiTheme="minorEastAsia" w:eastAsiaTheme="minorEastAsia"/>
                      <w:sz w:val="18"/>
                      <w:szCs w:val="18"/>
                    </w:rPr>
                    <w:t>A.3.2.4</w:t>
                  </w:r>
                  <w:r>
                    <w:rPr>
                      <w:rFonts w:hint="eastAsia" w:cs="TimesNewRomanPSMT" w:asciiTheme="minorEastAsia" w:hAnsiTheme="minorEastAsia" w:eastAsiaTheme="minorEastAsia"/>
                      <w:sz w:val="18"/>
                      <w:szCs w:val="18"/>
                    </w:rPr>
                    <w:t>或A.3.3.</w:t>
                  </w:r>
                  <w:r>
                    <w:rPr>
                      <w:rFonts w:cs="TimesNewRomanPSMT" w:asciiTheme="minorEastAsia" w:hAnsiTheme="minorEastAsia" w:eastAsiaTheme="minorEastAsia"/>
                      <w:sz w:val="18"/>
                      <w:szCs w:val="18"/>
                    </w:rPr>
                    <w:t>4</w:t>
                  </w:r>
                  <w:r>
                    <w:rPr>
                      <w:rFonts w:hint="eastAsia" w:cs="TimesNewRomanPSMT" w:asciiTheme="minorEastAsia" w:hAnsiTheme="minorEastAsia" w:eastAsiaTheme="minorEastAsia"/>
                      <w:sz w:val="18"/>
                      <w:szCs w:val="18"/>
                    </w:rPr>
                    <w:t>。</w:t>
                  </w:r>
                </w:p>
              </w:tc>
            </w:tr>
          </w:tbl>
          <w:p>
            <w:pPr>
              <w:pStyle w:val="16"/>
            </w:pPr>
            <w:r>
              <w:rPr>
                <w:rFonts w:hint="eastAsia"/>
              </w:rPr>
              <w:t>对于每个NR频段有1个载波且上行分配到1个NR频段上的带间载波聚合，最大输入电平定义为上行激活在除了这个频段的下行正在被测试的频段上。对于有一个工作频段没有上行频段或者有一个非对称下行的工作频段的NR载波聚合，所有下行的要求应满足单上行载波激活在每个有UL能力的频段。当所有下行载波激活时，UE的每个载波应满足10.7.2章节的最小性能要求。</w:t>
            </w:r>
          </w:p>
          <w:p>
            <w:pPr>
              <w:pStyle w:val="16"/>
            </w:pPr>
            <w:r>
              <w:rPr>
                <w:rFonts w:hint="eastAsia"/>
              </w:rPr>
              <w:t>对于每个载波，吞吐量应大于等于参考测量信道最大吞吐量的95%（参考测量信道见3GPP TS 38.101-1的附录A.3.2和A.3.3，下行信号的单侧动态OFDM信道噪声产生图样(OCNG) OP.1 FDD/TDD见3GPP TS 38.101-1的附录A.5.1.1和A.5.2.1。</w:t>
            </w:r>
          </w:p>
          <w:p>
            <w:pPr>
              <w:pStyle w:val="22"/>
              <w:numPr>
                <w:ilvl w:val="0"/>
                <w:numId w:val="0"/>
              </w:numPr>
              <w:spacing w:before="156" w:after="156"/>
              <w:rPr>
                <w:rFonts w:hAnsi="黑体"/>
                <w:szCs w:val="20"/>
              </w:rPr>
            </w:pPr>
            <w:r>
              <w:rPr>
                <w:rFonts w:hAnsi="黑体"/>
                <w:szCs w:val="20"/>
              </w:rPr>
              <w:t xml:space="preserve">10.7.16  </w:t>
            </w:r>
            <w:r>
              <w:rPr>
                <w:rFonts w:hint="eastAsia" w:hAnsi="黑体"/>
                <w:szCs w:val="20"/>
              </w:rPr>
              <w:t>邻道选择性-CA</w:t>
            </w:r>
          </w:p>
          <w:p>
            <w:pPr>
              <w:pStyle w:val="16"/>
            </w:pPr>
            <w:r>
              <w:rPr>
                <w:rFonts w:hint="eastAsia"/>
              </w:rPr>
              <w:t>对于带内连续载波聚合，下行SCC应配置为PCC的标称信道间隔。UE应满足如表151C和表151D所示的最小要求，在邻道干扰在每个特定频率偏置的聚合的下行信号上，且一个最大-25dBm的相邻信道干扰的情况下。</w:t>
            </w:r>
          </w:p>
          <w:p>
            <w:pPr>
              <w:pStyle w:val="42"/>
              <w:outlineLvl w:val="0"/>
              <w:rPr>
                <w:b w:val="0"/>
                <w:lang w:eastAsia="zh-CN"/>
              </w:rPr>
            </w:pPr>
            <w:r>
              <w:rPr>
                <w:rFonts w:hint="eastAsia" w:ascii="黑体" w:hAnsi="黑体" w:eastAsia="黑体"/>
                <w:b w:val="0"/>
                <w:kern w:val="2"/>
                <w:sz w:val="21"/>
                <w:szCs w:val="24"/>
                <w:lang w:val="en-US" w:eastAsia="zh-CN"/>
              </w:rPr>
              <w:t>表</w:t>
            </w:r>
            <w:r>
              <w:rPr>
                <w:rFonts w:ascii="黑体" w:hAnsi="黑体" w:eastAsia="黑体"/>
                <w:b w:val="0"/>
                <w:kern w:val="2"/>
                <w:sz w:val="21"/>
                <w:szCs w:val="24"/>
                <w:lang w:val="en-US" w:eastAsia="zh-CN"/>
              </w:rPr>
              <w:t>151C  F</w:t>
            </w:r>
            <w:r>
              <w:rPr>
                <w:b w:val="0"/>
                <w:vertAlign w:val="subscript"/>
                <w:lang w:eastAsia="zh-CN"/>
              </w:rPr>
              <w:t>DL_low</w:t>
            </w:r>
            <w:r>
              <w:rPr>
                <w:rFonts w:hint="eastAsia"/>
                <w:b w:val="0"/>
                <w:lang w:eastAsia="zh-CN"/>
              </w:rPr>
              <w:t>≥</w:t>
            </w:r>
            <w:r>
              <w:rPr>
                <w:rFonts w:ascii="黑体" w:hAnsi="黑体" w:eastAsia="黑体"/>
                <w:b w:val="0"/>
                <w:kern w:val="2"/>
                <w:sz w:val="21"/>
                <w:szCs w:val="21"/>
                <w:lang w:val="en-US" w:eastAsia="zh-CN"/>
              </w:rPr>
              <w:t>3300MHz</w:t>
            </w:r>
            <w:r>
              <w:rPr>
                <w:rFonts w:hint="eastAsia" w:ascii="黑体" w:hAnsi="黑体" w:eastAsia="黑体"/>
                <w:b w:val="0"/>
                <w:kern w:val="2"/>
                <w:sz w:val="21"/>
                <w:szCs w:val="21"/>
                <w:lang w:val="en-US" w:eastAsia="zh-CN"/>
              </w:rPr>
              <w:t>且</w:t>
            </w:r>
            <w:r>
              <w:rPr>
                <w:rFonts w:ascii="黑体" w:hAnsi="黑体" w:eastAsia="黑体"/>
                <w:b w:val="0"/>
                <w:sz w:val="21"/>
                <w:szCs w:val="21"/>
                <w:lang w:eastAsia="zh-CN"/>
              </w:rPr>
              <w:t>F</w:t>
            </w:r>
            <w:r>
              <w:rPr>
                <w:b w:val="0"/>
                <w:vertAlign w:val="subscript"/>
                <w:lang w:eastAsia="zh-CN"/>
              </w:rPr>
              <w:t>UL_low</w:t>
            </w:r>
            <w:r>
              <w:rPr>
                <w:rFonts w:hint="eastAsia"/>
                <w:b w:val="0"/>
                <w:lang w:eastAsia="zh-CN"/>
              </w:rPr>
              <w:t>≥</w:t>
            </w:r>
            <w:r>
              <w:rPr>
                <w:rFonts w:ascii="黑体" w:hAnsi="黑体" w:eastAsia="黑体"/>
                <w:b w:val="0"/>
                <w:kern w:val="2"/>
                <w:sz w:val="21"/>
                <w:szCs w:val="24"/>
                <w:lang w:val="en-US" w:eastAsia="zh-CN"/>
              </w:rPr>
              <w:t>3300MHz</w:t>
            </w:r>
            <w:r>
              <w:rPr>
                <w:rFonts w:hint="eastAsia" w:ascii="黑体" w:hAnsi="黑体" w:eastAsia="黑体"/>
                <w:b w:val="0"/>
                <w:kern w:val="2"/>
                <w:sz w:val="21"/>
                <w:szCs w:val="24"/>
                <w:lang w:val="en-US" w:eastAsia="zh-CN"/>
              </w:rPr>
              <w:t>的带内连续载波聚合的</w:t>
            </w:r>
            <w:r>
              <w:rPr>
                <w:rFonts w:ascii="黑体" w:hAnsi="黑体" w:eastAsia="黑体"/>
                <w:b w:val="0"/>
                <w:kern w:val="2"/>
                <w:sz w:val="21"/>
                <w:szCs w:val="24"/>
                <w:lang w:val="en-US" w:eastAsia="zh-CN"/>
              </w:rPr>
              <w:t>ACS</w:t>
            </w:r>
          </w:p>
          <w:tbl>
            <w:tblPr>
              <w:tblStyle w:val="8"/>
              <w:tblW w:w="4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878"/>
              <w:gridCol w:w="747"/>
              <w:gridCol w:w="9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12" w:type="dxa"/>
                  <w:vAlign w:val="center"/>
                </w:tcPr>
                <w:p>
                  <w:pPr>
                    <w:pStyle w:val="31"/>
                    <w:rPr>
                      <w:b w:val="0"/>
                    </w:rPr>
                  </w:pPr>
                </w:p>
              </w:tc>
              <w:tc>
                <w:tcPr>
                  <w:tcW w:w="878" w:type="dxa"/>
                  <w:vAlign w:val="center"/>
                </w:tcPr>
                <w:p>
                  <w:pPr>
                    <w:pStyle w:val="31"/>
                    <w:rPr>
                      <w:b w:val="0"/>
                    </w:rPr>
                  </w:pPr>
                </w:p>
              </w:tc>
              <w:tc>
                <w:tcPr>
                  <w:tcW w:w="2637" w:type="dxa"/>
                  <w:gridSpan w:val="3"/>
                </w:tcPr>
                <w:p>
                  <w:pPr>
                    <w:pStyle w:val="31"/>
                    <w:rPr>
                      <w:b w:val="0"/>
                    </w:rPr>
                  </w:pPr>
                  <w:r>
                    <w:rPr>
                      <w:b w:val="0"/>
                    </w:rPr>
                    <w:t xml:space="preserve">NR </w:t>
                  </w:r>
                  <w:r>
                    <w:rPr>
                      <w:rFonts w:hint="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12" w:type="dxa"/>
                  <w:vAlign w:val="center"/>
                </w:tcPr>
                <w:p>
                  <w:pPr>
                    <w:pStyle w:val="31"/>
                    <w:rPr>
                      <w:b w:val="0"/>
                    </w:rPr>
                  </w:pPr>
                  <w:r>
                    <w:rPr>
                      <w:b w:val="0"/>
                    </w:rPr>
                    <w:t xml:space="preserve">Rx </w:t>
                  </w:r>
                  <w:r>
                    <w:rPr>
                      <w:rFonts w:hint="eastAsia"/>
                      <w:b w:val="0"/>
                    </w:rPr>
                    <w:t>参数</w:t>
                  </w:r>
                </w:p>
              </w:tc>
              <w:tc>
                <w:tcPr>
                  <w:tcW w:w="878" w:type="dxa"/>
                  <w:vAlign w:val="center"/>
                </w:tcPr>
                <w:p>
                  <w:pPr>
                    <w:pStyle w:val="31"/>
                    <w:rPr>
                      <w:b w:val="0"/>
                    </w:rPr>
                  </w:pPr>
                  <w:r>
                    <w:rPr>
                      <w:rFonts w:hint="eastAsia"/>
                      <w:b w:val="0"/>
                    </w:rPr>
                    <w:t>单位</w:t>
                  </w:r>
                </w:p>
              </w:tc>
              <w:tc>
                <w:tcPr>
                  <w:tcW w:w="747" w:type="dxa"/>
                  <w:vAlign w:val="center"/>
                </w:tcPr>
                <w:p>
                  <w:pPr>
                    <w:pStyle w:val="31"/>
                    <w:rPr>
                      <w:b w:val="0"/>
                    </w:rPr>
                  </w:pPr>
                  <w:r>
                    <w:rPr>
                      <w:b w:val="0"/>
                    </w:rPr>
                    <w:t>B</w:t>
                  </w:r>
                </w:p>
              </w:tc>
              <w:tc>
                <w:tcPr>
                  <w:tcW w:w="900" w:type="dxa"/>
                  <w:vAlign w:val="center"/>
                </w:tcPr>
                <w:p>
                  <w:pPr>
                    <w:pStyle w:val="31"/>
                    <w:rPr>
                      <w:b w:val="0"/>
                    </w:rPr>
                  </w:pPr>
                  <w:r>
                    <w:rPr>
                      <w:b w:val="0"/>
                    </w:rPr>
                    <w:t>C</w:t>
                  </w:r>
                </w:p>
              </w:tc>
              <w:tc>
                <w:tcPr>
                  <w:tcW w:w="990" w:type="dxa"/>
                  <w:vAlign w:val="center"/>
                </w:tcPr>
                <w:p>
                  <w:pPr>
                    <w:pStyle w:val="31"/>
                    <w:rPr>
                      <w:b w:val="0"/>
                    </w:rPr>
                  </w:pPr>
                  <w:r>
                    <w:rPr>
                      <w:b w:val="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12" w:type="dxa"/>
                  <w:vAlign w:val="center"/>
                </w:tcPr>
                <w:p>
                  <w:pPr>
                    <w:pStyle w:val="30"/>
                  </w:pPr>
                  <w:r>
                    <w:t>ACS</w:t>
                  </w:r>
                </w:p>
              </w:tc>
              <w:tc>
                <w:tcPr>
                  <w:tcW w:w="878" w:type="dxa"/>
                  <w:vAlign w:val="center"/>
                </w:tcPr>
                <w:p>
                  <w:pPr>
                    <w:pStyle w:val="30"/>
                  </w:pPr>
                  <w:r>
                    <w:t>dB</w:t>
                  </w:r>
                </w:p>
              </w:tc>
              <w:tc>
                <w:tcPr>
                  <w:tcW w:w="747" w:type="dxa"/>
                </w:tcPr>
                <w:p>
                  <w:pPr>
                    <w:pStyle w:val="30"/>
                  </w:pPr>
                  <w:r>
                    <w:rPr>
                      <w:rFonts w:hint="eastAsia"/>
                    </w:rPr>
                    <w:t>26.0</w:t>
                  </w:r>
                </w:p>
              </w:tc>
              <w:tc>
                <w:tcPr>
                  <w:tcW w:w="900" w:type="dxa"/>
                  <w:vAlign w:val="center"/>
                </w:tcPr>
                <w:p>
                  <w:pPr>
                    <w:pStyle w:val="30"/>
                  </w:pPr>
                  <w:r>
                    <w:t>33.0</w:t>
                  </w:r>
                </w:p>
              </w:tc>
              <w:tc>
                <w:tcPr>
                  <w:tcW w:w="990" w:type="dxa"/>
                  <w:vAlign w:val="center"/>
                </w:tcPr>
                <w:p>
                  <w:pPr>
                    <w:pStyle w:val="30"/>
                  </w:pPr>
                  <w:r>
                    <w:rPr>
                      <w:rFonts w:hint="eastAsia"/>
                    </w:rPr>
                    <w:t>25.2</w:t>
                  </w:r>
                </w:p>
              </w:tc>
            </w:tr>
          </w:tbl>
          <w:p/>
          <w:p>
            <w:pPr>
              <w:pStyle w:val="42"/>
              <w:outlineLvl w:val="0"/>
              <w:rPr>
                <w:b w:val="0"/>
                <w:lang w:eastAsia="zh-CN"/>
              </w:rPr>
            </w:pPr>
            <w:r>
              <w:rPr>
                <w:rFonts w:hint="eastAsia" w:ascii="黑体" w:hAnsi="黑体" w:eastAsia="黑体"/>
                <w:b w:val="0"/>
                <w:kern w:val="2"/>
                <w:sz w:val="21"/>
                <w:szCs w:val="24"/>
                <w:lang w:val="en-US" w:eastAsia="zh-CN"/>
              </w:rPr>
              <w:t>表</w:t>
            </w:r>
            <w:r>
              <w:rPr>
                <w:rFonts w:ascii="黑体" w:hAnsi="黑体" w:eastAsia="黑体"/>
                <w:b w:val="0"/>
                <w:kern w:val="2"/>
                <w:sz w:val="21"/>
                <w:szCs w:val="24"/>
                <w:lang w:val="en-US" w:eastAsia="zh-CN"/>
              </w:rPr>
              <w:t>151D F</w:t>
            </w:r>
            <w:r>
              <w:rPr>
                <w:b w:val="0"/>
                <w:vertAlign w:val="subscript"/>
                <w:lang w:eastAsia="zh-CN"/>
              </w:rPr>
              <w:t>DL_low</w:t>
            </w:r>
            <w:r>
              <w:rPr>
                <w:b w:val="0"/>
                <w:lang w:eastAsia="zh-CN"/>
              </w:rPr>
              <w:t>&lt;</w:t>
            </w:r>
            <w:r>
              <w:rPr>
                <w:rFonts w:ascii="黑体" w:hAnsi="黑体" w:eastAsia="黑体"/>
                <w:b w:val="0"/>
                <w:sz w:val="21"/>
                <w:szCs w:val="21"/>
                <w:lang w:eastAsia="zh-CN"/>
              </w:rPr>
              <w:t>2700MHz</w:t>
            </w:r>
            <w:r>
              <w:rPr>
                <w:rFonts w:hint="eastAsia" w:ascii="黑体" w:hAnsi="黑体" w:eastAsia="黑体"/>
                <w:b w:val="0"/>
                <w:sz w:val="21"/>
                <w:szCs w:val="21"/>
                <w:lang w:eastAsia="zh-CN"/>
              </w:rPr>
              <w:t>且</w:t>
            </w:r>
            <w:r>
              <w:rPr>
                <w:rFonts w:ascii="黑体" w:hAnsi="黑体" w:eastAsia="黑体"/>
                <w:b w:val="0"/>
                <w:sz w:val="21"/>
                <w:szCs w:val="21"/>
                <w:lang w:eastAsia="zh-CN"/>
              </w:rPr>
              <w:t>F</w:t>
            </w:r>
            <w:r>
              <w:rPr>
                <w:b w:val="0"/>
                <w:vertAlign w:val="subscript"/>
                <w:lang w:eastAsia="zh-CN"/>
              </w:rPr>
              <w:t>UL_low</w:t>
            </w:r>
            <w:r>
              <w:rPr>
                <w:b w:val="0"/>
                <w:lang w:eastAsia="zh-CN"/>
              </w:rPr>
              <w:t>&lt;</w:t>
            </w:r>
            <w:r>
              <w:rPr>
                <w:rFonts w:ascii="黑体" w:hAnsi="黑体" w:eastAsia="黑体"/>
                <w:b w:val="0"/>
                <w:kern w:val="2"/>
                <w:sz w:val="21"/>
                <w:szCs w:val="24"/>
                <w:lang w:val="en-US" w:eastAsia="zh-CN"/>
              </w:rPr>
              <w:t xml:space="preserve"> 2700MHz</w:t>
            </w:r>
            <w:r>
              <w:rPr>
                <w:rFonts w:hint="eastAsia" w:ascii="黑体" w:hAnsi="黑体" w:eastAsia="黑体"/>
                <w:b w:val="0"/>
                <w:kern w:val="2"/>
                <w:sz w:val="21"/>
                <w:szCs w:val="24"/>
                <w:lang w:val="en-US" w:eastAsia="zh-CN"/>
              </w:rPr>
              <w:t>的带内连续载波聚合</w:t>
            </w:r>
            <w:r>
              <w:rPr>
                <w:rFonts w:ascii="黑体" w:hAnsi="黑体" w:eastAsia="黑体"/>
                <w:b w:val="0"/>
                <w:kern w:val="2"/>
                <w:sz w:val="21"/>
                <w:szCs w:val="24"/>
                <w:lang w:val="en-US" w:eastAsia="zh-CN"/>
              </w:rPr>
              <w:t>ACS</w:t>
            </w:r>
          </w:p>
          <w:tbl>
            <w:tblPr>
              <w:tblStyle w:val="8"/>
              <w:tblW w:w="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58"/>
              <w:gridCol w:w="1247"/>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078" w:type="dxa"/>
                  <w:vAlign w:val="center"/>
                </w:tcPr>
                <w:p>
                  <w:pPr>
                    <w:jc w:val="center"/>
                    <w:rPr>
                      <w:b/>
                    </w:rPr>
                  </w:pPr>
                </w:p>
              </w:tc>
              <w:tc>
                <w:tcPr>
                  <w:tcW w:w="758" w:type="dxa"/>
                  <w:vAlign w:val="center"/>
                </w:tcPr>
                <w:p>
                  <w:pPr>
                    <w:jc w:val="center"/>
                    <w:rPr>
                      <w:b/>
                    </w:rPr>
                  </w:pPr>
                </w:p>
              </w:tc>
              <w:tc>
                <w:tcPr>
                  <w:tcW w:w="3001" w:type="dxa"/>
                  <w:gridSpan w:val="2"/>
                </w:tcPr>
                <w:p>
                  <w:pPr>
                    <w:pStyle w:val="31"/>
                    <w:rPr>
                      <w:b w:val="0"/>
                    </w:rPr>
                  </w:pPr>
                  <w:r>
                    <w:rPr>
                      <w:b w:val="0"/>
                    </w:rPr>
                    <w:t xml:space="preserve">NR </w:t>
                  </w:r>
                  <w:r>
                    <w:rPr>
                      <w:rFonts w:hint="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78" w:type="dxa"/>
                  <w:vAlign w:val="center"/>
                </w:tcPr>
                <w:p>
                  <w:pPr>
                    <w:pStyle w:val="31"/>
                    <w:rPr>
                      <w:b w:val="0"/>
                    </w:rPr>
                  </w:pPr>
                  <w:r>
                    <w:rPr>
                      <w:b w:val="0"/>
                    </w:rPr>
                    <w:t xml:space="preserve">Rx </w:t>
                  </w:r>
                  <w:r>
                    <w:rPr>
                      <w:rFonts w:hint="eastAsia"/>
                      <w:b w:val="0"/>
                    </w:rPr>
                    <w:t>参数</w:t>
                  </w:r>
                </w:p>
              </w:tc>
              <w:tc>
                <w:tcPr>
                  <w:tcW w:w="758" w:type="dxa"/>
                  <w:vAlign w:val="center"/>
                </w:tcPr>
                <w:p>
                  <w:pPr>
                    <w:pStyle w:val="31"/>
                    <w:rPr>
                      <w:b w:val="0"/>
                    </w:rPr>
                  </w:pPr>
                  <w:r>
                    <w:rPr>
                      <w:rFonts w:hint="eastAsia"/>
                      <w:b w:val="0"/>
                    </w:rPr>
                    <w:t>单位</w:t>
                  </w:r>
                </w:p>
              </w:tc>
              <w:tc>
                <w:tcPr>
                  <w:tcW w:w="1247" w:type="dxa"/>
                </w:tcPr>
                <w:p>
                  <w:pPr>
                    <w:pStyle w:val="31"/>
                    <w:rPr>
                      <w:b w:val="0"/>
                    </w:rPr>
                  </w:pPr>
                  <w:r>
                    <w:rPr>
                      <w:b w:val="0"/>
                    </w:rPr>
                    <w:t>B</w:t>
                  </w:r>
                </w:p>
              </w:tc>
              <w:tc>
                <w:tcPr>
                  <w:tcW w:w="1754" w:type="dxa"/>
                  <w:vAlign w:val="center"/>
                </w:tcPr>
                <w:p>
                  <w:pPr>
                    <w:pStyle w:val="31"/>
                    <w:rPr>
                      <w:b w:val="0"/>
                    </w:rPr>
                  </w:pPr>
                  <w:r>
                    <w:rPr>
                      <w:b w:val="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78" w:type="dxa"/>
                  <w:vAlign w:val="center"/>
                </w:tcPr>
                <w:p>
                  <w:pPr>
                    <w:pStyle w:val="30"/>
                  </w:pPr>
                  <w:r>
                    <w:t>ACS</w:t>
                  </w:r>
                </w:p>
              </w:tc>
              <w:tc>
                <w:tcPr>
                  <w:tcW w:w="758" w:type="dxa"/>
                  <w:vAlign w:val="center"/>
                </w:tcPr>
                <w:p>
                  <w:pPr>
                    <w:pStyle w:val="30"/>
                  </w:pPr>
                  <w:r>
                    <w:t>dB</w:t>
                  </w:r>
                </w:p>
              </w:tc>
              <w:tc>
                <w:tcPr>
                  <w:tcW w:w="1247" w:type="dxa"/>
                </w:tcPr>
                <w:p>
                  <w:pPr>
                    <w:pStyle w:val="30"/>
                  </w:pPr>
                  <w:r>
                    <w:rPr>
                      <w:rFonts w:hint="eastAsia"/>
                    </w:rPr>
                    <w:t>2</w:t>
                  </w:r>
                  <w:r>
                    <w:t>0.0</w:t>
                  </w:r>
                </w:p>
              </w:tc>
              <w:tc>
                <w:tcPr>
                  <w:tcW w:w="1754" w:type="dxa"/>
                  <w:vAlign w:val="center"/>
                </w:tcPr>
                <w:p>
                  <w:pPr>
                    <w:pStyle w:val="30"/>
                  </w:pPr>
                  <w:r>
                    <w:t>17.0</w:t>
                  </w:r>
                </w:p>
              </w:tc>
            </w:tr>
          </w:tbl>
          <w:p>
            <w:pPr>
              <w:pStyle w:val="16"/>
            </w:pPr>
          </w:p>
          <w:p>
            <w:pPr>
              <w:pStyle w:val="16"/>
            </w:pPr>
            <w:r>
              <w:rPr>
                <w:rFonts w:hint="eastAsia"/>
              </w:rPr>
              <w:t>每个载波上的吞吐量应当大于等于参考测量信道最大吞吐量的</w:t>
            </w:r>
            <w:r>
              <w:t>95%</w:t>
            </w:r>
            <w:r>
              <w:rPr>
                <w:rFonts w:hint="eastAsia"/>
              </w:rPr>
              <w:t>（参考测量信道见3GPP TS 3</w:t>
            </w:r>
            <w:r>
              <w:t>8</w:t>
            </w:r>
            <w:r>
              <w:rPr>
                <w:rFonts w:hint="eastAsia"/>
              </w:rPr>
              <w:t>.101</w:t>
            </w:r>
            <w:r>
              <w:t>-1</w:t>
            </w:r>
            <w:r>
              <w:rPr>
                <w:rFonts w:hint="eastAsia"/>
              </w:rPr>
              <w:t>的附录</w:t>
            </w:r>
            <w:r>
              <w:t>A.2.2, A.2.3</w:t>
            </w:r>
            <w:r>
              <w:rPr>
                <w:rFonts w:hint="eastAsia"/>
              </w:rPr>
              <w:t>,</w:t>
            </w:r>
            <w:r>
              <w:t>A.3.2</w:t>
            </w:r>
            <w:r>
              <w:rPr>
                <w:rFonts w:hint="eastAsia"/>
              </w:rPr>
              <w:t xml:space="preserve">，下行信号的单侧动态OFDM信道噪声产生图样(OCNG) OP.1 </w:t>
            </w:r>
            <w:r>
              <w:t>FDD/</w:t>
            </w:r>
            <w:r>
              <w:rPr>
                <w:rFonts w:hint="eastAsia"/>
              </w:rPr>
              <w:t>TDD见3GPP TS 3</w:t>
            </w:r>
            <w:r>
              <w:t>8</w:t>
            </w:r>
            <w:r>
              <w:rPr>
                <w:rFonts w:hint="eastAsia"/>
              </w:rPr>
              <w:t>.101</w:t>
            </w:r>
            <w:r>
              <w:t>-1</w:t>
            </w:r>
            <w:r>
              <w:rPr>
                <w:rFonts w:hint="eastAsia"/>
              </w:rPr>
              <w:t>的附录A</w:t>
            </w:r>
            <w:r>
              <w:t>.5.1.1</w:t>
            </w:r>
            <w:r>
              <w:rPr>
                <w:rFonts w:hint="eastAsia"/>
              </w:rPr>
              <w:t>和</w:t>
            </w:r>
            <w:r>
              <w:t>A.</w:t>
            </w:r>
            <w:r>
              <w:rPr>
                <w:rFonts w:hint="eastAsia"/>
              </w:rPr>
              <w:t>5</w:t>
            </w:r>
            <w:r>
              <w:t>.</w:t>
            </w:r>
            <w:r>
              <w:rPr>
                <w:rFonts w:hint="eastAsia"/>
              </w:rPr>
              <w:t>2</w:t>
            </w:r>
            <w:r>
              <w:t>.</w:t>
            </w:r>
            <w:r>
              <w:rPr>
                <w:rFonts w:hint="eastAsia"/>
              </w:rPr>
              <w:t>1）。最小性能指标要求如表151E、表151F、表151G和表151H。</w:t>
            </w:r>
          </w:p>
          <w:p/>
          <w:p>
            <w:pPr>
              <w:pStyle w:val="42"/>
              <w:outlineLvl w:val="0"/>
              <w:rPr>
                <w:b w:val="0"/>
                <w:sz w:val="21"/>
                <w:szCs w:val="21"/>
                <w:lang w:eastAsia="zh-CN"/>
              </w:rPr>
            </w:pPr>
            <w:r>
              <w:rPr>
                <w:rFonts w:hint="eastAsia" w:ascii="黑体" w:hAnsi="黑体" w:eastAsia="黑体"/>
                <w:b w:val="0"/>
                <w:kern w:val="2"/>
                <w:sz w:val="21"/>
                <w:szCs w:val="21"/>
                <w:lang w:val="en-US" w:eastAsia="zh-CN"/>
              </w:rPr>
              <w:t>表</w:t>
            </w:r>
            <w:r>
              <w:rPr>
                <w:rFonts w:ascii="黑体" w:hAnsi="黑体" w:eastAsia="黑体"/>
                <w:b w:val="0"/>
                <w:kern w:val="2"/>
                <w:sz w:val="21"/>
                <w:szCs w:val="21"/>
                <w:lang w:val="en-US" w:eastAsia="zh-CN"/>
              </w:rPr>
              <w:t>151E  F</w:t>
            </w:r>
            <w:r>
              <w:rPr>
                <w:b w:val="0"/>
                <w:sz w:val="21"/>
                <w:szCs w:val="21"/>
                <w:vertAlign w:val="subscript"/>
                <w:lang w:eastAsia="zh-CN"/>
              </w:rPr>
              <w:t>DL_low</w:t>
            </w:r>
            <w:r>
              <w:rPr>
                <w:rFonts w:hint="eastAsia"/>
                <w:b w:val="0"/>
                <w:sz w:val="21"/>
                <w:szCs w:val="21"/>
                <w:lang w:eastAsia="zh-CN"/>
              </w:rPr>
              <w:t>≥</w:t>
            </w:r>
            <w:r>
              <w:rPr>
                <w:rFonts w:ascii="黑体" w:hAnsi="黑体" w:eastAsia="黑体"/>
                <w:b w:val="0"/>
                <w:sz w:val="21"/>
                <w:szCs w:val="21"/>
                <w:lang w:eastAsia="zh-CN"/>
              </w:rPr>
              <w:t>3300MHz</w:t>
            </w:r>
            <w:r>
              <w:rPr>
                <w:rFonts w:hint="eastAsia" w:ascii="黑体" w:hAnsi="黑体" w:eastAsia="黑体"/>
                <w:b w:val="0"/>
                <w:sz w:val="21"/>
                <w:szCs w:val="21"/>
                <w:lang w:eastAsia="zh-CN"/>
              </w:rPr>
              <w:t>且</w:t>
            </w:r>
            <w:r>
              <w:rPr>
                <w:rFonts w:ascii="黑体" w:hAnsi="黑体" w:eastAsia="黑体"/>
                <w:b w:val="0"/>
                <w:sz w:val="21"/>
                <w:szCs w:val="21"/>
                <w:lang w:eastAsia="zh-CN"/>
              </w:rPr>
              <w:t>F</w:t>
            </w:r>
            <w:r>
              <w:rPr>
                <w:b w:val="0"/>
                <w:sz w:val="21"/>
                <w:szCs w:val="21"/>
                <w:vertAlign w:val="subscript"/>
                <w:lang w:eastAsia="zh-CN"/>
              </w:rPr>
              <w:t>UL_low</w:t>
            </w:r>
            <w:r>
              <w:rPr>
                <w:rFonts w:hint="eastAsia"/>
                <w:b w:val="0"/>
                <w:sz w:val="21"/>
                <w:szCs w:val="21"/>
                <w:lang w:eastAsia="zh-CN"/>
              </w:rPr>
              <w:t>≥</w:t>
            </w:r>
            <w:r>
              <w:rPr>
                <w:rFonts w:ascii="黑体" w:hAnsi="黑体" w:eastAsia="黑体"/>
                <w:b w:val="0"/>
                <w:kern w:val="2"/>
                <w:sz w:val="21"/>
                <w:szCs w:val="21"/>
                <w:lang w:val="en-US" w:eastAsia="zh-CN"/>
              </w:rPr>
              <w:t>3300MHz</w:t>
            </w:r>
            <w:r>
              <w:rPr>
                <w:rFonts w:hint="eastAsia" w:ascii="黑体" w:hAnsi="黑体" w:eastAsia="黑体"/>
                <w:b w:val="0"/>
                <w:kern w:val="2"/>
                <w:sz w:val="21"/>
                <w:szCs w:val="21"/>
                <w:lang w:val="en-US" w:eastAsia="zh-CN"/>
              </w:rPr>
              <w:t>的带内联系续载波聚合测试参数</w:t>
            </w:r>
            <w:r>
              <w:rPr>
                <w:rFonts w:ascii="黑体" w:hAnsi="黑体" w:eastAsia="黑体"/>
                <w:b w:val="0"/>
                <w:kern w:val="2"/>
                <w:sz w:val="21"/>
                <w:szCs w:val="21"/>
                <w:lang w:val="en-US" w:eastAsia="zh-CN"/>
              </w:rPr>
              <w:t xml:space="preserve">, </w:t>
            </w:r>
            <w:r>
              <w:rPr>
                <w:rFonts w:hint="eastAsia" w:ascii="黑体" w:hAnsi="黑体" w:eastAsia="黑体"/>
                <w:b w:val="0"/>
                <w:kern w:val="2"/>
                <w:sz w:val="21"/>
                <w:szCs w:val="21"/>
                <w:lang w:val="en-US" w:eastAsia="zh-CN"/>
              </w:rPr>
              <w:t>场景</w:t>
            </w:r>
            <w:r>
              <w:rPr>
                <w:rFonts w:ascii="黑体" w:hAnsi="黑体" w:eastAsia="黑体"/>
                <w:b w:val="0"/>
                <w:kern w:val="2"/>
                <w:sz w:val="21"/>
                <w:szCs w:val="21"/>
                <w:lang w:val="en-US" w:eastAsia="zh-CN"/>
              </w:rPr>
              <w:t>1</w:t>
            </w:r>
          </w:p>
          <w:tbl>
            <w:tblPr>
              <w:tblStyle w:val="8"/>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992"/>
              <w:gridCol w:w="1843"/>
              <w:gridCol w:w="1843"/>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934" w:type="dxa"/>
                  <w:vMerge w:val="restart"/>
                </w:tcPr>
                <w:p>
                  <w:pPr>
                    <w:pStyle w:val="31"/>
                    <w:rPr>
                      <w:b w:val="0"/>
                    </w:rPr>
                  </w:pPr>
                  <w:r>
                    <w:rPr>
                      <w:b w:val="0"/>
                    </w:rPr>
                    <w:t xml:space="preserve">Rx </w:t>
                  </w:r>
                  <w:r>
                    <w:rPr>
                      <w:rFonts w:hint="eastAsia"/>
                      <w:b w:val="0"/>
                    </w:rPr>
                    <w:t>参数</w:t>
                  </w:r>
                </w:p>
              </w:tc>
              <w:tc>
                <w:tcPr>
                  <w:tcW w:w="992" w:type="dxa"/>
                  <w:vMerge w:val="restart"/>
                </w:tcPr>
                <w:p>
                  <w:pPr>
                    <w:pStyle w:val="31"/>
                    <w:rPr>
                      <w:b w:val="0"/>
                    </w:rPr>
                  </w:pPr>
                  <w:r>
                    <w:rPr>
                      <w:rFonts w:hint="eastAsia"/>
                      <w:b w:val="0"/>
                    </w:rPr>
                    <w:t>单位</w:t>
                  </w:r>
                </w:p>
              </w:tc>
              <w:tc>
                <w:tcPr>
                  <w:tcW w:w="5567" w:type="dxa"/>
                  <w:gridSpan w:val="3"/>
                </w:tcPr>
                <w:p>
                  <w:pPr>
                    <w:pStyle w:val="31"/>
                    <w:rPr>
                      <w:b w:val="0"/>
                    </w:rPr>
                  </w:pPr>
                  <w:r>
                    <w:rPr>
                      <w:b w:val="0"/>
                    </w:rPr>
                    <w:t>NR</w:t>
                  </w:r>
                  <w:r>
                    <w:rPr>
                      <w:rFonts w:hint="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934" w:type="dxa"/>
                  <w:vMerge w:val="continue"/>
                </w:tcPr>
                <w:p>
                  <w:pPr>
                    <w:pStyle w:val="31"/>
                    <w:spacing w:before="340" w:after="330"/>
                    <w:rPr>
                      <w:b w:val="0"/>
                    </w:rPr>
                  </w:pPr>
                </w:p>
              </w:tc>
              <w:tc>
                <w:tcPr>
                  <w:tcW w:w="992" w:type="dxa"/>
                  <w:vMerge w:val="continue"/>
                </w:tcPr>
                <w:p>
                  <w:pPr>
                    <w:pStyle w:val="31"/>
                    <w:spacing w:before="340" w:after="330"/>
                    <w:rPr>
                      <w:b w:val="0"/>
                    </w:rPr>
                  </w:pPr>
                </w:p>
              </w:tc>
              <w:tc>
                <w:tcPr>
                  <w:tcW w:w="1843" w:type="dxa"/>
                </w:tcPr>
                <w:p>
                  <w:pPr>
                    <w:pStyle w:val="31"/>
                    <w:rPr>
                      <w:b w:val="0"/>
                    </w:rPr>
                  </w:pPr>
                  <w:r>
                    <w:rPr>
                      <w:b w:val="0"/>
                    </w:rPr>
                    <w:t>B</w:t>
                  </w:r>
                </w:p>
              </w:tc>
              <w:tc>
                <w:tcPr>
                  <w:tcW w:w="1843" w:type="dxa"/>
                </w:tcPr>
                <w:p>
                  <w:pPr>
                    <w:pStyle w:val="31"/>
                    <w:rPr>
                      <w:b w:val="0"/>
                    </w:rPr>
                  </w:pPr>
                  <w:r>
                    <w:rPr>
                      <w:b w:val="0"/>
                    </w:rPr>
                    <w:t>C</w:t>
                  </w:r>
                </w:p>
              </w:tc>
              <w:tc>
                <w:tcPr>
                  <w:tcW w:w="1881" w:type="dxa"/>
                </w:tcPr>
                <w:p>
                  <w:pPr>
                    <w:pStyle w:val="31"/>
                    <w:rPr>
                      <w:b w:val="0"/>
                    </w:rPr>
                  </w:pPr>
                  <w:r>
                    <w:rPr>
                      <w:b w:val="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34" w:type="dxa"/>
                </w:tcPr>
                <w:p>
                  <w:pPr>
                    <w:pStyle w:val="30"/>
                  </w:pPr>
                  <w:r>
                    <w:rPr>
                      <w:rFonts w:hint="eastAsia"/>
                    </w:rPr>
                    <w:t>传输带宽配置功率</w:t>
                  </w:r>
                </w:p>
                <w:p>
                  <w:pPr>
                    <w:pStyle w:val="30"/>
                    <w:rPr>
                      <w:b/>
                    </w:rPr>
                  </w:pPr>
                  <w:r>
                    <w:rPr>
                      <w:rFonts w:hint="eastAsia"/>
                    </w:rPr>
                    <w:t>（每载波）</w:t>
                  </w:r>
                </w:p>
              </w:tc>
              <w:tc>
                <w:tcPr>
                  <w:tcW w:w="992" w:type="dxa"/>
                </w:tcPr>
                <w:p>
                  <w:pPr>
                    <w:pStyle w:val="30"/>
                  </w:pPr>
                  <w:r>
                    <w:t>dBm</w:t>
                  </w:r>
                </w:p>
              </w:tc>
              <w:tc>
                <w:tcPr>
                  <w:tcW w:w="1843" w:type="dxa"/>
                  <w:vAlign w:val="center"/>
                </w:tcPr>
                <w:p>
                  <w:pPr>
                    <w:pStyle w:val="30"/>
                  </w:pPr>
                  <w:r>
                    <w:t>REFSENS + 14 dB</w:t>
                  </w:r>
                </w:p>
              </w:tc>
              <w:tc>
                <w:tcPr>
                  <w:tcW w:w="1843" w:type="dxa"/>
                  <w:vAlign w:val="center"/>
                </w:tcPr>
                <w:p>
                  <w:pPr>
                    <w:pStyle w:val="30"/>
                    <w:rPr>
                      <w:b/>
                    </w:rPr>
                  </w:pPr>
                  <w:r>
                    <w:t>REFSENS + 14 dB</w:t>
                  </w:r>
                </w:p>
              </w:tc>
              <w:tc>
                <w:tcPr>
                  <w:tcW w:w="1881" w:type="dxa"/>
                  <w:vAlign w:val="center"/>
                </w:tcPr>
                <w:p>
                  <w:pPr>
                    <w:pStyle w:val="30"/>
                  </w:pPr>
                  <w:r>
                    <w:t>REFSENS + 14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934" w:type="dxa"/>
                </w:tcPr>
                <w:p>
                  <w:pPr>
                    <w:pStyle w:val="30"/>
                  </w:pPr>
                  <w:r>
                    <w:rPr>
                      <w:bCs/>
                    </w:rPr>
                    <w:t>P</w:t>
                  </w:r>
                  <w:r>
                    <w:rPr>
                      <w:bCs/>
                      <w:vertAlign w:val="subscript"/>
                    </w:rPr>
                    <w:t>Interferer</w:t>
                  </w:r>
                </w:p>
              </w:tc>
              <w:tc>
                <w:tcPr>
                  <w:tcW w:w="992" w:type="dxa"/>
                </w:tcPr>
                <w:p>
                  <w:pPr>
                    <w:pStyle w:val="30"/>
                  </w:pPr>
                  <w:r>
                    <w:t>dBm</w:t>
                  </w:r>
                </w:p>
              </w:tc>
              <w:tc>
                <w:tcPr>
                  <w:tcW w:w="1843" w:type="dxa"/>
                </w:tcPr>
                <w:p>
                  <w:pPr>
                    <w:pStyle w:val="30"/>
                  </w:pPr>
                  <w:r>
                    <w:rPr>
                      <w:rFonts w:hint="eastAsia"/>
                    </w:rPr>
                    <w:t>聚合功率</w:t>
                  </w:r>
                  <w:r>
                    <w:t xml:space="preserve"> + 24.5 dB</w:t>
                  </w:r>
                </w:p>
              </w:tc>
              <w:tc>
                <w:tcPr>
                  <w:tcW w:w="1843" w:type="dxa"/>
                  <w:vAlign w:val="center"/>
                </w:tcPr>
                <w:p>
                  <w:pPr>
                    <w:pStyle w:val="30"/>
                  </w:pPr>
                  <w:r>
                    <w:rPr>
                      <w:rFonts w:hint="eastAsia"/>
                    </w:rPr>
                    <w:t>聚合功率</w:t>
                  </w:r>
                  <w:r>
                    <w:t xml:space="preserve">+ 31.5 dB </w:t>
                  </w:r>
                </w:p>
              </w:tc>
              <w:tc>
                <w:tcPr>
                  <w:tcW w:w="1881" w:type="dxa"/>
                  <w:vAlign w:val="center"/>
                </w:tcPr>
                <w:p>
                  <w:pPr>
                    <w:pStyle w:val="30"/>
                  </w:pPr>
                  <w:r>
                    <w:rPr>
                      <w:rFonts w:hint="eastAsia"/>
                    </w:rPr>
                    <w:t>聚合功率</w:t>
                  </w:r>
                  <w:r>
                    <w:t xml:space="preserve"> + 23.7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934" w:type="dxa"/>
                </w:tcPr>
                <w:p>
                  <w:pPr>
                    <w:pStyle w:val="30"/>
                    <w:rPr>
                      <w:i/>
                    </w:rPr>
                  </w:pPr>
                  <w:r>
                    <w:rPr>
                      <w:bCs/>
                    </w:rPr>
                    <w:t>BW</w:t>
                  </w:r>
                  <w:r>
                    <w:rPr>
                      <w:bCs/>
                      <w:vertAlign w:val="subscript"/>
                    </w:rPr>
                    <w:t>Interferer</w:t>
                  </w:r>
                </w:p>
              </w:tc>
              <w:tc>
                <w:tcPr>
                  <w:tcW w:w="992" w:type="dxa"/>
                </w:tcPr>
                <w:p>
                  <w:pPr>
                    <w:pStyle w:val="30"/>
                  </w:pPr>
                  <w:r>
                    <w:t>MHz</w:t>
                  </w:r>
                </w:p>
              </w:tc>
              <w:tc>
                <w:tcPr>
                  <w:tcW w:w="1843" w:type="dxa"/>
                  <w:vAlign w:val="center"/>
                </w:tcPr>
                <w:p>
                  <w:pPr>
                    <w:pStyle w:val="30"/>
                  </w:pPr>
                  <w:r>
                    <w:rPr>
                      <w:rFonts w:hint="eastAsia"/>
                    </w:rPr>
                    <w:t>20</w:t>
                  </w:r>
                </w:p>
              </w:tc>
              <w:tc>
                <w:tcPr>
                  <w:tcW w:w="1843" w:type="dxa"/>
                  <w:vAlign w:val="center"/>
                </w:tcPr>
                <w:p>
                  <w:pPr>
                    <w:pStyle w:val="30"/>
                  </w:pPr>
                  <w:r>
                    <w:t>BW</w:t>
                  </w:r>
                  <w:r>
                    <w:rPr>
                      <w:vertAlign w:val="subscript"/>
                    </w:rPr>
                    <w:t>channel CA</w:t>
                  </w:r>
                </w:p>
              </w:tc>
              <w:tc>
                <w:tcPr>
                  <w:tcW w:w="1881" w:type="dxa"/>
                  <w:vAlign w:val="bottom"/>
                </w:tcPr>
                <w:p>
                  <w:pPr>
                    <w:pStyle w:val="30"/>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934" w:type="dxa"/>
                </w:tcPr>
                <w:p>
                  <w:pPr>
                    <w:pStyle w:val="30"/>
                    <w:rPr>
                      <w:bCs/>
                    </w:rPr>
                  </w:pPr>
                  <w:r>
                    <w:rPr>
                      <w:bCs/>
                    </w:rPr>
                    <w:t>F</w:t>
                  </w:r>
                  <w:r>
                    <w:rPr>
                      <w:bCs/>
                      <w:vertAlign w:val="subscript"/>
                    </w:rPr>
                    <w:t>Interferer</w:t>
                  </w:r>
                  <w:r>
                    <w:rPr>
                      <w:bCs/>
                    </w:rPr>
                    <w:t xml:space="preserve"> (</w:t>
                  </w:r>
                  <w:r>
                    <w:rPr>
                      <w:rFonts w:hint="eastAsia"/>
                      <w:bCs/>
                    </w:rPr>
                    <w:t>offset</w:t>
                  </w:r>
                  <w:r>
                    <w:rPr>
                      <w:bCs/>
                    </w:rPr>
                    <w:t>)</w:t>
                  </w:r>
                </w:p>
              </w:tc>
              <w:tc>
                <w:tcPr>
                  <w:tcW w:w="992" w:type="dxa"/>
                </w:tcPr>
                <w:p>
                  <w:pPr>
                    <w:pStyle w:val="30"/>
                  </w:pPr>
                  <w:r>
                    <w:t>MHz</w:t>
                  </w:r>
                </w:p>
              </w:tc>
              <w:tc>
                <w:tcPr>
                  <w:tcW w:w="1843" w:type="dxa"/>
                </w:tcPr>
                <w:p>
                  <w:pPr>
                    <w:pStyle w:val="30"/>
                  </w:pPr>
                  <w:r>
                    <w:t>10 + Foffset</w:t>
                  </w:r>
                </w:p>
                <w:p>
                  <w:pPr>
                    <w:pStyle w:val="30"/>
                  </w:pPr>
                  <w:r>
                    <w:t>/</w:t>
                  </w:r>
                </w:p>
                <w:p>
                  <w:pPr>
                    <w:pStyle w:val="30"/>
                  </w:pPr>
                  <w:r>
                    <w:t>-10 - Foffset</w:t>
                  </w:r>
                </w:p>
              </w:tc>
              <w:tc>
                <w:tcPr>
                  <w:tcW w:w="1843" w:type="dxa"/>
                  <w:vAlign w:val="center"/>
                </w:tcPr>
                <w:p>
                  <w:pPr>
                    <w:pStyle w:val="30"/>
                  </w:pPr>
                  <w:r>
                    <w:t>BW</w:t>
                  </w:r>
                  <w:r>
                    <w:rPr>
                      <w:vertAlign w:val="subscript"/>
                    </w:rPr>
                    <w:t>channel CA</w:t>
                  </w:r>
                </w:p>
                <w:p>
                  <w:pPr>
                    <w:pStyle w:val="30"/>
                  </w:pPr>
                  <w:r>
                    <w:t>/</w:t>
                  </w:r>
                </w:p>
                <w:p>
                  <w:pPr>
                    <w:pStyle w:val="30"/>
                  </w:pPr>
                  <w:r>
                    <w:t>-BW</w:t>
                  </w:r>
                  <w:r>
                    <w:rPr>
                      <w:vertAlign w:val="subscript"/>
                    </w:rPr>
                    <w:t>channel CA</w:t>
                  </w:r>
                </w:p>
              </w:tc>
              <w:tc>
                <w:tcPr>
                  <w:tcW w:w="1881" w:type="dxa"/>
                </w:tcPr>
                <w:p>
                  <w:pPr>
                    <w:pStyle w:val="30"/>
                  </w:pPr>
                  <w:r>
                    <w:t>25 +</w:t>
                  </w:r>
                  <w:r>
                    <w:rPr>
                      <w:rFonts w:hint="eastAsia"/>
                    </w:rPr>
                    <w:t>F</w:t>
                  </w:r>
                  <w:r>
                    <w:rPr>
                      <w:rFonts w:hint="eastAsia"/>
                      <w:vertAlign w:val="subscript"/>
                    </w:rPr>
                    <w:t>offset</w:t>
                  </w:r>
                </w:p>
                <w:p>
                  <w:pPr>
                    <w:pStyle w:val="30"/>
                  </w:pPr>
                  <w:r>
                    <w:t>/</w:t>
                  </w:r>
                </w:p>
                <w:p>
                  <w:pPr>
                    <w:pStyle w:val="30"/>
                  </w:pPr>
                  <w:r>
                    <w:t>-25 -</w:t>
                  </w:r>
                  <w:r>
                    <w:rPr>
                      <w:rFonts w:hint="eastAsia"/>
                    </w:rPr>
                    <w:t>F</w:t>
                  </w:r>
                  <w:r>
                    <w:rPr>
                      <w:rFonts w:hint="eastAsia"/>
                      <w:vertAlign w:val="subscript"/>
                    </w:rPr>
                    <w:t>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8493" w:type="dxa"/>
                  <w:gridSpan w:val="5"/>
                </w:tcPr>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lang w:eastAsia="zh-CN"/>
                    </w:rPr>
                    <w:t xml:space="preserve"> 1:</w:t>
                  </w:r>
                  <w:r>
                    <w:rPr>
                      <w:rFonts w:hint="eastAsia" w:cs="微软雅黑" w:asciiTheme="minorEastAsia" w:hAnsiTheme="minorEastAsia"/>
                      <w:szCs w:val="18"/>
                      <w:lang w:eastAsia="zh-CN"/>
                    </w:rPr>
                    <w:t>发射机设置</w:t>
                  </w:r>
                  <w:r>
                    <w:rPr>
                      <w:rFonts w:cs="微软雅黑" w:asciiTheme="minorEastAsia" w:hAnsiTheme="minorEastAsia"/>
                      <w:szCs w:val="18"/>
                      <w:lang w:eastAsia="zh-CN"/>
                    </w:rPr>
                    <w:t>为</w:t>
                  </w:r>
                  <w:r>
                    <w:rPr>
                      <w:rFonts w:hint="eastAsia" w:cs="宋体" w:asciiTheme="minorEastAsia" w:hAnsiTheme="minorEastAsia"/>
                      <w:szCs w:val="18"/>
                      <w:lang w:eastAsia="zh-CN"/>
                    </w:rPr>
                    <w:t>最小上行配置带宽下</w:t>
                  </w:r>
                  <w:r>
                    <w:rPr>
                      <w:rFonts w:asciiTheme="minorEastAsia" w:hAnsiTheme="minorEastAsia"/>
                      <w:lang w:eastAsia="zh-CN"/>
                    </w:rPr>
                    <w:t>P</w:t>
                  </w:r>
                  <w:r>
                    <w:rPr>
                      <w:rFonts w:asciiTheme="minorEastAsia" w:hAnsiTheme="minorEastAsia"/>
                      <w:vertAlign w:val="subscript"/>
                      <w:lang w:eastAsia="zh-CN"/>
                    </w:rPr>
                    <w:t>CMAX_L,f,c</w:t>
                  </w:r>
                  <w:r>
                    <w:rPr>
                      <w:rFonts w:cs="宋体" w:asciiTheme="minorEastAsia" w:hAnsiTheme="minorEastAsia"/>
                      <w:szCs w:val="18"/>
                      <w:lang w:eastAsia="zh-CN"/>
                    </w:rPr>
                    <w:t>-</w:t>
                  </w:r>
                  <w:r>
                    <w:rPr>
                      <w:rFonts w:cs="TimesNewRomanPSMT" w:asciiTheme="minorEastAsia" w:hAnsiTheme="minorEastAsia"/>
                      <w:szCs w:val="18"/>
                      <w:lang w:eastAsia="zh-CN"/>
                    </w:rPr>
                    <w:t>4dB</w:t>
                  </w:r>
                  <w:r>
                    <w:rPr>
                      <w:rFonts w:hint="eastAsia" w:cs="宋体" w:asciiTheme="minorEastAsia" w:hAnsiTheme="minorEastAsia"/>
                      <w:szCs w:val="18"/>
                      <w:lang w:eastAsia="zh-CN"/>
                    </w:rPr>
                    <w:t>（</w:t>
                  </w:r>
                  <w:r>
                    <w:rPr>
                      <w:rFonts w:asciiTheme="minorEastAsia" w:hAnsiTheme="minorEastAsia"/>
                      <w:lang w:eastAsia="zh-CN"/>
                    </w:rPr>
                    <w:t>P</w:t>
                  </w:r>
                  <w:r>
                    <w:rPr>
                      <w:rFonts w:asciiTheme="minorEastAsia" w:hAnsiTheme="minorEastAsia"/>
                      <w:vertAlign w:val="subscript"/>
                      <w:lang w:eastAsia="zh-CN"/>
                    </w:rPr>
                    <w:t>CMAX_L,f,c</w:t>
                  </w:r>
                  <w:r>
                    <w:rPr>
                      <w:rFonts w:hint="eastAsia" w:cs="宋体" w:asciiTheme="minorEastAsia" w:hAnsiTheme="minorEastAsia"/>
                      <w:szCs w:val="18"/>
                      <w:lang w:eastAsia="zh-CN"/>
                    </w:rPr>
                    <w:t>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cs="宋体" w:asciiTheme="minorEastAsia" w:hAnsiTheme="minorEastAsia"/>
                      <w:szCs w:val="18"/>
                      <w:lang w:eastAsia="zh-CN"/>
                    </w:rPr>
                    <w:t xml:space="preserve">6.2.4 </w:t>
                  </w:r>
                  <w:r>
                    <w:rPr>
                      <w:rFonts w:hint="eastAsia" w:cs="宋体" w:asciiTheme="minorEastAsia" w:hAnsiTheme="minorEastAsia"/>
                      <w:szCs w:val="18"/>
                      <w:lang w:eastAsia="zh-CN"/>
                    </w:rPr>
                    <w:t>节中表7</w:t>
                  </w:r>
                  <w:r>
                    <w:rPr>
                      <w:rFonts w:cs="宋体" w:asciiTheme="minorEastAsia" w:hAnsiTheme="minorEastAsia"/>
                      <w:szCs w:val="18"/>
                      <w:lang w:eastAsia="zh-CN"/>
                    </w:rPr>
                    <w:t>.3.2-3</w:t>
                  </w:r>
                  <w:r>
                    <w:rPr>
                      <w:rFonts w:hint="eastAsia" w:cs="宋体" w:asciiTheme="minorEastAsia" w:hAnsiTheme="minorEastAsia"/>
                      <w:szCs w:val="18"/>
                      <w:lang w:eastAsia="zh-CN"/>
                    </w:rPr>
                    <w:t>）；</w:t>
                  </w:r>
                </w:p>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rPr>
                    <w:t>2:</w:t>
                  </w:r>
                  <w:r>
                    <w:rPr>
                      <w:rFonts w:hint="eastAsia" w:asciiTheme="minorEastAsia" w:hAnsiTheme="minorEastAsia"/>
                      <w:lang w:eastAsia="zh-CN"/>
                    </w:rPr>
                    <w:t>干扰</w:t>
                  </w:r>
                  <w:r>
                    <w:rPr>
                      <w:rFonts w:asciiTheme="minorEastAsia" w:hAnsiTheme="minorEastAsia"/>
                      <w:lang w:eastAsia="zh-CN"/>
                    </w:rPr>
                    <w:t>信号偏移量的绝对值</w:t>
                  </w:r>
                  <w:r>
                    <w:rPr>
                      <w:rFonts w:asciiTheme="minorEastAsia" w:hAnsiTheme="minorEastAsia"/>
                    </w:rPr>
                    <w:t>F</w:t>
                  </w:r>
                  <w:r>
                    <w:rPr>
                      <w:rFonts w:asciiTheme="minorEastAsia" w:hAnsiTheme="minorEastAsia"/>
                      <w:vertAlign w:val="subscript"/>
                    </w:rPr>
                    <w:t>interferer</w:t>
                  </w:r>
                  <w:r>
                    <w:rPr>
                      <w:rFonts w:asciiTheme="minorEastAsia" w:hAnsiTheme="minorEastAsia"/>
                    </w:rPr>
                    <w:t xml:space="preserve"> (offset)</w:t>
                  </w:r>
                  <w:r>
                    <w:rPr>
                      <w:rFonts w:hint="eastAsia" w:asciiTheme="minorEastAsia" w:hAnsiTheme="minorEastAsia"/>
                      <w:lang w:eastAsia="zh-CN"/>
                    </w:rPr>
                    <w:t>将</w:t>
                  </w:r>
                  <w:r>
                    <w:rPr>
                      <w:rFonts w:asciiTheme="minorEastAsia" w:hAnsiTheme="minorEastAsia"/>
                      <w:lang w:eastAsia="zh-CN"/>
                    </w:rPr>
                    <w:t>进一步调整到</w:t>
                  </w:r>
                  <w:r>
                    <w:rPr>
                      <w:rFonts w:asciiTheme="minorEastAsia" w:hAnsiTheme="minorEastAsia"/>
                      <w:position w:val="-14"/>
                    </w:rPr>
                    <w:object>
                      <v:shape id="_x0000_i1032" o:spt="75" type="#_x0000_t75" style="height:15.05pt;width:116.6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20">
                        <o:LockedField>false</o:LockedField>
                      </o:OLEObject>
                    </w:object>
                  </w:r>
                  <w:r>
                    <w:rPr>
                      <w:rFonts w:asciiTheme="minorEastAsia" w:hAnsiTheme="minorEastAsia"/>
                    </w:rPr>
                    <w:t>MHz</w:t>
                  </w:r>
                  <w:r>
                    <w:rPr>
                      <w:rFonts w:hint="eastAsia" w:asciiTheme="minorEastAsia" w:hAnsiTheme="minorEastAsia"/>
                      <w:lang w:eastAsia="zh-CN"/>
                    </w:rPr>
                    <w:t>。干扰信号</w:t>
                  </w:r>
                  <w:r>
                    <w:rPr>
                      <w:rFonts w:asciiTheme="minorEastAsia" w:hAnsiTheme="minorEastAsia"/>
                      <w:lang w:eastAsia="zh-CN"/>
                    </w:rPr>
                    <w:t>为一个NR信</w:t>
                  </w:r>
                  <w:r>
                    <w:rPr>
                      <w:rFonts w:hint="eastAsia" w:asciiTheme="minorEastAsia" w:hAnsiTheme="minorEastAsia"/>
                      <w:lang w:eastAsia="zh-CN"/>
                    </w:rPr>
                    <w:t>号</w:t>
                  </w:r>
                  <w:r>
                    <w:rPr>
                      <w:rFonts w:asciiTheme="minorEastAsia" w:hAnsiTheme="minorEastAsia"/>
                      <w:lang w:eastAsia="zh-CN"/>
                    </w:rPr>
                    <w:t>，</w:t>
                  </w:r>
                  <w:r>
                    <w:rPr>
                      <w:rFonts w:hint="eastAsia" w:asciiTheme="minorEastAsia" w:hAnsiTheme="minorEastAsia"/>
                      <w:lang w:eastAsia="zh-CN"/>
                    </w:rPr>
                    <w:t>其</w:t>
                  </w:r>
                  <w:r>
                    <w:rPr>
                      <w:rFonts w:asciiTheme="minorEastAsia" w:hAnsiTheme="minorEastAsia"/>
                      <w:lang w:eastAsia="zh-CN"/>
                    </w:rPr>
                    <w:t>SCS与</w:t>
                  </w:r>
                  <w:r>
                    <w:rPr>
                      <w:rFonts w:hint="eastAsia" w:asciiTheme="minorEastAsia" w:hAnsiTheme="minorEastAsia"/>
                      <w:lang w:val="en-US" w:eastAsia="zh-CN"/>
                    </w:rPr>
                    <w:t>有用</w:t>
                  </w:r>
                  <w:r>
                    <w:rPr>
                      <w:rFonts w:asciiTheme="minorEastAsia" w:hAnsiTheme="minorEastAsia"/>
                      <w:lang w:val="en-US" w:eastAsia="zh-CN"/>
                    </w:rPr>
                    <w:t>信号相同。</w:t>
                  </w:r>
                </w:p>
                <w:p>
                  <w:pPr>
                    <w:pStyle w:val="36"/>
                    <w:ind w:left="0" w:firstLine="0"/>
                    <w:rPr>
                      <w:lang w:eastAsia="zh-CN"/>
                    </w:rPr>
                  </w:pPr>
                  <w:r>
                    <w:rPr>
                      <w:rFonts w:hint="eastAsia" w:asciiTheme="minorEastAsia" w:hAnsiTheme="minorEastAsia"/>
                      <w:lang w:eastAsia="zh-CN"/>
                    </w:rPr>
                    <w:t>注</w:t>
                  </w:r>
                  <w:r>
                    <w:rPr>
                      <w:rFonts w:asciiTheme="minorEastAsia" w:hAnsiTheme="minorEastAsia"/>
                      <w:lang w:eastAsia="zh-CN"/>
                    </w:rPr>
                    <w:t>3:</w:t>
                  </w:r>
                  <w:r>
                    <w:rPr>
                      <w:rFonts w:hint="eastAsia" w:asciiTheme="minorEastAsia" w:hAnsiTheme="minorEastAsia"/>
                      <w:lang w:eastAsia="zh-CN"/>
                    </w:rPr>
                    <w:t>干扰</w:t>
                  </w:r>
                  <w:r>
                    <w:rPr>
                      <w:rFonts w:asciiTheme="minorEastAsia" w:hAnsiTheme="minorEastAsia"/>
                      <w:lang w:eastAsia="zh-CN"/>
                    </w:rPr>
                    <w:t>信号要求见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hint="eastAsia" w:asciiTheme="minorEastAsia" w:hAnsiTheme="minorEastAsia"/>
                      <w:lang w:eastAsia="zh-CN"/>
                    </w:rPr>
                    <w:t>附录</w:t>
                  </w:r>
                  <w:r>
                    <w:rPr>
                      <w:rFonts w:asciiTheme="minorEastAsia" w:hAnsiTheme="minorEastAsia"/>
                      <w:lang w:eastAsia="zh-CN"/>
                    </w:rPr>
                    <w:t>A.3.2.2</w:t>
                  </w:r>
                  <w:r>
                    <w:rPr>
                      <w:rFonts w:hint="eastAsia" w:asciiTheme="minorEastAsia" w:hAnsiTheme="minorEastAsia"/>
                      <w:lang w:eastAsia="zh-CN"/>
                    </w:rPr>
                    <w:t>和</w:t>
                  </w:r>
                  <w:r>
                    <w:rPr>
                      <w:rFonts w:asciiTheme="minorEastAsia" w:hAnsiTheme="minorEastAsia"/>
                      <w:lang w:eastAsia="zh-CN"/>
                    </w:rPr>
                    <w:t>A.3.3.2</w:t>
                  </w:r>
                  <w:r>
                    <w:rPr>
                      <w:rFonts w:hint="eastAsia" w:asciiTheme="minorEastAsia" w:hAnsiTheme="minorEastAsia"/>
                      <w:lang w:eastAsia="zh-CN"/>
                    </w:rPr>
                    <w:t>，</w:t>
                  </w:r>
                  <w:r>
                    <w:rPr>
                      <w:rFonts w:asciiTheme="minorEastAsia" w:hAnsiTheme="minorEastAsia"/>
                      <w:lang w:eastAsia="zh-CN"/>
                    </w:rPr>
                    <w:t>其</w:t>
                  </w:r>
                  <w:r>
                    <w:rPr>
                      <w:rFonts w:hint="eastAsia" w:asciiTheme="minorEastAsia" w:hAnsiTheme="minorEastAsia"/>
                      <w:lang w:eastAsia="zh-CN"/>
                    </w:rPr>
                    <w:t>下行</w:t>
                  </w:r>
                  <w:r>
                    <w:rPr>
                      <w:rFonts w:asciiTheme="minorEastAsia" w:hAnsiTheme="minorEastAsia"/>
                      <w:lang w:eastAsia="zh-CN"/>
                    </w:rPr>
                    <w:t>信号的单边动态OCNG</w:t>
                  </w:r>
                  <w:r>
                    <w:rPr>
                      <w:rFonts w:hint="eastAsia" w:asciiTheme="minorEastAsia" w:hAnsiTheme="minorEastAsia"/>
                      <w:lang w:eastAsia="zh-CN"/>
                    </w:rPr>
                    <w:t>模板OP</w:t>
                  </w:r>
                  <w:r>
                    <w:rPr>
                      <w:rFonts w:asciiTheme="minorEastAsia" w:hAnsiTheme="minorEastAsia"/>
                      <w:lang w:eastAsia="zh-CN"/>
                    </w:rPr>
                    <w:t xml:space="preserve">.1 FDD/TDD </w:t>
                  </w:r>
                  <w:r>
                    <w:rPr>
                      <w:rFonts w:hint="eastAsia" w:asciiTheme="minorEastAsia" w:hAnsiTheme="minorEastAsia"/>
                      <w:lang w:eastAsia="zh-CN"/>
                    </w:rPr>
                    <w:t>见</w:t>
                  </w:r>
                  <w:r>
                    <w:rPr>
                      <w:rFonts w:cs="宋体" w:asciiTheme="minorEastAsia" w:hAnsiTheme="minorEastAsia"/>
                      <w:szCs w:val="18"/>
                      <w:lang w:eastAsia="zh-CN"/>
                    </w:rPr>
                    <w:t>3GPPTS 38.101-1</w:t>
                  </w:r>
                  <w:r>
                    <w:rPr>
                      <w:rFonts w:hint="eastAsia" w:asciiTheme="minorEastAsia" w:hAnsiTheme="minorEastAsia"/>
                      <w:lang w:eastAsia="zh-CN"/>
                    </w:rPr>
                    <w:t>附录</w:t>
                  </w:r>
                  <w:r>
                    <w:rPr>
                      <w:rFonts w:asciiTheme="minorEastAsia" w:hAnsiTheme="minorEastAsia"/>
                      <w:lang w:eastAsia="zh-CN"/>
                    </w:rPr>
                    <w:t>A.5.1.1/A.5.2.1</w:t>
                  </w:r>
                  <w:r>
                    <w:rPr>
                      <w:rFonts w:hint="eastAsia" w:asciiTheme="minorEastAsia" w:hAnsiTheme="minorEastAsia"/>
                      <w:lang w:eastAsia="zh-CN"/>
                    </w:rPr>
                    <w:t>。</w:t>
                  </w:r>
                </w:p>
              </w:tc>
            </w:tr>
          </w:tbl>
          <w:p/>
          <w:p>
            <w:pPr>
              <w:pStyle w:val="42"/>
              <w:outlineLvl w:val="0"/>
              <w:rPr>
                <w:b w:val="0"/>
                <w:lang w:eastAsia="zh-CN"/>
              </w:rPr>
            </w:pPr>
            <w:r>
              <w:rPr>
                <w:rFonts w:hint="eastAsia" w:ascii="黑体" w:hAnsi="黑体" w:eastAsia="黑体"/>
                <w:b w:val="0"/>
                <w:kern w:val="2"/>
                <w:sz w:val="21"/>
                <w:szCs w:val="24"/>
                <w:lang w:val="en-US" w:eastAsia="zh-CN"/>
              </w:rPr>
              <w:t>表</w:t>
            </w:r>
            <w:r>
              <w:rPr>
                <w:rFonts w:ascii="黑体" w:hAnsi="黑体" w:eastAsia="黑体"/>
                <w:b w:val="0"/>
                <w:kern w:val="2"/>
                <w:sz w:val="21"/>
                <w:szCs w:val="24"/>
                <w:lang w:val="en-US" w:eastAsia="zh-CN"/>
              </w:rPr>
              <w:t>151F  F</w:t>
            </w:r>
            <w:r>
              <w:rPr>
                <w:rFonts w:cs="Arial"/>
                <w:b w:val="0"/>
                <w:vertAlign w:val="subscript"/>
              </w:rPr>
              <w:t>DL_low</w:t>
            </w:r>
            <w:r>
              <w:rPr>
                <w:rFonts w:cs="Arial"/>
                <w:b w:val="0"/>
              </w:rPr>
              <w:t>&lt;</w:t>
            </w:r>
            <w:r>
              <w:rPr>
                <w:rFonts w:ascii="黑体" w:hAnsi="黑体" w:eastAsia="黑体"/>
                <w:b w:val="0"/>
                <w:kern w:val="2"/>
                <w:sz w:val="21"/>
                <w:szCs w:val="21"/>
                <w:lang w:val="en-US" w:eastAsia="zh-CN"/>
              </w:rPr>
              <w:t>2700MHz</w:t>
            </w:r>
            <w:r>
              <w:rPr>
                <w:rFonts w:hint="eastAsia" w:ascii="黑体" w:hAnsi="黑体" w:eastAsia="黑体" w:cs="Arial"/>
                <w:b w:val="0"/>
                <w:sz w:val="21"/>
                <w:szCs w:val="21"/>
                <w:lang w:eastAsia="zh-CN"/>
              </w:rPr>
              <w:t>且</w:t>
            </w:r>
            <w:r>
              <w:rPr>
                <w:rFonts w:ascii="黑体" w:hAnsi="黑体" w:eastAsia="黑体" w:cs="Arial"/>
                <w:b w:val="0"/>
                <w:sz w:val="21"/>
                <w:szCs w:val="21"/>
              </w:rPr>
              <w:t>F</w:t>
            </w:r>
            <w:r>
              <w:rPr>
                <w:rFonts w:cs="Arial"/>
                <w:b w:val="0"/>
                <w:vertAlign w:val="subscript"/>
              </w:rPr>
              <w:t>UL_low</w:t>
            </w:r>
            <w:r>
              <w:rPr>
                <w:rFonts w:cs="Arial"/>
                <w:b w:val="0"/>
              </w:rPr>
              <w:t>&lt;</w:t>
            </w:r>
            <w:r>
              <w:rPr>
                <w:rFonts w:ascii="黑体" w:hAnsi="黑体" w:eastAsia="黑体"/>
                <w:b w:val="0"/>
                <w:kern w:val="2"/>
                <w:sz w:val="21"/>
                <w:szCs w:val="24"/>
                <w:lang w:val="en-US" w:eastAsia="zh-CN"/>
              </w:rPr>
              <w:t>2700MHz</w:t>
            </w:r>
            <w:r>
              <w:rPr>
                <w:rFonts w:hint="eastAsia" w:ascii="黑体" w:hAnsi="黑体" w:eastAsia="黑体"/>
                <w:b w:val="0"/>
                <w:kern w:val="2"/>
                <w:sz w:val="21"/>
                <w:szCs w:val="24"/>
                <w:lang w:val="en-US" w:eastAsia="zh-CN"/>
              </w:rPr>
              <w:t>的带内联系续载波聚合测试参数</w:t>
            </w:r>
            <w:r>
              <w:rPr>
                <w:rFonts w:ascii="黑体" w:hAnsi="黑体" w:eastAsia="黑体"/>
                <w:b w:val="0"/>
                <w:kern w:val="2"/>
                <w:sz w:val="21"/>
                <w:szCs w:val="24"/>
                <w:lang w:val="en-US" w:eastAsia="zh-CN"/>
              </w:rPr>
              <w:t xml:space="preserve">, </w:t>
            </w:r>
            <w:r>
              <w:rPr>
                <w:rFonts w:hint="eastAsia" w:ascii="黑体" w:hAnsi="黑体" w:eastAsia="黑体"/>
                <w:b w:val="0"/>
                <w:kern w:val="2"/>
                <w:sz w:val="21"/>
                <w:szCs w:val="24"/>
                <w:lang w:val="en-US" w:eastAsia="zh-CN"/>
              </w:rPr>
              <w:t>场景</w:t>
            </w:r>
            <w:r>
              <w:rPr>
                <w:rFonts w:ascii="黑体" w:hAnsi="黑体" w:eastAsia="黑体"/>
                <w:b w:val="0"/>
                <w:kern w:val="2"/>
                <w:sz w:val="21"/>
                <w:szCs w:val="24"/>
                <w:lang w:val="en-US" w:eastAsia="zh-CN"/>
              </w:rPr>
              <w:t>1</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1168"/>
              <w:gridCol w:w="2196"/>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04" w:type="pct"/>
                  <w:vMerge w:val="restart"/>
                </w:tcPr>
                <w:p>
                  <w:pPr>
                    <w:pStyle w:val="31"/>
                    <w:rPr>
                      <w:b w:val="0"/>
                    </w:rPr>
                  </w:pPr>
                  <w:r>
                    <w:rPr>
                      <w:b w:val="0"/>
                    </w:rPr>
                    <w:t xml:space="preserve">Rx </w:t>
                  </w:r>
                  <w:r>
                    <w:rPr>
                      <w:rFonts w:hint="eastAsia"/>
                      <w:b w:val="0"/>
                    </w:rPr>
                    <w:t>参数</w:t>
                  </w:r>
                </w:p>
              </w:tc>
              <w:tc>
                <w:tcPr>
                  <w:tcW w:w="682" w:type="pct"/>
                  <w:vMerge w:val="restart"/>
                </w:tcPr>
                <w:p>
                  <w:pPr>
                    <w:pStyle w:val="31"/>
                    <w:rPr>
                      <w:b w:val="0"/>
                    </w:rPr>
                  </w:pPr>
                  <w:r>
                    <w:rPr>
                      <w:rFonts w:hint="eastAsia"/>
                      <w:b w:val="0"/>
                    </w:rPr>
                    <w:t>单位</w:t>
                  </w:r>
                </w:p>
              </w:tc>
              <w:tc>
                <w:tcPr>
                  <w:tcW w:w="2613" w:type="pct"/>
                  <w:gridSpan w:val="2"/>
                </w:tcPr>
                <w:p>
                  <w:pPr>
                    <w:pStyle w:val="31"/>
                    <w:rPr>
                      <w:b w:val="0"/>
                    </w:rPr>
                  </w:pPr>
                  <w:r>
                    <w:rPr>
                      <w:b w:val="0"/>
                    </w:rPr>
                    <w:t xml:space="preserve">NR </w:t>
                  </w:r>
                  <w:r>
                    <w:rPr>
                      <w:rFonts w:hint="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04" w:type="pct"/>
                  <w:vMerge w:val="continue"/>
                </w:tcPr>
                <w:p>
                  <w:pPr>
                    <w:pStyle w:val="31"/>
                    <w:spacing w:before="340" w:after="330"/>
                    <w:rPr>
                      <w:b w:val="0"/>
                    </w:rPr>
                  </w:pPr>
                </w:p>
              </w:tc>
              <w:tc>
                <w:tcPr>
                  <w:tcW w:w="682" w:type="pct"/>
                  <w:vMerge w:val="continue"/>
                </w:tcPr>
                <w:p>
                  <w:pPr>
                    <w:pStyle w:val="31"/>
                    <w:spacing w:before="340" w:after="330"/>
                    <w:rPr>
                      <w:b w:val="0"/>
                    </w:rPr>
                  </w:pPr>
                </w:p>
              </w:tc>
              <w:tc>
                <w:tcPr>
                  <w:tcW w:w="1282" w:type="pct"/>
                </w:tcPr>
                <w:p>
                  <w:pPr>
                    <w:pStyle w:val="31"/>
                    <w:rPr>
                      <w:b w:val="0"/>
                    </w:rPr>
                  </w:pPr>
                  <w:r>
                    <w:rPr>
                      <w:b w:val="0"/>
                    </w:rPr>
                    <w:t>B</w:t>
                  </w:r>
                </w:p>
              </w:tc>
              <w:tc>
                <w:tcPr>
                  <w:tcW w:w="1331" w:type="pct"/>
                </w:tcPr>
                <w:p>
                  <w:pPr>
                    <w:pStyle w:val="31"/>
                    <w:rPr>
                      <w:b w:val="0"/>
                    </w:rPr>
                  </w:pPr>
                  <w:r>
                    <w:rPr>
                      <w:b w:val="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04" w:type="pct"/>
                </w:tcPr>
                <w:p>
                  <w:pPr>
                    <w:pStyle w:val="30"/>
                    <w:rPr>
                      <w:b/>
                    </w:rPr>
                  </w:pPr>
                  <w:r>
                    <w:rPr>
                      <w:rFonts w:hint="eastAsia"/>
                    </w:rPr>
                    <w:t>传输带宽配置功率（每载波）</w:t>
                  </w:r>
                </w:p>
              </w:tc>
              <w:tc>
                <w:tcPr>
                  <w:tcW w:w="682" w:type="pct"/>
                </w:tcPr>
                <w:p>
                  <w:pPr>
                    <w:pStyle w:val="30"/>
                    <w:rPr>
                      <w:rFonts w:eastAsia="宋体"/>
                    </w:rPr>
                  </w:pPr>
                  <w:r>
                    <w:rPr>
                      <w:rFonts w:hint="eastAsia" w:eastAsia="宋体"/>
                    </w:rPr>
                    <w:t>dBm</w:t>
                  </w:r>
                </w:p>
              </w:tc>
              <w:tc>
                <w:tcPr>
                  <w:tcW w:w="1282" w:type="pct"/>
                  <w:vAlign w:val="center"/>
                </w:tcPr>
                <w:p>
                  <w:pPr>
                    <w:pStyle w:val="30"/>
                  </w:pPr>
                  <w:r>
                    <w:t>REFSENS + 14 dB</w:t>
                  </w:r>
                </w:p>
              </w:tc>
              <w:tc>
                <w:tcPr>
                  <w:tcW w:w="1331" w:type="pct"/>
                  <w:vAlign w:val="center"/>
                </w:tcPr>
                <w:p>
                  <w:pPr>
                    <w:pStyle w:val="30"/>
                    <w:rPr>
                      <w:b/>
                    </w:rPr>
                  </w:pPr>
                  <w:r>
                    <w:t>REFSENS + 14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704" w:type="pct"/>
                </w:tcPr>
                <w:p>
                  <w:pPr>
                    <w:pStyle w:val="30"/>
                  </w:pPr>
                  <w:r>
                    <w:rPr>
                      <w:bCs/>
                    </w:rPr>
                    <w:t>P</w:t>
                  </w:r>
                  <w:r>
                    <w:rPr>
                      <w:bCs/>
                      <w:vertAlign w:val="subscript"/>
                    </w:rPr>
                    <w:t>Interferer</w:t>
                  </w:r>
                </w:p>
              </w:tc>
              <w:tc>
                <w:tcPr>
                  <w:tcW w:w="682" w:type="pct"/>
                </w:tcPr>
                <w:p>
                  <w:pPr>
                    <w:pStyle w:val="30"/>
                  </w:pPr>
                  <w:r>
                    <w:t>dBm</w:t>
                  </w:r>
                </w:p>
              </w:tc>
              <w:tc>
                <w:tcPr>
                  <w:tcW w:w="1282" w:type="pct"/>
                  <w:vAlign w:val="center"/>
                </w:tcPr>
                <w:p>
                  <w:pPr>
                    <w:pStyle w:val="30"/>
                  </w:pPr>
                  <w:r>
                    <w:rPr>
                      <w:rFonts w:hint="eastAsia"/>
                    </w:rPr>
                    <w:t>聚合功率</w:t>
                  </w:r>
                  <w:r>
                    <w:t xml:space="preserve"> + 18.5 dB</w:t>
                  </w:r>
                </w:p>
              </w:tc>
              <w:tc>
                <w:tcPr>
                  <w:tcW w:w="1331" w:type="pct"/>
                  <w:vAlign w:val="center"/>
                </w:tcPr>
                <w:p>
                  <w:pPr>
                    <w:pStyle w:val="30"/>
                  </w:pPr>
                  <w:r>
                    <w:rPr>
                      <w:rFonts w:hint="eastAsia"/>
                    </w:rPr>
                    <w:t>聚合功率</w:t>
                  </w:r>
                  <w:r>
                    <w:t xml:space="preserve"> + 15.5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704" w:type="pct"/>
                </w:tcPr>
                <w:p>
                  <w:pPr>
                    <w:pStyle w:val="30"/>
                    <w:rPr>
                      <w:i/>
                    </w:rPr>
                  </w:pPr>
                  <w:r>
                    <w:rPr>
                      <w:bCs/>
                    </w:rPr>
                    <w:t>BW</w:t>
                  </w:r>
                  <w:r>
                    <w:rPr>
                      <w:bCs/>
                      <w:vertAlign w:val="subscript"/>
                    </w:rPr>
                    <w:t>Interferer</w:t>
                  </w:r>
                </w:p>
              </w:tc>
              <w:tc>
                <w:tcPr>
                  <w:tcW w:w="682" w:type="pct"/>
                </w:tcPr>
                <w:p>
                  <w:pPr>
                    <w:pStyle w:val="30"/>
                  </w:pPr>
                  <w:r>
                    <w:t>MHz</w:t>
                  </w:r>
                </w:p>
              </w:tc>
              <w:tc>
                <w:tcPr>
                  <w:tcW w:w="1282" w:type="pct"/>
                  <w:vAlign w:val="center"/>
                </w:tcPr>
                <w:p>
                  <w:pPr>
                    <w:pStyle w:val="30"/>
                  </w:pPr>
                  <w:r>
                    <w:t>5</w:t>
                  </w:r>
                </w:p>
              </w:tc>
              <w:tc>
                <w:tcPr>
                  <w:tcW w:w="1331" w:type="pct"/>
                  <w:vAlign w:val="center"/>
                </w:tcPr>
                <w:p>
                  <w:pPr>
                    <w:pStyle w:val="30"/>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04" w:type="pct"/>
                </w:tcPr>
                <w:p>
                  <w:pPr>
                    <w:pStyle w:val="30"/>
                    <w:rPr>
                      <w:bCs/>
                    </w:rPr>
                  </w:pPr>
                  <w:r>
                    <w:rPr>
                      <w:bCs/>
                    </w:rPr>
                    <w:t>F</w:t>
                  </w:r>
                  <w:r>
                    <w:rPr>
                      <w:bCs/>
                      <w:vertAlign w:val="subscript"/>
                    </w:rPr>
                    <w:t>Interferer</w:t>
                  </w:r>
                  <w:r>
                    <w:rPr>
                      <w:bCs/>
                    </w:rPr>
                    <w:t xml:space="preserve"> (offset)</w:t>
                  </w:r>
                </w:p>
              </w:tc>
              <w:tc>
                <w:tcPr>
                  <w:tcW w:w="682" w:type="pct"/>
                </w:tcPr>
                <w:p>
                  <w:pPr>
                    <w:pStyle w:val="30"/>
                  </w:pPr>
                  <w:r>
                    <w:t>MHz</w:t>
                  </w:r>
                </w:p>
              </w:tc>
              <w:tc>
                <w:tcPr>
                  <w:tcW w:w="1282" w:type="pct"/>
                  <w:vAlign w:val="center"/>
                </w:tcPr>
                <w:p>
                  <w:pPr>
                    <w:pStyle w:val="30"/>
                  </w:pPr>
                  <w:r>
                    <w:t>2.5 + F</w:t>
                  </w:r>
                  <w:r>
                    <w:rPr>
                      <w:vertAlign w:val="subscript"/>
                    </w:rPr>
                    <w:t>offset</w:t>
                  </w:r>
                </w:p>
                <w:p>
                  <w:pPr>
                    <w:pStyle w:val="30"/>
                  </w:pPr>
                  <w:r>
                    <w:t>/</w:t>
                  </w:r>
                </w:p>
                <w:p>
                  <w:pPr>
                    <w:pStyle w:val="30"/>
                  </w:pPr>
                  <w:r>
                    <w:t>-2.5 - F</w:t>
                  </w:r>
                  <w:r>
                    <w:rPr>
                      <w:vertAlign w:val="subscript"/>
                    </w:rPr>
                    <w:t>offset</w:t>
                  </w:r>
                </w:p>
              </w:tc>
              <w:tc>
                <w:tcPr>
                  <w:tcW w:w="1331" w:type="pct"/>
                  <w:vAlign w:val="center"/>
                </w:tcPr>
                <w:p>
                  <w:pPr>
                    <w:pStyle w:val="30"/>
                  </w:pPr>
                  <w:r>
                    <w:t>2.5 + F</w:t>
                  </w:r>
                  <w:r>
                    <w:rPr>
                      <w:vertAlign w:val="subscript"/>
                    </w:rPr>
                    <w:t>offset</w:t>
                  </w:r>
                </w:p>
                <w:p>
                  <w:pPr>
                    <w:pStyle w:val="30"/>
                  </w:pPr>
                  <w:r>
                    <w:t>/</w:t>
                  </w:r>
                </w:p>
                <w:p>
                  <w:pPr>
                    <w:pStyle w:val="30"/>
                  </w:pPr>
                  <w:r>
                    <w:t>-2.5 - F</w:t>
                  </w:r>
                  <w:r>
                    <w:rPr>
                      <w:vertAlign w:val="subscript"/>
                    </w:rPr>
                    <w:t>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000" w:type="pct"/>
                  <w:gridSpan w:val="4"/>
                </w:tcPr>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lang w:eastAsia="zh-CN"/>
                    </w:rPr>
                    <w:t xml:space="preserve"> 1:</w:t>
                  </w:r>
                  <w:r>
                    <w:rPr>
                      <w:rFonts w:hint="eastAsia" w:cs="微软雅黑" w:asciiTheme="minorEastAsia" w:hAnsiTheme="minorEastAsia"/>
                      <w:szCs w:val="18"/>
                      <w:lang w:eastAsia="zh-CN"/>
                    </w:rPr>
                    <w:t>发射机设置</w:t>
                  </w:r>
                  <w:r>
                    <w:rPr>
                      <w:rFonts w:cs="微软雅黑" w:asciiTheme="minorEastAsia" w:hAnsiTheme="minorEastAsia"/>
                      <w:szCs w:val="18"/>
                      <w:lang w:eastAsia="zh-CN"/>
                    </w:rPr>
                    <w:t>为</w:t>
                  </w:r>
                  <w:r>
                    <w:rPr>
                      <w:rFonts w:hint="eastAsia" w:cs="宋体" w:asciiTheme="minorEastAsia" w:hAnsiTheme="minorEastAsia"/>
                      <w:szCs w:val="18"/>
                      <w:lang w:eastAsia="zh-CN"/>
                    </w:rPr>
                    <w:t>最小上行配置带宽下</w:t>
                  </w:r>
                  <w:r>
                    <w:rPr>
                      <w:rFonts w:asciiTheme="minorEastAsia" w:hAnsiTheme="minorEastAsia"/>
                      <w:lang w:eastAsia="zh-CN"/>
                    </w:rPr>
                    <w:t>P</w:t>
                  </w:r>
                  <w:r>
                    <w:rPr>
                      <w:rFonts w:asciiTheme="minorEastAsia" w:hAnsiTheme="minorEastAsia"/>
                      <w:vertAlign w:val="subscript"/>
                      <w:lang w:eastAsia="zh-CN"/>
                    </w:rPr>
                    <w:t>CMAX_L,f,c</w:t>
                  </w:r>
                  <w:r>
                    <w:rPr>
                      <w:rFonts w:cs="宋体" w:asciiTheme="minorEastAsia" w:hAnsiTheme="minorEastAsia"/>
                      <w:szCs w:val="18"/>
                      <w:lang w:eastAsia="zh-CN"/>
                    </w:rPr>
                    <w:t>-</w:t>
                  </w:r>
                  <w:r>
                    <w:rPr>
                      <w:rFonts w:cs="TimesNewRomanPSMT" w:asciiTheme="minorEastAsia" w:hAnsiTheme="minorEastAsia"/>
                      <w:szCs w:val="18"/>
                      <w:lang w:eastAsia="zh-CN"/>
                    </w:rPr>
                    <w:t>4dB</w:t>
                  </w:r>
                  <w:r>
                    <w:rPr>
                      <w:rFonts w:hint="eastAsia" w:cs="宋体" w:asciiTheme="minorEastAsia" w:hAnsiTheme="minorEastAsia"/>
                      <w:szCs w:val="18"/>
                      <w:lang w:eastAsia="zh-CN"/>
                    </w:rPr>
                    <w:t>（</w:t>
                  </w:r>
                  <w:r>
                    <w:rPr>
                      <w:rFonts w:asciiTheme="minorEastAsia" w:hAnsiTheme="minorEastAsia"/>
                      <w:lang w:eastAsia="zh-CN"/>
                    </w:rPr>
                    <w:t>P</w:t>
                  </w:r>
                  <w:r>
                    <w:rPr>
                      <w:rFonts w:asciiTheme="minorEastAsia" w:hAnsiTheme="minorEastAsia"/>
                      <w:vertAlign w:val="subscript"/>
                      <w:lang w:eastAsia="zh-CN"/>
                    </w:rPr>
                    <w:t>CMAX_L,f,c</w:t>
                  </w:r>
                  <w:r>
                    <w:rPr>
                      <w:rFonts w:hint="eastAsia" w:cs="宋体" w:asciiTheme="minorEastAsia" w:hAnsiTheme="minorEastAsia"/>
                      <w:szCs w:val="18"/>
                      <w:lang w:eastAsia="zh-CN"/>
                    </w:rPr>
                    <w:t>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cs="宋体" w:asciiTheme="minorEastAsia" w:hAnsiTheme="minorEastAsia"/>
                      <w:szCs w:val="18"/>
                      <w:lang w:eastAsia="zh-CN"/>
                    </w:rPr>
                    <w:t xml:space="preserve">6.2.4 </w:t>
                  </w:r>
                  <w:r>
                    <w:rPr>
                      <w:rFonts w:hint="eastAsia" w:cs="宋体" w:asciiTheme="minorEastAsia" w:hAnsiTheme="minorEastAsia"/>
                      <w:szCs w:val="18"/>
                      <w:lang w:eastAsia="zh-CN"/>
                    </w:rPr>
                    <w:t>节中表7</w:t>
                  </w:r>
                  <w:r>
                    <w:rPr>
                      <w:rFonts w:cs="宋体" w:asciiTheme="minorEastAsia" w:hAnsiTheme="minorEastAsia"/>
                      <w:szCs w:val="18"/>
                      <w:lang w:eastAsia="zh-CN"/>
                    </w:rPr>
                    <w:t>.3.2-3</w:t>
                  </w:r>
                  <w:r>
                    <w:rPr>
                      <w:rFonts w:hint="eastAsia" w:cs="宋体" w:asciiTheme="minorEastAsia" w:hAnsiTheme="minorEastAsia"/>
                      <w:szCs w:val="18"/>
                      <w:lang w:eastAsia="zh-CN"/>
                    </w:rPr>
                    <w:t>）；</w:t>
                  </w:r>
                </w:p>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rPr>
                    <w:t>2:</w:t>
                  </w:r>
                  <w:r>
                    <w:rPr>
                      <w:rFonts w:hint="eastAsia" w:asciiTheme="minorEastAsia" w:hAnsiTheme="minorEastAsia"/>
                      <w:lang w:eastAsia="zh-CN"/>
                    </w:rPr>
                    <w:t>干扰</w:t>
                  </w:r>
                  <w:r>
                    <w:rPr>
                      <w:rFonts w:asciiTheme="minorEastAsia" w:hAnsiTheme="minorEastAsia"/>
                      <w:lang w:eastAsia="zh-CN"/>
                    </w:rPr>
                    <w:t>信号偏移量的绝对值</w:t>
                  </w:r>
                  <w:r>
                    <w:rPr>
                      <w:rFonts w:asciiTheme="minorEastAsia" w:hAnsiTheme="minorEastAsia"/>
                    </w:rPr>
                    <w:t>F</w:t>
                  </w:r>
                  <w:r>
                    <w:rPr>
                      <w:rFonts w:asciiTheme="minorEastAsia" w:hAnsiTheme="minorEastAsia"/>
                      <w:vertAlign w:val="subscript"/>
                    </w:rPr>
                    <w:t>interferer</w:t>
                  </w:r>
                  <w:r>
                    <w:rPr>
                      <w:rFonts w:asciiTheme="minorEastAsia" w:hAnsiTheme="minorEastAsia"/>
                    </w:rPr>
                    <w:t xml:space="preserve"> (offset)</w:t>
                  </w:r>
                  <w:r>
                    <w:rPr>
                      <w:rFonts w:hint="eastAsia" w:asciiTheme="minorEastAsia" w:hAnsiTheme="minorEastAsia"/>
                      <w:lang w:eastAsia="zh-CN"/>
                    </w:rPr>
                    <w:t>将</w:t>
                  </w:r>
                  <w:r>
                    <w:rPr>
                      <w:rFonts w:asciiTheme="minorEastAsia" w:hAnsiTheme="minorEastAsia"/>
                      <w:lang w:eastAsia="zh-CN"/>
                    </w:rPr>
                    <w:t>进一步调整到</w:t>
                  </w:r>
                  <w:r>
                    <w:rPr>
                      <w:rFonts w:asciiTheme="minorEastAsia" w:hAnsiTheme="minorEastAsia"/>
                      <w:position w:val="-14"/>
                    </w:rPr>
                    <w:object>
                      <v:shape id="_x0000_i1033" o:spt="75" type="#_x0000_t75" style="height:15.05pt;width:116.65pt;" o:ole="t" filled="f" o:preferrelative="t" stroked="f" coordsize="21600,21600">
                        <v:path/>
                        <v:fill on="f" focussize="0,0"/>
                        <v:stroke on="f" joinstyle="miter"/>
                        <v:imagedata r:id="rId19" o:title=""/>
                        <o:lock v:ext="edit" aspectratio="t"/>
                        <w10:wrap type="none"/>
                        <w10:anchorlock/>
                      </v:shape>
                      <o:OLEObject Type="Embed" ProgID="Equation.3" ShapeID="_x0000_i1033" DrawAspect="Content" ObjectID="_1468075733" r:id="rId21">
                        <o:LockedField>false</o:LockedField>
                      </o:OLEObject>
                    </w:object>
                  </w:r>
                  <w:r>
                    <w:rPr>
                      <w:rFonts w:asciiTheme="minorEastAsia" w:hAnsiTheme="minorEastAsia"/>
                    </w:rPr>
                    <w:t>MHz</w:t>
                  </w:r>
                  <w:r>
                    <w:rPr>
                      <w:rFonts w:hint="eastAsia" w:asciiTheme="minorEastAsia" w:hAnsiTheme="minorEastAsia"/>
                      <w:lang w:eastAsia="zh-CN"/>
                    </w:rPr>
                    <w:t>。干扰信号</w:t>
                  </w:r>
                  <w:r>
                    <w:rPr>
                      <w:rFonts w:asciiTheme="minorEastAsia" w:hAnsiTheme="minorEastAsia"/>
                      <w:lang w:eastAsia="zh-CN"/>
                    </w:rPr>
                    <w:t>为一个NR信</w:t>
                  </w:r>
                  <w:r>
                    <w:rPr>
                      <w:rFonts w:hint="eastAsia" w:asciiTheme="minorEastAsia" w:hAnsiTheme="minorEastAsia"/>
                      <w:lang w:eastAsia="zh-CN"/>
                    </w:rPr>
                    <w:t>号</w:t>
                  </w:r>
                  <w:r>
                    <w:rPr>
                      <w:rFonts w:asciiTheme="minorEastAsia" w:hAnsiTheme="minorEastAsia"/>
                      <w:lang w:eastAsia="zh-CN"/>
                    </w:rPr>
                    <w:t>，</w:t>
                  </w:r>
                  <w:r>
                    <w:rPr>
                      <w:rFonts w:hint="eastAsia" w:asciiTheme="minorEastAsia" w:hAnsiTheme="minorEastAsia"/>
                      <w:lang w:eastAsia="zh-CN"/>
                    </w:rPr>
                    <w:t>其</w:t>
                  </w:r>
                  <w:r>
                    <w:rPr>
                      <w:rFonts w:asciiTheme="minorEastAsia" w:hAnsiTheme="minorEastAsia"/>
                      <w:lang w:eastAsia="zh-CN"/>
                    </w:rPr>
                    <w:t>SCS与</w:t>
                  </w:r>
                  <w:r>
                    <w:rPr>
                      <w:rFonts w:hint="eastAsia" w:asciiTheme="minorEastAsia" w:hAnsiTheme="minorEastAsia"/>
                      <w:lang w:val="en-US" w:eastAsia="zh-CN"/>
                    </w:rPr>
                    <w:t>有用</w:t>
                  </w:r>
                  <w:r>
                    <w:rPr>
                      <w:rFonts w:asciiTheme="minorEastAsia" w:hAnsiTheme="minorEastAsia"/>
                      <w:lang w:val="en-US" w:eastAsia="zh-CN"/>
                    </w:rPr>
                    <w:t>信号相同。</w:t>
                  </w:r>
                </w:p>
                <w:p>
                  <w:pPr>
                    <w:pStyle w:val="36"/>
                    <w:ind w:left="0" w:firstLine="0"/>
                    <w:rPr>
                      <w:lang w:eastAsia="zh-CN"/>
                    </w:rPr>
                  </w:pPr>
                  <w:r>
                    <w:rPr>
                      <w:rFonts w:hint="eastAsia" w:asciiTheme="minorEastAsia" w:hAnsiTheme="minorEastAsia"/>
                      <w:lang w:eastAsia="zh-CN"/>
                    </w:rPr>
                    <w:t>注</w:t>
                  </w:r>
                  <w:r>
                    <w:rPr>
                      <w:rFonts w:asciiTheme="minorEastAsia" w:hAnsiTheme="minorEastAsia"/>
                      <w:lang w:eastAsia="zh-CN"/>
                    </w:rPr>
                    <w:t>3:</w:t>
                  </w:r>
                  <w:r>
                    <w:rPr>
                      <w:rFonts w:hint="eastAsia" w:asciiTheme="minorEastAsia" w:hAnsiTheme="minorEastAsia"/>
                      <w:lang w:eastAsia="zh-CN"/>
                    </w:rPr>
                    <w:t>干扰</w:t>
                  </w:r>
                  <w:r>
                    <w:rPr>
                      <w:rFonts w:asciiTheme="minorEastAsia" w:hAnsiTheme="minorEastAsia"/>
                      <w:lang w:eastAsia="zh-CN"/>
                    </w:rPr>
                    <w:t>信号要求见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hint="eastAsia" w:asciiTheme="minorEastAsia" w:hAnsiTheme="minorEastAsia"/>
                      <w:lang w:eastAsia="zh-CN"/>
                    </w:rPr>
                    <w:t>附录</w:t>
                  </w:r>
                  <w:r>
                    <w:rPr>
                      <w:rFonts w:asciiTheme="minorEastAsia" w:hAnsiTheme="minorEastAsia"/>
                      <w:lang w:eastAsia="zh-CN"/>
                    </w:rPr>
                    <w:t>A.3.2.2</w:t>
                  </w:r>
                  <w:r>
                    <w:rPr>
                      <w:rFonts w:hint="eastAsia" w:asciiTheme="minorEastAsia" w:hAnsiTheme="minorEastAsia"/>
                      <w:lang w:eastAsia="zh-CN"/>
                    </w:rPr>
                    <w:t>和</w:t>
                  </w:r>
                  <w:r>
                    <w:rPr>
                      <w:rFonts w:asciiTheme="minorEastAsia" w:hAnsiTheme="minorEastAsia"/>
                      <w:lang w:eastAsia="zh-CN"/>
                    </w:rPr>
                    <w:t>A.3.3.2</w:t>
                  </w:r>
                  <w:r>
                    <w:rPr>
                      <w:rFonts w:hint="eastAsia" w:asciiTheme="minorEastAsia" w:hAnsiTheme="minorEastAsia"/>
                      <w:lang w:eastAsia="zh-CN"/>
                    </w:rPr>
                    <w:t>，</w:t>
                  </w:r>
                  <w:r>
                    <w:rPr>
                      <w:rFonts w:asciiTheme="minorEastAsia" w:hAnsiTheme="minorEastAsia"/>
                      <w:lang w:eastAsia="zh-CN"/>
                    </w:rPr>
                    <w:t>其</w:t>
                  </w:r>
                  <w:r>
                    <w:rPr>
                      <w:rFonts w:hint="eastAsia" w:asciiTheme="minorEastAsia" w:hAnsiTheme="minorEastAsia"/>
                      <w:lang w:eastAsia="zh-CN"/>
                    </w:rPr>
                    <w:t>下行</w:t>
                  </w:r>
                  <w:r>
                    <w:rPr>
                      <w:rFonts w:asciiTheme="minorEastAsia" w:hAnsiTheme="minorEastAsia"/>
                      <w:lang w:eastAsia="zh-CN"/>
                    </w:rPr>
                    <w:t>信号的单边动态OCNG</w:t>
                  </w:r>
                  <w:r>
                    <w:rPr>
                      <w:rFonts w:hint="eastAsia" w:asciiTheme="minorEastAsia" w:hAnsiTheme="minorEastAsia"/>
                      <w:lang w:eastAsia="zh-CN"/>
                    </w:rPr>
                    <w:t>模板OP</w:t>
                  </w:r>
                  <w:r>
                    <w:rPr>
                      <w:rFonts w:asciiTheme="minorEastAsia" w:hAnsiTheme="minorEastAsia"/>
                      <w:lang w:eastAsia="zh-CN"/>
                    </w:rPr>
                    <w:t xml:space="preserve">.1 FDD/TDD </w:t>
                  </w:r>
                  <w:r>
                    <w:rPr>
                      <w:rFonts w:hint="eastAsia" w:asciiTheme="minorEastAsia" w:hAnsiTheme="minorEastAsia"/>
                      <w:lang w:eastAsia="zh-CN"/>
                    </w:rPr>
                    <w:t>见</w:t>
                  </w:r>
                  <w:r>
                    <w:rPr>
                      <w:rFonts w:cs="宋体" w:asciiTheme="minorEastAsia" w:hAnsiTheme="minorEastAsia"/>
                      <w:szCs w:val="18"/>
                      <w:lang w:eastAsia="zh-CN"/>
                    </w:rPr>
                    <w:t>3GPPTS 38.101-1</w:t>
                  </w:r>
                  <w:r>
                    <w:rPr>
                      <w:rFonts w:hint="eastAsia" w:asciiTheme="minorEastAsia" w:hAnsiTheme="minorEastAsia"/>
                      <w:lang w:eastAsia="zh-CN"/>
                    </w:rPr>
                    <w:t>附录</w:t>
                  </w:r>
                  <w:r>
                    <w:rPr>
                      <w:rFonts w:asciiTheme="minorEastAsia" w:hAnsiTheme="minorEastAsia"/>
                      <w:lang w:eastAsia="zh-CN"/>
                    </w:rPr>
                    <w:t>A.5.1.1/A.5.2.1</w:t>
                  </w:r>
                  <w:r>
                    <w:rPr>
                      <w:rFonts w:hint="eastAsia" w:asciiTheme="minorEastAsia" w:hAnsiTheme="minorEastAsia"/>
                      <w:lang w:eastAsia="zh-CN"/>
                    </w:rPr>
                    <w:t>。</w:t>
                  </w:r>
                </w:p>
              </w:tc>
            </w:tr>
          </w:tbl>
          <w:p/>
          <w:p>
            <w:pPr>
              <w:pStyle w:val="42"/>
              <w:rPr>
                <w:rFonts w:cs="Arial"/>
                <w:b w:val="0"/>
                <w:lang w:eastAsia="zh-CN"/>
              </w:rPr>
            </w:pPr>
            <w:r>
              <w:rPr>
                <w:rFonts w:hint="eastAsia" w:ascii="黑体" w:hAnsi="黑体" w:eastAsia="黑体"/>
                <w:b w:val="0"/>
                <w:kern w:val="2"/>
                <w:sz w:val="21"/>
                <w:szCs w:val="24"/>
                <w:lang w:val="en-US" w:eastAsia="zh-CN"/>
              </w:rPr>
              <w:t>表</w:t>
            </w:r>
            <w:r>
              <w:rPr>
                <w:rFonts w:ascii="黑体" w:hAnsi="黑体" w:eastAsia="黑体"/>
                <w:b w:val="0"/>
                <w:kern w:val="2"/>
                <w:sz w:val="21"/>
                <w:szCs w:val="24"/>
                <w:lang w:val="en-US" w:eastAsia="zh-CN"/>
              </w:rPr>
              <w:t>151G  F</w:t>
            </w:r>
            <w:r>
              <w:rPr>
                <w:rFonts w:cs="Arial"/>
                <w:b w:val="0"/>
                <w:vertAlign w:val="subscript"/>
                <w:lang w:eastAsia="zh-CN"/>
              </w:rPr>
              <w:t>DL_low</w:t>
            </w:r>
            <w:r>
              <w:rPr>
                <w:rFonts w:hint="eastAsia" w:ascii="黑体" w:hAnsi="黑体" w:eastAsia="黑体" w:cs="Arial"/>
                <w:b w:val="0"/>
                <w:lang w:eastAsia="zh-CN"/>
              </w:rPr>
              <w:t>≥</w:t>
            </w:r>
            <w:r>
              <w:rPr>
                <w:rFonts w:ascii="黑体" w:hAnsi="黑体" w:eastAsia="黑体" w:cs="Arial"/>
                <w:b w:val="0"/>
                <w:sz w:val="21"/>
                <w:szCs w:val="21"/>
                <w:lang w:eastAsia="zh-CN"/>
              </w:rPr>
              <w:t>3300MHz</w:t>
            </w:r>
            <w:r>
              <w:rPr>
                <w:rFonts w:hint="eastAsia" w:ascii="黑体" w:hAnsi="黑体" w:eastAsia="黑体" w:cs="Arial"/>
                <w:b w:val="0"/>
                <w:sz w:val="21"/>
                <w:szCs w:val="21"/>
                <w:lang w:eastAsia="zh-CN"/>
              </w:rPr>
              <w:t>且</w:t>
            </w:r>
            <w:r>
              <w:rPr>
                <w:rFonts w:ascii="黑体" w:hAnsi="黑体" w:eastAsia="黑体" w:cs="Arial"/>
                <w:b w:val="0"/>
                <w:sz w:val="21"/>
                <w:szCs w:val="21"/>
                <w:lang w:eastAsia="zh-CN"/>
              </w:rPr>
              <w:t>F</w:t>
            </w:r>
            <w:r>
              <w:rPr>
                <w:rFonts w:cs="Arial"/>
                <w:b w:val="0"/>
                <w:vertAlign w:val="subscript"/>
                <w:lang w:eastAsia="zh-CN"/>
              </w:rPr>
              <w:t>UL_low</w:t>
            </w:r>
            <w:r>
              <w:rPr>
                <w:rFonts w:hint="eastAsia" w:cs="Arial"/>
                <w:b w:val="0"/>
                <w:lang w:eastAsia="zh-CN"/>
              </w:rPr>
              <w:t>≥</w:t>
            </w:r>
            <w:r>
              <w:rPr>
                <w:rFonts w:ascii="黑体" w:hAnsi="黑体" w:eastAsia="黑体"/>
                <w:b w:val="0"/>
                <w:kern w:val="2"/>
                <w:sz w:val="21"/>
                <w:szCs w:val="24"/>
                <w:lang w:val="en-US" w:eastAsia="zh-CN"/>
              </w:rPr>
              <w:t>3300MHz</w:t>
            </w:r>
            <w:r>
              <w:rPr>
                <w:rFonts w:hint="eastAsia" w:ascii="黑体" w:hAnsi="黑体" w:eastAsia="黑体"/>
                <w:b w:val="0"/>
                <w:kern w:val="2"/>
                <w:sz w:val="21"/>
                <w:szCs w:val="24"/>
                <w:lang w:val="en-US" w:eastAsia="zh-CN"/>
              </w:rPr>
              <w:t>的带内连续载波聚合测试参数</w:t>
            </w:r>
            <w:r>
              <w:rPr>
                <w:rFonts w:ascii="黑体" w:hAnsi="黑体" w:eastAsia="黑体"/>
                <w:b w:val="0"/>
                <w:kern w:val="2"/>
                <w:sz w:val="21"/>
                <w:szCs w:val="24"/>
                <w:lang w:val="en-US" w:eastAsia="zh-CN"/>
              </w:rPr>
              <w:t xml:space="preserve">, </w:t>
            </w:r>
            <w:r>
              <w:rPr>
                <w:rFonts w:hint="eastAsia" w:ascii="黑体" w:hAnsi="黑体" w:eastAsia="黑体"/>
                <w:b w:val="0"/>
                <w:kern w:val="2"/>
                <w:sz w:val="21"/>
                <w:szCs w:val="24"/>
                <w:lang w:val="en-US" w:eastAsia="zh-CN"/>
              </w:rPr>
              <w:t>场景</w:t>
            </w:r>
            <w:r>
              <w:rPr>
                <w:rFonts w:ascii="黑体" w:hAnsi="黑体" w:eastAsia="黑体"/>
                <w:b w:val="0"/>
                <w:kern w:val="2"/>
                <w:sz w:val="21"/>
                <w:szCs w:val="24"/>
                <w:lang w:val="en-US" w:eastAsia="zh-CN"/>
              </w:rPr>
              <w:t>2</w:t>
            </w:r>
          </w:p>
          <w:tbl>
            <w:tblPr>
              <w:tblStyle w:val="8"/>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09"/>
              <w:gridCol w:w="2126"/>
              <w:gridCol w:w="1843"/>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86" w:type="dxa"/>
                  <w:vMerge w:val="restart"/>
                </w:tcPr>
                <w:p>
                  <w:pPr>
                    <w:pStyle w:val="31"/>
                    <w:rPr>
                      <w:b w:val="0"/>
                    </w:rPr>
                  </w:pPr>
                  <w:r>
                    <w:rPr>
                      <w:b w:val="0"/>
                    </w:rPr>
                    <w:t xml:space="preserve">Rx </w:t>
                  </w:r>
                  <w:r>
                    <w:rPr>
                      <w:rFonts w:hint="eastAsia"/>
                      <w:b w:val="0"/>
                    </w:rPr>
                    <w:t>参数</w:t>
                  </w:r>
                </w:p>
              </w:tc>
              <w:tc>
                <w:tcPr>
                  <w:tcW w:w="709" w:type="dxa"/>
                  <w:vMerge w:val="restart"/>
                </w:tcPr>
                <w:p>
                  <w:pPr>
                    <w:pStyle w:val="31"/>
                    <w:rPr>
                      <w:b w:val="0"/>
                    </w:rPr>
                  </w:pPr>
                  <w:r>
                    <w:rPr>
                      <w:rFonts w:hint="eastAsia"/>
                      <w:b w:val="0"/>
                    </w:rPr>
                    <w:t>单位</w:t>
                  </w:r>
                </w:p>
              </w:tc>
              <w:tc>
                <w:tcPr>
                  <w:tcW w:w="5986" w:type="dxa"/>
                  <w:gridSpan w:val="3"/>
                </w:tcPr>
                <w:p>
                  <w:pPr>
                    <w:pStyle w:val="31"/>
                    <w:rPr>
                      <w:b w:val="0"/>
                    </w:rPr>
                  </w:pPr>
                  <w:r>
                    <w:rPr>
                      <w:b w:val="0"/>
                    </w:rPr>
                    <w:t>NR</w:t>
                  </w:r>
                  <w:r>
                    <w:rPr>
                      <w:rFonts w:hint="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86" w:type="dxa"/>
                  <w:vMerge w:val="continue"/>
                </w:tcPr>
                <w:p>
                  <w:pPr>
                    <w:pStyle w:val="31"/>
                    <w:spacing w:before="340" w:after="330"/>
                    <w:rPr>
                      <w:b w:val="0"/>
                    </w:rPr>
                  </w:pPr>
                </w:p>
              </w:tc>
              <w:tc>
                <w:tcPr>
                  <w:tcW w:w="709" w:type="dxa"/>
                  <w:vMerge w:val="continue"/>
                </w:tcPr>
                <w:p>
                  <w:pPr>
                    <w:pStyle w:val="31"/>
                    <w:spacing w:before="340" w:after="330"/>
                    <w:rPr>
                      <w:b w:val="0"/>
                    </w:rPr>
                  </w:pPr>
                </w:p>
              </w:tc>
              <w:tc>
                <w:tcPr>
                  <w:tcW w:w="2126" w:type="dxa"/>
                </w:tcPr>
                <w:p>
                  <w:pPr>
                    <w:pStyle w:val="31"/>
                    <w:rPr>
                      <w:b w:val="0"/>
                    </w:rPr>
                  </w:pPr>
                  <w:r>
                    <w:rPr>
                      <w:b w:val="0"/>
                    </w:rPr>
                    <w:t>B</w:t>
                  </w:r>
                </w:p>
              </w:tc>
              <w:tc>
                <w:tcPr>
                  <w:tcW w:w="1843" w:type="dxa"/>
                </w:tcPr>
                <w:p>
                  <w:pPr>
                    <w:pStyle w:val="31"/>
                    <w:rPr>
                      <w:b w:val="0"/>
                    </w:rPr>
                  </w:pPr>
                  <w:r>
                    <w:rPr>
                      <w:b w:val="0"/>
                    </w:rPr>
                    <w:t>C</w:t>
                  </w:r>
                </w:p>
              </w:tc>
              <w:tc>
                <w:tcPr>
                  <w:tcW w:w="2017" w:type="dxa"/>
                </w:tcPr>
                <w:p>
                  <w:pPr>
                    <w:pStyle w:val="31"/>
                    <w:rPr>
                      <w:b w:val="0"/>
                    </w:rPr>
                  </w:pPr>
                  <w:r>
                    <w:rPr>
                      <w:b w:val="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86" w:type="dxa"/>
                </w:tcPr>
                <w:p>
                  <w:pPr>
                    <w:pStyle w:val="30"/>
                  </w:pPr>
                  <w:r>
                    <w:rPr>
                      <w:rFonts w:hint="eastAsia"/>
                    </w:rPr>
                    <w:t>传输带宽配置功率</w:t>
                  </w:r>
                </w:p>
                <w:p>
                  <w:pPr>
                    <w:pStyle w:val="30"/>
                    <w:rPr>
                      <w:b/>
                    </w:rPr>
                  </w:pPr>
                  <w:r>
                    <w:rPr>
                      <w:rFonts w:hint="eastAsia"/>
                    </w:rPr>
                    <w:t>（每载波）</w:t>
                  </w:r>
                </w:p>
              </w:tc>
              <w:tc>
                <w:tcPr>
                  <w:tcW w:w="709" w:type="dxa"/>
                </w:tcPr>
                <w:p>
                  <w:pPr>
                    <w:pStyle w:val="30"/>
                  </w:pPr>
                  <w:r>
                    <w:t>dBm</w:t>
                  </w:r>
                </w:p>
              </w:tc>
              <w:tc>
                <w:tcPr>
                  <w:tcW w:w="2126" w:type="dxa"/>
                  <w:vAlign w:val="center"/>
                </w:tcPr>
                <w:p>
                  <w:pPr>
                    <w:pStyle w:val="30"/>
                    <w:rPr>
                      <w:lang w:val="sv-FI"/>
                    </w:rPr>
                  </w:pPr>
                  <w:r>
                    <w:rPr>
                      <w:lang w:val="sv-FI"/>
                    </w:rPr>
                    <w:t>-49.5 + 10lg(N</w:t>
                  </w:r>
                  <w:r>
                    <w:rPr>
                      <w:vertAlign w:val="subscript"/>
                      <w:lang w:val="sv-FI"/>
                    </w:rPr>
                    <w:t>RB,c</w:t>
                  </w:r>
                  <w:r>
                    <w:rPr>
                      <w:lang w:val="sv-FI"/>
                    </w:rPr>
                    <w:t>/N</w:t>
                  </w:r>
                  <w:r>
                    <w:rPr>
                      <w:vertAlign w:val="subscript"/>
                      <w:lang w:val="sv-FI"/>
                    </w:rPr>
                    <w:t>RB_agg</w:t>
                  </w:r>
                  <w:r>
                    <w:rPr>
                      <w:lang w:val="sv-FI"/>
                    </w:rPr>
                    <w:t>)</w:t>
                  </w:r>
                </w:p>
              </w:tc>
              <w:tc>
                <w:tcPr>
                  <w:tcW w:w="1843" w:type="dxa"/>
                  <w:vAlign w:val="center"/>
                </w:tcPr>
                <w:p>
                  <w:pPr>
                    <w:pStyle w:val="30"/>
                    <w:rPr>
                      <w:b/>
                    </w:rPr>
                  </w:pPr>
                  <w:r>
                    <w:t>-56.5</w:t>
                  </w:r>
                </w:p>
              </w:tc>
              <w:tc>
                <w:tcPr>
                  <w:tcW w:w="2017" w:type="dxa"/>
                  <w:vAlign w:val="center"/>
                </w:tcPr>
                <w:p>
                  <w:pPr>
                    <w:pStyle w:val="30"/>
                    <w:rPr>
                      <w:lang w:val="sv-FI"/>
                    </w:rPr>
                  </w:pPr>
                  <w:r>
                    <w:rPr>
                      <w:lang w:val="sv-FI"/>
                    </w:rPr>
                    <w:t xml:space="preserve">-48.7 + </w:t>
                  </w:r>
                </w:p>
                <w:p>
                  <w:pPr>
                    <w:pStyle w:val="30"/>
                    <w:rPr>
                      <w:lang w:val="sv-FI"/>
                    </w:rPr>
                  </w:pPr>
                  <w:r>
                    <w:rPr>
                      <w:lang w:val="sv-FI"/>
                    </w:rPr>
                    <w:t>10lg(N</w:t>
                  </w:r>
                  <w:r>
                    <w:rPr>
                      <w:vertAlign w:val="subscript"/>
                      <w:lang w:val="sv-FI"/>
                    </w:rPr>
                    <w:t>RB,c</w:t>
                  </w:r>
                  <w:r>
                    <w:rPr>
                      <w:lang w:val="sv-FI"/>
                    </w:rPr>
                    <w:t>/N</w:t>
                  </w:r>
                  <w:r>
                    <w:rPr>
                      <w:vertAlign w:val="subscript"/>
                      <w:lang w:val="sv-FI"/>
                    </w:rPr>
                    <w:t>RB_agg</w:t>
                  </w:r>
                  <w:r>
                    <w:rPr>
                      <w:lang w:val="sv-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786" w:type="dxa"/>
                </w:tcPr>
                <w:p>
                  <w:pPr>
                    <w:pStyle w:val="30"/>
                  </w:pPr>
                  <w:r>
                    <w:rPr>
                      <w:bCs/>
                    </w:rPr>
                    <w:t>P</w:t>
                  </w:r>
                  <w:r>
                    <w:rPr>
                      <w:bCs/>
                      <w:vertAlign w:val="subscript"/>
                    </w:rPr>
                    <w:t>Interferer</w:t>
                  </w:r>
                </w:p>
              </w:tc>
              <w:tc>
                <w:tcPr>
                  <w:tcW w:w="709" w:type="dxa"/>
                </w:tcPr>
                <w:p>
                  <w:pPr>
                    <w:pStyle w:val="30"/>
                  </w:pPr>
                  <w:r>
                    <w:t>dBm</w:t>
                  </w:r>
                </w:p>
              </w:tc>
              <w:tc>
                <w:tcPr>
                  <w:tcW w:w="2126" w:type="dxa"/>
                  <w:vAlign w:val="center"/>
                </w:tcPr>
                <w:p>
                  <w:pPr>
                    <w:pStyle w:val="30"/>
                  </w:pPr>
                  <w:r>
                    <w:rPr>
                      <w:rFonts w:hint="eastAsia"/>
                    </w:rPr>
                    <w:t>-25</w:t>
                  </w:r>
                </w:p>
              </w:tc>
              <w:tc>
                <w:tcPr>
                  <w:tcW w:w="1843" w:type="dxa"/>
                  <w:vAlign w:val="center"/>
                </w:tcPr>
                <w:p>
                  <w:pPr>
                    <w:pStyle w:val="30"/>
                  </w:pPr>
                  <w:r>
                    <w:t xml:space="preserve">-25 </w:t>
                  </w:r>
                </w:p>
              </w:tc>
              <w:tc>
                <w:tcPr>
                  <w:tcW w:w="2017" w:type="dxa"/>
                  <w:vAlign w:val="center"/>
                </w:tcPr>
                <w:p>
                  <w:pPr>
                    <w:pStyle w:val="30"/>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786" w:type="dxa"/>
                </w:tcPr>
                <w:p>
                  <w:pPr>
                    <w:pStyle w:val="30"/>
                    <w:rPr>
                      <w:i/>
                    </w:rPr>
                  </w:pPr>
                  <w:r>
                    <w:rPr>
                      <w:bCs/>
                    </w:rPr>
                    <w:t>BW</w:t>
                  </w:r>
                  <w:r>
                    <w:rPr>
                      <w:bCs/>
                      <w:vertAlign w:val="subscript"/>
                    </w:rPr>
                    <w:t>Interferer</w:t>
                  </w:r>
                </w:p>
              </w:tc>
              <w:tc>
                <w:tcPr>
                  <w:tcW w:w="709" w:type="dxa"/>
                </w:tcPr>
                <w:p>
                  <w:pPr>
                    <w:pStyle w:val="30"/>
                  </w:pPr>
                  <w:r>
                    <w:t>MHz</w:t>
                  </w:r>
                </w:p>
              </w:tc>
              <w:tc>
                <w:tcPr>
                  <w:tcW w:w="2126" w:type="dxa"/>
                  <w:vAlign w:val="center"/>
                </w:tcPr>
                <w:p>
                  <w:pPr>
                    <w:pStyle w:val="30"/>
                  </w:pPr>
                  <w:r>
                    <w:rPr>
                      <w:rFonts w:hint="eastAsia"/>
                    </w:rPr>
                    <w:t>20</w:t>
                  </w:r>
                </w:p>
              </w:tc>
              <w:tc>
                <w:tcPr>
                  <w:tcW w:w="1843" w:type="dxa"/>
                  <w:vAlign w:val="center"/>
                </w:tcPr>
                <w:p>
                  <w:pPr>
                    <w:pStyle w:val="30"/>
                  </w:pPr>
                  <w:r>
                    <w:t>BW</w:t>
                  </w:r>
                  <w:r>
                    <w:rPr>
                      <w:vertAlign w:val="subscript"/>
                    </w:rPr>
                    <w:t>channel CA</w:t>
                  </w:r>
                </w:p>
              </w:tc>
              <w:tc>
                <w:tcPr>
                  <w:tcW w:w="2017" w:type="dxa"/>
                  <w:vAlign w:val="bottom"/>
                </w:tcPr>
                <w:p>
                  <w:pPr>
                    <w:pStyle w:val="30"/>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1786" w:type="dxa"/>
                </w:tcPr>
                <w:p>
                  <w:pPr>
                    <w:pStyle w:val="30"/>
                    <w:rPr>
                      <w:bCs/>
                    </w:rPr>
                  </w:pPr>
                  <w:r>
                    <w:rPr>
                      <w:bCs/>
                    </w:rPr>
                    <w:t>F</w:t>
                  </w:r>
                  <w:r>
                    <w:rPr>
                      <w:bCs/>
                      <w:vertAlign w:val="subscript"/>
                    </w:rPr>
                    <w:t>Interferer</w:t>
                  </w:r>
                  <w:r>
                    <w:rPr>
                      <w:bCs/>
                    </w:rPr>
                    <w:t xml:space="preserve"> (offset)</w:t>
                  </w:r>
                </w:p>
              </w:tc>
              <w:tc>
                <w:tcPr>
                  <w:tcW w:w="709" w:type="dxa"/>
                </w:tcPr>
                <w:p>
                  <w:pPr>
                    <w:pStyle w:val="30"/>
                  </w:pPr>
                  <w:r>
                    <w:t>MHz</w:t>
                  </w:r>
                </w:p>
              </w:tc>
              <w:tc>
                <w:tcPr>
                  <w:tcW w:w="2126" w:type="dxa"/>
                </w:tcPr>
                <w:p>
                  <w:pPr>
                    <w:pStyle w:val="30"/>
                  </w:pPr>
                  <w:r>
                    <w:t>10 +</w:t>
                  </w:r>
                  <w:r>
                    <w:rPr>
                      <w:rFonts w:hint="eastAsia"/>
                    </w:rPr>
                    <w:t>F</w:t>
                  </w:r>
                  <w:r>
                    <w:rPr>
                      <w:rFonts w:hint="eastAsia"/>
                      <w:vertAlign w:val="subscript"/>
                    </w:rPr>
                    <w:t>offset</w:t>
                  </w:r>
                </w:p>
                <w:p>
                  <w:pPr>
                    <w:pStyle w:val="30"/>
                  </w:pPr>
                  <w:r>
                    <w:t>/</w:t>
                  </w:r>
                </w:p>
                <w:p>
                  <w:pPr>
                    <w:pStyle w:val="30"/>
                  </w:pPr>
                  <w:r>
                    <w:t>-10 -</w:t>
                  </w:r>
                  <w:r>
                    <w:rPr>
                      <w:rFonts w:hint="eastAsia"/>
                    </w:rPr>
                    <w:t>F</w:t>
                  </w:r>
                  <w:r>
                    <w:rPr>
                      <w:rFonts w:hint="eastAsia"/>
                      <w:vertAlign w:val="subscript"/>
                    </w:rPr>
                    <w:t>offset</w:t>
                  </w:r>
                </w:p>
              </w:tc>
              <w:tc>
                <w:tcPr>
                  <w:tcW w:w="1843" w:type="dxa"/>
                  <w:vAlign w:val="center"/>
                </w:tcPr>
                <w:p>
                  <w:pPr>
                    <w:pStyle w:val="30"/>
                  </w:pPr>
                  <w:r>
                    <w:t>BW</w:t>
                  </w:r>
                  <w:r>
                    <w:rPr>
                      <w:vertAlign w:val="subscript"/>
                    </w:rPr>
                    <w:t>channel CA</w:t>
                  </w:r>
                </w:p>
                <w:p>
                  <w:pPr>
                    <w:pStyle w:val="30"/>
                  </w:pPr>
                  <w:r>
                    <w:t>/</w:t>
                  </w:r>
                </w:p>
                <w:p>
                  <w:pPr>
                    <w:pStyle w:val="30"/>
                  </w:pPr>
                  <w:r>
                    <w:t>-BW</w:t>
                  </w:r>
                  <w:r>
                    <w:rPr>
                      <w:vertAlign w:val="subscript"/>
                    </w:rPr>
                    <w:t>channel CA</w:t>
                  </w:r>
                </w:p>
              </w:tc>
              <w:tc>
                <w:tcPr>
                  <w:tcW w:w="2017" w:type="dxa"/>
                </w:tcPr>
                <w:p>
                  <w:pPr>
                    <w:pStyle w:val="30"/>
                  </w:pPr>
                  <w:r>
                    <w:t>25 +</w:t>
                  </w:r>
                  <w:r>
                    <w:rPr>
                      <w:rFonts w:hint="eastAsia"/>
                    </w:rPr>
                    <w:t>F</w:t>
                  </w:r>
                  <w:r>
                    <w:rPr>
                      <w:rFonts w:hint="eastAsia"/>
                      <w:vertAlign w:val="subscript"/>
                    </w:rPr>
                    <w:t>offset</w:t>
                  </w:r>
                </w:p>
                <w:p>
                  <w:pPr>
                    <w:pStyle w:val="30"/>
                  </w:pPr>
                  <w:r>
                    <w:t>/</w:t>
                  </w:r>
                </w:p>
                <w:p>
                  <w:pPr>
                    <w:pStyle w:val="30"/>
                  </w:pPr>
                  <w:r>
                    <w:t>-25 -</w:t>
                  </w:r>
                  <w:r>
                    <w:rPr>
                      <w:rFonts w:hint="eastAsia"/>
                    </w:rPr>
                    <w:t>F</w:t>
                  </w:r>
                  <w:r>
                    <w:rPr>
                      <w:rFonts w:hint="eastAsia"/>
                      <w:vertAlign w:val="subscript"/>
                    </w:rPr>
                    <w:t>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81" w:type="dxa"/>
                  <w:gridSpan w:val="5"/>
                </w:tcPr>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lang w:eastAsia="zh-CN"/>
                    </w:rPr>
                    <w:t xml:space="preserve"> 1:</w:t>
                  </w:r>
                  <w:r>
                    <w:rPr>
                      <w:rFonts w:hint="eastAsia" w:cs="微软雅黑" w:asciiTheme="minorEastAsia" w:hAnsiTheme="minorEastAsia"/>
                      <w:szCs w:val="18"/>
                      <w:lang w:eastAsia="zh-CN"/>
                    </w:rPr>
                    <w:t>发射机设置</w:t>
                  </w:r>
                  <w:r>
                    <w:rPr>
                      <w:rFonts w:cs="微软雅黑" w:asciiTheme="minorEastAsia" w:hAnsiTheme="minorEastAsia"/>
                      <w:szCs w:val="18"/>
                      <w:lang w:eastAsia="zh-CN"/>
                    </w:rPr>
                    <w:t>为</w:t>
                  </w:r>
                  <w:r>
                    <w:rPr>
                      <w:rFonts w:hint="eastAsia" w:cs="宋体" w:asciiTheme="minorEastAsia" w:hAnsiTheme="minorEastAsia"/>
                      <w:szCs w:val="18"/>
                      <w:lang w:eastAsia="zh-CN"/>
                    </w:rPr>
                    <w:t>最小上行配置带宽下</w:t>
                  </w:r>
                  <w:r>
                    <w:rPr>
                      <w:rFonts w:asciiTheme="minorEastAsia" w:hAnsiTheme="minorEastAsia"/>
                      <w:lang w:eastAsia="zh-CN"/>
                    </w:rPr>
                    <w:t>P</w:t>
                  </w:r>
                  <w:r>
                    <w:rPr>
                      <w:rFonts w:asciiTheme="minorEastAsia" w:hAnsiTheme="minorEastAsia"/>
                      <w:vertAlign w:val="subscript"/>
                      <w:lang w:eastAsia="zh-CN"/>
                    </w:rPr>
                    <w:t>CMAX_L,f,c</w:t>
                  </w:r>
                  <w:r>
                    <w:rPr>
                      <w:rFonts w:cs="宋体" w:asciiTheme="minorEastAsia" w:hAnsiTheme="minorEastAsia"/>
                      <w:szCs w:val="18"/>
                      <w:lang w:eastAsia="zh-CN"/>
                    </w:rPr>
                    <w:t>-</w:t>
                  </w:r>
                  <w:r>
                    <w:rPr>
                      <w:rFonts w:hint="eastAsia" w:cs="宋体" w:asciiTheme="minorEastAsia" w:hAnsiTheme="minorEastAsia"/>
                      <w:szCs w:val="18"/>
                      <w:lang w:eastAsia="zh-CN"/>
                    </w:rPr>
                    <w:t>2</w:t>
                  </w:r>
                  <w:r>
                    <w:rPr>
                      <w:rFonts w:cs="TimesNewRomanPSMT" w:asciiTheme="minorEastAsia" w:hAnsiTheme="minorEastAsia"/>
                      <w:szCs w:val="18"/>
                      <w:lang w:eastAsia="zh-CN"/>
                    </w:rPr>
                    <w:t>4dB</w:t>
                  </w:r>
                  <w:r>
                    <w:rPr>
                      <w:rFonts w:hint="eastAsia" w:cs="宋体" w:asciiTheme="minorEastAsia" w:hAnsiTheme="minorEastAsia"/>
                      <w:szCs w:val="18"/>
                      <w:lang w:eastAsia="zh-CN"/>
                    </w:rPr>
                    <w:t>（</w:t>
                  </w:r>
                  <w:r>
                    <w:rPr>
                      <w:rFonts w:asciiTheme="minorEastAsia" w:hAnsiTheme="minorEastAsia"/>
                      <w:lang w:eastAsia="zh-CN"/>
                    </w:rPr>
                    <w:t>P</w:t>
                  </w:r>
                  <w:r>
                    <w:rPr>
                      <w:rFonts w:asciiTheme="minorEastAsia" w:hAnsiTheme="minorEastAsia"/>
                      <w:vertAlign w:val="subscript"/>
                      <w:lang w:eastAsia="zh-CN"/>
                    </w:rPr>
                    <w:t>CMAX_L,f,c</w:t>
                  </w:r>
                  <w:r>
                    <w:rPr>
                      <w:rFonts w:hint="eastAsia" w:cs="宋体" w:asciiTheme="minorEastAsia" w:hAnsiTheme="minorEastAsia"/>
                      <w:szCs w:val="18"/>
                      <w:lang w:eastAsia="zh-CN"/>
                    </w:rPr>
                    <w:t>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cs="宋体" w:asciiTheme="minorEastAsia" w:hAnsiTheme="minorEastAsia"/>
                      <w:szCs w:val="18"/>
                      <w:lang w:eastAsia="zh-CN"/>
                    </w:rPr>
                    <w:t xml:space="preserve">6.2.4 </w:t>
                  </w:r>
                  <w:r>
                    <w:rPr>
                      <w:rFonts w:hint="eastAsia" w:cs="宋体" w:asciiTheme="minorEastAsia" w:hAnsiTheme="minorEastAsia"/>
                      <w:szCs w:val="18"/>
                      <w:lang w:eastAsia="zh-CN"/>
                    </w:rPr>
                    <w:t>节中表7</w:t>
                  </w:r>
                  <w:r>
                    <w:rPr>
                      <w:rFonts w:cs="宋体" w:asciiTheme="minorEastAsia" w:hAnsiTheme="minorEastAsia"/>
                      <w:szCs w:val="18"/>
                      <w:lang w:eastAsia="zh-CN"/>
                    </w:rPr>
                    <w:t>.3.2-3</w:t>
                  </w:r>
                  <w:r>
                    <w:rPr>
                      <w:rFonts w:hint="eastAsia" w:cs="宋体" w:asciiTheme="minorEastAsia" w:hAnsiTheme="minorEastAsia"/>
                      <w:szCs w:val="18"/>
                      <w:lang w:eastAsia="zh-CN"/>
                    </w:rPr>
                    <w:t>）；</w:t>
                  </w:r>
                </w:p>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rPr>
                    <w:t>2:</w:t>
                  </w:r>
                  <w:r>
                    <w:rPr>
                      <w:rFonts w:hint="eastAsia" w:asciiTheme="minorEastAsia" w:hAnsiTheme="minorEastAsia"/>
                      <w:lang w:eastAsia="zh-CN"/>
                    </w:rPr>
                    <w:t>干扰</w:t>
                  </w:r>
                  <w:r>
                    <w:rPr>
                      <w:rFonts w:asciiTheme="minorEastAsia" w:hAnsiTheme="minorEastAsia"/>
                      <w:lang w:eastAsia="zh-CN"/>
                    </w:rPr>
                    <w:t>信号偏移量的绝对值</w:t>
                  </w:r>
                  <w:r>
                    <w:rPr>
                      <w:rFonts w:asciiTheme="minorEastAsia" w:hAnsiTheme="minorEastAsia"/>
                    </w:rPr>
                    <w:t>F</w:t>
                  </w:r>
                  <w:r>
                    <w:rPr>
                      <w:rFonts w:asciiTheme="minorEastAsia" w:hAnsiTheme="minorEastAsia"/>
                      <w:vertAlign w:val="subscript"/>
                    </w:rPr>
                    <w:t>interferer</w:t>
                  </w:r>
                  <w:r>
                    <w:rPr>
                      <w:rFonts w:asciiTheme="minorEastAsia" w:hAnsiTheme="minorEastAsia"/>
                    </w:rPr>
                    <w:t xml:space="preserve"> (offset)</w:t>
                  </w:r>
                  <w:r>
                    <w:rPr>
                      <w:rFonts w:hint="eastAsia" w:asciiTheme="minorEastAsia" w:hAnsiTheme="minorEastAsia"/>
                      <w:lang w:eastAsia="zh-CN"/>
                    </w:rPr>
                    <w:t>将</w:t>
                  </w:r>
                  <w:r>
                    <w:rPr>
                      <w:rFonts w:asciiTheme="minorEastAsia" w:hAnsiTheme="minorEastAsia"/>
                      <w:lang w:eastAsia="zh-CN"/>
                    </w:rPr>
                    <w:t>进一步调整到</w:t>
                  </w:r>
                  <w:r>
                    <w:rPr>
                      <w:rFonts w:asciiTheme="minorEastAsia" w:hAnsiTheme="minorEastAsia"/>
                      <w:position w:val="-14"/>
                    </w:rPr>
                    <w:object>
                      <v:shape id="_x0000_i1034" o:spt="75" type="#_x0000_t75" style="height:15.05pt;width:116.65pt;" o:ole="t" filled="f" o:preferrelative="t" stroked="f" coordsize="21600,21600">
                        <v:path/>
                        <v:fill on="f" focussize="0,0"/>
                        <v:stroke on="f" joinstyle="miter"/>
                        <v:imagedata r:id="rId19" o:title=""/>
                        <o:lock v:ext="edit" aspectratio="t"/>
                        <w10:wrap type="none"/>
                        <w10:anchorlock/>
                      </v:shape>
                      <o:OLEObject Type="Embed" ProgID="Equation.3" ShapeID="_x0000_i1034" DrawAspect="Content" ObjectID="_1468075734" r:id="rId22">
                        <o:LockedField>false</o:LockedField>
                      </o:OLEObject>
                    </w:object>
                  </w:r>
                  <w:r>
                    <w:rPr>
                      <w:rFonts w:asciiTheme="minorEastAsia" w:hAnsiTheme="minorEastAsia"/>
                    </w:rPr>
                    <w:t>MHz</w:t>
                  </w:r>
                  <w:r>
                    <w:rPr>
                      <w:rFonts w:hint="eastAsia" w:asciiTheme="minorEastAsia" w:hAnsiTheme="minorEastAsia"/>
                      <w:lang w:eastAsia="zh-CN"/>
                    </w:rPr>
                    <w:t>。干扰信号</w:t>
                  </w:r>
                  <w:r>
                    <w:rPr>
                      <w:rFonts w:asciiTheme="minorEastAsia" w:hAnsiTheme="minorEastAsia"/>
                      <w:lang w:eastAsia="zh-CN"/>
                    </w:rPr>
                    <w:t>为一个NR信</w:t>
                  </w:r>
                  <w:r>
                    <w:rPr>
                      <w:rFonts w:hint="eastAsia" w:asciiTheme="minorEastAsia" w:hAnsiTheme="minorEastAsia"/>
                      <w:lang w:eastAsia="zh-CN"/>
                    </w:rPr>
                    <w:t>号</w:t>
                  </w:r>
                  <w:r>
                    <w:rPr>
                      <w:rFonts w:asciiTheme="minorEastAsia" w:hAnsiTheme="minorEastAsia"/>
                      <w:lang w:eastAsia="zh-CN"/>
                    </w:rPr>
                    <w:t>，</w:t>
                  </w:r>
                  <w:r>
                    <w:rPr>
                      <w:rFonts w:hint="eastAsia" w:asciiTheme="minorEastAsia" w:hAnsiTheme="minorEastAsia"/>
                      <w:lang w:eastAsia="zh-CN"/>
                    </w:rPr>
                    <w:t>其</w:t>
                  </w:r>
                  <w:r>
                    <w:rPr>
                      <w:rFonts w:asciiTheme="minorEastAsia" w:hAnsiTheme="minorEastAsia"/>
                      <w:lang w:eastAsia="zh-CN"/>
                    </w:rPr>
                    <w:t>SCS与</w:t>
                  </w:r>
                  <w:r>
                    <w:rPr>
                      <w:rFonts w:hint="eastAsia" w:asciiTheme="minorEastAsia" w:hAnsiTheme="minorEastAsia"/>
                      <w:lang w:val="en-US" w:eastAsia="zh-CN"/>
                    </w:rPr>
                    <w:t>有用</w:t>
                  </w:r>
                  <w:r>
                    <w:rPr>
                      <w:rFonts w:asciiTheme="minorEastAsia" w:hAnsiTheme="minorEastAsia"/>
                      <w:lang w:val="en-US" w:eastAsia="zh-CN"/>
                    </w:rPr>
                    <w:t>信号相同。</w:t>
                  </w:r>
                </w:p>
                <w:p>
                  <w:pPr>
                    <w:pStyle w:val="36"/>
                    <w:ind w:left="0" w:firstLine="0"/>
                    <w:rPr>
                      <w:lang w:eastAsia="zh-CN"/>
                    </w:rPr>
                  </w:pPr>
                  <w:r>
                    <w:rPr>
                      <w:rFonts w:hint="eastAsia" w:asciiTheme="minorEastAsia" w:hAnsiTheme="minorEastAsia"/>
                      <w:lang w:eastAsia="zh-CN"/>
                    </w:rPr>
                    <w:t>注</w:t>
                  </w:r>
                  <w:r>
                    <w:rPr>
                      <w:rFonts w:asciiTheme="minorEastAsia" w:hAnsiTheme="minorEastAsia"/>
                      <w:lang w:eastAsia="zh-CN"/>
                    </w:rPr>
                    <w:t>3:</w:t>
                  </w:r>
                  <w:r>
                    <w:rPr>
                      <w:rFonts w:hint="eastAsia" w:asciiTheme="minorEastAsia" w:hAnsiTheme="minorEastAsia"/>
                      <w:lang w:eastAsia="zh-CN"/>
                    </w:rPr>
                    <w:t>干扰</w:t>
                  </w:r>
                  <w:r>
                    <w:rPr>
                      <w:rFonts w:asciiTheme="minorEastAsia" w:hAnsiTheme="minorEastAsia"/>
                      <w:lang w:eastAsia="zh-CN"/>
                    </w:rPr>
                    <w:t>信号要求见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hint="eastAsia" w:asciiTheme="minorEastAsia" w:hAnsiTheme="minorEastAsia"/>
                      <w:lang w:eastAsia="zh-CN"/>
                    </w:rPr>
                    <w:t>附录</w:t>
                  </w:r>
                  <w:r>
                    <w:rPr>
                      <w:rFonts w:asciiTheme="minorEastAsia" w:hAnsiTheme="minorEastAsia"/>
                      <w:lang w:eastAsia="zh-CN"/>
                    </w:rPr>
                    <w:t>A.3.2.2</w:t>
                  </w:r>
                  <w:r>
                    <w:rPr>
                      <w:rFonts w:hint="eastAsia" w:asciiTheme="minorEastAsia" w:hAnsiTheme="minorEastAsia"/>
                      <w:lang w:eastAsia="zh-CN"/>
                    </w:rPr>
                    <w:t>和</w:t>
                  </w:r>
                  <w:r>
                    <w:rPr>
                      <w:rFonts w:asciiTheme="minorEastAsia" w:hAnsiTheme="minorEastAsia"/>
                      <w:lang w:eastAsia="zh-CN"/>
                    </w:rPr>
                    <w:t>A.3.3.2</w:t>
                  </w:r>
                  <w:r>
                    <w:rPr>
                      <w:rFonts w:hint="eastAsia" w:asciiTheme="minorEastAsia" w:hAnsiTheme="minorEastAsia"/>
                      <w:lang w:eastAsia="zh-CN"/>
                    </w:rPr>
                    <w:t>，</w:t>
                  </w:r>
                  <w:r>
                    <w:rPr>
                      <w:rFonts w:asciiTheme="minorEastAsia" w:hAnsiTheme="minorEastAsia"/>
                      <w:lang w:eastAsia="zh-CN"/>
                    </w:rPr>
                    <w:t>其</w:t>
                  </w:r>
                  <w:r>
                    <w:rPr>
                      <w:rFonts w:hint="eastAsia" w:asciiTheme="minorEastAsia" w:hAnsiTheme="minorEastAsia"/>
                      <w:lang w:eastAsia="zh-CN"/>
                    </w:rPr>
                    <w:t>下行</w:t>
                  </w:r>
                  <w:r>
                    <w:rPr>
                      <w:rFonts w:asciiTheme="minorEastAsia" w:hAnsiTheme="minorEastAsia"/>
                      <w:lang w:eastAsia="zh-CN"/>
                    </w:rPr>
                    <w:t>信号的单边动态OCNG</w:t>
                  </w:r>
                  <w:r>
                    <w:rPr>
                      <w:rFonts w:hint="eastAsia" w:asciiTheme="minorEastAsia" w:hAnsiTheme="minorEastAsia"/>
                      <w:lang w:eastAsia="zh-CN"/>
                    </w:rPr>
                    <w:t>模板OP</w:t>
                  </w:r>
                  <w:r>
                    <w:rPr>
                      <w:rFonts w:asciiTheme="minorEastAsia" w:hAnsiTheme="minorEastAsia"/>
                      <w:lang w:eastAsia="zh-CN"/>
                    </w:rPr>
                    <w:t xml:space="preserve">.1 FDD/TDD </w:t>
                  </w:r>
                  <w:r>
                    <w:rPr>
                      <w:rFonts w:hint="eastAsia" w:asciiTheme="minorEastAsia" w:hAnsiTheme="minorEastAsia"/>
                      <w:lang w:eastAsia="zh-CN"/>
                    </w:rPr>
                    <w:t>见</w:t>
                  </w:r>
                  <w:r>
                    <w:rPr>
                      <w:rFonts w:cs="宋体" w:asciiTheme="minorEastAsia" w:hAnsiTheme="minorEastAsia"/>
                      <w:szCs w:val="18"/>
                      <w:lang w:eastAsia="zh-CN"/>
                    </w:rPr>
                    <w:t>3GPPTS 38.101-1</w:t>
                  </w:r>
                  <w:r>
                    <w:rPr>
                      <w:rFonts w:hint="eastAsia" w:asciiTheme="minorEastAsia" w:hAnsiTheme="minorEastAsia"/>
                      <w:lang w:eastAsia="zh-CN"/>
                    </w:rPr>
                    <w:t>附录</w:t>
                  </w:r>
                  <w:r>
                    <w:rPr>
                      <w:rFonts w:asciiTheme="minorEastAsia" w:hAnsiTheme="minorEastAsia"/>
                      <w:lang w:eastAsia="zh-CN"/>
                    </w:rPr>
                    <w:t>A.5.1.1/A.5.2.1</w:t>
                  </w:r>
                  <w:r>
                    <w:rPr>
                      <w:rFonts w:hint="eastAsia" w:asciiTheme="minorEastAsia" w:hAnsiTheme="minorEastAsia"/>
                      <w:lang w:eastAsia="zh-CN"/>
                    </w:rPr>
                    <w:t>。</w:t>
                  </w:r>
                </w:p>
              </w:tc>
            </w:tr>
          </w:tbl>
          <w:p/>
          <w:p>
            <w:pPr>
              <w:pStyle w:val="42"/>
              <w:rPr>
                <w:rFonts w:ascii="黑体" w:hAnsi="黑体" w:eastAsia="黑体" w:cs="Arial"/>
                <w:b w:val="0"/>
              </w:rPr>
            </w:pPr>
            <w:r>
              <w:rPr>
                <w:rFonts w:hint="eastAsia" w:ascii="黑体" w:hAnsi="黑体" w:eastAsia="黑体" w:cs="Arial"/>
                <w:b w:val="0"/>
                <w:sz w:val="21"/>
                <w:szCs w:val="21"/>
                <w:lang w:eastAsia="zh-CN"/>
              </w:rPr>
              <w:t>表</w:t>
            </w:r>
            <w:r>
              <w:rPr>
                <w:rFonts w:ascii="黑体" w:hAnsi="黑体" w:eastAsia="黑体" w:cs="Arial"/>
                <w:b w:val="0"/>
                <w:sz w:val="21"/>
                <w:szCs w:val="21"/>
                <w:lang w:eastAsia="zh-CN"/>
              </w:rPr>
              <w:t xml:space="preserve">151H  </w:t>
            </w:r>
            <w:r>
              <w:rPr>
                <w:rFonts w:ascii="黑体" w:hAnsi="黑体" w:eastAsia="黑体" w:cs="Arial"/>
                <w:b w:val="0"/>
                <w:sz w:val="21"/>
                <w:szCs w:val="21"/>
              </w:rPr>
              <w:t>F</w:t>
            </w:r>
            <w:r>
              <w:rPr>
                <w:rFonts w:cs="Arial"/>
                <w:b w:val="0"/>
                <w:vertAlign w:val="subscript"/>
              </w:rPr>
              <w:t>DL_low</w:t>
            </w:r>
            <w:r>
              <w:rPr>
                <w:rFonts w:cs="Arial"/>
                <w:b w:val="0"/>
              </w:rPr>
              <w:t>&lt;</w:t>
            </w:r>
            <w:r>
              <w:rPr>
                <w:rFonts w:ascii="黑体" w:hAnsi="黑体" w:eastAsia="黑体" w:cs="Arial"/>
                <w:b w:val="0"/>
                <w:sz w:val="21"/>
                <w:szCs w:val="21"/>
              </w:rPr>
              <w:t>2700MHz</w:t>
            </w:r>
            <w:r>
              <w:rPr>
                <w:rFonts w:hint="eastAsia" w:ascii="黑体" w:hAnsi="黑体" w:eastAsia="黑体" w:cs="Arial"/>
                <w:b w:val="0"/>
                <w:sz w:val="21"/>
                <w:szCs w:val="21"/>
                <w:lang w:eastAsia="zh-CN"/>
              </w:rPr>
              <w:t>且</w:t>
            </w:r>
            <w:r>
              <w:rPr>
                <w:rFonts w:ascii="黑体" w:hAnsi="黑体" w:eastAsia="黑体" w:cs="Arial"/>
                <w:b w:val="0"/>
                <w:sz w:val="21"/>
                <w:szCs w:val="21"/>
              </w:rPr>
              <w:t>F</w:t>
            </w:r>
            <w:r>
              <w:rPr>
                <w:rFonts w:cs="Arial"/>
                <w:b w:val="0"/>
                <w:vertAlign w:val="subscript"/>
              </w:rPr>
              <w:t>UL_low</w:t>
            </w:r>
            <w:r>
              <w:rPr>
                <w:rFonts w:cs="Arial"/>
                <w:b w:val="0"/>
              </w:rPr>
              <w:t>&lt;</w:t>
            </w:r>
            <w:r>
              <w:rPr>
                <w:rFonts w:ascii="黑体" w:hAnsi="黑体" w:eastAsia="黑体" w:cs="Arial"/>
                <w:b w:val="0"/>
                <w:sz w:val="21"/>
                <w:szCs w:val="21"/>
              </w:rPr>
              <w:t>2700MHz</w:t>
            </w:r>
            <w:r>
              <w:rPr>
                <w:rFonts w:hint="eastAsia" w:ascii="黑体" w:hAnsi="黑体" w:eastAsia="黑体" w:cs="Arial"/>
                <w:b w:val="0"/>
                <w:sz w:val="21"/>
                <w:szCs w:val="21"/>
                <w:lang w:eastAsia="zh-CN"/>
              </w:rPr>
              <w:t>的带内连续载波聚合测试参数</w:t>
            </w:r>
            <w:r>
              <w:rPr>
                <w:rFonts w:ascii="黑体" w:hAnsi="黑体" w:eastAsia="黑体" w:cs="Arial"/>
                <w:b w:val="0"/>
                <w:sz w:val="21"/>
                <w:szCs w:val="21"/>
              </w:rPr>
              <w:t xml:space="preserve">, </w:t>
            </w:r>
            <w:r>
              <w:rPr>
                <w:rFonts w:hint="eastAsia" w:ascii="黑体" w:hAnsi="黑体" w:eastAsia="黑体" w:cs="Arial"/>
                <w:b w:val="0"/>
                <w:sz w:val="21"/>
                <w:szCs w:val="21"/>
                <w:lang w:eastAsia="zh-CN"/>
              </w:rPr>
              <w:t>场景</w:t>
            </w:r>
            <w:r>
              <w:rPr>
                <w:rFonts w:ascii="黑体" w:hAnsi="黑体" w:eastAsia="黑体" w:cs="Arial"/>
                <w:b w:val="0"/>
                <w:sz w:val="21"/>
                <w:szCs w:val="21"/>
              </w:rPr>
              <w:t>2</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898"/>
              <w:gridCol w:w="2746"/>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248" w:type="pct"/>
                  <w:vMerge w:val="restart"/>
                </w:tcPr>
                <w:p>
                  <w:pPr>
                    <w:pStyle w:val="31"/>
                    <w:rPr>
                      <w:b w:val="0"/>
                    </w:rPr>
                  </w:pPr>
                  <w:r>
                    <w:rPr>
                      <w:b w:val="0"/>
                    </w:rPr>
                    <w:t>Rx Parameter</w:t>
                  </w:r>
                </w:p>
              </w:tc>
              <w:tc>
                <w:tcPr>
                  <w:tcW w:w="528" w:type="pct"/>
                  <w:vMerge w:val="restart"/>
                </w:tcPr>
                <w:p>
                  <w:pPr>
                    <w:pStyle w:val="31"/>
                    <w:rPr>
                      <w:b w:val="0"/>
                    </w:rPr>
                  </w:pPr>
                  <w:r>
                    <w:rPr>
                      <w:b w:val="0"/>
                    </w:rPr>
                    <w:t xml:space="preserve">Units </w:t>
                  </w:r>
                </w:p>
              </w:tc>
              <w:tc>
                <w:tcPr>
                  <w:tcW w:w="3224" w:type="pct"/>
                  <w:gridSpan w:val="2"/>
                </w:tcPr>
                <w:p>
                  <w:pPr>
                    <w:pStyle w:val="31"/>
                    <w:rPr>
                      <w:b w:val="0"/>
                    </w:rPr>
                  </w:pPr>
                  <w:r>
                    <w:rPr>
                      <w:b w:val="0"/>
                    </w:rPr>
                    <w:t>NR</w:t>
                  </w:r>
                  <w:r>
                    <w:rPr>
                      <w:rFonts w:hint="eastAsia"/>
                      <w:b w:val="0"/>
                    </w:rPr>
                    <w:t>载波聚合带宽等级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248" w:type="pct"/>
                  <w:vMerge w:val="continue"/>
                </w:tcPr>
                <w:p>
                  <w:pPr>
                    <w:pStyle w:val="31"/>
                    <w:rPr>
                      <w:b w:val="0"/>
                    </w:rPr>
                  </w:pPr>
                </w:p>
              </w:tc>
              <w:tc>
                <w:tcPr>
                  <w:tcW w:w="528" w:type="pct"/>
                  <w:vMerge w:val="continue"/>
                </w:tcPr>
                <w:p>
                  <w:pPr>
                    <w:pStyle w:val="31"/>
                    <w:rPr>
                      <w:b w:val="0"/>
                    </w:rPr>
                  </w:pPr>
                </w:p>
              </w:tc>
              <w:tc>
                <w:tcPr>
                  <w:tcW w:w="1615" w:type="pct"/>
                </w:tcPr>
                <w:p>
                  <w:pPr>
                    <w:pStyle w:val="31"/>
                    <w:rPr>
                      <w:b w:val="0"/>
                    </w:rPr>
                  </w:pPr>
                  <w:r>
                    <w:rPr>
                      <w:b w:val="0"/>
                    </w:rPr>
                    <w:t>B</w:t>
                  </w:r>
                </w:p>
              </w:tc>
              <w:tc>
                <w:tcPr>
                  <w:tcW w:w="1609" w:type="pct"/>
                </w:tcPr>
                <w:p>
                  <w:pPr>
                    <w:pStyle w:val="31"/>
                    <w:rPr>
                      <w:b w:val="0"/>
                    </w:rPr>
                  </w:pPr>
                  <w:r>
                    <w:rPr>
                      <w:b w:val="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48" w:type="pct"/>
                </w:tcPr>
                <w:p>
                  <w:pPr>
                    <w:pStyle w:val="30"/>
                  </w:pPr>
                  <w:r>
                    <w:rPr>
                      <w:rFonts w:hint="eastAsia"/>
                    </w:rPr>
                    <w:t>传输带宽配置功率</w:t>
                  </w:r>
                </w:p>
                <w:p>
                  <w:pPr>
                    <w:pStyle w:val="30"/>
                    <w:rPr>
                      <w:b/>
                    </w:rPr>
                  </w:pPr>
                  <w:r>
                    <w:rPr>
                      <w:rFonts w:hint="eastAsia"/>
                    </w:rPr>
                    <w:t>（每载波）</w:t>
                  </w:r>
                </w:p>
              </w:tc>
              <w:tc>
                <w:tcPr>
                  <w:tcW w:w="528" w:type="pct"/>
                </w:tcPr>
                <w:p>
                  <w:pPr>
                    <w:pStyle w:val="30"/>
                    <w:rPr>
                      <w:rFonts w:eastAsia="宋体"/>
                    </w:rPr>
                  </w:pPr>
                  <w:r>
                    <w:rPr>
                      <w:rFonts w:hint="eastAsia" w:eastAsia="宋体"/>
                    </w:rPr>
                    <w:t>dBm</w:t>
                  </w:r>
                </w:p>
              </w:tc>
              <w:tc>
                <w:tcPr>
                  <w:tcW w:w="1615" w:type="pct"/>
                  <w:vAlign w:val="center"/>
                </w:tcPr>
                <w:p>
                  <w:pPr>
                    <w:pStyle w:val="30"/>
                    <w:rPr>
                      <w:lang w:val="sv-FI"/>
                    </w:rPr>
                  </w:pPr>
                  <w:r>
                    <w:rPr>
                      <w:lang w:val="sv-FI"/>
                    </w:rPr>
                    <w:t>-43.5 + 10lg(N</w:t>
                  </w:r>
                  <w:r>
                    <w:rPr>
                      <w:vertAlign w:val="subscript"/>
                      <w:lang w:val="sv-FI"/>
                    </w:rPr>
                    <w:t>RB,c</w:t>
                  </w:r>
                  <w:r>
                    <w:rPr>
                      <w:lang w:val="sv-FI"/>
                    </w:rPr>
                    <w:t>/N</w:t>
                  </w:r>
                  <w:r>
                    <w:rPr>
                      <w:vertAlign w:val="subscript"/>
                      <w:lang w:val="sv-FI"/>
                    </w:rPr>
                    <w:t>RB_agg</w:t>
                  </w:r>
                  <w:r>
                    <w:rPr>
                      <w:lang w:val="sv-FI"/>
                    </w:rPr>
                    <w:t>)</w:t>
                  </w:r>
                </w:p>
              </w:tc>
              <w:tc>
                <w:tcPr>
                  <w:tcW w:w="1609" w:type="pct"/>
                  <w:vAlign w:val="center"/>
                </w:tcPr>
                <w:p>
                  <w:pPr>
                    <w:pStyle w:val="30"/>
                    <w:rPr>
                      <w:lang w:val="sv-FI"/>
                    </w:rPr>
                  </w:pPr>
                  <w:bookmarkStart w:id="1" w:name="OLE_LINK16"/>
                  <w:r>
                    <w:rPr>
                      <w:lang w:val="sv-FI"/>
                    </w:rPr>
                    <w:t>-40.5 + 10lg(N</w:t>
                  </w:r>
                  <w:r>
                    <w:rPr>
                      <w:vertAlign w:val="subscript"/>
                      <w:lang w:val="sv-FI"/>
                    </w:rPr>
                    <w:t>RB,c</w:t>
                  </w:r>
                  <w:r>
                    <w:rPr>
                      <w:lang w:val="sv-FI"/>
                    </w:rPr>
                    <w:t>/N</w:t>
                  </w:r>
                  <w:r>
                    <w:rPr>
                      <w:vertAlign w:val="subscript"/>
                      <w:lang w:val="sv-FI"/>
                    </w:rPr>
                    <w:t>RB_agg</w:t>
                  </w:r>
                  <w:r>
                    <w:rPr>
                      <w:lang w:val="sv-FI"/>
                    </w:rPr>
                    <w: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48" w:type="pct"/>
                  <w:vAlign w:val="bottom"/>
                </w:tcPr>
                <w:p>
                  <w:pPr>
                    <w:pStyle w:val="30"/>
                  </w:pPr>
                  <w:r>
                    <w:rPr>
                      <w:bCs/>
                    </w:rPr>
                    <w:t>P</w:t>
                  </w:r>
                  <w:r>
                    <w:rPr>
                      <w:bCs/>
                      <w:vertAlign w:val="subscript"/>
                    </w:rPr>
                    <w:t>Interferer</w:t>
                  </w:r>
                </w:p>
              </w:tc>
              <w:tc>
                <w:tcPr>
                  <w:tcW w:w="528" w:type="pct"/>
                </w:tcPr>
                <w:p>
                  <w:pPr>
                    <w:pStyle w:val="30"/>
                  </w:pPr>
                  <w:r>
                    <w:t>dBm</w:t>
                  </w:r>
                </w:p>
              </w:tc>
              <w:tc>
                <w:tcPr>
                  <w:tcW w:w="1615" w:type="pct"/>
                  <w:vAlign w:val="center"/>
                </w:tcPr>
                <w:p>
                  <w:pPr>
                    <w:pStyle w:val="30"/>
                  </w:pPr>
                  <w:r>
                    <w:t>-25</w:t>
                  </w:r>
                </w:p>
              </w:tc>
              <w:tc>
                <w:tcPr>
                  <w:tcW w:w="1609" w:type="pct"/>
                  <w:vAlign w:val="center"/>
                </w:tcPr>
                <w:p>
                  <w:pPr>
                    <w:pStyle w:val="30"/>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248" w:type="pct"/>
                </w:tcPr>
                <w:p>
                  <w:pPr>
                    <w:pStyle w:val="30"/>
                    <w:rPr>
                      <w:i/>
                    </w:rPr>
                  </w:pPr>
                  <w:r>
                    <w:rPr>
                      <w:bCs/>
                    </w:rPr>
                    <w:t>BW</w:t>
                  </w:r>
                  <w:r>
                    <w:rPr>
                      <w:bCs/>
                      <w:vertAlign w:val="subscript"/>
                    </w:rPr>
                    <w:t>Interferer</w:t>
                  </w:r>
                </w:p>
              </w:tc>
              <w:tc>
                <w:tcPr>
                  <w:tcW w:w="528" w:type="pct"/>
                </w:tcPr>
                <w:p>
                  <w:pPr>
                    <w:pStyle w:val="30"/>
                  </w:pPr>
                  <w:r>
                    <w:t>MHz</w:t>
                  </w:r>
                </w:p>
              </w:tc>
              <w:tc>
                <w:tcPr>
                  <w:tcW w:w="1615" w:type="pct"/>
                  <w:vAlign w:val="center"/>
                </w:tcPr>
                <w:p>
                  <w:pPr>
                    <w:pStyle w:val="30"/>
                  </w:pPr>
                  <w:r>
                    <w:t>5</w:t>
                  </w:r>
                </w:p>
              </w:tc>
              <w:tc>
                <w:tcPr>
                  <w:tcW w:w="1609" w:type="pct"/>
                  <w:vAlign w:val="center"/>
                </w:tcPr>
                <w:p>
                  <w:pPr>
                    <w:pStyle w:val="30"/>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48" w:type="pct"/>
                </w:tcPr>
                <w:p>
                  <w:pPr>
                    <w:pStyle w:val="30"/>
                    <w:rPr>
                      <w:bCs/>
                    </w:rPr>
                  </w:pPr>
                  <w:r>
                    <w:rPr>
                      <w:bCs/>
                    </w:rPr>
                    <w:t>F</w:t>
                  </w:r>
                  <w:r>
                    <w:rPr>
                      <w:bCs/>
                      <w:vertAlign w:val="subscript"/>
                    </w:rPr>
                    <w:t>Interferer</w:t>
                  </w:r>
                  <w:r>
                    <w:rPr>
                      <w:bCs/>
                    </w:rPr>
                    <w:t xml:space="preserve"> (offset)</w:t>
                  </w:r>
                </w:p>
              </w:tc>
              <w:tc>
                <w:tcPr>
                  <w:tcW w:w="528" w:type="pct"/>
                </w:tcPr>
                <w:p>
                  <w:pPr>
                    <w:pStyle w:val="30"/>
                  </w:pPr>
                  <w:r>
                    <w:t>MHz</w:t>
                  </w:r>
                </w:p>
              </w:tc>
              <w:tc>
                <w:tcPr>
                  <w:tcW w:w="1615" w:type="pct"/>
                </w:tcPr>
                <w:p>
                  <w:pPr>
                    <w:pStyle w:val="30"/>
                    <w:rPr>
                      <w:vertAlign w:val="subscript"/>
                    </w:rPr>
                  </w:pPr>
                  <w:r>
                    <w:t>2.5 +</w:t>
                  </w:r>
                  <w:r>
                    <w:rPr>
                      <w:rFonts w:hint="eastAsia"/>
                    </w:rPr>
                    <w:t>F</w:t>
                  </w:r>
                  <w:r>
                    <w:rPr>
                      <w:rFonts w:hint="eastAsia"/>
                      <w:vertAlign w:val="subscript"/>
                    </w:rPr>
                    <w:t>offset</w:t>
                  </w:r>
                </w:p>
                <w:p>
                  <w:pPr>
                    <w:pStyle w:val="30"/>
                  </w:pPr>
                  <w:r>
                    <w:t>/</w:t>
                  </w:r>
                </w:p>
                <w:p>
                  <w:pPr>
                    <w:pStyle w:val="30"/>
                  </w:pPr>
                  <w:r>
                    <w:t>-2.5 -</w:t>
                  </w:r>
                  <w:r>
                    <w:rPr>
                      <w:rFonts w:hint="eastAsia"/>
                    </w:rPr>
                    <w:t>F</w:t>
                  </w:r>
                  <w:r>
                    <w:rPr>
                      <w:rFonts w:hint="eastAsia"/>
                      <w:vertAlign w:val="subscript"/>
                    </w:rPr>
                    <w:t>offset</w:t>
                  </w:r>
                </w:p>
              </w:tc>
              <w:tc>
                <w:tcPr>
                  <w:tcW w:w="1609" w:type="pct"/>
                </w:tcPr>
                <w:p>
                  <w:pPr>
                    <w:pStyle w:val="30"/>
                    <w:rPr>
                      <w:vertAlign w:val="subscript"/>
                    </w:rPr>
                  </w:pPr>
                  <w:r>
                    <w:t>2.5 +</w:t>
                  </w:r>
                  <w:r>
                    <w:rPr>
                      <w:rFonts w:hint="eastAsia"/>
                    </w:rPr>
                    <w:t>F</w:t>
                  </w:r>
                  <w:r>
                    <w:rPr>
                      <w:rFonts w:hint="eastAsia"/>
                      <w:vertAlign w:val="subscript"/>
                    </w:rPr>
                    <w:t>offset</w:t>
                  </w:r>
                </w:p>
                <w:p>
                  <w:pPr>
                    <w:pStyle w:val="30"/>
                  </w:pPr>
                  <w:r>
                    <w:t>/</w:t>
                  </w:r>
                </w:p>
                <w:p>
                  <w:pPr>
                    <w:pStyle w:val="30"/>
                    <w:rPr>
                      <w:vertAlign w:val="subscript"/>
                    </w:rPr>
                  </w:pPr>
                  <w:r>
                    <w:t>-2.5 -</w:t>
                  </w:r>
                  <w:r>
                    <w:rPr>
                      <w:rFonts w:hint="eastAsia"/>
                    </w:rPr>
                    <w:t>F</w:t>
                  </w:r>
                  <w:r>
                    <w:rPr>
                      <w:rFonts w:hint="eastAsia"/>
                      <w:vertAlign w:val="subscript"/>
                    </w:rPr>
                    <w:t>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4"/>
                </w:tcPr>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lang w:eastAsia="zh-CN"/>
                    </w:rPr>
                    <w:t xml:space="preserve"> 1:</w:t>
                  </w:r>
                  <w:r>
                    <w:rPr>
                      <w:rFonts w:hint="eastAsia" w:cs="微软雅黑" w:asciiTheme="minorEastAsia" w:hAnsiTheme="minorEastAsia"/>
                      <w:szCs w:val="18"/>
                      <w:lang w:eastAsia="zh-CN"/>
                    </w:rPr>
                    <w:t>发射机设置</w:t>
                  </w:r>
                  <w:r>
                    <w:rPr>
                      <w:rFonts w:cs="微软雅黑" w:asciiTheme="minorEastAsia" w:hAnsiTheme="minorEastAsia"/>
                      <w:szCs w:val="18"/>
                      <w:lang w:eastAsia="zh-CN"/>
                    </w:rPr>
                    <w:t>为</w:t>
                  </w:r>
                  <w:r>
                    <w:rPr>
                      <w:rFonts w:hint="eastAsia" w:cs="宋体" w:asciiTheme="minorEastAsia" w:hAnsiTheme="minorEastAsia"/>
                      <w:szCs w:val="18"/>
                      <w:lang w:eastAsia="zh-CN"/>
                    </w:rPr>
                    <w:t>最小上行配置带宽下</w:t>
                  </w:r>
                  <w:r>
                    <w:rPr>
                      <w:rFonts w:asciiTheme="minorEastAsia" w:hAnsiTheme="minorEastAsia"/>
                      <w:lang w:eastAsia="zh-CN"/>
                    </w:rPr>
                    <w:t>P</w:t>
                  </w:r>
                  <w:r>
                    <w:rPr>
                      <w:rFonts w:asciiTheme="minorEastAsia" w:hAnsiTheme="minorEastAsia"/>
                      <w:vertAlign w:val="subscript"/>
                      <w:lang w:eastAsia="zh-CN"/>
                    </w:rPr>
                    <w:t>CMAX_L,f,c</w:t>
                  </w:r>
                  <w:r>
                    <w:rPr>
                      <w:rFonts w:cs="宋体" w:asciiTheme="minorEastAsia" w:hAnsiTheme="minorEastAsia"/>
                      <w:szCs w:val="18"/>
                      <w:lang w:eastAsia="zh-CN"/>
                    </w:rPr>
                    <w:t>-</w:t>
                  </w:r>
                  <w:r>
                    <w:rPr>
                      <w:rFonts w:hint="eastAsia" w:cs="宋体" w:asciiTheme="minorEastAsia" w:hAnsiTheme="minorEastAsia"/>
                      <w:szCs w:val="18"/>
                      <w:lang w:eastAsia="zh-CN"/>
                    </w:rPr>
                    <w:t>2</w:t>
                  </w:r>
                  <w:r>
                    <w:rPr>
                      <w:rFonts w:cs="TimesNewRomanPSMT" w:asciiTheme="minorEastAsia" w:hAnsiTheme="minorEastAsia"/>
                      <w:szCs w:val="18"/>
                      <w:lang w:eastAsia="zh-CN"/>
                    </w:rPr>
                    <w:t>4dB</w:t>
                  </w:r>
                  <w:r>
                    <w:rPr>
                      <w:rFonts w:hint="eastAsia" w:cs="宋体" w:asciiTheme="minorEastAsia" w:hAnsiTheme="minorEastAsia"/>
                      <w:szCs w:val="18"/>
                      <w:lang w:eastAsia="zh-CN"/>
                    </w:rPr>
                    <w:t>（</w:t>
                  </w:r>
                  <w:r>
                    <w:rPr>
                      <w:rFonts w:asciiTheme="minorEastAsia" w:hAnsiTheme="minorEastAsia"/>
                      <w:lang w:eastAsia="zh-CN"/>
                    </w:rPr>
                    <w:t>P</w:t>
                  </w:r>
                  <w:r>
                    <w:rPr>
                      <w:rFonts w:asciiTheme="minorEastAsia" w:hAnsiTheme="minorEastAsia"/>
                      <w:vertAlign w:val="subscript"/>
                      <w:lang w:eastAsia="zh-CN"/>
                    </w:rPr>
                    <w:t>CMAX_L,f,c</w:t>
                  </w:r>
                  <w:r>
                    <w:rPr>
                      <w:rFonts w:hint="eastAsia" w:cs="宋体" w:asciiTheme="minorEastAsia" w:hAnsiTheme="minorEastAsia"/>
                      <w:szCs w:val="18"/>
                      <w:lang w:eastAsia="zh-CN"/>
                    </w:rPr>
                    <w:t>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cs="宋体" w:asciiTheme="minorEastAsia" w:hAnsiTheme="minorEastAsia"/>
                      <w:szCs w:val="18"/>
                      <w:lang w:eastAsia="zh-CN"/>
                    </w:rPr>
                    <w:t xml:space="preserve">6.2.4 </w:t>
                  </w:r>
                  <w:r>
                    <w:rPr>
                      <w:rFonts w:hint="eastAsia" w:cs="宋体" w:asciiTheme="minorEastAsia" w:hAnsiTheme="minorEastAsia"/>
                      <w:szCs w:val="18"/>
                      <w:lang w:eastAsia="zh-CN"/>
                    </w:rPr>
                    <w:t>节中表7</w:t>
                  </w:r>
                  <w:r>
                    <w:rPr>
                      <w:rFonts w:cs="宋体" w:asciiTheme="minorEastAsia" w:hAnsiTheme="minorEastAsia"/>
                      <w:szCs w:val="18"/>
                      <w:lang w:eastAsia="zh-CN"/>
                    </w:rPr>
                    <w:t>.3.2-3</w:t>
                  </w:r>
                  <w:r>
                    <w:rPr>
                      <w:rFonts w:hint="eastAsia" w:cs="宋体" w:asciiTheme="minorEastAsia" w:hAnsiTheme="minorEastAsia"/>
                      <w:szCs w:val="18"/>
                      <w:lang w:eastAsia="zh-CN"/>
                    </w:rPr>
                    <w:t>）；</w:t>
                  </w:r>
                </w:p>
                <w:p>
                  <w:pPr>
                    <w:pStyle w:val="36"/>
                    <w:ind w:left="0" w:firstLine="0"/>
                    <w:rPr>
                      <w:rFonts w:asciiTheme="minorEastAsia" w:hAnsiTheme="minorEastAsia"/>
                      <w:lang w:eastAsia="zh-CN"/>
                    </w:rPr>
                  </w:pPr>
                  <w:r>
                    <w:rPr>
                      <w:rFonts w:hint="eastAsia" w:asciiTheme="minorEastAsia" w:hAnsiTheme="minorEastAsia"/>
                      <w:lang w:eastAsia="zh-CN"/>
                    </w:rPr>
                    <w:t>注</w:t>
                  </w:r>
                  <w:r>
                    <w:rPr>
                      <w:rFonts w:asciiTheme="minorEastAsia" w:hAnsiTheme="minorEastAsia"/>
                    </w:rPr>
                    <w:t>2:</w:t>
                  </w:r>
                  <w:r>
                    <w:rPr>
                      <w:rFonts w:hint="eastAsia" w:asciiTheme="minorEastAsia" w:hAnsiTheme="minorEastAsia"/>
                      <w:lang w:eastAsia="zh-CN"/>
                    </w:rPr>
                    <w:t>干扰</w:t>
                  </w:r>
                  <w:r>
                    <w:rPr>
                      <w:rFonts w:asciiTheme="minorEastAsia" w:hAnsiTheme="minorEastAsia"/>
                      <w:lang w:eastAsia="zh-CN"/>
                    </w:rPr>
                    <w:t>信号偏移量的绝对值</w:t>
                  </w:r>
                  <w:r>
                    <w:rPr>
                      <w:rFonts w:asciiTheme="minorEastAsia" w:hAnsiTheme="minorEastAsia"/>
                    </w:rPr>
                    <w:t>F</w:t>
                  </w:r>
                  <w:r>
                    <w:rPr>
                      <w:rFonts w:asciiTheme="minorEastAsia" w:hAnsiTheme="minorEastAsia"/>
                      <w:vertAlign w:val="subscript"/>
                    </w:rPr>
                    <w:t>interferer</w:t>
                  </w:r>
                  <w:r>
                    <w:rPr>
                      <w:rFonts w:asciiTheme="minorEastAsia" w:hAnsiTheme="minorEastAsia"/>
                    </w:rPr>
                    <w:t xml:space="preserve"> (offset)</w:t>
                  </w:r>
                  <w:r>
                    <w:rPr>
                      <w:rFonts w:hint="eastAsia" w:asciiTheme="minorEastAsia" w:hAnsiTheme="minorEastAsia"/>
                      <w:lang w:eastAsia="zh-CN"/>
                    </w:rPr>
                    <w:t>将</w:t>
                  </w:r>
                  <w:r>
                    <w:rPr>
                      <w:rFonts w:asciiTheme="minorEastAsia" w:hAnsiTheme="minorEastAsia"/>
                      <w:lang w:eastAsia="zh-CN"/>
                    </w:rPr>
                    <w:t>进一步调整到</w:t>
                  </w:r>
                  <w:r>
                    <w:rPr>
                      <w:rFonts w:asciiTheme="minorEastAsia" w:hAnsiTheme="minorEastAsia"/>
                      <w:position w:val="-14"/>
                    </w:rPr>
                    <w:object>
                      <v:shape id="_x0000_i1035" o:spt="75" type="#_x0000_t75" style="height:15.05pt;width:116.65pt;" o:ole="t" filled="f" o:preferrelative="t" stroked="f" coordsize="21600,21600">
                        <v:path/>
                        <v:fill on="f" focussize="0,0"/>
                        <v:stroke on="f" joinstyle="miter"/>
                        <v:imagedata r:id="rId19" o:title=""/>
                        <o:lock v:ext="edit" aspectratio="t"/>
                        <w10:wrap type="none"/>
                        <w10:anchorlock/>
                      </v:shape>
                      <o:OLEObject Type="Embed" ProgID="Equation.3" ShapeID="_x0000_i1035" DrawAspect="Content" ObjectID="_1468075735" r:id="rId23">
                        <o:LockedField>false</o:LockedField>
                      </o:OLEObject>
                    </w:object>
                  </w:r>
                  <w:r>
                    <w:rPr>
                      <w:rFonts w:asciiTheme="minorEastAsia" w:hAnsiTheme="minorEastAsia"/>
                    </w:rPr>
                    <w:t>MHz</w:t>
                  </w:r>
                  <w:r>
                    <w:rPr>
                      <w:rFonts w:hint="eastAsia" w:asciiTheme="minorEastAsia" w:hAnsiTheme="minorEastAsia"/>
                      <w:lang w:eastAsia="zh-CN"/>
                    </w:rPr>
                    <w:t>。干扰信号</w:t>
                  </w:r>
                  <w:r>
                    <w:rPr>
                      <w:rFonts w:asciiTheme="minorEastAsia" w:hAnsiTheme="minorEastAsia"/>
                      <w:lang w:eastAsia="zh-CN"/>
                    </w:rPr>
                    <w:t>为一个NR信</w:t>
                  </w:r>
                  <w:r>
                    <w:rPr>
                      <w:rFonts w:hint="eastAsia" w:asciiTheme="minorEastAsia" w:hAnsiTheme="minorEastAsia"/>
                      <w:lang w:eastAsia="zh-CN"/>
                    </w:rPr>
                    <w:t>号</w:t>
                  </w:r>
                  <w:r>
                    <w:rPr>
                      <w:rFonts w:asciiTheme="minorEastAsia" w:hAnsiTheme="minorEastAsia"/>
                      <w:lang w:eastAsia="zh-CN"/>
                    </w:rPr>
                    <w:t>，</w:t>
                  </w:r>
                  <w:r>
                    <w:rPr>
                      <w:rFonts w:hint="eastAsia" w:asciiTheme="minorEastAsia" w:hAnsiTheme="minorEastAsia"/>
                      <w:lang w:eastAsia="zh-CN"/>
                    </w:rPr>
                    <w:t>其</w:t>
                  </w:r>
                  <w:r>
                    <w:rPr>
                      <w:rFonts w:asciiTheme="minorEastAsia" w:hAnsiTheme="minorEastAsia"/>
                      <w:lang w:eastAsia="zh-CN"/>
                    </w:rPr>
                    <w:t>SCS与</w:t>
                  </w:r>
                  <w:r>
                    <w:rPr>
                      <w:rFonts w:hint="eastAsia" w:asciiTheme="minorEastAsia" w:hAnsiTheme="minorEastAsia"/>
                      <w:lang w:val="en-US" w:eastAsia="zh-CN"/>
                    </w:rPr>
                    <w:t>有用</w:t>
                  </w:r>
                  <w:r>
                    <w:rPr>
                      <w:rFonts w:asciiTheme="minorEastAsia" w:hAnsiTheme="minorEastAsia"/>
                      <w:lang w:val="en-US" w:eastAsia="zh-CN"/>
                    </w:rPr>
                    <w:t>信号相同。</w:t>
                  </w:r>
                </w:p>
                <w:p>
                  <w:pPr>
                    <w:pStyle w:val="36"/>
                    <w:ind w:left="0" w:firstLine="0"/>
                    <w:rPr>
                      <w:lang w:eastAsia="zh-CN"/>
                    </w:rPr>
                  </w:pPr>
                  <w:r>
                    <w:rPr>
                      <w:rFonts w:hint="eastAsia" w:asciiTheme="minorEastAsia" w:hAnsiTheme="minorEastAsia"/>
                      <w:lang w:eastAsia="zh-CN"/>
                    </w:rPr>
                    <w:t>注</w:t>
                  </w:r>
                  <w:r>
                    <w:rPr>
                      <w:rFonts w:asciiTheme="minorEastAsia" w:hAnsiTheme="minorEastAsia"/>
                      <w:lang w:eastAsia="zh-CN"/>
                    </w:rPr>
                    <w:t>3:</w:t>
                  </w:r>
                  <w:r>
                    <w:rPr>
                      <w:rFonts w:hint="eastAsia" w:asciiTheme="minorEastAsia" w:hAnsiTheme="minorEastAsia"/>
                      <w:lang w:eastAsia="zh-CN"/>
                    </w:rPr>
                    <w:t>干扰</w:t>
                  </w:r>
                  <w:r>
                    <w:rPr>
                      <w:rFonts w:asciiTheme="minorEastAsia" w:hAnsiTheme="minorEastAsia"/>
                      <w:lang w:eastAsia="zh-CN"/>
                    </w:rPr>
                    <w:t>信号要求见</w:t>
                  </w:r>
                  <w:r>
                    <w:rPr>
                      <w:rFonts w:cs="宋体" w:asciiTheme="minorEastAsia" w:hAnsiTheme="minorEastAsia"/>
                      <w:szCs w:val="18"/>
                      <w:lang w:eastAsia="zh-CN"/>
                    </w:rPr>
                    <w:t xml:space="preserve">3GPPTS 38.101-1 </w:t>
                  </w:r>
                  <w:r>
                    <w:rPr>
                      <w:rFonts w:hint="eastAsia" w:cs="宋体" w:asciiTheme="minorEastAsia" w:hAnsiTheme="minorEastAsia"/>
                      <w:szCs w:val="18"/>
                      <w:lang w:eastAsia="zh-CN"/>
                    </w:rPr>
                    <w:t>的</w:t>
                  </w:r>
                  <w:r>
                    <w:rPr>
                      <w:rFonts w:hint="eastAsia" w:asciiTheme="minorEastAsia" w:hAnsiTheme="minorEastAsia"/>
                      <w:lang w:eastAsia="zh-CN"/>
                    </w:rPr>
                    <w:t>附录</w:t>
                  </w:r>
                  <w:r>
                    <w:rPr>
                      <w:rFonts w:asciiTheme="minorEastAsia" w:hAnsiTheme="minorEastAsia"/>
                      <w:lang w:eastAsia="zh-CN"/>
                    </w:rPr>
                    <w:t>A.3.2.2</w:t>
                  </w:r>
                  <w:r>
                    <w:rPr>
                      <w:rFonts w:hint="eastAsia" w:asciiTheme="minorEastAsia" w:hAnsiTheme="minorEastAsia"/>
                      <w:lang w:eastAsia="zh-CN"/>
                    </w:rPr>
                    <w:t>和</w:t>
                  </w:r>
                  <w:r>
                    <w:rPr>
                      <w:rFonts w:asciiTheme="minorEastAsia" w:hAnsiTheme="minorEastAsia"/>
                      <w:lang w:eastAsia="zh-CN"/>
                    </w:rPr>
                    <w:t>A.3.3.2</w:t>
                  </w:r>
                  <w:r>
                    <w:rPr>
                      <w:rFonts w:hint="eastAsia" w:asciiTheme="minorEastAsia" w:hAnsiTheme="minorEastAsia"/>
                      <w:lang w:eastAsia="zh-CN"/>
                    </w:rPr>
                    <w:t>，</w:t>
                  </w:r>
                  <w:r>
                    <w:rPr>
                      <w:rFonts w:asciiTheme="minorEastAsia" w:hAnsiTheme="minorEastAsia"/>
                      <w:lang w:eastAsia="zh-CN"/>
                    </w:rPr>
                    <w:t>其</w:t>
                  </w:r>
                  <w:r>
                    <w:rPr>
                      <w:rFonts w:hint="eastAsia" w:asciiTheme="minorEastAsia" w:hAnsiTheme="minorEastAsia"/>
                      <w:lang w:eastAsia="zh-CN"/>
                    </w:rPr>
                    <w:t>下行</w:t>
                  </w:r>
                  <w:r>
                    <w:rPr>
                      <w:rFonts w:asciiTheme="minorEastAsia" w:hAnsiTheme="minorEastAsia"/>
                      <w:lang w:eastAsia="zh-CN"/>
                    </w:rPr>
                    <w:t>信号的单边动态OCNG</w:t>
                  </w:r>
                  <w:r>
                    <w:rPr>
                      <w:rFonts w:hint="eastAsia" w:asciiTheme="minorEastAsia" w:hAnsiTheme="minorEastAsia"/>
                      <w:lang w:eastAsia="zh-CN"/>
                    </w:rPr>
                    <w:t>模板OP</w:t>
                  </w:r>
                  <w:r>
                    <w:rPr>
                      <w:rFonts w:asciiTheme="minorEastAsia" w:hAnsiTheme="minorEastAsia"/>
                      <w:lang w:eastAsia="zh-CN"/>
                    </w:rPr>
                    <w:t xml:space="preserve">.1 FDD/TDD </w:t>
                  </w:r>
                  <w:r>
                    <w:rPr>
                      <w:rFonts w:hint="eastAsia" w:asciiTheme="minorEastAsia" w:hAnsiTheme="minorEastAsia"/>
                      <w:lang w:eastAsia="zh-CN"/>
                    </w:rPr>
                    <w:t>见</w:t>
                  </w:r>
                  <w:r>
                    <w:rPr>
                      <w:rFonts w:cs="宋体" w:asciiTheme="minorEastAsia" w:hAnsiTheme="minorEastAsia"/>
                      <w:szCs w:val="18"/>
                      <w:lang w:eastAsia="zh-CN"/>
                    </w:rPr>
                    <w:t>3GPPTS 38.101-1</w:t>
                  </w:r>
                  <w:r>
                    <w:rPr>
                      <w:rFonts w:hint="eastAsia" w:asciiTheme="minorEastAsia" w:hAnsiTheme="minorEastAsia"/>
                      <w:lang w:eastAsia="zh-CN"/>
                    </w:rPr>
                    <w:t>附录</w:t>
                  </w:r>
                  <w:r>
                    <w:rPr>
                      <w:rFonts w:asciiTheme="minorEastAsia" w:hAnsiTheme="minorEastAsia"/>
                      <w:lang w:eastAsia="zh-CN"/>
                    </w:rPr>
                    <w:t>A.5.1.1/A.5.2.1</w:t>
                  </w:r>
                  <w:r>
                    <w:rPr>
                      <w:rFonts w:hint="eastAsia" w:asciiTheme="minorEastAsia" w:hAnsiTheme="minorEastAsia"/>
                      <w:lang w:eastAsia="zh-CN"/>
                    </w:rPr>
                    <w:t>。</w:t>
                  </w:r>
                </w:p>
              </w:tc>
            </w:tr>
          </w:tbl>
          <w:p/>
          <w:p>
            <w:pPr>
              <w:ind w:firstLine="424" w:firstLineChars="202"/>
              <w:rPr>
                <w:b/>
                <w:bCs/>
                <w:szCs w:val="21"/>
              </w:rPr>
            </w:pPr>
            <w:r>
              <w:rPr>
                <w:rFonts w:hint="eastAsia"/>
              </w:rPr>
              <w:t>对于带间载波聚合，</w:t>
            </w:r>
            <w:r>
              <w:t>每个工作频带有一个组成载波，上行链路分配给一个NR频带的频带间载波聚合，在定义相邻信道需求时，上行链路在频带上是有效的，而不是在测试下行链路的频带。对于NR CA配置，包括没有上行操作的工作频带或DL部分未配对的工作频带，所有下行链路的要求均应满足每个频带中活动的单个上行载体能够进行UL操作。当所有下行载波处于活动状态时，UE应满足第7.5条对每个组件载波规定的要求。</w:t>
            </w:r>
            <w:r>
              <w:rPr>
                <w:rFonts w:hint="eastAsia"/>
              </w:rPr>
              <w:t>每个载波的吞吐量应≥95%的最大参考测量信道吞吐量，如3GPP TS 38.101-1附录A.2.2，A.2.3, A.3.2和A.3.3（单侧动态OCNG模式OP.1 FDD/TDD DL-signal）所示。</w:t>
            </w:r>
          </w:p>
          <w:p>
            <w:pPr>
              <w:rPr>
                <w:rFonts w:ascii="黑体" w:hAnsi="黑体" w:eastAsia="黑体"/>
              </w:rPr>
            </w:pPr>
            <w:r>
              <w:rPr>
                <w:rFonts w:ascii="黑体" w:hAnsi="黑体" w:eastAsia="黑体"/>
              </w:rPr>
              <w:t xml:space="preserve">10.7.17  </w:t>
            </w:r>
            <w:r>
              <w:rPr>
                <w:rFonts w:hint="eastAsia" w:ascii="黑体" w:hAnsi="黑体" w:eastAsia="黑体"/>
              </w:rPr>
              <w:t>阻塞特性-CA</w:t>
            </w:r>
          </w:p>
          <w:p>
            <w:pPr>
              <w:ind w:firstLine="424" w:firstLineChars="202"/>
              <w:rPr>
                <w:b/>
                <w:bCs/>
                <w:szCs w:val="21"/>
              </w:rPr>
            </w:pPr>
            <w:r>
              <w:rPr>
                <w:rFonts w:hint="eastAsia"/>
              </w:rPr>
              <w:t>应符合3GPP TS 38.101-1 7.6A章节要求。</w:t>
            </w:r>
          </w:p>
          <w:p>
            <w:pPr>
              <w:rPr>
                <w:rFonts w:ascii="黑体" w:hAnsi="黑体" w:eastAsia="黑体"/>
              </w:rPr>
            </w:pPr>
            <w:r>
              <w:rPr>
                <w:rFonts w:ascii="黑体" w:hAnsi="黑体" w:eastAsia="黑体"/>
              </w:rPr>
              <w:t xml:space="preserve">10.7.18  </w:t>
            </w:r>
            <w:r>
              <w:rPr>
                <w:rFonts w:hint="eastAsia" w:ascii="黑体" w:hAnsi="黑体" w:eastAsia="黑体"/>
              </w:rPr>
              <w:t>杂散响应-CA</w:t>
            </w:r>
          </w:p>
          <w:p>
            <w:pPr>
              <w:ind w:firstLine="424" w:firstLineChars="202"/>
              <w:rPr>
                <w:b/>
                <w:bCs/>
                <w:szCs w:val="21"/>
              </w:rPr>
            </w:pPr>
            <w:r>
              <w:rPr>
                <w:rFonts w:hint="eastAsia"/>
              </w:rPr>
              <w:t>应符合3GPP TS 38.101-1 7.7A章节要求。</w:t>
            </w:r>
          </w:p>
          <w:p>
            <w:pPr>
              <w:rPr>
                <w:rFonts w:ascii="黑体" w:hAnsi="黑体" w:eastAsia="黑体"/>
              </w:rPr>
            </w:pPr>
            <w:r>
              <w:rPr>
                <w:rFonts w:ascii="黑体" w:hAnsi="黑体" w:eastAsia="黑体"/>
              </w:rPr>
              <w:t xml:space="preserve">10.7.19  </w:t>
            </w:r>
            <w:r>
              <w:rPr>
                <w:rFonts w:hint="eastAsia" w:ascii="黑体" w:hAnsi="黑体" w:eastAsia="黑体"/>
              </w:rPr>
              <w:t>互调特性-CA</w:t>
            </w:r>
          </w:p>
          <w:p>
            <w:pPr>
              <w:ind w:firstLine="424" w:firstLineChars="202"/>
              <w:rPr>
                <w:b/>
                <w:bCs/>
                <w:szCs w:val="21"/>
              </w:rPr>
            </w:pPr>
            <w:r>
              <w:rPr>
                <w:rFonts w:hint="eastAsia"/>
              </w:rPr>
              <w:t>应符合3GPP TS 38.101-1 7.8A章节要求。</w:t>
            </w:r>
          </w:p>
          <w:p>
            <w:pPr>
              <w:rPr>
                <w:rFonts w:ascii="黑体" w:hAnsi="黑体" w:eastAsia="黑体"/>
              </w:rPr>
            </w:pPr>
            <w:r>
              <w:rPr>
                <w:rFonts w:ascii="黑体" w:hAnsi="黑体" w:eastAsia="黑体"/>
              </w:rPr>
              <w:t xml:space="preserve">10.7.20  </w:t>
            </w:r>
            <w:r>
              <w:rPr>
                <w:rFonts w:hint="eastAsia" w:ascii="黑体" w:hAnsi="黑体" w:eastAsia="黑体"/>
              </w:rPr>
              <w:t>接收机杂散-CA</w:t>
            </w:r>
          </w:p>
          <w:p>
            <w:pPr>
              <w:ind w:firstLine="424" w:firstLineChars="202"/>
            </w:pPr>
            <w:r>
              <w:rPr>
                <w:rFonts w:hint="eastAsia"/>
              </w:rPr>
              <w:t>对于有着1个无上行频段的NR频段的带间载波聚合，当UE所有下行载波都激活时，每个载波的接收机杂散要求应满足10.7.7要求。</w:t>
            </w:r>
            <w:r>
              <w:t>”</w:t>
            </w:r>
          </w:p>
          <w:p>
            <w:pPr>
              <w:rPr>
                <w:rFonts w:ascii="宋体" w:hAnsi="宋体"/>
                <w:b/>
                <w:bCs/>
                <w:szCs w:val="21"/>
              </w:rPr>
            </w:pPr>
          </w:p>
          <w:p>
            <w:pPr>
              <w:pStyle w:val="15"/>
              <w:numPr>
                <w:ilvl w:val="0"/>
                <w:numId w:val="3"/>
              </w:numPr>
              <w:adjustRightInd w:val="0"/>
              <w:snapToGrid w:val="0"/>
              <w:spacing w:line="360" w:lineRule="auto"/>
              <w:ind w:firstLineChars="0"/>
              <w:rPr>
                <w:rFonts w:ascii="宋体" w:hAnsi="宋体"/>
              </w:rPr>
            </w:pPr>
            <w:r>
              <w:rPr>
                <w:rFonts w:hint="eastAsia" w:ascii="宋体" w:hAnsi="宋体"/>
              </w:rPr>
              <w:t>在第12章最后补充新段：</w:t>
            </w:r>
          </w:p>
          <w:p>
            <w:pPr>
              <w:rPr>
                <w:rFonts w:ascii="宋体" w:hAnsi="宋体"/>
              </w:rPr>
            </w:pPr>
            <w:r>
              <w:rPr>
                <w:rFonts w:hint="eastAsia" w:ascii="宋体" w:hAnsi="宋体"/>
              </w:rPr>
              <w:t>“</w:t>
            </w:r>
            <w:r>
              <w:rPr>
                <w:rFonts w:hint="eastAsia"/>
              </w:rPr>
              <w:t>可引入终端</w:t>
            </w:r>
            <w:r>
              <w:t>5G</w:t>
            </w:r>
            <w:r>
              <w:rPr>
                <w:rFonts w:hint="eastAsia"/>
              </w:rPr>
              <w:t>标识显示定时器，在定时器未超时的情况下，显示</w:t>
            </w:r>
            <w:r>
              <w:t>5G</w:t>
            </w:r>
            <w:r>
              <w:rPr>
                <w:rFonts w:hint="eastAsia"/>
              </w:rPr>
              <w:t>标识。启动终端</w:t>
            </w:r>
            <w:r>
              <w:t>5G</w:t>
            </w:r>
            <w:r>
              <w:rPr>
                <w:rFonts w:hint="eastAsia"/>
              </w:rPr>
              <w:t>标识显示定时器的时间点为，终端从空闲态进入连接态，或终端释放</w:t>
            </w:r>
            <w:r>
              <w:t>NR SCG</w:t>
            </w:r>
            <w:r>
              <w:rPr>
                <w:rFonts w:hint="eastAsia"/>
              </w:rPr>
              <w:t>连接，或终端切换到广播</w:t>
            </w:r>
            <w:r>
              <w:t>NSA</w:t>
            </w:r>
            <w:r>
              <w:rPr>
                <w:rFonts w:hint="eastAsia"/>
              </w:rPr>
              <w:t>指示的新小区等。停止或重置该定时器的时间点为，终端与</w:t>
            </w:r>
            <w:r>
              <w:t>NRSCG</w:t>
            </w:r>
            <w:r>
              <w:rPr>
                <w:rFonts w:hint="eastAsia"/>
              </w:rPr>
              <w:t>建立连接，或终端从</w:t>
            </w:r>
            <w:r>
              <w:t>LTE</w:t>
            </w:r>
            <w:r>
              <w:rPr>
                <w:rFonts w:hint="eastAsia"/>
              </w:rPr>
              <w:t>单连接的连接态进入空闲态且驻留在支持</w:t>
            </w:r>
            <w:r>
              <w:t>NSA</w:t>
            </w:r>
            <w:r>
              <w:rPr>
                <w:rFonts w:hint="eastAsia"/>
              </w:rPr>
              <w:t>的小区，或终端切换或重选到</w:t>
            </w:r>
            <w:r>
              <w:t>NR</w:t>
            </w:r>
            <w:r>
              <w:rPr>
                <w:rFonts w:hint="eastAsia"/>
              </w:rPr>
              <w:t>小区。该定时器可为</w:t>
            </w:r>
            <w:r>
              <w:t>30s</w:t>
            </w:r>
            <w:r>
              <w:rPr>
                <w:rFonts w:hint="eastAsia"/>
              </w:rPr>
              <w:t>。</w:t>
            </w:r>
            <w:r>
              <w:rPr>
                <w:rFonts w:hint="eastAsia" w:ascii="宋体" w:hAnsi="宋体"/>
              </w:rPr>
              <w:t>”</w:t>
            </w:r>
          </w:p>
          <w:p>
            <w:pPr>
              <w:rPr>
                <w:rFonts w:ascii="宋体" w:hAnsi="宋体"/>
                <w:b/>
                <w:bCs/>
                <w:sz w:val="32"/>
              </w:rPr>
            </w:pPr>
          </w:p>
        </w:tc>
      </w:tr>
    </w:tbl>
    <w:p/>
    <w:sectPr>
      <w:pgSz w:w="11906" w:h="16838"/>
      <w:pgMar w:top="1361" w:right="1797" w:bottom="1361" w:left="1797"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LG PC"/>
    <w:panose1 w:val="02030600000101010101"/>
    <w:charset w:val="81"/>
    <w:family w:val="auto"/>
    <w:pitch w:val="default"/>
    <w:sig w:usb0="00000000" w:usb1="00000000" w:usb2="00000010" w:usb3="00000000" w:csb0="00080000" w:csb1="00000000"/>
  </w:font>
  <w:font w:name="LG PC">
    <w:panose1 w:val="02030504000101010101"/>
    <w:charset w:val="81"/>
    <w:family w:val="auto"/>
    <w:pitch w:val="default"/>
    <w:sig w:usb0="800002E7" w:usb1="10D77CFB" w:usb2="00000010"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Osaka">
    <w:altName w:val="MS Gothic"/>
    <w:panose1 w:val="00000000000000000000"/>
    <w:charset w:val="80"/>
    <w:family w:val="auto"/>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F10CE"/>
    <w:multiLevelType w:val="multilevel"/>
    <w:tmpl w:val="03AF10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1FC91163"/>
    <w:multiLevelType w:val="multilevel"/>
    <w:tmpl w:val="1FC91163"/>
    <w:lvl w:ilvl="0" w:tentative="0">
      <w:start w:val="1"/>
      <w:numFmt w:val="decimal"/>
      <w:pStyle w:val="2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709"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1"/>
      <w:suff w:val="nothing"/>
      <w:lvlText w:val="%1.%2.%3　"/>
      <w:lvlJc w:val="left"/>
      <w:pPr>
        <w:ind w:left="4395" w:firstLine="0"/>
      </w:pPr>
      <w:rPr>
        <w:b w:val="0"/>
        <w:bCs w:val="0"/>
        <w:i w:val="0"/>
        <w:iCs w:val="0"/>
        <w:caps w:val="0"/>
        <w:smallCaps w:val="0"/>
        <w:strike w:val="0"/>
        <w:dstrike w:val="0"/>
        <w:vanish w:val="0"/>
        <w:spacing w:val="0"/>
        <w:position w:val="0"/>
        <w:u w:val="none"/>
        <w:vertAlign w:val="baseline"/>
      </w:rPr>
    </w:lvl>
    <w:lvl w:ilvl="3" w:tentative="0">
      <w:start w:val="1"/>
      <w:numFmt w:val="decimal"/>
      <w:pStyle w:val="22"/>
      <w:suff w:val="nothing"/>
      <w:lvlText w:val="%1.%2.%3.%4　"/>
      <w:lvlJc w:val="left"/>
      <w:pPr>
        <w:ind w:left="568" w:firstLine="0"/>
      </w:pPr>
      <w:rPr>
        <w:rFonts w:hint="eastAsia" w:ascii="黑体" w:hAnsi="Times New Roman" w:eastAsia="黑体"/>
        <w:b w:val="0"/>
        <w:i w:val="0"/>
        <w:sz w:val="21"/>
      </w:rPr>
    </w:lvl>
    <w:lvl w:ilvl="4" w:tentative="0">
      <w:start w:val="1"/>
      <w:numFmt w:val="decimal"/>
      <w:pStyle w:val="23"/>
      <w:suff w:val="nothing"/>
      <w:lvlText w:val="%1.%2.%3.%4.%5　"/>
      <w:lvlJc w:val="left"/>
      <w:pPr>
        <w:ind w:left="993" w:firstLine="0"/>
      </w:pPr>
      <w:rPr>
        <w:rFonts w:hint="eastAsia" w:ascii="黑体" w:hAnsi="Times New Roman" w:eastAsia="黑体"/>
        <w:b w:val="0"/>
        <w:i w:val="0"/>
        <w:sz w:val="21"/>
      </w:rPr>
    </w:lvl>
    <w:lvl w:ilvl="5" w:tentative="0">
      <w:start w:val="1"/>
      <w:numFmt w:val="decimal"/>
      <w:pStyle w:val="2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3496910"/>
    <w:multiLevelType w:val="multilevel"/>
    <w:tmpl w:val="2349691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2F5BE8"/>
    <w:multiLevelType w:val="multilevel"/>
    <w:tmpl w:val="572F5BE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47BF"/>
    <w:rsid w:val="00012A2B"/>
    <w:rsid w:val="000160A3"/>
    <w:rsid w:val="00022E4B"/>
    <w:rsid w:val="000346C1"/>
    <w:rsid w:val="000418B9"/>
    <w:rsid w:val="0004357B"/>
    <w:rsid w:val="00045208"/>
    <w:rsid w:val="000500B1"/>
    <w:rsid w:val="00051460"/>
    <w:rsid w:val="000530C5"/>
    <w:rsid w:val="000640B2"/>
    <w:rsid w:val="000703B3"/>
    <w:rsid w:val="000766BA"/>
    <w:rsid w:val="00076A32"/>
    <w:rsid w:val="00080787"/>
    <w:rsid w:val="00086DBD"/>
    <w:rsid w:val="00093E75"/>
    <w:rsid w:val="000962B1"/>
    <w:rsid w:val="000A3090"/>
    <w:rsid w:val="000A3EC9"/>
    <w:rsid w:val="000E0CE9"/>
    <w:rsid w:val="000E528C"/>
    <w:rsid w:val="000F2BB4"/>
    <w:rsid w:val="0010431D"/>
    <w:rsid w:val="00111CC4"/>
    <w:rsid w:val="00115818"/>
    <w:rsid w:val="00116306"/>
    <w:rsid w:val="00121F49"/>
    <w:rsid w:val="00125D1C"/>
    <w:rsid w:val="00126288"/>
    <w:rsid w:val="001312A5"/>
    <w:rsid w:val="00140C07"/>
    <w:rsid w:val="001454CD"/>
    <w:rsid w:val="00146A62"/>
    <w:rsid w:val="0015487C"/>
    <w:rsid w:val="0016057C"/>
    <w:rsid w:val="00175AD7"/>
    <w:rsid w:val="001A1A6E"/>
    <w:rsid w:val="001B3884"/>
    <w:rsid w:val="001B6E70"/>
    <w:rsid w:val="001B758E"/>
    <w:rsid w:val="001C6449"/>
    <w:rsid w:val="001C70B1"/>
    <w:rsid w:val="001E0412"/>
    <w:rsid w:val="001E59F1"/>
    <w:rsid w:val="001F1F7C"/>
    <w:rsid w:val="001F369B"/>
    <w:rsid w:val="001F764D"/>
    <w:rsid w:val="00202A79"/>
    <w:rsid w:val="00224AE8"/>
    <w:rsid w:val="0022667B"/>
    <w:rsid w:val="00230E85"/>
    <w:rsid w:val="002466D0"/>
    <w:rsid w:val="00247D3B"/>
    <w:rsid w:val="00253E9B"/>
    <w:rsid w:val="00272B82"/>
    <w:rsid w:val="002865D1"/>
    <w:rsid w:val="002A029B"/>
    <w:rsid w:val="002A06D7"/>
    <w:rsid w:val="002A352B"/>
    <w:rsid w:val="002A420A"/>
    <w:rsid w:val="002A7D76"/>
    <w:rsid w:val="002B3E48"/>
    <w:rsid w:val="002C494C"/>
    <w:rsid w:val="002C73DC"/>
    <w:rsid w:val="002F0F02"/>
    <w:rsid w:val="00302264"/>
    <w:rsid w:val="003053A2"/>
    <w:rsid w:val="003101E2"/>
    <w:rsid w:val="00311904"/>
    <w:rsid w:val="00315534"/>
    <w:rsid w:val="00336DF3"/>
    <w:rsid w:val="00342A7D"/>
    <w:rsid w:val="00360C1E"/>
    <w:rsid w:val="00373581"/>
    <w:rsid w:val="00391798"/>
    <w:rsid w:val="003A7D4B"/>
    <w:rsid w:val="003A7E48"/>
    <w:rsid w:val="003B0735"/>
    <w:rsid w:val="003B699C"/>
    <w:rsid w:val="003D30FC"/>
    <w:rsid w:val="003D6056"/>
    <w:rsid w:val="003F435E"/>
    <w:rsid w:val="003F6A7F"/>
    <w:rsid w:val="00406919"/>
    <w:rsid w:val="0040797F"/>
    <w:rsid w:val="00410AC7"/>
    <w:rsid w:val="00411F28"/>
    <w:rsid w:val="004176CA"/>
    <w:rsid w:val="00433E45"/>
    <w:rsid w:val="00467FCC"/>
    <w:rsid w:val="004748BB"/>
    <w:rsid w:val="00481CC8"/>
    <w:rsid w:val="00484ED0"/>
    <w:rsid w:val="0048798A"/>
    <w:rsid w:val="00494615"/>
    <w:rsid w:val="0049568C"/>
    <w:rsid w:val="004B0897"/>
    <w:rsid w:val="004B3383"/>
    <w:rsid w:val="004C1D46"/>
    <w:rsid w:val="004C25FD"/>
    <w:rsid w:val="004D591E"/>
    <w:rsid w:val="004D5C83"/>
    <w:rsid w:val="004F0240"/>
    <w:rsid w:val="00501CAF"/>
    <w:rsid w:val="005025FA"/>
    <w:rsid w:val="00505DAB"/>
    <w:rsid w:val="00511082"/>
    <w:rsid w:val="00513F8E"/>
    <w:rsid w:val="0051578E"/>
    <w:rsid w:val="005201E1"/>
    <w:rsid w:val="00524874"/>
    <w:rsid w:val="0055232E"/>
    <w:rsid w:val="00554802"/>
    <w:rsid w:val="00556BFE"/>
    <w:rsid w:val="00562328"/>
    <w:rsid w:val="00562A5C"/>
    <w:rsid w:val="005763A7"/>
    <w:rsid w:val="00582AE4"/>
    <w:rsid w:val="005839B4"/>
    <w:rsid w:val="005A291F"/>
    <w:rsid w:val="005A4DE7"/>
    <w:rsid w:val="005B7059"/>
    <w:rsid w:val="005B763C"/>
    <w:rsid w:val="005C25D4"/>
    <w:rsid w:val="005D0725"/>
    <w:rsid w:val="005D5B17"/>
    <w:rsid w:val="005E0796"/>
    <w:rsid w:val="005E72B2"/>
    <w:rsid w:val="005F5065"/>
    <w:rsid w:val="00600F76"/>
    <w:rsid w:val="0060112C"/>
    <w:rsid w:val="006035D6"/>
    <w:rsid w:val="006037EC"/>
    <w:rsid w:val="00624EB4"/>
    <w:rsid w:val="00632711"/>
    <w:rsid w:val="00633D39"/>
    <w:rsid w:val="0065209D"/>
    <w:rsid w:val="00655BD5"/>
    <w:rsid w:val="0066645E"/>
    <w:rsid w:val="00674522"/>
    <w:rsid w:val="006745DD"/>
    <w:rsid w:val="00686E29"/>
    <w:rsid w:val="0069086C"/>
    <w:rsid w:val="0069296D"/>
    <w:rsid w:val="006A1428"/>
    <w:rsid w:val="006B04F5"/>
    <w:rsid w:val="006B4781"/>
    <w:rsid w:val="006C4ECB"/>
    <w:rsid w:val="006D54F1"/>
    <w:rsid w:val="006D5544"/>
    <w:rsid w:val="006D6EC4"/>
    <w:rsid w:val="006E12D6"/>
    <w:rsid w:val="006E2934"/>
    <w:rsid w:val="006E4609"/>
    <w:rsid w:val="006F73F2"/>
    <w:rsid w:val="00703A9A"/>
    <w:rsid w:val="00721DCF"/>
    <w:rsid w:val="00722271"/>
    <w:rsid w:val="0072253F"/>
    <w:rsid w:val="007245CF"/>
    <w:rsid w:val="007313C0"/>
    <w:rsid w:val="0073752A"/>
    <w:rsid w:val="00737F06"/>
    <w:rsid w:val="0075523A"/>
    <w:rsid w:val="00775962"/>
    <w:rsid w:val="007816C9"/>
    <w:rsid w:val="00781F8B"/>
    <w:rsid w:val="007B4B5C"/>
    <w:rsid w:val="007C39CB"/>
    <w:rsid w:val="007C3CC5"/>
    <w:rsid w:val="007C64C1"/>
    <w:rsid w:val="007D13BA"/>
    <w:rsid w:val="007F02CA"/>
    <w:rsid w:val="007F46BE"/>
    <w:rsid w:val="00805DE1"/>
    <w:rsid w:val="008117F2"/>
    <w:rsid w:val="00817658"/>
    <w:rsid w:val="00824469"/>
    <w:rsid w:val="0083438C"/>
    <w:rsid w:val="00852962"/>
    <w:rsid w:val="008577A7"/>
    <w:rsid w:val="008621BF"/>
    <w:rsid w:val="00870C08"/>
    <w:rsid w:val="00881D22"/>
    <w:rsid w:val="00891FB7"/>
    <w:rsid w:val="00895A0D"/>
    <w:rsid w:val="008A0790"/>
    <w:rsid w:val="008A6766"/>
    <w:rsid w:val="008C2A5D"/>
    <w:rsid w:val="008C2C76"/>
    <w:rsid w:val="009102CD"/>
    <w:rsid w:val="009139B7"/>
    <w:rsid w:val="00917237"/>
    <w:rsid w:val="00920B24"/>
    <w:rsid w:val="00924C75"/>
    <w:rsid w:val="00924DAE"/>
    <w:rsid w:val="00935C8D"/>
    <w:rsid w:val="00957B2C"/>
    <w:rsid w:val="009623F4"/>
    <w:rsid w:val="00963678"/>
    <w:rsid w:val="009645AB"/>
    <w:rsid w:val="00964D7E"/>
    <w:rsid w:val="00970CE3"/>
    <w:rsid w:val="00972634"/>
    <w:rsid w:val="0097343F"/>
    <w:rsid w:val="00981979"/>
    <w:rsid w:val="00983D3E"/>
    <w:rsid w:val="00994039"/>
    <w:rsid w:val="00997338"/>
    <w:rsid w:val="009A6346"/>
    <w:rsid w:val="009B3E77"/>
    <w:rsid w:val="009C5D4E"/>
    <w:rsid w:val="009D5CD2"/>
    <w:rsid w:val="009D6197"/>
    <w:rsid w:val="00A01E22"/>
    <w:rsid w:val="00A21CE9"/>
    <w:rsid w:val="00A224B7"/>
    <w:rsid w:val="00A2614D"/>
    <w:rsid w:val="00A34D3C"/>
    <w:rsid w:val="00A5275A"/>
    <w:rsid w:val="00A56DB0"/>
    <w:rsid w:val="00A607CB"/>
    <w:rsid w:val="00A61627"/>
    <w:rsid w:val="00A727D9"/>
    <w:rsid w:val="00A83907"/>
    <w:rsid w:val="00A84EE9"/>
    <w:rsid w:val="00A9645D"/>
    <w:rsid w:val="00AA5D13"/>
    <w:rsid w:val="00AB7E33"/>
    <w:rsid w:val="00AC0781"/>
    <w:rsid w:val="00AC1C0F"/>
    <w:rsid w:val="00AC464C"/>
    <w:rsid w:val="00AD0964"/>
    <w:rsid w:val="00AD18B4"/>
    <w:rsid w:val="00AD63A6"/>
    <w:rsid w:val="00AD76C6"/>
    <w:rsid w:val="00AE19D2"/>
    <w:rsid w:val="00B03944"/>
    <w:rsid w:val="00B050E6"/>
    <w:rsid w:val="00B15EFF"/>
    <w:rsid w:val="00B16494"/>
    <w:rsid w:val="00B17F20"/>
    <w:rsid w:val="00B2466F"/>
    <w:rsid w:val="00B315F1"/>
    <w:rsid w:val="00B33B32"/>
    <w:rsid w:val="00B346D9"/>
    <w:rsid w:val="00B533BD"/>
    <w:rsid w:val="00B57122"/>
    <w:rsid w:val="00B622F8"/>
    <w:rsid w:val="00B63DB5"/>
    <w:rsid w:val="00B70F9D"/>
    <w:rsid w:val="00B71B4B"/>
    <w:rsid w:val="00B77AA7"/>
    <w:rsid w:val="00B92DC7"/>
    <w:rsid w:val="00BA72A5"/>
    <w:rsid w:val="00BB23A1"/>
    <w:rsid w:val="00BB3585"/>
    <w:rsid w:val="00BB68D9"/>
    <w:rsid w:val="00BC32C8"/>
    <w:rsid w:val="00BC53BD"/>
    <w:rsid w:val="00BE46A2"/>
    <w:rsid w:val="00BF7670"/>
    <w:rsid w:val="00C147B7"/>
    <w:rsid w:val="00C316AD"/>
    <w:rsid w:val="00C33669"/>
    <w:rsid w:val="00C6246A"/>
    <w:rsid w:val="00C6733F"/>
    <w:rsid w:val="00C725E2"/>
    <w:rsid w:val="00C85BFA"/>
    <w:rsid w:val="00C87322"/>
    <w:rsid w:val="00C91AAB"/>
    <w:rsid w:val="00C94AE3"/>
    <w:rsid w:val="00C96ED7"/>
    <w:rsid w:val="00CA48C7"/>
    <w:rsid w:val="00CA6675"/>
    <w:rsid w:val="00CB4630"/>
    <w:rsid w:val="00CB46AC"/>
    <w:rsid w:val="00CB4B37"/>
    <w:rsid w:val="00CB5F2D"/>
    <w:rsid w:val="00CC573D"/>
    <w:rsid w:val="00CD14C8"/>
    <w:rsid w:val="00CD295A"/>
    <w:rsid w:val="00CD2D36"/>
    <w:rsid w:val="00CD3881"/>
    <w:rsid w:val="00CE1B1D"/>
    <w:rsid w:val="00CE2555"/>
    <w:rsid w:val="00CE7828"/>
    <w:rsid w:val="00CE7B8E"/>
    <w:rsid w:val="00CF06D7"/>
    <w:rsid w:val="00CF1607"/>
    <w:rsid w:val="00D03DB7"/>
    <w:rsid w:val="00D10CC1"/>
    <w:rsid w:val="00D1327E"/>
    <w:rsid w:val="00D179CC"/>
    <w:rsid w:val="00D247A6"/>
    <w:rsid w:val="00D252A1"/>
    <w:rsid w:val="00D36703"/>
    <w:rsid w:val="00D46A86"/>
    <w:rsid w:val="00D46D4A"/>
    <w:rsid w:val="00D51D49"/>
    <w:rsid w:val="00D61EFC"/>
    <w:rsid w:val="00D63222"/>
    <w:rsid w:val="00D6376B"/>
    <w:rsid w:val="00D63F8F"/>
    <w:rsid w:val="00D65C36"/>
    <w:rsid w:val="00D71ABC"/>
    <w:rsid w:val="00D810DA"/>
    <w:rsid w:val="00D85D86"/>
    <w:rsid w:val="00D86254"/>
    <w:rsid w:val="00DA0C8D"/>
    <w:rsid w:val="00DB0C6C"/>
    <w:rsid w:val="00DB1999"/>
    <w:rsid w:val="00DC5158"/>
    <w:rsid w:val="00DD7BE3"/>
    <w:rsid w:val="00DE0232"/>
    <w:rsid w:val="00DF3622"/>
    <w:rsid w:val="00E03FBC"/>
    <w:rsid w:val="00E259E0"/>
    <w:rsid w:val="00E43743"/>
    <w:rsid w:val="00E636F5"/>
    <w:rsid w:val="00E717F0"/>
    <w:rsid w:val="00E758E3"/>
    <w:rsid w:val="00E759AC"/>
    <w:rsid w:val="00E82472"/>
    <w:rsid w:val="00E977E9"/>
    <w:rsid w:val="00EB0043"/>
    <w:rsid w:val="00EB13A3"/>
    <w:rsid w:val="00EB47BF"/>
    <w:rsid w:val="00EC4589"/>
    <w:rsid w:val="00EC4F50"/>
    <w:rsid w:val="00ED17E6"/>
    <w:rsid w:val="00ED4A4B"/>
    <w:rsid w:val="00ED6B03"/>
    <w:rsid w:val="00EE499C"/>
    <w:rsid w:val="00EF57D3"/>
    <w:rsid w:val="00F13909"/>
    <w:rsid w:val="00F27DD9"/>
    <w:rsid w:val="00F34465"/>
    <w:rsid w:val="00F44EED"/>
    <w:rsid w:val="00F6311D"/>
    <w:rsid w:val="00F635C8"/>
    <w:rsid w:val="00F67CD8"/>
    <w:rsid w:val="00F72943"/>
    <w:rsid w:val="00F80643"/>
    <w:rsid w:val="00F82191"/>
    <w:rsid w:val="00F9193A"/>
    <w:rsid w:val="00F93583"/>
    <w:rsid w:val="00F948EB"/>
    <w:rsid w:val="00F9692B"/>
    <w:rsid w:val="00FA5379"/>
    <w:rsid w:val="00FB0C35"/>
    <w:rsid w:val="00FB2E1C"/>
    <w:rsid w:val="00FB7875"/>
    <w:rsid w:val="00FC2E79"/>
    <w:rsid w:val="00FD4AAE"/>
    <w:rsid w:val="00FF5D04"/>
    <w:rsid w:val="42632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27"/>
    <w:unhideWhenUsed/>
    <w:qFormat/>
    <w:uiPriority w:val="0"/>
    <w:pPr>
      <w:widowControl/>
      <w:autoSpaceDE w:val="0"/>
      <w:autoSpaceDN w:val="0"/>
      <w:jc w:val="left"/>
    </w:pPr>
    <w:rPr>
      <w:kern w:val="0"/>
      <w:sz w:val="20"/>
      <w:szCs w:val="20"/>
      <w:lang w:val="de-DE" w:eastAsia="de-DE"/>
    </w:rPr>
  </w:style>
  <w:style w:type="paragraph" w:styleId="4">
    <w:name w:val="Balloon Text"/>
    <w:basedOn w:val="1"/>
    <w:link w:val="28"/>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41"/>
    <w:semiHidden/>
    <w:unhideWhenUsed/>
    <w:uiPriority w:val="99"/>
    <w:pPr>
      <w:widowControl w:val="0"/>
      <w:autoSpaceDE/>
      <w:autoSpaceDN/>
    </w:pPr>
    <w:rPr>
      <w:b/>
      <w:bCs/>
      <w:kern w:val="2"/>
      <w:sz w:val="21"/>
      <w:szCs w:val="24"/>
      <w:lang w:val="en-US" w:eastAsia="zh-CN"/>
    </w:rPr>
  </w:style>
  <w:style w:type="table" w:styleId="9">
    <w:name w:val="Table Grid"/>
    <w:basedOn w:val="8"/>
    <w:uiPriority w:val="0"/>
    <w:pPr>
      <w:numPr>
        <w:numId w:val="1"/>
      </w:numPr>
      <w:ind w:left="0" w:firstLine="0"/>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unhideWhenUsed/>
    <w:qFormat/>
    <w:uiPriority w:val="0"/>
    <w:rPr>
      <w:rFonts w:hint="eastAsia" w:ascii="宋体" w:hAnsi="宋体" w:eastAsia="宋体" w:cs="Arial"/>
      <w:color w:val="0000FF"/>
      <w:kern w:val="2"/>
      <w:sz w:val="21"/>
      <w:szCs w:val="21"/>
      <w:lang w:val="en-US" w:eastAsia="zh-CN" w:bidi="ar-SA"/>
    </w:rPr>
  </w:style>
  <w:style w:type="character" w:customStyle="1" w:styleId="12">
    <w:name w:val="页眉 Char"/>
    <w:basedOn w:val="10"/>
    <w:link w:val="6"/>
    <w:uiPriority w:val="99"/>
    <w:rPr>
      <w:sz w:val="18"/>
      <w:szCs w:val="18"/>
    </w:rPr>
  </w:style>
  <w:style w:type="character" w:customStyle="1" w:styleId="13">
    <w:name w:val="页脚 Char"/>
    <w:basedOn w:val="10"/>
    <w:link w:val="5"/>
    <w:uiPriority w:val="99"/>
    <w:rPr>
      <w:sz w:val="18"/>
      <w:szCs w:val="18"/>
    </w:rPr>
  </w:style>
  <w:style w:type="character" w:customStyle="1" w:styleId="14">
    <w:name w:val="文档结构图 Char"/>
    <w:basedOn w:val="10"/>
    <w:link w:val="2"/>
    <w:semiHidden/>
    <w:uiPriority w:val="99"/>
    <w:rPr>
      <w:rFonts w:ascii="宋体" w:hAnsi="Times New Roman" w:eastAsia="宋体" w:cs="Times New Roman"/>
      <w:sz w:val="18"/>
      <w:szCs w:val="18"/>
    </w:rPr>
  </w:style>
  <w:style w:type="paragraph" w:styleId="15">
    <w:name w:val="List Paragraph"/>
    <w:basedOn w:val="1"/>
    <w:link w:val="46"/>
    <w:qFormat/>
    <w:uiPriority w:val="34"/>
    <w:pPr>
      <w:ind w:firstLine="420" w:firstLineChars="200"/>
    </w:p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link w:val="16"/>
    <w:qFormat/>
    <w:uiPriority w:val="0"/>
    <w:rPr>
      <w:rFonts w:ascii="宋体" w:hAnsi="Times New Roman" w:eastAsia="宋体" w:cs="Times New Roman"/>
      <w:kern w:val="0"/>
      <w:szCs w:val="20"/>
    </w:rPr>
  </w:style>
  <w:style w:type="paragraph" w:customStyle="1" w:styleId="18">
    <w:name w:val="正文表标题"/>
    <w:next w:val="16"/>
    <w:uiPriority w:val="0"/>
    <w:pPr>
      <w:spacing w:beforeLines="50" w:afterLines="50"/>
      <w:jc w:val="center"/>
    </w:pPr>
    <w:rPr>
      <w:rFonts w:ascii="黑体" w:hAnsi="Times New Roman" w:eastAsia="黑体" w:cs="Times New Roman"/>
      <w:kern w:val="0"/>
      <w:sz w:val="21"/>
      <w:szCs w:val="20"/>
      <w:lang w:val="en-US" w:eastAsia="zh-CN" w:bidi="ar-SA"/>
    </w:rPr>
  </w:style>
  <w:style w:type="paragraph" w:customStyle="1" w:styleId="19">
    <w:name w:val="一级条标题"/>
    <w:next w:val="16"/>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0">
    <w:name w:val="章标题"/>
    <w:next w:val="16"/>
    <w:qFormat/>
    <w:uiPriority w:val="0"/>
    <w:pPr>
      <w:numPr>
        <w:ilvl w:val="0"/>
        <w:numId w:val="2"/>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1">
    <w:name w:val="二级条标题"/>
    <w:basedOn w:val="19"/>
    <w:next w:val="16"/>
    <w:qFormat/>
    <w:uiPriority w:val="0"/>
    <w:pPr>
      <w:numPr>
        <w:ilvl w:val="2"/>
      </w:numPr>
      <w:spacing w:before="156" w:after="156"/>
      <w:ind w:left="0"/>
      <w:outlineLvl w:val="3"/>
    </w:pPr>
  </w:style>
  <w:style w:type="paragraph" w:customStyle="1" w:styleId="22">
    <w:name w:val="三级条标题"/>
    <w:basedOn w:val="21"/>
    <w:next w:val="16"/>
    <w:qFormat/>
    <w:uiPriority w:val="0"/>
    <w:pPr>
      <w:numPr>
        <w:ilvl w:val="3"/>
      </w:numPr>
      <w:spacing w:before="50" w:after="50"/>
      <w:ind w:left="0"/>
      <w:outlineLvl w:val="4"/>
    </w:pPr>
  </w:style>
  <w:style w:type="paragraph" w:customStyle="1" w:styleId="23">
    <w:name w:val="四级条标题"/>
    <w:basedOn w:val="22"/>
    <w:next w:val="16"/>
    <w:qFormat/>
    <w:uiPriority w:val="0"/>
    <w:pPr>
      <w:numPr>
        <w:ilvl w:val="4"/>
      </w:numPr>
      <w:ind w:left="0"/>
      <w:outlineLvl w:val="5"/>
    </w:pPr>
  </w:style>
  <w:style w:type="paragraph" w:customStyle="1" w:styleId="24">
    <w:name w:val="五级条标题"/>
    <w:basedOn w:val="23"/>
    <w:next w:val="16"/>
    <w:qFormat/>
    <w:uiPriority w:val="0"/>
    <w:pPr>
      <w:numPr>
        <w:ilvl w:val="5"/>
      </w:numPr>
      <w:outlineLvl w:val="6"/>
    </w:pPr>
  </w:style>
  <w:style w:type="paragraph" w:customStyle="1" w:styleId="25">
    <w:name w:val="QB正文"/>
    <w:basedOn w:val="16"/>
    <w:link w:val="26"/>
    <w:qFormat/>
    <w:uiPriority w:val="0"/>
    <w:pPr>
      <w:tabs>
        <w:tab w:val="clear" w:pos="4201"/>
        <w:tab w:val="clear" w:pos="9298"/>
      </w:tabs>
      <w:ind w:firstLine="200"/>
    </w:pPr>
  </w:style>
  <w:style w:type="character" w:customStyle="1" w:styleId="26">
    <w:name w:val="QB正文 Char"/>
    <w:basedOn w:val="17"/>
    <w:link w:val="25"/>
    <w:qFormat/>
    <w:uiPriority w:val="0"/>
    <w:rPr>
      <w:rFonts w:ascii="宋体" w:hAnsi="Times New Roman" w:eastAsia="宋体" w:cs="Times New Roman"/>
      <w:kern w:val="0"/>
      <w:szCs w:val="20"/>
    </w:rPr>
  </w:style>
  <w:style w:type="character" w:customStyle="1" w:styleId="27">
    <w:name w:val="批注文字 Char"/>
    <w:basedOn w:val="10"/>
    <w:link w:val="3"/>
    <w:qFormat/>
    <w:uiPriority w:val="0"/>
    <w:rPr>
      <w:rFonts w:ascii="Times New Roman" w:hAnsi="Times New Roman" w:eastAsia="宋体" w:cs="Times New Roman"/>
      <w:kern w:val="0"/>
      <w:sz w:val="20"/>
      <w:szCs w:val="20"/>
      <w:lang w:val="de-DE" w:eastAsia="de-DE"/>
    </w:rPr>
  </w:style>
  <w:style w:type="character" w:customStyle="1" w:styleId="28">
    <w:name w:val="批注框文本 Char"/>
    <w:basedOn w:val="10"/>
    <w:link w:val="4"/>
    <w:semiHidden/>
    <w:uiPriority w:val="99"/>
    <w:rPr>
      <w:rFonts w:ascii="Times New Roman" w:hAnsi="Times New Roman" w:eastAsia="宋体" w:cs="Times New Roman"/>
      <w:sz w:val="18"/>
      <w:szCs w:val="18"/>
    </w:rPr>
  </w:style>
  <w:style w:type="character" w:customStyle="1" w:styleId="29">
    <w:name w:val="TAC Char"/>
    <w:link w:val="30"/>
    <w:qFormat/>
    <w:locked/>
    <w:uiPriority w:val="0"/>
    <w:rPr>
      <w:rFonts w:ascii="Arial" w:hAnsi="Arial" w:cs="Arial"/>
      <w:sz w:val="18"/>
      <w:lang w:val="en-GB"/>
    </w:rPr>
  </w:style>
  <w:style w:type="paragraph" w:customStyle="1" w:styleId="30">
    <w:name w:val="TAC"/>
    <w:basedOn w:val="1"/>
    <w:link w:val="29"/>
    <w:qFormat/>
    <w:uiPriority w:val="0"/>
    <w:pPr>
      <w:keepNext/>
      <w:keepLines/>
      <w:widowControl/>
      <w:spacing w:line="300" w:lineRule="auto"/>
      <w:jc w:val="center"/>
      <w:outlineLvl w:val="0"/>
    </w:pPr>
    <w:rPr>
      <w:rFonts w:ascii="Arial" w:hAnsi="Arial" w:cs="Arial" w:eastAsiaTheme="minorEastAsia"/>
      <w:sz w:val="18"/>
      <w:szCs w:val="22"/>
      <w:lang w:val="en-GB"/>
    </w:rPr>
  </w:style>
  <w:style w:type="paragraph" w:customStyle="1" w:styleId="31">
    <w:name w:val="TAH"/>
    <w:basedOn w:val="30"/>
    <w:link w:val="32"/>
    <w:qFormat/>
    <w:uiPriority w:val="0"/>
    <w:rPr>
      <w:b/>
    </w:rPr>
  </w:style>
  <w:style w:type="character" w:customStyle="1" w:styleId="32">
    <w:name w:val="TAH Car"/>
    <w:link w:val="31"/>
    <w:qFormat/>
    <w:locked/>
    <w:uiPriority w:val="0"/>
    <w:rPr>
      <w:rFonts w:ascii="Arial" w:hAnsi="Arial" w:cs="Arial"/>
      <w:b/>
      <w:sz w:val="18"/>
      <w:lang w:val="en-GB"/>
    </w:rPr>
  </w:style>
  <w:style w:type="character" w:customStyle="1" w:styleId="33">
    <w:name w:val="TAL Car"/>
    <w:qFormat/>
    <w:uiPriority w:val="0"/>
    <w:rPr>
      <w:rFonts w:ascii="Arial" w:hAnsi="Arial"/>
      <w:sz w:val="18"/>
      <w:lang w:val="en-GB"/>
    </w:rPr>
  </w:style>
  <w:style w:type="paragraph" w:customStyle="1" w:styleId="34">
    <w:name w:val="TAL"/>
    <w:basedOn w:val="1"/>
    <w:qFormat/>
    <w:uiPriority w:val="0"/>
    <w:pPr>
      <w:keepNext/>
      <w:keepLines/>
      <w:widowControl/>
      <w:tabs>
        <w:tab w:val="left" w:pos="0"/>
      </w:tabs>
      <w:spacing w:line="300" w:lineRule="auto"/>
      <w:ind w:firstLine="40"/>
      <w:jc w:val="left"/>
      <w:outlineLvl w:val="0"/>
    </w:pPr>
    <w:rPr>
      <w:rFonts w:ascii="Arial" w:hAnsi="Arial"/>
      <w:kern w:val="0"/>
      <w:sz w:val="18"/>
      <w:szCs w:val="20"/>
      <w:lang w:val="en-GB"/>
    </w:rPr>
  </w:style>
  <w:style w:type="character" w:customStyle="1" w:styleId="35">
    <w:name w:val="TAN Char"/>
    <w:link w:val="36"/>
    <w:qFormat/>
    <w:uiPriority w:val="0"/>
    <w:rPr>
      <w:rFonts w:ascii="Arial" w:hAnsi="Arial"/>
      <w:sz w:val="18"/>
      <w:lang w:val="en-GB" w:eastAsia="en-US"/>
    </w:rPr>
  </w:style>
  <w:style w:type="paragraph" w:customStyle="1" w:styleId="36">
    <w:name w:val="TAN"/>
    <w:basedOn w:val="34"/>
    <w:link w:val="35"/>
    <w:qFormat/>
    <w:uiPriority w:val="0"/>
    <w:pPr>
      <w:tabs>
        <w:tab w:val="clear" w:pos="0"/>
      </w:tabs>
      <w:spacing w:line="240" w:lineRule="auto"/>
      <w:ind w:left="851" w:hanging="851"/>
      <w:outlineLvl w:val="9"/>
    </w:pPr>
    <w:rPr>
      <w:rFonts w:eastAsiaTheme="minorEastAsia" w:cstheme="minorBidi"/>
      <w:kern w:val="2"/>
      <w:szCs w:val="22"/>
      <w:lang w:eastAsia="en-US"/>
    </w:rPr>
  </w:style>
  <w:style w:type="paragraph" w:customStyle="1" w:styleId="37">
    <w:name w:val="QB前言正文"/>
    <w:basedOn w:val="1"/>
    <w:qFormat/>
    <w:uiPriority w:val="0"/>
    <w:pPr>
      <w:widowControl/>
      <w:autoSpaceDE w:val="0"/>
      <w:autoSpaceDN w:val="0"/>
      <w:spacing w:line="360" w:lineRule="auto"/>
      <w:ind w:firstLine="200" w:firstLineChars="200"/>
    </w:pPr>
    <w:rPr>
      <w:rFonts w:ascii="宋体"/>
      <w:kern w:val="0"/>
      <w:sz w:val="24"/>
    </w:rPr>
  </w:style>
  <w:style w:type="character" w:customStyle="1" w:styleId="38">
    <w:name w:val="批注文字 Char1"/>
    <w:basedOn w:val="10"/>
    <w:qFormat/>
    <w:uiPriority w:val="0"/>
    <w:rPr>
      <w:rFonts w:ascii="Times New Roman" w:hAnsi="Times New Roman" w:eastAsia="宋体" w:cs="Times New Roman"/>
      <w:kern w:val="0"/>
      <w:sz w:val="20"/>
      <w:szCs w:val="20"/>
      <w:lang w:val="de-DE" w:eastAsia="de-DE"/>
    </w:rPr>
  </w:style>
  <w:style w:type="paragraph" w:customStyle="1" w:styleId="39">
    <w:name w:val="QB表"/>
    <w:basedOn w:val="1"/>
    <w:next w:val="1"/>
    <w:link w:val="40"/>
    <w:qFormat/>
    <w:uiPriority w:val="0"/>
    <w:pPr>
      <w:widowControl/>
      <w:autoSpaceDE w:val="0"/>
      <w:autoSpaceDN w:val="0"/>
      <w:ind w:left="1276" w:hanging="1276"/>
      <w:jc w:val="center"/>
    </w:pPr>
    <w:rPr>
      <w:rFonts w:ascii="宋体"/>
      <w:kern w:val="0"/>
      <w:szCs w:val="20"/>
    </w:rPr>
  </w:style>
  <w:style w:type="character" w:customStyle="1" w:styleId="40">
    <w:name w:val="QB表 Char"/>
    <w:link w:val="39"/>
    <w:qFormat/>
    <w:uiPriority w:val="0"/>
    <w:rPr>
      <w:rFonts w:ascii="宋体" w:hAnsi="Times New Roman" w:eastAsia="宋体" w:cs="Times New Roman"/>
      <w:kern w:val="0"/>
      <w:szCs w:val="20"/>
    </w:rPr>
  </w:style>
  <w:style w:type="character" w:customStyle="1" w:styleId="41">
    <w:name w:val="批注主题 Char"/>
    <w:basedOn w:val="27"/>
    <w:link w:val="7"/>
    <w:semiHidden/>
    <w:uiPriority w:val="99"/>
    <w:rPr>
      <w:rFonts w:ascii="Times New Roman" w:hAnsi="Times New Roman" w:eastAsia="宋体" w:cs="Times New Roman"/>
      <w:b/>
      <w:bCs/>
      <w:kern w:val="0"/>
      <w:sz w:val="20"/>
      <w:szCs w:val="24"/>
      <w:lang w:val="de-DE" w:eastAsia="de-DE"/>
    </w:rPr>
  </w:style>
  <w:style w:type="paragraph" w:customStyle="1" w:styleId="42">
    <w:name w:val="TH"/>
    <w:basedOn w:val="1"/>
    <w:link w:val="43"/>
    <w:qFormat/>
    <w:uiPriority w:val="0"/>
    <w:pPr>
      <w:keepNext/>
      <w:keepLines/>
      <w:widowControl/>
      <w:overflowPunct w:val="0"/>
      <w:autoSpaceDE w:val="0"/>
      <w:autoSpaceDN w:val="0"/>
      <w:adjustRightInd w:val="0"/>
      <w:spacing w:before="60" w:after="180"/>
      <w:jc w:val="center"/>
      <w:textAlignment w:val="baseline"/>
    </w:pPr>
    <w:rPr>
      <w:rFonts w:ascii="Arial" w:hAnsi="Arial" w:eastAsiaTheme="minorEastAsia"/>
      <w:b/>
      <w:kern w:val="0"/>
      <w:sz w:val="20"/>
      <w:szCs w:val="20"/>
      <w:lang w:val="en-GB" w:eastAsia="en-GB"/>
    </w:rPr>
  </w:style>
  <w:style w:type="character" w:customStyle="1" w:styleId="43">
    <w:name w:val="TH Char"/>
    <w:basedOn w:val="10"/>
    <w:link w:val="42"/>
    <w:qFormat/>
    <w:uiPriority w:val="0"/>
    <w:rPr>
      <w:rFonts w:ascii="Arial" w:hAnsi="Arial" w:cs="Times New Roman"/>
      <w:b/>
      <w:kern w:val="0"/>
      <w:sz w:val="20"/>
      <w:szCs w:val="20"/>
      <w:lang w:val="en-GB" w:eastAsia="en-GB"/>
    </w:rPr>
  </w:style>
  <w:style w:type="paragraph" w:customStyle="1" w:styleId="44">
    <w:name w:val="tgt"/>
    <w:basedOn w:val="1"/>
    <w:uiPriority w:val="0"/>
    <w:pPr>
      <w:widowControl/>
      <w:spacing w:before="100" w:beforeAutospacing="1" w:after="100" w:afterAutospacing="1"/>
      <w:jc w:val="left"/>
    </w:pPr>
    <w:rPr>
      <w:rFonts w:ascii="宋体" w:hAnsi="宋体" w:cs="宋体"/>
      <w:kern w:val="0"/>
      <w:sz w:val="24"/>
    </w:rPr>
  </w:style>
  <w:style w:type="character" w:customStyle="1" w:styleId="45">
    <w:name w:val="tgt1"/>
    <w:basedOn w:val="10"/>
    <w:uiPriority w:val="0"/>
  </w:style>
  <w:style w:type="character" w:customStyle="1" w:styleId="46">
    <w:name w:val="列出段落 Char"/>
    <w:link w:val="15"/>
    <w:qFormat/>
    <w:locked/>
    <w:uiPriority w:val="34"/>
    <w:rPr>
      <w:rFonts w:ascii="Times New Roman" w:hAnsi="Times New Roman" w:eastAsia="宋体" w:cs="Times New Roman"/>
      <w:szCs w:val="24"/>
    </w:rPr>
  </w:style>
  <w:style w:type="paragraph" w:customStyle="1" w:styleId="47">
    <w:name w:val="Revision"/>
    <w:hidden/>
    <w:semiHidden/>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microsoft.com/office/2006/relationships/keyMapCustomizations" Target="customizations.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7.bin"/><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B6455-92B9-4529-A7A6-295AD1C48251}">
  <ds:schemaRefs/>
</ds:datastoreItem>
</file>

<file path=docProps/app.xml><?xml version="1.0" encoding="utf-8"?>
<Properties xmlns="http://schemas.openxmlformats.org/officeDocument/2006/extended-properties" xmlns:vt="http://schemas.openxmlformats.org/officeDocument/2006/docPropsVTypes">
  <Template>Normal</Template>
  <Company>CCSA</Company>
  <Pages>19</Pages>
  <Words>3169</Words>
  <Characters>18068</Characters>
  <Lines>150</Lines>
  <Paragraphs>42</Paragraphs>
  <TotalTime>85</TotalTime>
  <ScaleCrop>false</ScaleCrop>
  <LinksUpToDate>false</LinksUpToDate>
  <CharactersWithSpaces>21195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2020-12-29T01:15:00Z</dcterms:created>
  <dc:creator>韩冬</dc:creator>
  <cp:lastModifiedBy>杨莉</cp:lastModifiedBy>
  <cp:lastPrinted>2021-03-16T02:06:00Z</cp:lastPrinted>
  <dcterms:modified xsi:type="dcterms:W3CDTF">2021-06-29T01:53:14Z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C7B44F8E3F574CF590BE44FB03287B6C</vt:lpwstr>
  </property>
</Properties>
</file>