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8BE" w:rsidRDefault="00BA3615">
      <w:pPr>
        <w:pStyle w:val="afff0"/>
        <w:ind w:firstLineChars="2700" w:firstLine="5400"/>
        <w:sectPr w:rsidR="007D68BE">
          <w:headerReference w:type="even" r:id="rId10"/>
          <w:headerReference w:type="default" r:id="rId11"/>
          <w:footerReference w:type="even" r:id="rId12"/>
          <w:footerReference w:type="default" r:id="rId13"/>
          <w:pgSz w:w="11907" w:h="16839"/>
          <w:pgMar w:top="567" w:right="851" w:bottom="1361" w:left="1418" w:header="0" w:footer="0" w:gutter="0"/>
          <w:pgNumType w:start="1"/>
          <w:cols w:space="425"/>
          <w:titlePg/>
          <w:docGrid w:type="lines" w:linePitch="312"/>
        </w:sectPr>
      </w:pPr>
      <w:bookmarkStart w:id="0" w:name="SectionMark0"/>
      <w:r>
        <w:rPr>
          <w:szCs w:val="84"/>
        </w:rPr>
        <w:pict>
          <v:shapetype id="_x0000_t32" coordsize="21600,21600" o:spt="32" o:oned="t" path="m,l21600,21600e" filled="f">
            <v:path arrowok="t" fillok="f" o:connecttype="none"/>
            <o:lock v:ext="edit" shapetype="t"/>
          </v:shapetype>
          <v:shape id="AutoShape 103" o:spid="_x0000_s1097" type="#_x0000_t32" style="position:absolute;left:0;text-align:left;margin-left:0;margin-top:708.1pt;width:468pt;height:0;z-index:251673600;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" strokeweight="1.25pt">
            <w10:wrap anchorx="margin"/>
          </v:shape>
        </w:pict>
      </w:r>
      <w:r>
        <w:rPr>
          <w:szCs w:val="84"/>
        </w:rPr>
        <w:pict>
          <v:shape id="AutoShape 102" o:spid="_x0000_s1096" type="#_x0000_t32" style="position:absolute;left:0;text-align:left;margin-left:6.95pt;margin-top:240.65pt;width:468pt;height:0;z-index:251672576;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6O8IQIAAD8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" strokeweight="1pt">
            <w10:wrap anchorx="margin"/>
          </v:shape>
        </w:pict>
      </w:r>
      <w:r w:rsidR="00423C7F">
        <w:rPr>
          <w:noProof/>
          <w:szCs w:val="84"/>
        </w:rPr>
        <w:drawing>
          <wp:inline distT="0" distB="0" distL="0" distR="0">
            <wp:extent cx="1914525" cy="809625"/>
            <wp:effectExtent l="19050" t="0" r="9525"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referRelativeResize="0">
                      <a:picLocks noChangeArrowheads="1"/>
                    </pic:cNvPicPr>
                  </pic:nvPicPr>
                  <pic:blipFill>
                    <a:blip r:embed="rId14" cstate="print"/>
                    <a:srcRect/>
                    <a:stretch>
                      <a:fillRect/>
                    </a:stretch>
                  </pic:blipFill>
                  <pic:spPr>
                    <a:xfrm>
                      <a:off x="0" y="0"/>
                      <a:ext cx="1914525" cy="809625"/>
                    </a:xfrm>
                    <a:prstGeom prst="rect">
                      <a:avLst/>
                    </a:prstGeom>
                    <a:noFill/>
                    <a:ln w="9525">
                      <a:noFill/>
                      <a:miter lim="800000"/>
                      <a:headEnd/>
                      <a:tailEnd/>
                    </a:ln>
                  </pic:spPr>
                </pic:pic>
              </a:graphicData>
            </a:graphic>
          </wp:inline>
        </w:drawing>
      </w:r>
      <w:r>
        <w:pict>
          <v:line id="_x0000_s1035" style="position:absolute;left:0;text-align:left;z-index:251665408;mso-position-horizontal-relative:text;mso-position-vertical-relative:text;mso-width-relative:page;mso-height-relative:page" from="0,700pt" to="482pt,700pt" strokecolor="white" strokeweight="1pt"/>
        </w:pict>
      </w:r>
      <w:r>
        <w:pict>
          <v:shapetype id="_x0000_t202" coordsize="21600,21600" o:spt="202" path="m,l,21600r21600,l21600,xe">
            <v:stroke joinstyle="miter"/>
            <v:path gradientshapeok="t" o:connecttype="rect"/>
          </v:shapetype>
          <v:shape id="fmFrame7" o:spid="_x0000_s1033" type="#_x0000_t202" style="position:absolute;left:0;text-align:left;margin-left:0;margin-top:717.2pt;width:481.9pt;height:28.6pt;z-index:251664384;mso-position-horizontal-relative:margin;mso-position-vertical-relative:margin;mso-width-relative:page;mso-height-relative:page" stroked="f">
            <v:textbox inset="0,0,0,0">
              <w:txbxContent>
                <w:p w:rsidR="008B54AE" w:rsidRDefault="008B54AE">
                  <w:pPr>
                    <w:pStyle w:val="afff4"/>
                  </w:pPr>
                  <w:r>
                    <w:rPr>
                      <w:rFonts w:ascii="宋体" w:eastAsia="宋体" w:hint="eastAsia"/>
                      <w:sz w:val="30"/>
                    </w:rPr>
                    <w:t>中华人民共和国工业和信息化部</w:t>
                  </w:r>
                  <w:r>
                    <w:rPr>
                      <w:rFonts w:ascii="宋体" w:eastAsia="宋体" w:hint="eastAsia"/>
                      <w:spacing w:val="60"/>
                      <w:sz w:val="24"/>
                      <w:szCs w:val="21"/>
                    </w:rPr>
                    <w:t>发布</w:t>
                  </w:r>
                </w:p>
                <w:p w:rsidR="008B54AE" w:rsidRDefault="008B54AE"/>
              </w:txbxContent>
            </v:textbox>
            <w10:wrap anchorx="margin" anchory="margin"/>
            <w10:anchorlock/>
          </v:shape>
        </w:pict>
      </w:r>
      <w:r>
        <w:pict>
          <v:shape id="fmFrame6" o:spid="_x0000_s1032" type="#_x0000_t202" style="position:absolute;left:0;text-align:left;margin-left:297pt;margin-top:670.8pt;width:159pt;height:24.6pt;z-index:251663360;mso-position-horizontal-relative:margin;mso-position-vertical-relative:margin;mso-width-relative:page;mso-height-relative:page" stroked="f">
            <v:textbox inset="0,0,0,0">
              <w:txbxContent>
                <w:p w:rsidR="008B54AE" w:rsidRDefault="008B54AE">
                  <w:pPr>
                    <w:pStyle w:val="afff5"/>
                    <w:rPr>
                      <w:rFonts w:eastAsia="宋体"/>
                      <w:b/>
                      <w:bCs/>
                    </w:rPr>
                  </w:pPr>
                  <w:r>
                    <w:rPr>
                      <w:rFonts w:eastAsia="宋体"/>
                      <w:b/>
                      <w:bCs/>
                    </w:rPr>
                    <w:t>202</w:t>
                  </w:r>
                  <w:r>
                    <w:rPr>
                      <w:rFonts w:eastAsia="宋体" w:hint="eastAsia"/>
                      <w:b/>
                      <w:bCs/>
                    </w:rPr>
                    <w:t>1</w:t>
                  </w:r>
                  <w:r>
                    <w:rPr>
                      <w:rFonts w:eastAsia="宋体"/>
                      <w:b/>
                      <w:bCs/>
                    </w:rPr>
                    <w:t>—XX—XX</w:t>
                  </w:r>
                  <w:r>
                    <w:rPr>
                      <w:rFonts w:eastAsia="宋体" w:hAnsi="宋体"/>
                      <w:b/>
                      <w:bCs/>
                    </w:rPr>
                    <w:t>实施</w:t>
                  </w:r>
                </w:p>
              </w:txbxContent>
            </v:textbox>
            <w10:wrap anchorx="margin" anchory="margin"/>
            <w10:anchorlock/>
          </v:shape>
        </w:pict>
      </w:r>
      <w:r>
        <w:pict>
          <v:shape id="fmFrame5" o:spid="_x0000_s1031" type="#_x0000_t202" style="position:absolute;left:0;text-align:left;margin-left:9pt;margin-top:670.8pt;width:159pt;height:24.6pt;z-index:251662336;mso-position-horizontal-relative:margin;mso-position-vertical-relative:margin;mso-width-relative:page;mso-height-relative:page" stroked="f">
            <v:textbox inset="0,0,0,0">
              <w:txbxContent>
                <w:p w:rsidR="008B54AE" w:rsidRDefault="008B54AE">
                  <w:pPr>
                    <w:pStyle w:val="affb"/>
                    <w:rPr>
                      <w:rFonts w:eastAsia="宋体"/>
                      <w:b/>
                      <w:bCs/>
                    </w:rPr>
                  </w:pPr>
                  <w:r>
                    <w:rPr>
                      <w:rFonts w:eastAsia="宋体"/>
                      <w:b/>
                      <w:bCs/>
                    </w:rPr>
                    <w:t>202</w:t>
                  </w:r>
                  <w:r>
                    <w:rPr>
                      <w:rFonts w:eastAsia="宋体" w:hint="eastAsia"/>
                      <w:b/>
                      <w:bCs/>
                    </w:rPr>
                    <w:t>1</w:t>
                  </w:r>
                  <w:r>
                    <w:rPr>
                      <w:rFonts w:eastAsia="宋体"/>
                      <w:b/>
                      <w:bCs/>
                    </w:rPr>
                    <w:t>—XX—XX</w:t>
                  </w:r>
                  <w:r>
                    <w:rPr>
                      <w:rFonts w:eastAsia="宋体" w:hAnsi="宋体"/>
                      <w:b/>
                      <w:bCs/>
                    </w:rPr>
                    <w:t>发布</w:t>
                  </w:r>
                </w:p>
              </w:txbxContent>
            </v:textbox>
            <w10:wrap anchorx="margin" anchory="margin"/>
            <w10:anchorlock/>
          </v:shape>
        </w:pict>
      </w:r>
      <w:r>
        <w:pict>
          <v:shape id="fmFrame4" o:spid="_x0000_s1030" type="#_x0000_t202" style="position:absolute;left:0;text-align:left;margin-left:0;margin-top:286.25pt;width:470pt;height:368.6pt;z-index:251661312;mso-position-horizontal-relative:margin;mso-position-vertical-relative:margin;mso-width-relative:page;mso-height-relative:page" stroked="f">
            <v:textbox inset="0,0,0,0">
              <w:txbxContent>
                <w:p w:rsidR="008B54AE" w:rsidRDefault="008B54AE">
                  <w:pPr>
                    <w:jc w:val="center"/>
                    <w:rPr>
                      <w:rFonts w:hAnsi="宋体"/>
                      <w:b/>
                      <w:sz w:val="44"/>
                      <w:szCs w:val="44"/>
                    </w:rPr>
                  </w:pPr>
                  <w:r>
                    <w:rPr>
                      <w:rFonts w:hAnsi="宋体" w:hint="eastAsia"/>
                      <w:b/>
                      <w:color w:val="000000" w:themeColor="text1"/>
                      <w:sz w:val="44"/>
                      <w:szCs w:val="44"/>
                    </w:rPr>
                    <w:t>交流、直流、冲击电压</w:t>
                  </w:r>
                  <w:r>
                    <w:rPr>
                      <w:rFonts w:hAnsi="宋体" w:hint="eastAsia"/>
                      <w:b/>
                      <w:sz w:val="44"/>
                      <w:szCs w:val="44"/>
                    </w:rPr>
                    <w:t>通用分压器</w:t>
                  </w:r>
                </w:p>
                <w:p w:rsidR="008B54AE" w:rsidRDefault="008B54AE">
                  <w:pPr>
                    <w:jc w:val="center"/>
                    <w:rPr>
                      <w:b/>
                      <w:sz w:val="44"/>
                      <w:szCs w:val="44"/>
                    </w:rPr>
                  </w:pPr>
                  <w:r>
                    <w:rPr>
                      <w:rFonts w:hint="eastAsia"/>
                      <w:b/>
                      <w:sz w:val="44"/>
                      <w:szCs w:val="44"/>
                    </w:rPr>
                    <w:t>测量系统校准规范</w:t>
                  </w:r>
                </w:p>
                <w:p w:rsidR="008B54AE" w:rsidRDefault="008B54AE">
                  <w:pPr>
                    <w:jc w:val="center"/>
                    <w:rPr>
                      <w:b/>
                      <w:sz w:val="44"/>
                      <w:szCs w:val="44"/>
                    </w:rPr>
                  </w:pPr>
                  <w:r>
                    <w:rPr>
                      <w:rFonts w:hint="eastAsia"/>
                      <w:sz w:val="28"/>
                      <w:szCs w:val="28"/>
                    </w:rPr>
                    <w:t>（报批稿）</w:t>
                  </w:r>
                </w:p>
                <w:p w:rsidR="008B54AE" w:rsidRDefault="008B54AE">
                  <w:pPr>
                    <w:pStyle w:val="affe"/>
                    <w:spacing w:before="0" w:line="240" w:lineRule="auto"/>
                    <w:rPr>
                      <w:b/>
                      <w:kern w:val="36"/>
                      <w:sz w:val="32"/>
                      <w:szCs w:val="32"/>
                    </w:rPr>
                  </w:pPr>
                  <w:r>
                    <w:rPr>
                      <w:b/>
                      <w:kern w:val="36"/>
                      <w:sz w:val="32"/>
                      <w:szCs w:val="32"/>
                    </w:rPr>
                    <w:t>Calibration Specification for</w:t>
                  </w:r>
                  <w:r>
                    <w:rPr>
                      <w:rFonts w:hint="eastAsia"/>
                      <w:b/>
                      <w:kern w:val="36"/>
                      <w:sz w:val="32"/>
                      <w:szCs w:val="32"/>
                    </w:rPr>
                    <w:t xml:space="preserve"> AC</w:t>
                  </w:r>
                  <w:r>
                    <w:rPr>
                      <w:rFonts w:hint="eastAsia"/>
                      <w:b/>
                      <w:kern w:val="36"/>
                      <w:sz w:val="32"/>
                      <w:szCs w:val="32"/>
                    </w:rPr>
                    <w:t>、</w:t>
                  </w:r>
                  <w:proofErr w:type="spellStart"/>
                  <w:r>
                    <w:rPr>
                      <w:b/>
                      <w:kern w:val="36"/>
                      <w:sz w:val="32"/>
                      <w:szCs w:val="32"/>
                    </w:rPr>
                    <w:t>DC</w:t>
                  </w:r>
                  <w:r>
                    <w:rPr>
                      <w:rFonts w:hint="eastAsia"/>
                      <w:b/>
                      <w:kern w:val="36"/>
                      <w:sz w:val="32"/>
                      <w:szCs w:val="32"/>
                    </w:rPr>
                    <w:t>&amp;</w:t>
                  </w:r>
                  <w:r>
                    <w:rPr>
                      <w:rFonts w:hint="eastAsia"/>
                      <w:b/>
                      <w:szCs w:val="28"/>
                    </w:rPr>
                    <w:t>Impulse</w:t>
                  </w:r>
                  <w:proofErr w:type="spellEnd"/>
                  <w:r>
                    <w:rPr>
                      <w:rFonts w:hint="eastAsia"/>
                      <w:b/>
                      <w:szCs w:val="28"/>
                    </w:rPr>
                    <w:t xml:space="preserve"> General </w:t>
                  </w:r>
                  <w:proofErr w:type="spellStart"/>
                  <w:r>
                    <w:rPr>
                      <w:rFonts w:hint="eastAsia"/>
                      <w:b/>
                      <w:szCs w:val="28"/>
                    </w:rPr>
                    <w:t>Voltage</w:t>
                  </w:r>
                  <w:r>
                    <w:rPr>
                      <w:rFonts w:hint="eastAsia"/>
                      <w:b/>
                      <w:kern w:val="36"/>
                      <w:sz w:val="32"/>
                      <w:szCs w:val="32"/>
                    </w:rPr>
                    <w:t>Divider</w:t>
                  </w:r>
                  <w:r>
                    <w:rPr>
                      <w:b/>
                      <w:kern w:val="36"/>
                      <w:sz w:val="32"/>
                      <w:szCs w:val="32"/>
                    </w:rPr>
                    <w:t>Test</w:t>
                  </w:r>
                  <w:proofErr w:type="spellEnd"/>
                  <w:r>
                    <w:rPr>
                      <w:b/>
                      <w:kern w:val="36"/>
                      <w:sz w:val="32"/>
                      <w:szCs w:val="32"/>
                    </w:rPr>
                    <w:t xml:space="preserve"> system</w:t>
                  </w:r>
                </w:p>
                <w:p w:rsidR="008B54AE" w:rsidRDefault="008B54AE">
                  <w:pPr>
                    <w:pStyle w:val="afff"/>
                    <w:spacing w:before="0" w:line="240" w:lineRule="auto"/>
                  </w:pPr>
                </w:p>
                <w:p w:rsidR="008B54AE" w:rsidRDefault="008B54AE">
                  <w:pPr>
                    <w:pStyle w:val="affd"/>
                  </w:pPr>
                </w:p>
              </w:txbxContent>
            </v:textbox>
            <w10:wrap anchorx="margin" anchory="margin"/>
            <w10:anchorlock/>
          </v:shape>
        </w:pict>
      </w:r>
      <w:r>
        <w:pict>
          <v:shape id="fmFrame3" o:spid="_x0000_s1029" type="#_x0000_t202" style="position:absolute;left:0;text-align:left;margin-left:4.1pt;margin-top:193.65pt;width:452.8pt;height:57pt;z-index:251660288;mso-position-horizontal-relative:margin;mso-position-vertical-relative:margin;mso-width-relative:page;mso-height-relative:page" stroked="f">
            <v:textbox inset="0,0,0,0">
              <w:txbxContent>
                <w:p w:rsidR="008B54AE" w:rsidRDefault="008B54AE" w:rsidP="00760E68">
                  <w:pPr>
                    <w:pStyle w:val="20"/>
                    <w:rPr>
                      <w:kern w:val="36"/>
                      <w:sz w:val="30"/>
                      <w:szCs w:val="30"/>
                    </w:rPr>
                  </w:pPr>
                  <w:r>
                    <w:rPr>
                      <w:rFonts w:hint="eastAsia"/>
                      <w:kern w:val="36"/>
                      <w:sz w:val="30"/>
                      <w:szCs w:val="30"/>
                    </w:rPr>
                    <w:t>JJF</w:t>
                  </w:r>
                  <w:r>
                    <w:rPr>
                      <w:rFonts w:hint="eastAsia"/>
                      <w:kern w:val="36"/>
                      <w:sz w:val="30"/>
                      <w:szCs w:val="30"/>
                    </w:rPr>
                    <w:t>（机械）</w:t>
                  </w:r>
                  <w:r w:rsidR="00760E68">
                    <w:rPr>
                      <w:rFonts w:hint="eastAsia"/>
                      <w:kern w:val="36"/>
                      <w:sz w:val="30"/>
                      <w:szCs w:val="30"/>
                    </w:rPr>
                    <w:t>1063</w:t>
                  </w:r>
                  <w:r>
                    <w:rPr>
                      <w:rFonts w:hint="eastAsia"/>
                      <w:kern w:val="36"/>
                      <w:sz w:val="30"/>
                      <w:szCs w:val="30"/>
                    </w:rPr>
                    <w:t>-2021</w:t>
                  </w:r>
                </w:p>
              </w:txbxContent>
            </v:textbox>
            <w10:wrap anchorx="margin" anchory="margin"/>
            <w10:anchorlock/>
          </v:shape>
        </w:pict>
      </w:r>
      <w:r>
        <w:pict>
          <v:shape id="fmFrame2" o:spid="_x0000_s1028" type="#_x0000_t202" style="position:absolute;left:0;text-align:left;margin-left:0;margin-top:93.6pt;width:468pt;height:88.8pt;z-index:251659264;mso-position-horizontal-relative:margin;mso-position-vertical-relative:margin;mso-width-relative:page;mso-height-relative:page" stroked="f">
            <v:textbox inset="0,0,0,0">
              <w:txbxContent>
                <w:p w:rsidR="008B54AE" w:rsidRDefault="008B54AE">
                  <w:pPr>
                    <w:pStyle w:val="afff3"/>
                    <w:rPr>
                      <w:rFonts w:ascii="华文中宋" w:eastAsia="华文中宋" w:hAnsi="华文中宋"/>
                      <w:b/>
                      <w:sz w:val="56"/>
                      <w:szCs w:val="56"/>
                    </w:rPr>
                  </w:pPr>
                  <w:r>
                    <w:rPr>
                      <w:rFonts w:ascii="华文中宋" w:eastAsia="华文中宋" w:hAnsi="华文中宋" w:hint="eastAsia"/>
                      <w:b/>
                      <w:sz w:val="56"/>
                      <w:szCs w:val="56"/>
                    </w:rPr>
                    <w:t>中华人民共和国工业和信息化部</w:t>
                  </w:r>
                </w:p>
                <w:p w:rsidR="008B54AE" w:rsidRDefault="008B54AE">
                  <w:pPr>
                    <w:pStyle w:val="afff3"/>
                    <w:jc w:val="center"/>
                    <w:rPr>
                      <w:rFonts w:ascii="华文中宋" w:eastAsia="华文中宋" w:hAnsi="华文中宋"/>
                      <w:b/>
                      <w:sz w:val="56"/>
                      <w:szCs w:val="56"/>
                    </w:rPr>
                  </w:pPr>
                  <w:r>
                    <w:rPr>
                      <w:rFonts w:ascii="华文中宋" w:eastAsia="华文中宋" w:hAnsi="华文中宋" w:hint="eastAsia"/>
                      <w:b/>
                      <w:sz w:val="56"/>
                      <w:szCs w:val="56"/>
                    </w:rPr>
                    <w:t>机械计量技术规范</w:t>
                  </w:r>
                </w:p>
                <w:p w:rsidR="008B54AE" w:rsidRDefault="008B54AE">
                  <w:pPr>
                    <w:rPr>
                      <w:szCs w:val="56"/>
                    </w:rPr>
                  </w:pPr>
                </w:p>
              </w:txbxContent>
            </v:textbox>
            <w10:wrap anchorx="margin" anchory="margin"/>
            <w10:anchorlock/>
          </v:shape>
        </w:pict>
      </w:r>
    </w:p>
    <w:p w:rsidR="007D68BE" w:rsidRDefault="00BA3615">
      <w:pPr>
        <w:pStyle w:val="afff1"/>
        <w:spacing w:before="100" w:beforeAutospacing="1"/>
        <w:ind w:firstLineChars="200" w:firstLine="600"/>
        <w:jc w:val="both"/>
        <w:rPr>
          <w:sz w:val="30"/>
          <w:szCs w:val="30"/>
        </w:rPr>
      </w:pPr>
      <w:bookmarkStart w:id="1" w:name="_Toc193619091"/>
      <w:bookmarkStart w:id="2" w:name="_Toc193618946"/>
      <w:bookmarkStart w:id="3" w:name="_Toc193619049"/>
      <w:bookmarkStart w:id="4" w:name="_Toc193601673"/>
      <w:bookmarkStart w:id="5" w:name="_Toc193555883"/>
      <w:bookmarkStart w:id="6" w:name="_Toc193603073"/>
      <w:bookmarkStart w:id="7" w:name="_Toc193601894"/>
      <w:bookmarkStart w:id="8" w:name="_Toc198005810"/>
      <w:bookmarkStart w:id="9" w:name="_Toc198005962"/>
      <w:bookmarkStart w:id="10" w:name="_Toc198006328"/>
      <w:bookmarkStart w:id="11" w:name="_Toc410547106"/>
      <w:bookmarkStart w:id="12" w:name="_Toc198006162"/>
      <w:bookmarkStart w:id="13" w:name="_Toc198021584"/>
      <w:bookmarkStart w:id="14" w:name="_Toc286741941"/>
      <w:bookmarkStart w:id="15" w:name="_Toc410313295"/>
      <w:bookmarkStart w:id="16" w:name="_Toc410547289"/>
      <w:bookmarkStart w:id="17" w:name="_Toc198958329"/>
      <w:bookmarkStart w:id="18" w:name="_Toc410547231"/>
      <w:bookmarkStart w:id="19" w:name="_Toc410547165"/>
      <w:bookmarkStart w:id="20" w:name="_Toc286741694"/>
      <w:bookmarkStart w:id="21" w:name="_Toc193552963"/>
      <w:bookmarkStart w:id="22" w:name="_Toc193551753"/>
      <w:bookmarkStart w:id="23" w:name="_Toc193547508"/>
      <w:bookmarkStart w:id="24" w:name="SectionMark1"/>
      <w:bookmarkEnd w:id="0"/>
      <w:r>
        <w:rPr>
          <w:sz w:val="30"/>
          <w:szCs w:val="30"/>
        </w:rPr>
        <w:lastRenderedPageBreak/>
        <w:pict>
          <v:shape id="_x0000_s1051" type="#_x0000_t202" style="position:absolute;left:0;text-align:left;margin-left:-6.4pt;margin-top:5.35pt;width:294.75pt;height:140.4pt;z-index:251666432;mso-width-relative:page;mso-height-relative:page" strokecolor="white" strokeweight=".25pt">
            <v:stroke dashstyle="1 1" endcap="round"/>
            <v:textbox inset=",2.3mm,,2.3mm">
              <w:txbxContent>
                <w:p w:rsidR="008B54AE" w:rsidRDefault="008B54AE">
                  <w:pPr>
                    <w:jc w:val="center"/>
                    <w:rPr>
                      <w:b/>
                      <w:sz w:val="44"/>
                      <w:szCs w:val="44"/>
                    </w:rPr>
                  </w:pPr>
                  <w:r>
                    <w:rPr>
                      <w:rFonts w:hAnsi="宋体" w:hint="eastAsia"/>
                      <w:b/>
                      <w:sz w:val="44"/>
                      <w:szCs w:val="44"/>
                    </w:rPr>
                    <w:t>交流、直流、冲击电压通用分压器</w:t>
                  </w:r>
                  <w:r>
                    <w:rPr>
                      <w:rFonts w:hint="eastAsia"/>
                      <w:b/>
                      <w:sz w:val="44"/>
                      <w:szCs w:val="44"/>
                    </w:rPr>
                    <w:t>测量系统校准规范</w:t>
                  </w:r>
                </w:p>
                <w:p w:rsidR="008B54AE" w:rsidRDefault="008B54AE">
                  <w:pPr>
                    <w:pStyle w:val="affe"/>
                    <w:spacing w:before="0" w:line="600" w:lineRule="exact"/>
                    <w:rPr>
                      <w:kern w:val="36"/>
                      <w:sz w:val="30"/>
                      <w:szCs w:val="30"/>
                    </w:rPr>
                  </w:pPr>
                  <w:r>
                    <w:rPr>
                      <w:rFonts w:hint="eastAsia"/>
                      <w:kern w:val="36"/>
                      <w:sz w:val="30"/>
                      <w:szCs w:val="30"/>
                    </w:rPr>
                    <w:t>Calibration Specification for AC</w:t>
                  </w:r>
                  <w:r>
                    <w:rPr>
                      <w:rFonts w:hint="eastAsia"/>
                      <w:kern w:val="36"/>
                      <w:sz w:val="30"/>
                      <w:szCs w:val="30"/>
                    </w:rPr>
                    <w:t>、</w:t>
                  </w:r>
                  <w:r>
                    <w:rPr>
                      <w:rFonts w:hint="eastAsia"/>
                      <w:kern w:val="36"/>
                      <w:sz w:val="30"/>
                      <w:szCs w:val="30"/>
                    </w:rPr>
                    <w:t>DC&amp; Impulse General Voltage Divider Test system</w:t>
                  </w:r>
                </w:p>
              </w:txbxContent>
            </v:textbox>
          </v:shape>
        </w:pict>
      </w:r>
      <w:r>
        <w:rPr>
          <w:sz w:val="30"/>
          <w:szCs w:val="30"/>
        </w:rPr>
        <w:pict>
          <v:shape id="_x0000_s1060" type="#_x0000_t202" style="position:absolute;left:0;text-align:left;margin-left:318.35pt;margin-top:36.55pt;width:122.25pt;height:50.75pt;z-index:251669504;mso-width-relative:page;mso-height-relative:page" strokecolor="white" strokeweight="1pt">
            <v:stroke dashstyle="1 1" endcap="round"/>
            <v:textbox inset="1.5mm,,1.5mm">
              <w:txbxContent>
                <w:p w:rsidR="008B54AE" w:rsidRDefault="008B54AE">
                  <w:pPr>
                    <w:ind w:firstLineChars="98" w:firstLine="207"/>
                    <w:jc w:val="center"/>
                    <w:rPr>
                      <w:b/>
                      <w:bCs/>
                      <w:szCs w:val="21"/>
                    </w:rPr>
                  </w:pPr>
                </w:p>
                <w:p w:rsidR="008B54AE" w:rsidRDefault="008B54AE">
                  <w:pPr>
                    <w:ind w:firstLineChars="98" w:firstLine="207"/>
                    <w:jc w:val="center"/>
                    <w:rPr>
                      <w:b/>
                      <w:bCs/>
                      <w:szCs w:val="21"/>
                    </w:rPr>
                  </w:pPr>
                  <w:r>
                    <w:rPr>
                      <w:b/>
                      <w:bCs/>
                      <w:szCs w:val="21"/>
                    </w:rPr>
                    <w:t>J</w:t>
                  </w:r>
                  <w:r>
                    <w:rPr>
                      <w:rFonts w:hint="eastAsia"/>
                      <w:b/>
                      <w:bCs/>
                      <w:szCs w:val="21"/>
                    </w:rPr>
                    <w:t>JF (</w:t>
                  </w:r>
                  <w:r>
                    <w:rPr>
                      <w:rFonts w:hint="eastAsia"/>
                      <w:b/>
                      <w:bCs/>
                      <w:szCs w:val="21"/>
                    </w:rPr>
                    <w:t>机械</w:t>
                  </w:r>
                  <w:r>
                    <w:rPr>
                      <w:rFonts w:hint="eastAsia"/>
                      <w:b/>
                      <w:bCs/>
                      <w:szCs w:val="21"/>
                    </w:rPr>
                    <w:t>)</w:t>
                  </w:r>
                  <w:r w:rsidR="00760E68">
                    <w:rPr>
                      <w:rFonts w:hint="eastAsia"/>
                      <w:b/>
                      <w:bCs/>
                      <w:szCs w:val="21"/>
                    </w:rPr>
                    <w:t>1063</w:t>
                  </w:r>
                  <w:r>
                    <w:rPr>
                      <w:rFonts w:hint="eastAsia"/>
                      <w:b/>
                      <w:bCs/>
                      <w:szCs w:val="21"/>
                    </w:rPr>
                    <w:t>-2021</w:t>
                  </w:r>
                </w:p>
              </w:txbxContent>
            </v:textbox>
          </v:shape>
        </w:pic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7D68BE" w:rsidRDefault="00BA3615">
      <w:pPr>
        <w:pStyle w:val="afff1"/>
        <w:spacing w:before="100" w:beforeAutospacing="1"/>
        <w:ind w:firstLineChars="200" w:firstLine="600"/>
        <w:jc w:val="both"/>
        <w:rPr>
          <w:sz w:val="30"/>
          <w:szCs w:val="30"/>
        </w:rPr>
      </w:pPr>
      <w:bookmarkStart w:id="25" w:name="_Toc410313296"/>
      <w:bookmarkStart w:id="26" w:name="_Toc410547290"/>
      <w:bookmarkStart w:id="27" w:name="_Toc410547107"/>
      <w:bookmarkStart w:id="28" w:name="_Toc286741695"/>
      <w:bookmarkStart w:id="29" w:name="_Toc410547166"/>
      <w:bookmarkStart w:id="30" w:name="_Toc286741942"/>
      <w:bookmarkStart w:id="31" w:name="_Toc410547232"/>
      <w:r>
        <w:rPr>
          <w:sz w:val="30"/>
          <w:szCs w:val="30"/>
        </w:rPr>
        <w:pict>
          <v:shape id="_x0000_s1059" type="#_x0000_t202" style="position:absolute;left:0;text-align:left;margin-left:306pt;margin-top:-44.05pt;width:153pt;height:101.4pt;z-index:251668480;mso-width-relative:page;mso-height-relative:page" strokecolor="white" strokeweight="1pt">
            <v:stroke dashstyle="1 1" endcap="round"/>
            <v:textbox inset="1.5mm,,1.5mm">
              <w:txbxContent>
                <w:p w:rsidR="008B54AE" w:rsidRDefault="008B54AE">
                  <w:pPr>
                    <w:rPr>
                      <w:b/>
                      <w:bCs/>
                      <w:szCs w:val="21"/>
                    </w:rPr>
                  </w:pPr>
                  <w:r>
                    <w:rPr>
                      <w:b/>
                      <w:bCs/>
                      <w:noProof/>
                      <w:szCs w:val="21"/>
                    </w:rPr>
                    <w:drawing>
                      <wp:inline distT="0" distB="0" distL="0" distR="0">
                        <wp:extent cx="1819275" cy="876300"/>
                        <wp:effectExtent l="1905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5"/>
                                <a:srcRect/>
                                <a:stretch>
                                  <a:fillRect/>
                                </a:stretch>
                              </pic:blipFill>
                              <pic:spPr>
                                <a:xfrm>
                                  <a:off x="0" y="0"/>
                                  <a:ext cx="1819275" cy="876300"/>
                                </a:xfrm>
                                <a:prstGeom prst="rect">
                                  <a:avLst/>
                                </a:prstGeom>
                                <a:noFill/>
                                <a:ln w="9525">
                                  <a:noFill/>
                                  <a:miter lim="800000"/>
                                  <a:headEnd/>
                                  <a:tailEnd/>
                                </a:ln>
                              </pic:spPr>
                            </pic:pic>
                          </a:graphicData>
                        </a:graphic>
                      </wp:inline>
                    </w:drawing>
                  </w:r>
                </w:p>
              </w:txbxContent>
            </v:textbox>
          </v:shape>
        </w:pict>
      </w:r>
      <w:bookmarkEnd w:id="25"/>
      <w:bookmarkEnd w:id="26"/>
      <w:bookmarkEnd w:id="27"/>
      <w:bookmarkEnd w:id="28"/>
      <w:bookmarkEnd w:id="29"/>
      <w:bookmarkEnd w:id="30"/>
      <w:bookmarkEnd w:id="31"/>
    </w:p>
    <w:p w:rsidR="007D68BE" w:rsidRDefault="007D68BE">
      <w:pPr>
        <w:pStyle w:val="afff0"/>
      </w:pPr>
    </w:p>
    <w:p w:rsidR="007D68BE" w:rsidRDefault="007D68BE">
      <w:pPr>
        <w:pStyle w:val="affd"/>
        <w:rPr>
          <w:sz w:val="30"/>
        </w:rPr>
      </w:pPr>
      <w:bookmarkStart w:id="32" w:name="_Toc193601675"/>
      <w:bookmarkStart w:id="33" w:name="_Toc193603075"/>
      <w:bookmarkStart w:id="34" w:name="_Toc193555885"/>
      <w:bookmarkStart w:id="35" w:name="_Toc193601896"/>
      <w:bookmarkEnd w:id="21"/>
      <w:bookmarkEnd w:id="22"/>
      <w:bookmarkEnd w:id="23"/>
    </w:p>
    <w:bookmarkEnd w:id="32"/>
    <w:bookmarkEnd w:id="33"/>
    <w:bookmarkEnd w:id="34"/>
    <w:bookmarkEnd w:id="35"/>
    <w:p w:rsidR="007D68BE" w:rsidRDefault="00BA3615" w:rsidP="00A75653">
      <w:pPr>
        <w:pStyle w:val="affd"/>
        <w:spacing w:before="0" w:line="360" w:lineRule="auto"/>
        <w:ind w:firstLineChars="257" w:firstLine="540"/>
        <w:jc w:val="both"/>
        <w:rPr>
          <w:sz w:val="28"/>
          <w:szCs w:val="28"/>
        </w:rPr>
      </w:pPr>
      <w:r>
        <w:pict>
          <v:line id="_x0000_s1058" style="position:absolute;left:0;text-align:left;z-index:251667456;mso-width-relative:page;mso-height-relative:page" from="0,1.55pt" to="468pt,1.55pt" strokeweight="1.5pt"/>
        </w:pict>
      </w:r>
      <w:bookmarkStart w:id="36" w:name="_Toc193603074"/>
      <w:bookmarkStart w:id="37" w:name="_Toc193601895"/>
      <w:bookmarkStart w:id="38" w:name="_Toc193555884"/>
      <w:bookmarkStart w:id="39" w:name="_Toc193601674"/>
      <w:bookmarkEnd w:id="36"/>
      <w:bookmarkEnd w:id="37"/>
      <w:bookmarkEnd w:id="38"/>
      <w:bookmarkEnd w:id="39"/>
    </w:p>
    <w:p w:rsidR="007D68BE" w:rsidRDefault="007D68BE">
      <w:pPr>
        <w:pStyle w:val="affc"/>
        <w:framePr w:w="0" w:hRule="auto" w:wrap="auto" w:hAnchor="text" w:xAlign="left" w:yAlign="inline"/>
        <w:spacing w:line="360" w:lineRule="auto"/>
        <w:jc w:val="both"/>
        <w:rPr>
          <w:rFonts w:asciiTheme="minorEastAsia" w:eastAsiaTheme="minorEastAsia" w:hAnsiTheme="minorEastAsia"/>
          <w:b/>
          <w:sz w:val="28"/>
          <w:szCs w:val="28"/>
        </w:rPr>
      </w:pPr>
    </w:p>
    <w:p w:rsidR="007D68BE" w:rsidRDefault="00423C7F">
      <w:pPr>
        <w:pStyle w:val="affc"/>
        <w:framePr w:w="0" w:hRule="auto" w:wrap="auto" w:hAnchor="text" w:xAlign="left" w:yAlign="inline"/>
        <w:spacing w:line="360" w:lineRule="auto"/>
        <w:jc w:val="both"/>
        <w:rPr>
          <w:rFonts w:asciiTheme="minorEastAsia" w:eastAsiaTheme="minorEastAsia" w:hAnsiTheme="minorEastAsia"/>
          <w:sz w:val="28"/>
          <w:szCs w:val="28"/>
        </w:rPr>
      </w:pPr>
      <w:r>
        <w:rPr>
          <w:rFonts w:asciiTheme="minorEastAsia" w:eastAsiaTheme="minorEastAsia" w:hAnsiTheme="minorEastAsia" w:hint="eastAsia"/>
          <w:b/>
          <w:sz w:val="28"/>
          <w:szCs w:val="28"/>
        </w:rPr>
        <w:t xml:space="preserve">      归口单位</w:t>
      </w:r>
      <w:r>
        <w:rPr>
          <w:rFonts w:asciiTheme="minorEastAsia" w:eastAsiaTheme="minorEastAsia" w:hAnsiTheme="minorEastAsia" w:hint="eastAsia"/>
          <w:sz w:val="28"/>
          <w:szCs w:val="28"/>
        </w:rPr>
        <w:t>：中国机械工业联合会</w:t>
      </w:r>
    </w:p>
    <w:p w:rsidR="007D68BE" w:rsidRDefault="00423C7F">
      <w:pPr>
        <w:pStyle w:val="affc"/>
        <w:framePr w:w="0" w:hRule="auto" w:wrap="auto" w:hAnchor="text" w:xAlign="left" w:yAlign="inline"/>
        <w:spacing w:line="360" w:lineRule="auto"/>
        <w:jc w:val="both"/>
        <w:rPr>
          <w:rFonts w:asciiTheme="minorEastAsia" w:eastAsiaTheme="minorEastAsia" w:hAnsiTheme="minorEastAsia"/>
          <w:sz w:val="28"/>
          <w:szCs w:val="28"/>
        </w:rPr>
      </w:pPr>
      <w:r>
        <w:rPr>
          <w:rFonts w:asciiTheme="minorEastAsia" w:eastAsiaTheme="minorEastAsia" w:hAnsiTheme="minorEastAsia" w:hint="eastAsia"/>
          <w:b/>
          <w:sz w:val="28"/>
          <w:szCs w:val="28"/>
        </w:rPr>
        <w:t xml:space="preserve">      起草单位</w:t>
      </w:r>
      <w:r>
        <w:rPr>
          <w:rFonts w:asciiTheme="minorEastAsia" w:eastAsiaTheme="minorEastAsia" w:hAnsiTheme="minorEastAsia" w:hint="eastAsia"/>
          <w:sz w:val="28"/>
          <w:szCs w:val="28"/>
        </w:rPr>
        <w:t>：西安高压电器研究院有限责任公司</w:t>
      </w:r>
    </w:p>
    <w:p w:rsidR="007D68BE" w:rsidRDefault="007D68BE" w:rsidP="00A75653">
      <w:pPr>
        <w:pStyle w:val="affd"/>
        <w:spacing w:before="0" w:line="360" w:lineRule="auto"/>
        <w:ind w:firstLineChars="257" w:firstLine="720"/>
        <w:jc w:val="both"/>
        <w:rPr>
          <w:sz w:val="28"/>
          <w:szCs w:val="28"/>
        </w:rPr>
      </w:pPr>
    </w:p>
    <w:p w:rsidR="007D68BE" w:rsidRDefault="007D68BE">
      <w:pPr>
        <w:pStyle w:val="aff9"/>
        <w:ind w:firstLine="600"/>
        <w:rPr>
          <w:sz w:val="30"/>
        </w:rPr>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Chars="0" w:firstLine="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420"/>
      </w:pPr>
    </w:p>
    <w:p w:rsidR="007D68BE" w:rsidRDefault="007D68BE">
      <w:pPr>
        <w:pStyle w:val="aff9"/>
        <w:ind w:firstLineChars="0" w:firstLine="0"/>
      </w:pPr>
    </w:p>
    <w:p w:rsidR="007D68BE" w:rsidRDefault="00423C7F">
      <w:pPr>
        <w:pStyle w:val="aff9"/>
        <w:ind w:firstLineChars="0" w:firstLine="0"/>
        <w:jc w:val="center"/>
        <w:rPr>
          <w:rFonts w:ascii="黑体" w:eastAsia="黑体"/>
          <w:sz w:val="28"/>
          <w:szCs w:val="28"/>
        </w:rPr>
      </w:pPr>
      <w:r>
        <w:rPr>
          <w:rFonts w:hint="eastAsia"/>
          <w:sz w:val="28"/>
          <w:szCs w:val="28"/>
        </w:rPr>
        <w:t>本规范条文由全国机械汽车专业计量技术委员会负责解释</w:t>
      </w:r>
    </w:p>
    <w:p w:rsidR="007D68BE" w:rsidRDefault="007D68BE">
      <w:pPr>
        <w:pStyle w:val="aff9"/>
        <w:ind w:firstLine="420"/>
      </w:pPr>
    </w:p>
    <w:p w:rsidR="007D68BE" w:rsidRDefault="007D68BE">
      <w:pPr>
        <w:pStyle w:val="aff9"/>
        <w:ind w:firstLineChars="0" w:firstLine="0"/>
      </w:pPr>
    </w:p>
    <w:p w:rsidR="007D68BE" w:rsidRDefault="00423C7F">
      <w:pPr>
        <w:pStyle w:val="affc"/>
        <w:framePr w:h="6868" w:hRule="exact" w:wrap="around" w:vAnchor="page" w:hAnchor="page" w:x="1419" w:y="2667"/>
        <w:jc w:val="both"/>
        <w:rPr>
          <w:sz w:val="28"/>
          <w:szCs w:val="28"/>
        </w:rPr>
      </w:pPr>
      <w:bookmarkStart w:id="40" w:name="_Toc193555886"/>
      <w:bookmarkStart w:id="41" w:name="_Toc193601676"/>
      <w:bookmarkStart w:id="42" w:name="_Toc193547510"/>
      <w:bookmarkStart w:id="43" w:name="_Toc193551755"/>
      <w:bookmarkStart w:id="44" w:name="_Toc193552965"/>
      <w:bookmarkStart w:id="45" w:name="_Toc193601897"/>
      <w:bookmarkStart w:id="46" w:name="_Toc193603076"/>
      <w:r>
        <w:rPr>
          <w:rFonts w:hint="eastAsia"/>
          <w:sz w:val="28"/>
          <w:szCs w:val="28"/>
        </w:rPr>
        <w:t>本规范主要起草人：</w:t>
      </w:r>
      <w:bookmarkEnd w:id="40"/>
      <w:bookmarkEnd w:id="41"/>
      <w:bookmarkEnd w:id="42"/>
      <w:bookmarkEnd w:id="43"/>
      <w:bookmarkEnd w:id="44"/>
      <w:bookmarkEnd w:id="45"/>
      <w:bookmarkEnd w:id="46"/>
    </w:p>
    <w:p w:rsidR="007D68BE" w:rsidRDefault="00423C7F">
      <w:pPr>
        <w:pStyle w:val="affc"/>
        <w:framePr w:h="6868" w:hRule="exact" w:wrap="around" w:vAnchor="page" w:hAnchor="page" w:x="1419" w:y="2667"/>
        <w:rPr>
          <w:rFonts w:ascii="宋体" w:eastAsia="宋体"/>
          <w:sz w:val="30"/>
        </w:rPr>
      </w:pPr>
      <w:r>
        <w:rPr>
          <w:rFonts w:ascii="宋体" w:eastAsia="宋体" w:hint="eastAsia"/>
          <w:sz w:val="30"/>
        </w:rPr>
        <w:t>郭小妍（西安高压电器研究院有限责任公司）</w:t>
      </w:r>
    </w:p>
    <w:p w:rsidR="007D68BE" w:rsidRDefault="00423C7F">
      <w:pPr>
        <w:pStyle w:val="affc"/>
        <w:framePr w:h="6868" w:hRule="exact" w:wrap="around" w:vAnchor="page" w:hAnchor="page" w:x="1419" w:y="2667"/>
        <w:rPr>
          <w:rFonts w:ascii="宋体" w:eastAsia="宋体"/>
          <w:sz w:val="30"/>
        </w:rPr>
      </w:pPr>
      <w:r>
        <w:rPr>
          <w:rFonts w:ascii="宋体" w:eastAsia="宋体" w:hint="eastAsia"/>
          <w:sz w:val="30"/>
        </w:rPr>
        <w:t xml:space="preserve">赵  </w:t>
      </w:r>
      <w:proofErr w:type="gramStart"/>
      <w:r>
        <w:rPr>
          <w:rFonts w:ascii="宋体" w:eastAsia="宋体" w:hint="eastAsia"/>
          <w:sz w:val="30"/>
        </w:rPr>
        <w:t>昱</w:t>
      </w:r>
      <w:proofErr w:type="gramEnd"/>
      <w:r>
        <w:rPr>
          <w:rFonts w:ascii="宋体" w:eastAsia="宋体" w:hint="eastAsia"/>
          <w:sz w:val="30"/>
        </w:rPr>
        <w:t>（西安高压电器研究院有限责任公司）</w:t>
      </w:r>
    </w:p>
    <w:p w:rsidR="007D68BE" w:rsidRDefault="00423C7F">
      <w:pPr>
        <w:pStyle w:val="affc"/>
        <w:framePr w:h="6868" w:hRule="exact" w:wrap="around" w:vAnchor="page" w:hAnchor="page" w:x="1419" w:y="2667"/>
        <w:rPr>
          <w:rFonts w:ascii="宋体" w:eastAsia="宋体"/>
          <w:bCs/>
          <w:sz w:val="30"/>
        </w:rPr>
      </w:pPr>
      <w:proofErr w:type="gramStart"/>
      <w:r>
        <w:rPr>
          <w:rFonts w:ascii="宋体" w:eastAsia="宋体" w:hint="eastAsia"/>
          <w:bCs/>
          <w:sz w:val="30"/>
          <w:szCs w:val="30"/>
        </w:rPr>
        <w:t>任稳柱</w:t>
      </w:r>
      <w:proofErr w:type="gramEnd"/>
      <w:r>
        <w:rPr>
          <w:rFonts w:ascii="宋体" w:eastAsia="宋体" w:hint="eastAsia"/>
          <w:sz w:val="30"/>
        </w:rPr>
        <w:t>（西安高压电器研究院有限责任公司）</w:t>
      </w:r>
    </w:p>
    <w:p w:rsidR="007D68BE" w:rsidRDefault="00423C7F">
      <w:pPr>
        <w:pStyle w:val="affc"/>
        <w:framePr w:h="6868" w:hRule="exact" w:wrap="around" w:vAnchor="page" w:hAnchor="page" w:x="1419" w:y="2667"/>
        <w:jc w:val="both"/>
        <w:rPr>
          <w:rFonts w:ascii="宋体" w:eastAsia="宋体"/>
          <w:bCs/>
          <w:sz w:val="28"/>
        </w:rPr>
      </w:pPr>
      <w:r>
        <w:rPr>
          <w:rFonts w:hint="eastAsia"/>
          <w:sz w:val="28"/>
          <w:szCs w:val="28"/>
        </w:rPr>
        <w:t>参加起草人：</w:t>
      </w:r>
    </w:p>
    <w:p w:rsidR="007D68BE" w:rsidRDefault="00295203">
      <w:pPr>
        <w:pStyle w:val="affc"/>
        <w:framePr w:h="6868" w:hRule="exact" w:wrap="around" w:vAnchor="page" w:hAnchor="page" w:x="1419" w:y="2667"/>
        <w:ind w:firstLineChars="500" w:firstLine="1500"/>
        <w:jc w:val="both"/>
        <w:rPr>
          <w:rFonts w:ascii="宋体" w:eastAsia="宋体"/>
          <w:sz w:val="30"/>
        </w:rPr>
      </w:pPr>
      <w:r>
        <w:rPr>
          <w:rFonts w:ascii="宋体" w:eastAsia="宋体" w:hint="eastAsia"/>
          <w:sz w:val="30"/>
        </w:rPr>
        <w:t xml:space="preserve">  </w:t>
      </w:r>
      <w:proofErr w:type="gramStart"/>
      <w:r w:rsidR="00423C7F">
        <w:rPr>
          <w:rFonts w:ascii="宋体" w:eastAsia="宋体" w:hint="eastAsia"/>
          <w:sz w:val="30"/>
        </w:rPr>
        <w:t>葛</w:t>
      </w:r>
      <w:proofErr w:type="gramEnd"/>
      <w:r w:rsidR="00423C7F">
        <w:rPr>
          <w:rFonts w:ascii="宋体" w:eastAsia="宋体" w:hint="eastAsia"/>
          <w:sz w:val="30"/>
        </w:rPr>
        <w:t xml:space="preserve">  震 （甘肃电器科学研究院有限责任公司）</w:t>
      </w:r>
    </w:p>
    <w:p w:rsidR="007D68BE" w:rsidRDefault="00423C7F">
      <w:pPr>
        <w:pStyle w:val="affc"/>
        <w:framePr w:h="6868" w:hRule="exact" w:wrap="around" w:vAnchor="page" w:hAnchor="page" w:x="1419" w:y="2667"/>
        <w:ind w:firstLineChars="500" w:firstLine="1500"/>
        <w:jc w:val="both"/>
        <w:rPr>
          <w:rFonts w:ascii="宋体" w:eastAsia="宋体"/>
          <w:sz w:val="30"/>
        </w:rPr>
      </w:pPr>
      <w:r>
        <w:rPr>
          <w:rFonts w:ascii="宋体" w:eastAsia="宋体" w:hint="eastAsia"/>
          <w:sz w:val="30"/>
        </w:rPr>
        <w:t xml:space="preserve">  常  </w:t>
      </w:r>
      <w:proofErr w:type="gramStart"/>
      <w:r>
        <w:rPr>
          <w:rFonts w:ascii="宋体" w:eastAsia="宋体" w:hint="eastAsia"/>
          <w:sz w:val="30"/>
        </w:rPr>
        <w:t>旖</w:t>
      </w:r>
      <w:proofErr w:type="gramEnd"/>
      <w:r>
        <w:rPr>
          <w:rFonts w:ascii="宋体" w:eastAsia="宋体" w:hint="eastAsia"/>
          <w:sz w:val="30"/>
        </w:rPr>
        <w:t xml:space="preserve"> （西安高压电器研究院有限责任公司）</w:t>
      </w:r>
    </w:p>
    <w:p w:rsidR="007D68BE" w:rsidRDefault="00423C7F">
      <w:pPr>
        <w:pStyle w:val="affc"/>
        <w:framePr w:h="6868" w:hRule="exact" w:wrap="around" w:vAnchor="page" w:hAnchor="page" w:x="1419" w:y="2667"/>
        <w:ind w:firstLineChars="500" w:firstLine="1500"/>
        <w:jc w:val="both"/>
        <w:rPr>
          <w:rFonts w:ascii="宋体" w:eastAsia="宋体"/>
          <w:sz w:val="30"/>
        </w:rPr>
      </w:pPr>
      <w:r>
        <w:rPr>
          <w:rFonts w:ascii="宋体" w:eastAsia="宋体" w:hint="eastAsia"/>
          <w:sz w:val="30"/>
        </w:rPr>
        <w:t xml:space="preserve">  张  </w:t>
      </w:r>
      <w:proofErr w:type="gramStart"/>
      <w:r>
        <w:rPr>
          <w:rFonts w:ascii="宋体" w:eastAsia="宋体" w:hint="eastAsia"/>
          <w:sz w:val="30"/>
        </w:rPr>
        <w:t>茜</w:t>
      </w:r>
      <w:proofErr w:type="gramEnd"/>
      <w:r>
        <w:rPr>
          <w:rFonts w:ascii="宋体" w:eastAsia="宋体" w:hint="eastAsia"/>
          <w:sz w:val="30"/>
        </w:rPr>
        <w:t xml:space="preserve"> （西安高压电器研究院有限责任公司）</w:t>
      </w:r>
    </w:p>
    <w:p w:rsidR="007D68BE" w:rsidRDefault="007D68BE">
      <w:pPr>
        <w:pStyle w:val="affc"/>
        <w:framePr w:h="6868" w:hRule="exact" w:wrap="around" w:vAnchor="page" w:hAnchor="page" w:x="1419" w:y="2667"/>
        <w:ind w:firstLineChars="500" w:firstLine="1500"/>
        <w:jc w:val="both"/>
        <w:rPr>
          <w:rFonts w:ascii="宋体" w:eastAsia="宋体"/>
          <w:sz w:val="30"/>
        </w:rPr>
      </w:pPr>
    </w:p>
    <w:p w:rsidR="007D68BE" w:rsidRDefault="00423C7F">
      <w:pPr>
        <w:pStyle w:val="afff2"/>
        <w:spacing w:line="360" w:lineRule="auto"/>
        <w:jc w:val="center"/>
        <w:rPr>
          <w:rFonts w:hAnsi="宋体"/>
          <w:b/>
          <w:bCs/>
          <w:color w:val="000000"/>
          <w:sz w:val="36"/>
          <w:szCs w:val="24"/>
        </w:rPr>
      </w:pPr>
      <w:r>
        <w:rPr>
          <w:rFonts w:hAnsi="宋体"/>
          <w:color w:val="FF0000"/>
          <w:sz w:val="24"/>
          <w:szCs w:val="24"/>
        </w:rPr>
        <w:br w:type="page"/>
      </w:r>
      <w:r>
        <w:rPr>
          <w:rFonts w:hAnsi="宋体" w:hint="eastAsia"/>
          <w:b/>
          <w:bCs/>
          <w:color w:val="000000"/>
          <w:sz w:val="36"/>
          <w:szCs w:val="24"/>
        </w:rPr>
        <w:lastRenderedPageBreak/>
        <w:t>目   录</w:t>
      </w:r>
    </w:p>
    <w:p w:rsidR="00295203" w:rsidRDefault="0037348D">
      <w:pPr>
        <w:pStyle w:val="2"/>
        <w:rPr>
          <w:rFonts w:asciiTheme="minorHAnsi" w:eastAsiaTheme="minorEastAsia" w:hAnsiTheme="minorHAnsi" w:cstheme="minorBidi"/>
          <w:b w:val="0"/>
          <w:bCs w:val="0"/>
          <w:noProof/>
          <w:szCs w:val="22"/>
        </w:rPr>
      </w:pPr>
      <w:r>
        <w:rPr>
          <w:rFonts w:ascii="宋体" w:hAnsi="宋体"/>
          <w:b w:val="0"/>
          <w:color w:val="FF0000"/>
          <w:sz w:val="24"/>
        </w:rPr>
        <w:fldChar w:fldCharType="begin"/>
      </w:r>
      <w:r w:rsidR="00423C7F">
        <w:rPr>
          <w:rFonts w:ascii="宋体" w:hAnsi="宋体"/>
          <w:b w:val="0"/>
          <w:color w:val="FF0000"/>
          <w:sz w:val="24"/>
        </w:rPr>
        <w:instrText xml:space="preserve"> TOC \o "1-3" \h \z \u </w:instrText>
      </w:r>
      <w:r>
        <w:rPr>
          <w:rFonts w:ascii="宋体" w:hAnsi="宋体"/>
          <w:b w:val="0"/>
          <w:color w:val="FF0000"/>
          <w:sz w:val="24"/>
        </w:rPr>
        <w:fldChar w:fldCharType="separate"/>
      </w:r>
      <w:hyperlink w:anchor="_Toc76032026" w:history="1">
        <w:r w:rsidR="00295203" w:rsidRPr="00EC1339">
          <w:rPr>
            <w:rStyle w:val="aff1"/>
            <w:rFonts w:hint="eastAsia"/>
            <w:noProof/>
          </w:rPr>
          <w:t>引言</w:t>
        </w:r>
        <w:r w:rsidR="00295203">
          <w:rPr>
            <w:noProof/>
            <w:webHidden/>
          </w:rPr>
          <w:tab/>
        </w:r>
        <w:r w:rsidR="00295203">
          <w:rPr>
            <w:noProof/>
            <w:webHidden/>
          </w:rPr>
          <w:fldChar w:fldCharType="begin"/>
        </w:r>
        <w:r w:rsidR="00295203">
          <w:rPr>
            <w:noProof/>
            <w:webHidden/>
          </w:rPr>
          <w:instrText xml:space="preserve"> PAGEREF _Toc76032026 \h </w:instrText>
        </w:r>
        <w:r w:rsidR="00295203">
          <w:rPr>
            <w:noProof/>
            <w:webHidden/>
          </w:rPr>
        </w:r>
        <w:r w:rsidR="00295203">
          <w:rPr>
            <w:noProof/>
            <w:webHidden/>
          </w:rPr>
          <w:fldChar w:fldCharType="separate"/>
        </w:r>
        <w:r w:rsidR="00295203">
          <w:rPr>
            <w:noProof/>
            <w:webHidden/>
          </w:rPr>
          <w:t>1</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27" w:history="1">
        <w:r w:rsidR="00295203" w:rsidRPr="00EC1339">
          <w:rPr>
            <w:rStyle w:val="aff1"/>
            <w:rFonts w:hAnsi="黑体"/>
            <w:noProof/>
          </w:rPr>
          <w:t>1</w:t>
        </w:r>
        <w:r w:rsidR="00295203" w:rsidRPr="00EC1339">
          <w:rPr>
            <w:rStyle w:val="aff1"/>
            <w:noProof/>
          </w:rPr>
          <w:t xml:space="preserve">  </w:t>
        </w:r>
        <w:r w:rsidR="00295203" w:rsidRPr="00EC1339">
          <w:rPr>
            <w:rStyle w:val="aff1"/>
            <w:rFonts w:hAnsi="黑体" w:hint="eastAsia"/>
            <w:noProof/>
          </w:rPr>
          <w:t>范围</w:t>
        </w:r>
        <w:r w:rsidR="00295203">
          <w:rPr>
            <w:noProof/>
            <w:webHidden/>
          </w:rPr>
          <w:tab/>
        </w:r>
        <w:r w:rsidR="00295203">
          <w:rPr>
            <w:noProof/>
            <w:webHidden/>
          </w:rPr>
          <w:fldChar w:fldCharType="begin"/>
        </w:r>
        <w:r w:rsidR="00295203">
          <w:rPr>
            <w:noProof/>
            <w:webHidden/>
          </w:rPr>
          <w:instrText xml:space="preserve"> PAGEREF _Toc76032027 \h </w:instrText>
        </w:r>
        <w:r w:rsidR="00295203">
          <w:rPr>
            <w:noProof/>
            <w:webHidden/>
          </w:rPr>
        </w:r>
        <w:r w:rsidR="00295203">
          <w:rPr>
            <w:noProof/>
            <w:webHidden/>
          </w:rPr>
          <w:fldChar w:fldCharType="separate"/>
        </w:r>
        <w:r w:rsidR="00295203">
          <w:rPr>
            <w:noProof/>
            <w:webHidden/>
          </w:rPr>
          <w:t>2</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28" w:history="1">
        <w:r w:rsidR="00295203" w:rsidRPr="00EC1339">
          <w:rPr>
            <w:rStyle w:val="aff1"/>
            <w:rFonts w:hAnsi="黑体"/>
            <w:noProof/>
          </w:rPr>
          <w:t>2</w:t>
        </w:r>
        <w:r w:rsidR="00295203" w:rsidRPr="00EC1339">
          <w:rPr>
            <w:rStyle w:val="aff1"/>
            <w:noProof/>
          </w:rPr>
          <w:t xml:space="preserve">  </w:t>
        </w:r>
        <w:r w:rsidR="00295203" w:rsidRPr="00EC1339">
          <w:rPr>
            <w:rStyle w:val="aff1"/>
            <w:rFonts w:hint="eastAsia"/>
            <w:noProof/>
          </w:rPr>
          <w:t>引用文献</w:t>
        </w:r>
        <w:r w:rsidR="00295203">
          <w:rPr>
            <w:noProof/>
            <w:webHidden/>
          </w:rPr>
          <w:tab/>
        </w:r>
        <w:r w:rsidR="00295203">
          <w:rPr>
            <w:noProof/>
            <w:webHidden/>
          </w:rPr>
          <w:fldChar w:fldCharType="begin"/>
        </w:r>
        <w:r w:rsidR="00295203">
          <w:rPr>
            <w:noProof/>
            <w:webHidden/>
          </w:rPr>
          <w:instrText xml:space="preserve"> PAGEREF _Toc76032028 \h </w:instrText>
        </w:r>
        <w:r w:rsidR="00295203">
          <w:rPr>
            <w:noProof/>
            <w:webHidden/>
          </w:rPr>
        </w:r>
        <w:r w:rsidR="00295203">
          <w:rPr>
            <w:noProof/>
            <w:webHidden/>
          </w:rPr>
          <w:fldChar w:fldCharType="separate"/>
        </w:r>
        <w:r w:rsidR="00295203">
          <w:rPr>
            <w:noProof/>
            <w:webHidden/>
          </w:rPr>
          <w:t>2</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29" w:history="1">
        <w:r w:rsidR="00295203" w:rsidRPr="00EC1339">
          <w:rPr>
            <w:rStyle w:val="aff1"/>
            <w:rFonts w:hAnsi="黑体"/>
            <w:noProof/>
          </w:rPr>
          <w:t>3</w:t>
        </w:r>
        <w:r w:rsidR="00295203" w:rsidRPr="00EC1339">
          <w:rPr>
            <w:rStyle w:val="aff1"/>
            <w:noProof/>
          </w:rPr>
          <w:t xml:space="preserve">  </w:t>
        </w:r>
        <w:r w:rsidR="00295203" w:rsidRPr="00EC1339">
          <w:rPr>
            <w:rStyle w:val="aff1"/>
            <w:rFonts w:hint="eastAsia"/>
            <w:noProof/>
          </w:rPr>
          <w:t>术语和计量单位</w:t>
        </w:r>
        <w:r w:rsidR="00295203">
          <w:rPr>
            <w:noProof/>
            <w:webHidden/>
          </w:rPr>
          <w:tab/>
        </w:r>
        <w:r w:rsidR="00295203">
          <w:rPr>
            <w:noProof/>
            <w:webHidden/>
          </w:rPr>
          <w:fldChar w:fldCharType="begin"/>
        </w:r>
        <w:r w:rsidR="00295203">
          <w:rPr>
            <w:noProof/>
            <w:webHidden/>
          </w:rPr>
          <w:instrText xml:space="preserve"> PAGEREF _Toc76032029 \h </w:instrText>
        </w:r>
        <w:r w:rsidR="00295203">
          <w:rPr>
            <w:noProof/>
            <w:webHidden/>
          </w:rPr>
        </w:r>
        <w:r w:rsidR="00295203">
          <w:rPr>
            <w:noProof/>
            <w:webHidden/>
          </w:rPr>
          <w:fldChar w:fldCharType="separate"/>
        </w:r>
        <w:r w:rsidR="00295203">
          <w:rPr>
            <w:noProof/>
            <w:webHidden/>
          </w:rPr>
          <w:t>2</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30" w:history="1">
        <w:r w:rsidR="00295203" w:rsidRPr="00EC1339">
          <w:rPr>
            <w:rStyle w:val="aff1"/>
            <w:noProof/>
          </w:rPr>
          <w:t xml:space="preserve">4  </w:t>
        </w:r>
        <w:r w:rsidR="00295203" w:rsidRPr="00EC1339">
          <w:rPr>
            <w:rStyle w:val="aff1"/>
            <w:rFonts w:hint="eastAsia"/>
            <w:noProof/>
          </w:rPr>
          <w:t>概述</w:t>
        </w:r>
        <w:r w:rsidR="00295203">
          <w:rPr>
            <w:noProof/>
            <w:webHidden/>
          </w:rPr>
          <w:tab/>
        </w:r>
        <w:r w:rsidR="00295203">
          <w:rPr>
            <w:noProof/>
            <w:webHidden/>
          </w:rPr>
          <w:fldChar w:fldCharType="begin"/>
        </w:r>
        <w:r w:rsidR="00295203">
          <w:rPr>
            <w:noProof/>
            <w:webHidden/>
          </w:rPr>
          <w:instrText xml:space="preserve"> PAGEREF _Toc76032030 \h </w:instrText>
        </w:r>
        <w:r w:rsidR="00295203">
          <w:rPr>
            <w:noProof/>
            <w:webHidden/>
          </w:rPr>
        </w:r>
        <w:r w:rsidR="00295203">
          <w:rPr>
            <w:noProof/>
            <w:webHidden/>
          </w:rPr>
          <w:fldChar w:fldCharType="separate"/>
        </w:r>
        <w:r w:rsidR="00295203">
          <w:rPr>
            <w:noProof/>
            <w:webHidden/>
          </w:rPr>
          <w:t>3</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31" w:history="1">
        <w:r w:rsidR="00295203" w:rsidRPr="00EC1339">
          <w:rPr>
            <w:rStyle w:val="aff1"/>
            <w:noProof/>
          </w:rPr>
          <w:t xml:space="preserve">5  </w:t>
        </w:r>
        <w:r w:rsidR="00295203" w:rsidRPr="00EC1339">
          <w:rPr>
            <w:rStyle w:val="aff1"/>
            <w:rFonts w:hint="eastAsia"/>
            <w:noProof/>
          </w:rPr>
          <w:t>计量特性</w:t>
        </w:r>
        <w:r w:rsidR="00295203">
          <w:rPr>
            <w:noProof/>
            <w:webHidden/>
          </w:rPr>
          <w:tab/>
        </w:r>
        <w:r w:rsidR="00295203">
          <w:rPr>
            <w:noProof/>
            <w:webHidden/>
          </w:rPr>
          <w:fldChar w:fldCharType="begin"/>
        </w:r>
        <w:r w:rsidR="00295203">
          <w:rPr>
            <w:noProof/>
            <w:webHidden/>
          </w:rPr>
          <w:instrText xml:space="preserve"> PAGEREF _Toc76032031 \h </w:instrText>
        </w:r>
        <w:r w:rsidR="00295203">
          <w:rPr>
            <w:noProof/>
            <w:webHidden/>
          </w:rPr>
        </w:r>
        <w:r w:rsidR="00295203">
          <w:rPr>
            <w:noProof/>
            <w:webHidden/>
          </w:rPr>
          <w:fldChar w:fldCharType="separate"/>
        </w:r>
        <w:r w:rsidR="00295203">
          <w:rPr>
            <w:noProof/>
            <w:webHidden/>
          </w:rPr>
          <w:t>4</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32" w:history="1">
        <w:r w:rsidR="00295203" w:rsidRPr="00EC1339">
          <w:rPr>
            <w:rStyle w:val="aff1"/>
            <w:noProof/>
          </w:rPr>
          <w:t xml:space="preserve">6  </w:t>
        </w:r>
        <w:r w:rsidR="00295203" w:rsidRPr="00EC1339">
          <w:rPr>
            <w:rStyle w:val="aff1"/>
            <w:rFonts w:hint="eastAsia"/>
            <w:noProof/>
          </w:rPr>
          <w:t>校准条件</w:t>
        </w:r>
        <w:r w:rsidR="00295203">
          <w:rPr>
            <w:noProof/>
            <w:webHidden/>
          </w:rPr>
          <w:tab/>
        </w:r>
        <w:r w:rsidR="00295203">
          <w:rPr>
            <w:noProof/>
            <w:webHidden/>
          </w:rPr>
          <w:fldChar w:fldCharType="begin"/>
        </w:r>
        <w:r w:rsidR="00295203">
          <w:rPr>
            <w:noProof/>
            <w:webHidden/>
          </w:rPr>
          <w:instrText xml:space="preserve"> PAGEREF _Toc76032032 \h </w:instrText>
        </w:r>
        <w:r w:rsidR="00295203">
          <w:rPr>
            <w:noProof/>
            <w:webHidden/>
          </w:rPr>
        </w:r>
        <w:r w:rsidR="00295203">
          <w:rPr>
            <w:noProof/>
            <w:webHidden/>
          </w:rPr>
          <w:fldChar w:fldCharType="separate"/>
        </w:r>
        <w:r w:rsidR="00295203">
          <w:rPr>
            <w:noProof/>
            <w:webHidden/>
          </w:rPr>
          <w:t>5</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33" w:history="1">
        <w:r w:rsidR="00295203" w:rsidRPr="00EC1339">
          <w:rPr>
            <w:rStyle w:val="aff1"/>
            <w:noProof/>
          </w:rPr>
          <w:t xml:space="preserve">7  </w:t>
        </w:r>
        <w:r w:rsidR="00295203" w:rsidRPr="00EC1339">
          <w:rPr>
            <w:rStyle w:val="aff1"/>
            <w:rFonts w:hint="eastAsia"/>
            <w:noProof/>
          </w:rPr>
          <w:t>校准项目和校准方法</w:t>
        </w:r>
        <w:r w:rsidR="00295203">
          <w:rPr>
            <w:noProof/>
            <w:webHidden/>
          </w:rPr>
          <w:tab/>
        </w:r>
        <w:r w:rsidR="00295203">
          <w:rPr>
            <w:noProof/>
            <w:webHidden/>
          </w:rPr>
          <w:fldChar w:fldCharType="begin"/>
        </w:r>
        <w:r w:rsidR="00295203">
          <w:rPr>
            <w:noProof/>
            <w:webHidden/>
          </w:rPr>
          <w:instrText xml:space="preserve"> PAGEREF _Toc76032033 \h </w:instrText>
        </w:r>
        <w:r w:rsidR="00295203">
          <w:rPr>
            <w:noProof/>
            <w:webHidden/>
          </w:rPr>
        </w:r>
        <w:r w:rsidR="00295203">
          <w:rPr>
            <w:noProof/>
            <w:webHidden/>
          </w:rPr>
          <w:fldChar w:fldCharType="separate"/>
        </w:r>
        <w:r w:rsidR="00295203">
          <w:rPr>
            <w:noProof/>
            <w:webHidden/>
          </w:rPr>
          <w:t>6</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34" w:history="1">
        <w:r w:rsidR="00295203" w:rsidRPr="00EC1339">
          <w:rPr>
            <w:rStyle w:val="aff1"/>
            <w:noProof/>
          </w:rPr>
          <w:t xml:space="preserve">8  </w:t>
        </w:r>
        <w:r w:rsidR="00295203" w:rsidRPr="00EC1339">
          <w:rPr>
            <w:rStyle w:val="aff1"/>
            <w:rFonts w:hint="eastAsia"/>
            <w:noProof/>
          </w:rPr>
          <w:t>校准结果的表达</w:t>
        </w:r>
        <w:r w:rsidR="00295203">
          <w:rPr>
            <w:noProof/>
            <w:webHidden/>
          </w:rPr>
          <w:tab/>
        </w:r>
        <w:r w:rsidR="00295203">
          <w:rPr>
            <w:noProof/>
            <w:webHidden/>
          </w:rPr>
          <w:fldChar w:fldCharType="begin"/>
        </w:r>
        <w:r w:rsidR="00295203">
          <w:rPr>
            <w:noProof/>
            <w:webHidden/>
          </w:rPr>
          <w:instrText xml:space="preserve"> PAGEREF _Toc76032034 \h </w:instrText>
        </w:r>
        <w:r w:rsidR="00295203">
          <w:rPr>
            <w:noProof/>
            <w:webHidden/>
          </w:rPr>
        </w:r>
        <w:r w:rsidR="00295203">
          <w:rPr>
            <w:noProof/>
            <w:webHidden/>
          </w:rPr>
          <w:fldChar w:fldCharType="separate"/>
        </w:r>
        <w:r w:rsidR="00295203">
          <w:rPr>
            <w:noProof/>
            <w:webHidden/>
          </w:rPr>
          <w:t>13</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35" w:history="1">
        <w:r w:rsidR="00295203" w:rsidRPr="00EC1339">
          <w:rPr>
            <w:rStyle w:val="aff1"/>
            <w:noProof/>
          </w:rPr>
          <w:t xml:space="preserve">9  </w:t>
        </w:r>
        <w:r w:rsidR="00295203" w:rsidRPr="00EC1339">
          <w:rPr>
            <w:rStyle w:val="aff1"/>
            <w:rFonts w:hint="eastAsia"/>
            <w:noProof/>
          </w:rPr>
          <w:t>复校时间间隔</w:t>
        </w:r>
        <w:r w:rsidR="00295203">
          <w:rPr>
            <w:noProof/>
            <w:webHidden/>
          </w:rPr>
          <w:tab/>
        </w:r>
        <w:r w:rsidR="00295203">
          <w:rPr>
            <w:noProof/>
            <w:webHidden/>
          </w:rPr>
          <w:fldChar w:fldCharType="begin"/>
        </w:r>
        <w:r w:rsidR="00295203">
          <w:rPr>
            <w:noProof/>
            <w:webHidden/>
          </w:rPr>
          <w:instrText xml:space="preserve"> PAGEREF _Toc76032035 \h </w:instrText>
        </w:r>
        <w:r w:rsidR="00295203">
          <w:rPr>
            <w:noProof/>
            <w:webHidden/>
          </w:rPr>
        </w:r>
        <w:r w:rsidR="00295203">
          <w:rPr>
            <w:noProof/>
            <w:webHidden/>
          </w:rPr>
          <w:fldChar w:fldCharType="separate"/>
        </w:r>
        <w:r w:rsidR="00295203">
          <w:rPr>
            <w:noProof/>
            <w:webHidden/>
          </w:rPr>
          <w:t>13</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36" w:history="1">
        <w:r w:rsidR="00295203" w:rsidRPr="00EC1339">
          <w:rPr>
            <w:rStyle w:val="aff1"/>
            <w:rFonts w:hint="eastAsia"/>
            <w:noProof/>
          </w:rPr>
          <w:t>附录</w:t>
        </w:r>
        <w:r w:rsidR="00295203" w:rsidRPr="00EC1339">
          <w:rPr>
            <w:rStyle w:val="aff1"/>
            <w:noProof/>
          </w:rPr>
          <w:t>A</w:t>
        </w:r>
        <w:r w:rsidR="00295203" w:rsidRPr="00EC1339">
          <w:rPr>
            <w:rStyle w:val="aff1"/>
            <w:rFonts w:hint="eastAsia"/>
            <w:noProof/>
          </w:rPr>
          <w:t>：</w:t>
        </w:r>
        <w:r w:rsidR="00295203">
          <w:rPr>
            <w:noProof/>
            <w:webHidden/>
          </w:rPr>
          <w:tab/>
        </w:r>
        <w:r w:rsidR="00295203">
          <w:rPr>
            <w:noProof/>
            <w:webHidden/>
          </w:rPr>
          <w:fldChar w:fldCharType="begin"/>
        </w:r>
        <w:r w:rsidR="00295203">
          <w:rPr>
            <w:noProof/>
            <w:webHidden/>
          </w:rPr>
          <w:instrText xml:space="preserve"> PAGEREF _Toc76032036 \h </w:instrText>
        </w:r>
        <w:r w:rsidR="00295203">
          <w:rPr>
            <w:noProof/>
            <w:webHidden/>
          </w:rPr>
        </w:r>
        <w:r w:rsidR="00295203">
          <w:rPr>
            <w:noProof/>
            <w:webHidden/>
          </w:rPr>
          <w:fldChar w:fldCharType="separate"/>
        </w:r>
        <w:r w:rsidR="00295203">
          <w:rPr>
            <w:noProof/>
            <w:webHidden/>
          </w:rPr>
          <w:t>14</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37" w:history="1">
        <w:r w:rsidR="00295203" w:rsidRPr="00EC1339">
          <w:rPr>
            <w:rStyle w:val="aff1"/>
            <w:rFonts w:hint="eastAsia"/>
            <w:noProof/>
          </w:rPr>
          <w:t>附录</w:t>
        </w:r>
        <w:r w:rsidR="00295203" w:rsidRPr="00EC1339">
          <w:rPr>
            <w:rStyle w:val="aff1"/>
            <w:noProof/>
          </w:rPr>
          <w:t xml:space="preserve"> B</w:t>
        </w:r>
        <w:r w:rsidR="00295203">
          <w:rPr>
            <w:noProof/>
            <w:webHidden/>
          </w:rPr>
          <w:tab/>
        </w:r>
        <w:r w:rsidR="00295203">
          <w:rPr>
            <w:noProof/>
            <w:webHidden/>
          </w:rPr>
          <w:fldChar w:fldCharType="begin"/>
        </w:r>
        <w:r w:rsidR="00295203">
          <w:rPr>
            <w:noProof/>
            <w:webHidden/>
          </w:rPr>
          <w:instrText xml:space="preserve"> PAGEREF _Toc76032037 \h </w:instrText>
        </w:r>
        <w:r w:rsidR="00295203">
          <w:rPr>
            <w:noProof/>
            <w:webHidden/>
          </w:rPr>
        </w:r>
        <w:r w:rsidR="00295203">
          <w:rPr>
            <w:noProof/>
            <w:webHidden/>
          </w:rPr>
          <w:fldChar w:fldCharType="separate"/>
        </w:r>
        <w:r w:rsidR="00295203">
          <w:rPr>
            <w:noProof/>
            <w:webHidden/>
          </w:rPr>
          <w:t>20</w:t>
        </w:r>
        <w:r w:rsidR="00295203">
          <w:rPr>
            <w:noProof/>
            <w:webHidden/>
          </w:rPr>
          <w:fldChar w:fldCharType="end"/>
        </w:r>
      </w:hyperlink>
    </w:p>
    <w:p w:rsidR="00295203" w:rsidRDefault="00BA3615">
      <w:pPr>
        <w:pStyle w:val="2"/>
        <w:rPr>
          <w:rFonts w:asciiTheme="minorHAnsi" w:eastAsiaTheme="minorEastAsia" w:hAnsiTheme="minorHAnsi" w:cstheme="minorBidi"/>
          <w:b w:val="0"/>
          <w:bCs w:val="0"/>
          <w:noProof/>
          <w:szCs w:val="22"/>
        </w:rPr>
      </w:pPr>
      <w:hyperlink w:anchor="_Toc76032038" w:history="1">
        <w:r w:rsidR="00295203" w:rsidRPr="00EC1339">
          <w:rPr>
            <w:rStyle w:val="aff1"/>
            <w:rFonts w:hint="eastAsia"/>
            <w:noProof/>
          </w:rPr>
          <w:t>附录</w:t>
        </w:r>
        <w:r w:rsidR="00295203" w:rsidRPr="00EC1339">
          <w:rPr>
            <w:rStyle w:val="aff1"/>
            <w:noProof/>
          </w:rPr>
          <w:t>C</w:t>
        </w:r>
        <w:r w:rsidR="00295203" w:rsidRPr="00EC1339">
          <w:rPr>
            <w:rStyle w:val="aff1"/>
            <w:rFonts w:hint="eastAsia"/>
            <w:noProof/>
          </w:rPr>
          <w:t>：</w:t>
        </w:r>
        <w:r w:rsidR="00295203">
          <w:rPr>
            <w:noProof/>
            <w:webHidden/>
          </w:rPr>
          <w:tab/>
        </w:r>
        <w:r w:rsidR="00295203">
          <w:rPr>
            <w:noProof/>
            <w:webHidden/>
          </w:rPr>
          <w:fldChar w:fldCharType="begin"/>
        </w:r>
        <w:r w:rsidR="00295203">
          <w:rPr>
            <w:noProof/>
            <w:webHidden/>
          </w:rPr>
          <w:instrText xml:space="preserve"> PAGEREF _Toc76032038 \h </w:instrText>
        </w:r>
        <w:r w:rsidR="00295203">
          <w:rPr>
            <w:noProof/>
            <w:webHidden/>
          </w:rPr>
        </w:r>
        <w:r w:rsidR="00295203">
          <w:rPr>
            <w:noProof/>
            <w:webHidden/>
          </w:rPr>
          <w:fldChar w:fldCharType="separate"/>
        </w:r>
        <w:r w:rsidR="00295203">
          <w:rPr>
            <w:noProof/>
            <w:webHidden/>
          </w:rPr>
          <w:t>24</w:t>
        </w:r>
        <w:r w:rsidR="00295203">
          <w:rPr>
            <w:noProof/>
            <w:webHidden/>
          </w:rPr>
          <w:fldChar w:fldCharType="end"/>
        </w:r>
      </w:hyperlink>
    </w:p>
    <w:p w:rsidR="007D68BE" w:rsidRDefault="0037348D">
      <w:pPr>
        <w:pStyle w:val="afff2"/>
        <w:adjustRightInd w:val="0"/>
        <w:snapToGrid w:val="0"/>
        <w:spacing w:line="400" w:lineRule="exact"/>
        <w:rPr>
          <w:rFonts w:hAnsi="宋体"/>
          <w:color w:val="FF0000"/>
          <w:sz w:val="24"/>
          <w:szCs w:val="24"/>
        </w:rPr>
        <w:sectPr w:rsidR="007D68BE">
          <w:headerReference w:type="even" r:id="rId16"/>
          <w:headerReference w:type="default" r:id="rId17"/>
          <w:footerReference w:type="even" r:id="rId18"/>
          <w:footerReference w:type="default" r:id="rId19"/>
          <w:pgSz w:w="11907" w:h="16839"/>
          <w:pgMar w:top="1418" w:right="1134" w:bottom="1134" w:left="1418" w:header="1418" w:footer="851" w:gutter="0"/>
          <w:pgNumType w:fmt="upperRoman" w:start="1"/>
          <w:cols w:space="425"/>
          <w:docGrid w:type="lines" w:linePitch="312"/>
        </w:sectPr>
      </w:pPr>
      <w:r>
        <w:rPr>
          <w:rFonts w:hAnsi="宋体"/>
          <w:color w:val="FF0000"/>
          <w:kern w:val="2"/>
          <w:sz w:val="24"/>
          <w:szCs w:val="24"/>
        </w:rPr>
        <w:fldChar w:fldCharType="end"/>
      </w:r>
    </w:p>
    <w:p w:rsidR="007D68BE" w:rsidRDefault="00423C7F">
      <w:pPr>
        <w:pStyle w:val="afc"/>
        <w:rPr>
          <w:sz w:val="48"/>
          <w:szCs w:val="48"/>
        </w:rPr>
      </w:pPr>
      <w:bookmarkStart w:id="47" w:name="_Toc11166824"/>
      <w:bookmarkStart w:id="48" w:name="_Toc76032026"/>
      <w:bookmarkEnd w:id="24"/>
      <w:r>
        <w:rPr>
          <w:rFonts w:hint="eastAsia"/>
          <w:sz w:val="48"/>
          <w:szCs w:val="48"/>
        </w:rPr>
        <w:lastRenderedPageBreak/>
        <w:t>引言</w:t>
      </w:r>
      <w:bookmarkEnd w:id="47"/>
      <w:bookmarkEnd w:id="48"/>
    </w:p>
    <w:p w:rsidR="007D68BE" w:rsidRDefault="00423C7F">
      <w:pPr>
        <w:snapToGrid w:val="0"/>
        <w:spacing w:before="100" w:beforeAutospacing="1" w:after="100" w:afterAutospacing="1"/>
        <w:ind w:firstLineChars="200" w:firstLine="480"/>
        <w:jc w:val="left"/>
        <w:rPr>
          <w:bCs/>
          <w:sz w:val="24"/>
        </w:rPr>
      </w:pPr>
      <w:r>
        <w:rPr>
          <w:rFonts w:hint="eastAsia"/>
          <w:sz w:val="24"/>
        </w:rPr>
        <w:t>本规范依据</w:t>
      </w:r>
      <w:r>
        <w:rPr>
          <w:sz w:val="24"/>
        </w:rPr>
        <w:t>国家计量技术规范</w:t>
      </w:r>
      <w:r>
        <w:rPr>
          <w:rFonts w:hint="eastAsia"/>
          <w:sz w:val="24"/>
        </w:rPr>
        <w:t>JJF1071-2010</w:t>
      </w:r>
      <w:r>
        <w:rPr>
          <w:rFonts w:hint="eastAsia"/>
          <w:sz w:val="24"/>
        </w:rPr>
        <w:t>《国家计量校准规范编写规则》、</w:t>
      </w:r>
      <w:r>
        <w:rPr>
          <w:sz w:val="24"/>
        </w:rPr>
        <w:t>JJF1001-2011</w:t>
      </w:r>
      <w:r>
        <w:rPr>
          <w:rFonts w:hint="eastAsia"/>
          <w:sz w:val="24"/>
        </w:rPr>
        <w:t>《通用计量术语及定义》、</w:t>
      </w:r>
      <w:r>
        <w:rPr>
          <w:sz w:val="24"/>
        </w:rPr>
        <w:t>JJF1059.1-2012</w:t>
      </w:r>
      <w:r>
        <w:rPr>
          <w:rFonts w:hint="eastAsia"/>
          <w:sz w:val="24"/>
        </w:rPr>
        <w:t>《测量不确定度评定与标示》编制而成。</w:t>
      </w:r>
      <w:r>
        <w:rPr>
          <w:bCs/>
          <w:sz w:val="24"/>
        </w:rPr>
        <w:t>本规范</w:t>
      </w:r>
      <w:r>
        <w:rPr>
          <w:sz w:val="24"/>
        </w:rPr>
        <w:t>参照</w:t>
      </w:r>
      <w:r>
        <w:rPr>
          <w:bCs/>
          <w:sz w:val="24"/>
        </w:rPr>
        <w:t>采用了</w:t>
      </w:r>
      <w:r>
        <w:rPr>
          <w:sz w:val="24"/>
        </w:rPr>
        <w:t>国家标准</w:t>
      </w:r>
      <w:r>
        <w:rPr>
          <w:bCs/>
          <w:sz w:val="24"/>
        </w:rPr>
        <w:t>GB/T16927.2-201</w:t>
      </w:r>
      <w:r>
        <w:rPr>
          <w:rFonts w:hint="eastAsia"/>
          <w:bCs/>
          <w:sz w:val="24"/>
        </w:rPr>
        <w:t>3</w:t>
      </w:r>
      <w:r>
        <w:rPr>
          <w:bCs/>
          <w:sz w:val="24"/>
        </w:rPr>
        <w:t>《</w:t>
      </w:r>
      <w:r>
        <w:rPr>
          <w:sz w:val="24"/>
        </w:rPr>
        <w:t>高电压试验技术第</w:t>
      </w:r>
      <w:r>
        <w:rPr>
          <w:sz w:val="24"/>
        </w:rPr>
        <w:t>2</w:t>
      </w:r>
      <w:r>
        <w:rPr>
          <w:sz w:val="24"/>
        </w:rPr>
        <w:t>部分测量系统》</w:t>
      </w:r>
      <w:r>
        <w:rPr>
          <w:bCs/>
          <w:sz w:val="24"/>
        </w:rPr>
        <w:t>有关</w:t>
      </w:r>
      <w:r>
        <w:rPr>
          <w:rFonts w:hint="eastAsia"/>
          <w:bCs/>
          <w:sz w:val="24"/>
        </w:rPr>
        <w:t>交流、</w:t>
      </w:r>
      <w:proofErr w:type="gramStart"/>
      <w:r>
        <w:rPr>
          <w:rFonts w:hint="eastAsia"/>
          <w:sz w:val="24"/>
        </w:rPr>
        <w:t>直流和</w:t>
      </w:r>
      <w:proofErr w:type="gramEnd"/>
      <w:r>
        <w:rPr>
          <w:rFonts w:hint="eastAsia"/>
          <w:sz w:val="24"/>
        </w:rPr>
        <w:t>冲击电压测量</w:t>
      </w:r>
      <w:r>
        <w:rPr>
          <w:sz w:val="24"/>
        </w:rPr>
        <w:t>的</w:t>
      </w:r>
      <w:r>
        <w:rPr>
          <w:bCs/>
          <w:sz w:val="24"/>
        </w:rPr>
        <w:t>计量性能的规定。</w:t>
      </w:r>
    </w:p>
    <w:p w:rsidR="007D68BE" w:rsidRDefault="00423C7F">
      <w:pPr>
        <w:snapToGrid w:val="0"/>
        <w:spacing w:before="100" w:beforeAutospacing="1" w:after="100" w:afterAutospacing="1"/>
        <w:ind w:firstLineChars="200" w:firstLine="480"/>
        <w:rPr>
          <w:kern w:val="0"/>
          <w:sz w:val="24"/>
        </w:rPr>
      </w:pPr>
      <w:r>
        <w:rPr>
          <w:bCs/>
          <w:sz w:val="24"/>
        </w:rPr>
        <w:t>本规范</w:t>
      </w:r>
      <w:r>
        <w:rPr>
          <w:rFonts w:hint="eastAsia"/>
          <w:bCs/>
          <w:sz w:val="24"/>
        </w:rPr>
        <w:t>为首次发布。</w:t>
      </w:r>
    </w:p>
    <w:p w:rsidR="007D68BE" w:rsidRDefault="007D68BE">
      <w:pPr>
        <w:snapToGrid w:val="0"/>
        <w:spacing w:before="100" w:beforeAutospacing="1" w:after="100" w:afterAutospacing="1"/>
        <w:ind w:firstLineChars="200" w:firstLine="480"/>
        <w:jc w:val="left"/>
        <w:rPr>
          <w:rFonts w:eastAsiaTheme="minorEastAsia"/>
          <w:sz w:val="24"/>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7D68BE">
      <w:pPr>
        <w:snapToGrid w:val="0"/>
        <w:spacing w:before="100" w:beforeAutospacing="1" w:after="100" w:afterAutospacing="1"/>
        <w:ind w:firstLineChars="200" w:firstLine="723"/>
        <w:jc w:val="center"/>
        <w:rPr>
          <w:b/>
          <w:sz w:val="36"/>
          <w:szCs w:val="36"/>
        </w:rPr>
      </w:pPr>
    </w:p>
    <w:p w:rsidR="007D68BE" w:rsidRDefault="00423C7F">
      <w:pPr>
        <w:snapToGrid w:val="0"/>
        <w:spacing w:before="100" w:beforeAutospacing="1" w:after="100" w:afterAutospacing="1"/>
        <w:ind w:firstLineChars="200" w:firstLine="723"/>
        <w:jc w:val="center"/>
        <w:rPr>
          <w:b/>
          <w:color w:val="000000" w:themeColor="text1"/>
          <w:sz w:val="36"/>
          <w:szCs w:val="36"/>
        </w:rPr>
      </w:pPr>
      <w:r>
        <w:rPr>
          <w:rFonts w:hint="eastAsia"/>
          <w:b/>
          <w:color w:val="000000" w:themeColor="text1"/>
          <w:sz w:val="36"/>
          <w:szCs w:val="36"/>
        </w:rPr>
        <w:lastRenderedPageBreak/>
        <w:t>交流、直流、冲击电压通用分压器测量系统校准规范</w:t>
      </w:r>
    </w:p>
    <w:p w:rsidR="007D68BE" w:rsidRDefault="00423C7F">
      <w:pPr>
        <w:pStyle w:val="affa"/>
        <w:snapToGrid w:val="0"/>
        <w:spacing w:beforeLines="0" w:beforeAutospacing="1" w:afterLines="0" w:afterAutospacing="1"/>
        <w:ind w:firstLineChars="200" w:firstLine="480"/>
        <w:rPr>
          <w:rFonts w:ascii="宋体" w:eastAsia="宋体" w:hAnsi="宋体"/>
          <w:b/>
          <w:color w:val="000000" w:themeColor="text1"/>
          <w:sz w:val="36"/>
          <w:szCs w:val="36"/>
        </w:rPr>
      </w:pPr>
      <w:bookmarkStart w:id="49" w:name="_Toc76032027"/>
      <w:r>
        <w:rPr>
          <w:rFonts w:hAnsi="黑体"/>
          <w:color w:val="000000" w:themeColor="text1"/>
        </w:rPr>
        <w:t>1</w:t>
      </w:r>
      <w:r w:rsidR="00295203">
        <w:rPr>
          <w:rFonts w:hint="eastAsia"/>
        </w:rPr>
        <w:t xml:space="preserve">  </w:t>
      </w:r>
      <w:r>
        <w:rPr>
          <w:rFonts w:hAnsi="黑体" w:hint="eastAsia"/>
          <w:color w:val="000000" w:themeColor="text1"/>
        </w:rPr>
        <w:t>范围</w:t>
      </w:r>
      <w:bookmarkEnd w:id="49"/>
    </w:p>
    <w:p w:rsidR="007D68BE" w:rsidRPr="00F33A60" w:rsidRDefault="00423C7F">
      <w:pPr>
        <w:snapToGrid w:val="0"/>
        <w:spacing w:before="100" w:beforeAutospacing="1" w:after="100" w:afterAutospacing="1"/>
        <w:ind w:firstLineChars="200" w:firstLine="480"/>
        <w:rPr>
          <w:color w:val="000000" w:themeColor="text1"/>
          <w:sz w:val="24"/>
        </w:rPr>
      </w:pPr>
      <w:r w:rsidRPr="00F33A60">
        <w:rPr>
          <w:rFonts w:hint="eastAsia"/>
          <w:color w:val="000000" w:themeColor="text1"/>
          <w:sz w:val="24"/>
        </w:rPr>
        <w:t>本规范适用于</w:t>
      </w:r>
      <w:r w:rsidR="00F33A60">
        <w:rPr>
          <w:rFonts w:hint="eastAsia"/>
          <w:color w:val="000000" w:themeColor="text1"/>
          <w:sz w:val="24"/>
        </w:rPr>
        <w:t>测量</w:t>
      </w:r>
      <w:r w:rsidRPr="00F33A60">
        <w:rPr>
          <w:rFonts w:hint="eastAsia"/>
          <w:color w:val="000000" w:themeColor="text1"/>
          <w:sz w:val="24"/>
        </w:rPr>
        <w:t>电压高于</w:t>
      </w:r>
      <w:r w:rsidRPr="00F33A60">
        <w:rPr>
          <w:rFonts w:hint="eastAsia"/>
          <w:color w:val="000000" w:themeColor="text1"/>
          <w:sz w:val="24"/>
        </w:rPr>
        <w:t>1000V</w:t>
      </w:r>
      <w:r w:rsidRPr="00F33A60">
        <w:rPr>
          <w:rFonts w:hint="eastAsia"/>
          <w:color w:val="000000" w:themeColor="text1"/>
          <w:sz w:val="24"/>
        </w:rPr>
        <w:t>的交流、直流、</w:t>
      </w:r>
      <w:r w:rsidRPr="00F33A60">
        <w:rPr>
          <w:rFonts w:eastAsiaTheme="minorEastAsia"/>
          <w:color w:val="000000" w:themeColor="text1"/>
          <w:sz w:val="24"/>
        </w:rPr>
        <w:t>冲击</w:t>
      </w:r>
      <w:r w:rsidR="00F33A60" w:rsidRPr="00F33A60">
        <w:rPr>
          <w:rFonts w:eastAsiaTheme="minorEastAsia" w:hint="eastAsia"/>
          <w:color w:val="000000" w:themeColor="text1"/>
          <w:sz w:val="24"/>
        </w:rPr>
        <w:t>的通用分压器</w:t>
      </w:r>
      <w:r w:rsidRPr="00F33A60">
        <w:rPr>
          <w:rFonts w:eastAsiaTheme="minorEastAsia"/>
          <w:color w:val="000000" w:themeColor="text1"/>
          <w:sz w:val="24"/>
        </w:rPr>
        <w:t>测量系统的校准</w:t>
      </w:r>
      <w:r w:rsidRPr="00F33A60">
        <w:rPr>
          <w:rFonts w:hint="eastAsia"/>
          <w:color w:val="000000" w:themeColor="text1"/>
          <w:sz w:val="24"/>
        </w:rPr>
        <w:t>。</w:t>
      </w:r>
    </w:p>
    <w:p w:rsidR="007D68BE" w:rsidRDefault="00423C7F">
      <w:pPr>
        <w:pStyle w:val="affa"/>
        <w:snapToGrid w:val="0"/>
        <w:spacing w:beforeLines="0" w:beforeAutospacing="1" w:afterLines="0" w:afterAutospacing="1"/>
        <w:ind w:firstLineChars="200" w:firstLine="480"/>
      </w:pPr>
      <w:bookmarkStart w:id="50" w:name="_Toc76032028"/>
      <w:r>
        <w:rPr>
          <w:rFonts w:hAnsi="黑体"/>
        </w:rPr>
        <w:t>2</w:t>
      </w:r>
      <w:r w:rsidR="00295203">
        <w:rPr>
          <w:rFonts w:hint="eastAsia"/>
        </w:rPr>
        <w:t xml:space="preserve">  </w:t>
      </w:r>
      <w:r>
        <w:rPr>
          <w:rFonts w:hint="eastAsia"/>
        </w:rPr>
        <w:t>引用文献</w:t>
      </w:r>
      <w:bookmarkEnd w:id="50"/>
    </w:p>
    <w:p w:rsidR="007D68BE" w:rsidRDefault="00423C7F">
      <w:pPr>
        <w:snapToGrid w:val="0"/>
        <w:spacing w:before="100" w:beforeAutospacing="1" w:after="100" w:afterAutospacing="1"/>
        <w:ind w:left="360" w:firstLineChars="200" w:firstLine="480"/>
        <w:rPr>
          <w:sz w:val="24"/>
        </w:rPr>
      </w:pPr>
      <w:r>
        <w:rPr>
          <w:rFonts w:hint="eastAsia"/>
          <w:sz w:val="24"/>
        </w:rPr>
        <w:t>本规范引用了下列文件</w:t>
      </w:r>
    </w:p>
    <w:p w:rsidR="007D68BE" w:rsidRDefault="00423C7F">
      <w:pPr>
        <w:snapToGrid w:val="0"/>
        <w:spacing w:before="100" w:beforeAutospacing="1" w:after="100" w:afterAutospacing="1"/>
        <w:ind w:left="360" w:firstLineChars="200" w:firstLine="480"/>
        <w:rPr>
          <w:sz w:val="24"/>
        </w:rPr>
      </w:pPr>
      <w:r>
        <w:rPr>
          <w:rFonts w:hint="eastAsia"/>
          <w:sz w:val="24"/>
        </w:rPr>
        <w:t>GB/T 16927.1</w:t>
      </w:r>
      <w:r>
        <w:rPr>
          <w:rFonts w:eastAsiaTheme="minorEastAsia" w:hint="eastAsia"/>
          <w:sz w:val="24"/>
        </w:rPr>
        <w:t>-</w:t>
      </w:r>
      <w:r>
        <w:rPr>
          <w:rFonts w:hint="eastAsia"/>
          <w:sz w:val="24"/>
        </w:rPr>
        <w:t>2011</w:t>
      </w:r>
      <w:r>
        <w:rPr>
          <w:rFonts w:hint="eastAsia"/>
          <w:sz w:val="24"/>
        </w:rPr>
        <w:t>高电压试验技术第</w:t>
      </w:r>
      <w:r>
        <w:rPr>
          <w:rFonts w:hint="eastAsia"/>
          <w:sz w:val="24"/>
        </w:rPr>
        <w:t>1</w:t>
      </w:r>
      <w:r>
        <w:rPr>
          <w:rFonts w:hint="eastAsia"/>
          <w:sz w:val="24"/>
        </w:rPr>
        <w:t>部分：一般定义和试验要求</w:t>
      </w:r>
    </w:p>
    <w:p w:rsidR="007D68BE" w:rsidRDefault="00423C7F">
      <w:pPr>
        <w:snapToGrid w:val="0"/>
        <w:spacing w:before="100" w:beforeAutospacing="1" w:after="100" w:afterAutospacing="1"/>
        <w:ind w:left="360" w:firstLineChars="200" w:firstLine="480"/>
        <w:rPr>
          <w:sz w:val="24"/>
        </w:rPr>
      </w:pPr>
      <w:r>
        <w:rPr>
          <w:rFonts w:hint="eastAsia"/>
          <w:sz w:val="24"/>
        </w:rPr>
        <w:t>GB/T 16927.2-2013</w:t>
      </w:r>
      <w:r>
        <w:rPr>
          <w:rFonts w:hint="eastAsia"/>
          <w:sz w:val="24"/>
        </w:rPr>
        <w:t>《高电压试验技术第</w:t>
      </w:r>
      <w:r>
        <w:rPr>
          <w:rFonts w:hint="eastAsia"/>
          <w:sz w:val="24"/>
        </w:rPr>
        <w:t xml:space="preserve"> 2</w:t>
      </w:r>
      <w:r>
        <w:rPr>
          <w:rFonts w:hint="eastAsia"/>
          <w:sz w:val="24"/>
        </w:rPr>
        <w:t>部分：测量系统》</w:t>
      </w:r>
    </w:p>
    <w:p w:rsidR="007D68BE" w:rsidRDefault="00423C7F">
      <w:pPr>
        <w:snapToGrid w:val="0"/>
        <w:spacing w:before="100" w:beforeAutospacing="1" w:after="100" w:afterAutospacing="1"/>
        <w:ind w:left="360" w:firstLineChars="200" w:firstLine="480"/>
        <w:rPr>
          <w:sz w:val="24"/>
        </w:rPr>
      </w:pPr>
      <w:r>
        <w:rPr>
          <w:rFonts w:eastAsiaTheme="minorEastAsia"/>
          <w:sz w:val="24"/>
        </w:rPr>
        <w:t>凡是注日期的引用文件，仅注日期的版本适用于本规范；凡是不注日期的引用文件，其最新版本</w:t>
      </w:r>
      <w:r>
        <w:rPr>
          <w:rFonts w:eastAsiaTheme="minorEastAsia"/>
          <w:sz w:val="24"/>
        </w:rPr>
        <w:t>(</w:t>
      </w:r>
      <w:r>
        <w:rPr>
          <w:rFonts w:eastAsiaTheme="minorEastAsia"/>
          <w:sz w:val="24"/>
        </w:rPr>
        <w:t>包括所有的修改版</w:t>
      </w:r>
      <w:r>
        <w:rPr>
          <w:rFonts w:eastAsiaTheme="minorEastAsia"/>
          <w:sz w:val="24"/>
        </w:rPr>
        <w:t>)</w:t>
      </w:r>
      <w:r>
        <w:rPr>
          <w:rFonts w:eastAsiaTheme="minorEastAsia"/>
          <w:sz w:val="24"/>
        </w:rPr>
        <w:t>适用于本规范。</w:t>
      </w:r>
    </w:p>
    <w:p w:rsidR="007D68BE" w:rsidRDefault="00423C7F">
      <w:pPr>
        <w:pStyle w:val="affa"/>
        <w:snapToGrid w:val="0"/>
        <w:spacing w:beforeLines="0" w:beforeAutospacing="1" w:afterLines="0" w:afterAutospacing="1"/>
        <w:ind w:firstLineChars="200" w:firstLine="480"/>
      </w:pPr>
      <w:bookmarkStart w:id="51" w:name="_Toc76032029"/>
      <w:r>
        <w:rPr>
          <w:rFonts w:hAnsi="黑体"/>
        </w:rPr>
        <w:t>3</w:t>
      </w:r>
      <w:r w:rsidR="00295203">
        <w:rPr>
          <w:rFonts w:hint="eastAsia"/>
        </w:rPr>
        <w:t xml:space="preserve">  </w:t>
      </w:r>
      <w:r>
        <w:rPr>
          <w:rFonts w:hint="eastAsia"/>
        </w:rPr>
        <w:t>术语和计量单位</w:t>
      </w:r>
      <w:bookmarkEnd w:id="51"/>
    </w:p>
    <w:p w:rsidR="007D68BE" w:rsidRDefault="00423C7F">
      <w:pPr>
        <w:snapToGrid w:val="0"/>
        <w:spacing w:before="100" w:beforeAutospacing="1" w:after="100" w:afterAutospacing="1"/>
        <w:ind w:firstLineChars="200" w:firstLine="480"/>
      </w:pPr>
      <w:r>
        <w:rPr>
          <w:rFonts w:hint="eastAsia"/>
          <w:sz w:val="24"/>
        </w:rPr>
        <w:t>下列术语和定义适用于本规范</w:t>
      </w:r>
    </w:p>
    <w:p w:rsidR="007D68BE" w:rsidRDefault="00423C7F">
      <w:pPr>
        <w:snapToGrid w:val="0"/>
        <w:spacing w:before="100" w:beforeAutospacing="1" w:after="100" w:afterAutospacing="1"/>
        <w:ind w:firstLineChars="200" w:firstLine="480"/>
        <w:rPr>
          <w:sz w:val="24"/>
        </w:rPr>
      </w:pPr>
      <w:r>
        <w:rPr>
          <w:rFonts w:hint="eastAsia"/>
          <w:sz w:val="24"/>
        </w:rPr>
        <w:t>3.1</w:t>
      </w:r>
      <w:r>
        <w:rPr>
          <w:rFonts w:ascii="宋体" w:hAnsi="宋体"/>
          <w:sz w:val="24"/>
        </w:rPr>
        <w:t xml:space="preserve">测量系统 </w:t>
      </w:r>
      <w:r>
        <w:rPr>
          <w:rFonts w:hint="eastAsia"/>
          <w:sz w:val="24"/>
        </w:rPr>
        <w:t>M</w:t>
      </w:r>
      <w:r>
        <w:rPr>
          <w:sz w:val="24"/>
        </w:rPr>
        <w:t>easuring systems</w:t>
      </w:r>
    </w:p>
    <w:p w:rsidR="007D68BE" w:rsidRDefault="00423C7F">
      <w:pPr>
        <w:snapToGrid w:val="0"/>
        <w:spacing w:before="100" w:beforeAutospacing="1" w:after="100" w:afterAutospacing="1"/>
        <w:ind w:firstLineChars="200" w:firstLine="480"/>
        <w:rPr>
          <w:sz w:val="24"/>
        </w:rPr>
      </w:pPr>
      <w:r>
        <w:rPr>
          <w:sz w:val="24"/>
        </w:rPr>
        <w:t>用于进行</w:t>
      </w:r>
      <w:r>
        <w:rPr>
          <w:rFonts w:hint="eastAsia"/>
          <w:sz w:val="24"/>
        </w:rPr>
        <w:t>高电压</w:t>
      </w:r>
      <w:r>
        <w:rPr>
          <w:sz w:val="24"/>
        </w:rPr>
        <w:t>测量的整套装置。用于获取或计算测量结果的软件也是测量系统的一部分。</w:t>
      </w:r>
    </w:p>
    <w:p w:rsidR="007D68BE" w:rsidRDefault="00423C7F">
      <w:pPr>
        <w:snapToGrid w:val="0"/>
        <w:spacing w:before="100" w:beforeAutospacing="1" w:after="100" w:afterAutospacing="1"/>
        <w:ind w:firstLineChars="200" w:firstLine="480"/>
        <w:rPr>
          <w:sz w:val="24"/>
        </w:rPr>
      </w:pPr>
      <w:bookmarkStart w:id="52" w:name="_Toc293412197"/>
      <w:bookmarkStart w:id="53" w:name="_Toc293412033"/>
      <w:bookmarkStart w:id="54" w:name="_Toc290993001"/>
      <w:bookmarkStart w:id="55" w:name="_Toc324834560"/>
      <w:r>
        <w:rPr>
          <w:rFonts w:eastAsiaTheme="minorEastAsia"/>
          <w:sz w:val="24"/>
        </w:rPr>
        <w:t xml:space="preserve">3.2 </w:t>
      </w:r>
      <w:r>
        <w:rPr>
          <w:rFonts w:eastAsiaTheme="minorEastAsia"/>
          <w:sz w:val="24"/>
        </w:rPr>
        <w:t>测量系统组件</w:t>
      </w:r>
      <w:bookmarkEnd w:id="52"/>
      <w:bookmarkEnd w:id="53"/>
      <w:bookmarkEnd w:id="54"/>
      <w:r>
        <w:rPr>
          <w:rFonts w:eastAsiaTheme="minorEastAsia"/>
          <w:sz w:val="24"/>
        </w:rPr>
        <w:t xml:space="preserve"> Components of a measuring system</w:t>
      </w:r>
      <w:bookmarkEnd w:id="55"/>
    </w:p>
    <w:p w:rsidR="007D68BE" w:rsidRDefault="00423C7F">
      <w:pPr>
        <w:snapToGrid w:val="0"/>
        <w:spacing w:before="100" w:beforeAutospacing="1" w:after="100" w:afterAutospacing="1"/>
        <w:ind w:firstLineChars="200" w:firstLine="480"/>
        <w:rPr>
          <w:sz w:val="24"/>
        </w:rPr>
      </w:pPr>
      <w:r>
        <w:rPr>
          <w:rFonts w:hint="eastAsia"/>
          <w:sz w:val="24"/>
        </w:rPr>
        <w:t>3.2.</w:t>
      </w:r>
      <w:r w:rsidR="00F33A60">
        <w:rPr>
          <w:rFonts w:hint="eastAsia"/>
          <w:sz w:val="24"/>
        </w:rPr>
        <w:t>1</w:t>
      </w:r>
      <w:r w:rsidRPr="00F33A60">
        <w:rPr>
          <w:rFonts w:hint="eastAsia"/>
          <w:color w:val="000000" w:themeColor="text1"/>
          <w:sz w:val="24"/>
        </w:rPr>
        <w:t>通用</w:t>
      </w:r>
      <w:r>
        <w:rPr>
          <w:rFonts w:hint="eastAsia"/>
          <w:sz w:val="24"/>
        </w:rPr>
        <w:t>分压器</w:t>
      </w:r>
      <w:r>
        <w:rPr>
          <w:rFonts w:hint="eastAsia"/>
          <w:sz w:val="24"/>
        </w:rPr>
        <w:t xml:space="preserve"> voltage divider</w:t>
      </w:r>
    </w:p>
    <w:p w:rsidR="007D68BE" w:rsidRDefault="00423C7F">
      <w:pPr>
        <w:snapToGrid w:val="0"/>
        <w:spacing w:before="100" w:beforeAutospacing="1" w:after="100" w:afterAutospacing="1"/>
        <w:ind w:firstLineChars="200" w:firstLine="480"/>
        <w:rPr>
          <w:sz w:val="24"/>
        </w:rPr>
      </w:pPr>
      <w:r>
        <w:rPr>
          <w:rFonts w:hint="eastAsia"/>
          <w:sz w:val="24"/>
        </w:rPr>
        <w:t>由高压臂和低压</w:t>
      </w:r>
      <w:proofErr w:type="gramStart"/>
      <w:r>
        <w:rPr>
          <w:rFonts w:hint="eastAsia"/>
          <w:sz w:val="24"/>
        </w:rPr>
        <w:t>臂组成</w:t>
      </w:r>
      <w:proofErr w:type="gramEnd"/>
      <w:r>
        <w:rPr>
          <w:rFonts w:hint="eastAsia"/>
          <w:sz w:val="24"/>
        </w:rPr>
        <w:t>的转换装置。输入电压加到整个装置上，而输出电压则取自低压臂。</w:t>
      </w:r>
    </w:p>
    <w:p w:rsidR="007D68BE" w:rsidRDefault="00423C7F">
      <w:pPr>
        <w:snapToGrid w:val="0"/>
        <w:spacing w:before="100" w:beforeAutospacing="1" w:after="100" w:afterAutospacing="1"/>
        <w:ind w:firstLineChars="200" w:firstLine="360"/>
        <w:rPr>
          <w:color w:val="FF0000"/>
          <w:sz w:val="18"/>
          <w:szCs w:val="18"/>
        </w:rPr>
      </w:pPr>
      <w:r>
        <w:rPr>
          <w:rFonts w:hint="eastAsia"/>
          <w:sz w:val="18"/>
          <w:szCs w:val="18"/>
        </w:rPr>
        <w:t>注：通用分压器的两个臂的元件通常电阻、电容的组合体。</w:t>
      </w:r>
    </w:p>
    <w:p w:rsidR="007D68BE" w:rsidRDefault="00423C7F">
      <w:pPr>
        <w:snapToGrid w:val="0"/>
        <w:spacing w:before="100" w:beforeAutospacing="1" w:after="100" w:afterAutospacing="1"/>
        <w:ind w:firstLineChars="200" w:firstLine="480"/>
        <w:rPr>
          <w:sz w:val="24"/>
        </w:rPr>
      </w:pPr>
      <w:r>
        <w:rPr>
          <w:sz w:val="24"/>
        </w:rPr>
        <w:t>3.</w:t>
      </w:r>
      <w:r>
        <w:rPr>
          <w:rFonts w:hint="eastAsia"/>
          <w:sz w:val="24"/>
        </w:rPr>
        <w:t>2.</w:t>
      </w:r>
      <w:r w:rsidR="00F33A60">
        <w:rPr>
          <w:rFonts w:hint="eastAsia"/>
          <w:sz w:val="24"/>
        </w:rPr>
        <w:t>2</w:t>
      </w:r>
      <w:r>
        <w:rPr>
          <w:sz w:val="24"/>
        </w:rPr>
        <w:t>传输系统</w:t>
      </w:r>
      <w:proofErr w:type="spellStart"/>
      <w:r>
        <w:rPr>
          <w:sz w:val="24"/>
        </w:rPr>
        <w:t>transmissionsystem</w:t>
      </w:r>
      <w:proofErr w:type="spellEnd"/>
    </w:p>
    <w:p w:rsidR="007D68BE" w:rsidRDefault="00423C7F">
      <w:pPr>
        <w:snapToGrid w:val="0"/>
        <w:spacing w:before="100" w:beforeAutospacing="1" w:after="100" w:afterAutospacing="1"/>
        <w:ind w:firstLineChars="200" w:firstLine="480"/>
        <w:rPr>
          <w:sz w:val="24"/>
        </w:rPr>
      </w:pPr>
      <w:r>
        <w:rPr>
          <w:sz w:val="24"/>
        </w:rPr>
        <w:t>将转换装置的输出信号传递到测量仪器的一套装置。</w:t>
      </w:r>
    </w:p>
    <w:p w:rsidR="007D68BE" w:rsidRDefault="00423C7F">
      <w:pPr>
        <w:snapToGrid w:val="0"/>
        <w:spacing w:before="100" w:beforeAutospacing="1" w:after="100" w:afterAutospacing="1"/>
        <w:ind w:firstLineChars="200" w:firstLine="360"/>
        <w:rPr>
          <w:sz w:val="18"/>
          <w:szCs w:val="18"/>
        </w:rPr>
      </w:pPr>
      <w:r>
        <w:rPr>
          <w:rFonts w:hint="eastAsia"/>
          <w:sz w:val="18"/>
          <w:szCs w:val="18"/>
        </w:rPr>
        <w:t>注</w:t>
      </w:r>
      <w:r>
        <w:rPr>
          <w:rFonts w:hint="eastAsia"/>
          <w:sz w:val="18"/>
          <w:szCs w:val="18"/>
        </w:rPr>
        <w:t>1</w:t>
      </w:r>
      <w:r>
        <w:rPr>
          <w:rFonts w:hint="eastAsia"/>
          <w:sz w:val="18"/>
          <w:szCs w:val="18"/>
        </w:rPr>
        <w:t>：传输系统一般由带终端阻抗的同轴电缆组成，还可包括转换装置与测量仪器之间所连接的衰减器</w:t>
      </w:r>
      <w:r>
        <w:rPr>
          <w:rFonts w:hint="eastAsia"/>
          <w:color w:val="000000" w:themeColor="text1"/>
          <w:sz w:val="18"/>
          <w:szCs w:val="18"/>
        </w:rPr>
        <w:t>、放大器或其他装置</w:t>
      </w:r>
      <w:r>
        <w:rPr>
          <w:rFonts w:hint="eastAsia"/>
          <w:sz w:val="18"/>
          <w:szCs w:val="18"/>
        </w:rPr>
        <w:t>。</w:t>
      </w:r>
    </w:p>
    <w:p w:rsidR="007D68BE" w:rsidRDefault="00423C7F">
      <w:pPr>
        <w:snapToGrid w:val="0"/>
        <w:spacing w:before="100" w:beforeAutospacing="1" w:after="100" w:afterAutospacing="1"/>
        <w:ind w:firstLineChars="200" w:firstLine="360"/>
        <w:rPr>
          <w:sz w:val="18"/>
          <w:szCs w:val="18"/>
        </w:rPr>
      </w:pPr>
      <w:r>
        <w:rPr>
          <w:rFonts w:hint="eastAsia"/>
          <w:sz w:val="18"/>
          <w:szCs w:val="18"/>
        </w:rPr>
        <w:t>注</w:t>
      </w:r>
      <w:r>
        <w:rPr>
          <w:rFonts w:hint="eastAsia"/>
          <w:sz w:val="18"/>
          <w:szCs w:val="18"/>
        </w:rPr>
        <w:t>2</w:t>
      </w:r>
      <w:r>
        <w:rPr>
          <w:rFonts w:hint="eastAsia"/>
          <w:sz w:val="18"/>
          <w:szCs w:val="18"/>
        </w:rPr>
        <w:t>：传输系统可全部或部分地归入转换装置和测量仪器中。</w:t>
      </w:r>
    </w:p>
    <w:p w:rsidR="007D68BE" w:rsidRDefault="00423C7F">
      <w:pPr>
        <w:snapToGrid w:val="0"/>
        <w:spacing w:before="100" w:beforeAutospacing="1" w:after="100" w:afterAutospacing="1"/>
        <w:ind w:firstLineChars="200" w:firstLine="480"/>
        <w:rPr>
          <w:sz w:val="24"/>
        </w:rPr>
      </w:pPr>
      <w:r>
        <w:rPr>
          <w:sz w:val="24"/>
        </w:rPr>
        <w:lastRenderedPageBreak/>
        <w:t>3.</w:t>
      </w:r>
      <w:r>
        <w:rPr>
          <w:rFonts w:hint="eastAsia"/>
          <w:sz w:val="24"/>
        </w:rPr>
        <w:t>2.</w:t>
      </w:r>
      <w:r w:rsidR="00F33A60">
        <w:rPr>
          <w:rFonts w:hint="eastAsia"/>
          <w:sz w:val="24"/>
        </w:rPr>
        <w:t>3</w:t>
      </w:r>
      <w:r>
        <w:rPr>
          <w:sz w:val="24"/>
        </w:rPr>
        <w:t>测量仪器</w:t>
      </w:r>
      <w:r>
        <w:rPr>
          <w:sz w:val="24"/>
        </w:rPr>
        <w:t xml:space="preserve"> measuring instrument</w:t>
      </w:r>
    </w:p>
    <w:p w:rsidR="007D68BE" w:rsidRDefault="00423C7F">
      <w:pPr>
        <w:snapToGrid w:val="0"/>
        <w:spacing w:before="100" w:beforeAutospacing="1" w:after="100" w:afterAutospacing="1"/>
        <w:ind w:firstLineChars="200" w:firstLine="480"/>
        <w:rPr>
          <w:sz w:val="24"/>
        </w:rPr>
      </w:pPr>
      <w:r>
        <w:rPr>
          <w:rFonts w:eastAsiaTheme="minorEastAsia"/>
          <w:sz w:val="24"/>
        </w:rPr>
        <w:t>单独或与辅助设备组合，用于进行测量的装置。</w:t>
      </w:r>
    </w:p>
    <w:p w:rsidR="007D68BE" w:rsidRDefault="00423C7F">
      <w:pPr>
        <w:snapToGrid w:val="0"/>
        <w:spacing w:before="100" w:beforeAutospacing="1" w:after="100" w:afterAutospacing="1"/>
        <w:ind w:firstLineChars="200" w:firstLine="480"/>
        <w:rPr>
          <w:sz w:val="24"/>
        </w:rPr>
      </w:pPr>
      <w:r>
        <w:rPr>
          <w:sz w:val="24"/>
        </w:rPr>
        <w:t>3.</w:t>
      </w:r>
      <w:r>
        <w:rPr>
          <w:rFonts w:hint="eastAsia"/>
          <w:sz w:val="24"/>
        </w:rPr>
        <w:t>3</w:t>
      </w:r>
      <w:r>
        <w:rPr>
          <w:rFonts w:hint="eastAsia"/>
          <w:sz w:val="24"/>
        </w:rPr>
        <w:t>刻度因数</w:t>
      </w:r>
      <w:r>
        <w:rPr>
          <w:rFonts w:hint="eastAsia"/>
          <w:sz w:val="24"/>
        </w:rPr>
        <w:t xml:space="preserve"> scale factor</w:t>
      </w:r>
    </w:p>
    <w:p w:rsidR="007D68BE" w:rsidRDefault="00423C7F">
      <w:pPr>
        <w:snapToGrid w:val="0"/>
        <w:spacing w:before="100" w:beforeAutospacing="1" w:after="100" w:afterAutospacing="1"/>
        <w:ind w:firstLineChars="200" w:firstLine="480"/>
        <w:rPr>
          <w:sz w:val="24"/>
        </w:rPr>
      </w:pPr>
      <w:r>
        <w:rPr>
          <w:rFonts w:hint="eastAsia"/>
          <w:sz w:val="24"/>
        </w:rPr>
        <w:t>与测量仪器的读数相乘便得到整个测量系统的输入量值的因数。</w:t>
      </w:r>
    </w:p>
    <w:p w:rsidR="007D68BE" w:rsidRDefault="00423C7F">
      <w:pPr>
        <w:snapToGrid w:val="0"/>
        <w:spacing w:before="100" w:beforeAutospacing="1" w:after="100" w:afterAutospacing="1"/>
        <w:ind w:firstLineChars="200" w:firstLine="360"/>
        <w:rPr>
          <w:sz w:val="18"/>
          <w:szCs w:val="18"/>
        </w:rPr>
      </w:pPr>
      <w:r>
        <w:rPr>
          <w:rFonts w:hint="eastAsia"/>
          <w:sz w:val="18"/>
          <w:szCs w:val="18"/>
        </w:rPr>
        <w:t>注</w:t>
      </w:r>
      <w:r>
        <w:rPr>
          <w:rFonts w:hint="eastAsia"/>
          <w:sz w:val="18"/>
          <w:szCs w:val="18"/>
        </w:rPr>
        <w:t>1</w:t>
      </w:r>
      <w:r>
        <w:rPr>
          <w:rFonts w:hint="eastAsia"/>
          <w:sz w:val="18"/>
          <w:szCs w:val="18"/>
        </w:rPr>
        <w:t>：对不同标定测量范围、不同的频率范围或不同的波形，一个测量系统可有多个刻度因数。</w:t>
      </w:r>
    </w:p>
    <w:p w:rsidR="007D68BE" w:rsidRDefault="00423C7F">
      <w:pPr>
        <w:snapToGrid w:val="0"/>
        <w:spacing w:before="100" w:beforeAutospacing="1" w:after="100" w:afterAutospacing="1"/>
        <w:ind w:firstLineChars="200" w:firstLine="360"/>
        <w:rPr>
          <w:rFonts w:asciiTheme="minorEastAsia" w:eastAsiaTheme="minorEastAsia" w:hAnsiTheme="minorEastAsia"/>
          <w:sz w:val="18"/>
          <w:szCs w:val="18"/>
        </w:rPr>
      </w:pPr>
      <w:r>
        <w:rPr>
          <w:rFonts w:hint="eastAsia"/>
          <w:sz w:val="18"/>
          <w:szCs w:val="18"/>
        </w:rPr>
        <w:t>注</w:t>
      </w:r>
      <w:r>
        <w:rPr>
          <w:rFonts w:hint="eastAsia"/>
          <w:sz w:val="18"/>
          <w:szCs w:val="18"/>
        </w:rPr>
        <w:t>2</w:t>
      </w:r>
      <w:r>
        <w:rPr>
          <w:rFonts w:hint="eastAsia"/>
          <w:sz w:val="18"/>
          <w:szCs w:val="18"/>
        </w:rPr>
        <w:t>：</w:t>
      </w:r>
      <w:r>
        <w:rPr>
          <w:rFonts w:asciiTheme="minorEastAsia" w:eastAsiaTheme="minorEastAsia" w:hAnsiTheme="minorEastAsia"/>
          <w:sz w:val="18"/>
          <w:szCs w:val="18"/>
        </w:rPr>
        <w:t>直接显示输入量值的测量系统，其标称刻度因数为1。</w:t>
      </w:r>
    </w:p>
    <w:p w:rsidR="007D68BE" w:rsidRPr="00295203" w:rsidRDefault="00423C7F" w:rsidP="00295203">
      <w:pPr>
        <w:pStyle w:val="affa"/>
        <w:snapToGrid w:val="0"/>
        <w:spacing w:beforeLines="0" w:beforeAutospacing="1" w:afterLines="0" w:afterAutospacing="1"/>
        <w:ind w:firstLineChars="200" w:firstLine="480"/>
      </w:pPr>
      <w:bookmarkStart w:id="56" w:name="_Toc76032030"/>
      <w:r w:rsidRPr="00295203">
        <w:rPr>
          <w:rFonts w:hint="eastAsia"/>
        </w:rPr>
        <w:t>4</w:t>
      </w:r>
      <w:r w:rsidR="00295203">
        <w:rPr>
          <w:rFonts w:hint="eastAsia"/>
        </w:rPr>
        <w:t xml:space="preserve">  </w:t>
      </w:r>
      <w:r w:rsidRPr="00295203">
        <w:rPr>
          <w:rFonts w:hint="eastAsia"/>
        </w:rPr>
        <w:t>概述</w:t>
      </w:r>
      <w:bookmarkEnd w:id="56"/>
    </w:p>
    <w:p w:rsidR="007D68BE" w:rsidRDefault="00423C7F">
      <w:pPr>
        <w:snapToGrid w:val="0"/>
        <w:spacing w:before="100" w:beforeAutospacing="1" w:after="100" w:afterAutospacing="1"/>
        <w:ind w:firstLineChars="200" w:firstLine="480"/>
        <w:rPr>
          <w:sz w:val="24"/>
        </w:rPr>
      </w:pPr>
      <w:r>
        <w:rPr>
          <w:rFonts w:eastAsiaTheme="minorEastAsia" w:hint="eastAsia"/>
          <w:sz w:val="24"/>
        </w:rPr>
        <w:t>交流、直流、</w:t>
      </w:r>
      <w:r>
        <w:rPr>
          <w:rFonts w:eastAsiaTheme="minorEastAsia"/>
          <w:sz w:val="24"/>
        </w:rPr>
        <w:t>冲击电压</w:t>
      </w:r>
      <w:r>
        <w:rPr>
          <w:rFonts w:eastAsiaTheme="minorEastAsia" w:hint="eastAsia"/>
          <w:sz w:val="24"/>
        </w:rPr>
        <w:t>通用分压器</w:t>
      </w:r>
      <w:r>
        <w:rPr>
          <w:rFonts w:eastAsiaTheme="minorEastAsia"/>
          <w:sz w:val="24"/>
        </w:rPr>
        <w:t>测量系统</w:t>
      </w:r>
      <w:r>
        <w:rPr>
          <w:rFonts w:eastAsiaTheme="minorEastAsia" w:hint="eastAsia"/>
          <w:sz w:val="24"/>
        </w:rPr>
        <w:t>（以下简称通用分压器测量系统）</w:t>
      </w:r>
      <w:r>
        <w:rPr>
          <w:rFonts w:hint="eastAsia"/>
          <w:sz w:val="24"/>
        </w:rPr>
        <w:t>是用于测量交流、</w:t>
      </w:r>
      <w:proofErr w:type="gramStart"/>
      <w:r>
        <w:rPr>
          <w:rFonts w:hint="eastAsia"/>
          <w:sz w:val="24"/>
        </w:rPr>
        <w:t>直流和</w:t>
      </w:r>
      <w:proofErr w:type="gramEnd"/>
      <w:r>
        <w:rPr>
          <w:rFonts w:hint="eastAsia"/>
          <w:sz w:val="24"/>
        </w:rPr>
        <w:t>冲击电压的测量装置，</w:t>
      </w:r>
      <w:r>
        <w:rPr>
          <w:sz w:val="24"/>
        </w:rPr>
        <w:t>它可</w:t>
      </w:r>
      <w:r>
        <w:rPr>
          <w:rFonts w:hint="eastAsia"/>
          <w:sz w:val="24"/>
        </w:rPr>
        <w:t>用同一套分压器测量系统</w:t>
      </w:r>
      <w:r>
        <w:rPr>
          <w:sz w:val="24"/>
        </w:rPr>
        <w:t>将被测</w:t>
      </w:r>
      <w:r>
        <w:rPr>
          <w:rFonts w:hint="eastAsia"/>
          <w:sz w:val="24"/>
        </w:rPr>
        <w:t>交、直流</w:t>
      </w:r>
      <w:r>
        <w:rPr>
          <w:sz w:val="24"/>
        </w:rPr>
        <w:t>电压</w:t>
      </w:r>
      <w:r>
        <w:rPr>
          <w:rFonts w:hint="eastAsia"/>
          <w:sz w:val="24"/>
        </w:rPr>
        <w:t>通过转换装置</w:t>
      </w:r>
      <w:r>
        <w:rPr>
          <w:sz w:val="24"/>
        </w:rPr>
        <w:t>按一定的比例转换为可以用低压</w:t>
      </w:r>
      <w:r>
        <w:rPr>
          <w:rFonts w:hint="eastAsia"/>
          <w:sz w:val="24"/>
        </w:rPr>
        <w:t>数字表</w:t>
      </w:r>
      <w:r>
        <w:rPr>
          <w:sz w:val="24"/>
        </w:rPr>
        <w:t>或峰值电压表直接测量的</w:t>
      </w:r>
      <w:r>
        <w:rPr>
          <w:rFonts w:hint="eastAsia"/>
          <w:sz w:val="24"/>
        </w:rPr>
        <w:t>交、直流电压；并可</w:t>
      </w:r>
      <w:r>
        <w:rPr>
          <w:rFonts w:eastAsiaTheme="minorEastAsia"/>
          <w:sz w:val="24"/>
        </w:rPr>
        <w:t>将高压端的冲击高压转变成可供显示或测量仪器直接输入的低压冲击电压信号</w:t>
      </w:r>
      <w:r>
        <w:rPr>
          <w:sz w:val="24"/>
        </w:rPr>
        <w:t>。</w:t>
      </w:r>
      <w:r>
        <w:rPr>
          <w:rFonts w:eastAsiaTheme="minorEastAsia"/>
          <w:sz w:val="24"/>
        </w:rPr>
        <w:t>因此要求</w:t>
      </w:r>
      <w:r>
        <w:rPr>
          <w:rFonts w:eastAsiaTheme="minorEastAsia" w:hint="eastAsia"/>
          <w:sz w:val="24"/>
        </w:rPr>
        <w:t>通用分压器</w:t>
      </w:r>
      <w:r>
        <w:rPr>
          <w:rFonts w:eastAsiaTheme="minorEastAsia"/>
          <w:sz w:val="24"/>
        </w:rPr>
        <w:t>有稳定而准确的分压比以及良好的动态特性。</w:t>
      </w:r>
      <w:r>
        <w:rPr>
          <w:sz w:val="24"/>
        </w:rPr>
        <w:t>它由</w:t>
      </w:r>
      <w:r>
        <w:rPr>
          <w:rFonts w:hint="eastAsia"/>
          <w:sz w:val="24"/>
        </w:rPr>
        <w:t>转换装置</w:t>
      </w:r>
      <w:r>
        <w:rPr>
          <w:sz w:val="24"/>
        </w:rPr>
        <w:t>、传输系统和测量仪器等组成。</w:t>
      </w:r>
    </w:p>
    <w:p w:rsidR="007D68BE" w:rsidRDefault="00423C7F">
      <w:pPr>
        <w:snapToGrid w:val="0"/>
        <w:spacing w:before="100" w:beforeAutospacing="1" w:after="100" w:afterAutospacing="1"/>
        <w:ind w:firstLineChars="200" w:firstLine="480"/>
        <w:rPr>
          <w:rFonts w:eastAsiaTheme="minorEastAsia"/>
          <w:sz w:val="24"/>
        </w:rPr>
      </w:pPr>
      <w:r>
        <w:rPr>
          <w:rFonts w:eastAsiaTheme="minorEastAsia" w:hint="eastAsia"/>
          <w:sz w:val="24"/>
        </w:rPr>
        <w:t>通用</w:t>
      </w:r>
      <w:r>
        <w:rPr>
          <w:rFonts w:eastAsiaTheme="minorEastAsia"/>
          <w:sz w:val="24"/>
        </w:rPr>
        <w:t>分压器由高压臂和</w:t>
      </w:r>
      <w:proofErr w:type="gramStart"/>
      <w:r>
        <w:rPr>
          <w:rFonts w:eastAsiaTheme="minorEastAsia"/>
          <w:sz w:val="24"/>
        </w:rPr>
        <w:t>低压臂两部分</w:t>
      </w:r>
      <w:proofErr w:type="gramEnd"/>
      <w:r>
        <w:rPr>
          <w:rFonts w:eastAsiaTheme="minorEastAsia"/>
          <w:sz w:val="24"/>
        </w:rPr>
        <w:t>组成。高电压加在高压臂顶端。低压臂一端和高压臂相连，另一端必须接地。输出信号由高、低压臂连接经匹配阻抗引出，经过测量电缆引到显示仪器。</w:t>
      </w:r>
      <w:r>
        <w:rPr>
          <w:rFonts w:eastAsiaTheme="minorEastAsia" w:hint="eastAsia"/>
          <w:sz w:val="24"/>
        </w:rPr>
        <w:t>通用</w:t>
      </w:r>
      <w:r>
        <w:rPr>
          <w:rFonts w:eastAsiaTheme="minorEastAsia"/>
          <w:sz w:val="24"/>
        </w:rPr>
        <w:t>分压器</w:t>
      </w:r>
      <w:r>
        <w:rPr>
          <w:rFonts w:eastAsiaTheme="minorEastAsia" w:hint="eastAsia"/>
          <w:sz w:val="24"/>
        </w:rPr>
        <w:t>的高压</w:t>
      </w:r>
      <w:proofErr w:type="gramStart"/>
      <w:r>
        <w:rPr>
          <w:rFonts w:eastAsiaTheme="minorEastAsia" w:hint="eastAsia"/>
          <w:sz w:val="24"/>
        </w:rPr>
        <w:t>臂一般</w:t>
      </w:r>
      <w:proofErr w:type="gramEnd"/>
      <w:r>
        <w:rPr>
          <w:rFonts w:eastAsiaTheme="minorEastAsia" w:hint="eastAsia"/>
          <w:sz w:val="24"/>
        </w:rPr>
        <w:t>是由阻容结构。</w:t>
      </w:r>
    </w:p>
    <w:p w:rsidR="007D68BE" w:rsidRDefault="00423C7F">
      <w:pPr>
        <w:snapToGrid w:val="0"/>
        <w:spacing w:before="100" w:beforeAutospacing="1" w:after="100" w:afterAutospacing="1"/>
        <w:ind w:firstLineChars="200" w:firstLine="480"/>
        <w:rPr>
          <w:rFonts w:eastAsiaTheme="minorEastAsia"/>
          <w:sz w:val="24"/>
        </w:rPr>
      </w:pPr>
      <w:r>
        <w:rPr>
          <w:rFonts w:hint="eastAsia"/>
          <w:sz w:val="24"/>
        </w:rPr>
        <w:t>二次电压输出端通常使用屏蔽电缆与低压数字电压表、峰值电压表或数字示波器等测量仪器连接。</w:t>
      </w:r>
      <w:r>
        <w:rPr>
          <w:rFonts w:eastAsiaTheme="minorEastAsia"/>
          <w:sz w:val="24"/>
        </w:rPr>
        <w:t>其原理图见图</w:t>
      </w:r>
      <w:r>
        <w:rPr>
          <w:rFonts w:eastAsiaTheme="minorEastAsia" w:hint="eastAsia"/>
          <w:sz w:val="24"/>
        </w:rPr>
        <w:t>1</w:t>
      </w:r>
      <w:r>
        <w:rPr>
          <w:rFonts w:eastAsiaTheme="minorEastAsia"/>
          <w:sz w:val="24"/>
        </w:rPr>
        <w:t>。</w:t>
      </w:r>
    </w:p>
    <w:p w:rsidR="007D68BE" w:rsidRDefault="007D68BE">
      <w:pPr>
        <w:snapToGrid w:val="0"/>
        <w:spacing w:before="100" w:beforeAutospacing="1" w:after="100" w:afterAutospacing="1"/>
        <w:ind w:firstLineChars="200" w:firstLine="420"/>
        <w:jc w:val="center"/>
        <w:rPr>
          <w:rFonts w:eastAsiaTheme="minorEastAsia"/>
          <w:sz w:val="24"/>
        </w:rPr>
      </w:pPr>
      <w:r>
        <w:object w:dxaOrig="6684" w:dyaOrig="7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75pt;height:258pt" o:ole="">
            <v:imagedata r:id="rId20" o:title=""/>
          </v:shape>
          <o:OLEObject Type="Embed" ProgID="Visio.Drawing.11" ShapeID="_x0000_i1025" DrawAspect="Content" ObjectID="_1687002778" r:id="rId21"/>
        </w:object>
      </w:r>
    </w:p>
    <w:p w:rsidR="007D68BE" w:rsidRDefault="00423C7F">
      <w:pPr>
        <w:snapToGrid w:val="0"/>
        <w:spacing w:before="100" w:beforeAutospacing="1" w:after="100" w:afterAutospacing="1"/>
        <w:ind w:firstLineChars="200" w:firstLine="420"/>
        <w:jc w:val="center"/>
        <w:rPr>
          <w:rFonts w:ascii="黑体" w:eastAsia="黑体" w:hAnsi="黑体"/>
          <w:szCs w:val="21"/>
        </w:rPr>
      </w:pPr>
      <w:r>
        <w:rPr>
          <w:rFonts w:ascii="黑体" w:eastAsia="黑体" w:hAnsi="黑体"/>
          <w:szCs w:val="21"/>
        </w:rPr>
        <w:lastRenderedPageBreak/>
        <w:t>图</w:t>
      </w:r>
      <w:r>
        <w:rPr>
          <w:rFonts w:ascii="黑体" w:eastAsia="黑体" w:hAnsi="黑体" w:hint="eastAsia"/>
          <w:szCs w:val="21"/>
        </w:rPr>
        <w:t>1通用分压器电压测量</w:t>
      </w:r>
      <w:r>
        <w:rPr>
          <w:rFonts w:ascii="黑体" w:eastAsia="黑体" w:hAnsi="黑体"/>
          <w:szCs w:val="21"/>
        </w:rPr>
        <w:t>系统</w:t>
      </w:r>
      <w:r>
        <w:rPr>
          <w:rFonts w:ascii="黑体" w:eastAsia="黑体" w:hAnsi="黑体" w:hint="eastAsia"/>
          <w:szCs w:val="21"/>
        </w:rPr>
        <w:t>原理</w:t>
      </w:r>
      <w:r>
        <w:rPr>
          <w:rFonts w:ascii="黑体" w:eastAsia="黑体" w:hAnsi="黑体"/>
          <w:szCs w:val="21"/>
        </w:rPr>
        <w:t>图</w:t>
      </w:r>
    </w:p>
    <w:p w:rsidR="007D68BE" w:rsidRDefault="007D68BE">
      <w:pPr>
        <w:snapToGrid w:val="0"/>
        <w:spacing w:before="100" w:beforeAutospacing="1" w:after="100" w:afterAutospacing="1"/>
        <w:ind w:firstLineChars="200" w:firstLine="480"/>
        <w:jc w:val="center"/>
        <w:rPr>
          <w:sz w:val="24"/>
        </w:rPr>
      </w:pPr>
    </w:p>
    <w:p w:rsidR="007D68BE" w:rsidRDefault="00423C7F">
      <w:pPr>
        <w:snapToGrid w:val="0"/>
        <w:spacing w:before="100" w:beforeAutospacing="1" w:after="100" w:afterAutospacing="1"/>
        <w:ind w:firstLineChars="200" w:firstLine="480"/>
        <w:jc w:val="left"/>
        <w:rPr>
          <w:sz w:val="24"/>
        </w:rPr>
      </w:pPr>
      <w:r>
        <w:rPr>
          <w:rFonts w:hint="eastAsia"/>
          <w:i/>
          <w:sz w:val="24"/>
        </w:rPr>
        <w:t>U</w:t>
      </w:r>
      <w:r>
        <w:rPr>
          <w:rFonts w:hint="eastAsia"/>
          <w:sz w:val="24"/>
          <w:vertAlign w:val="subscript"/>
        </w:rPr>
        <w:t>1</w:t>
      </w:r>
      <w:r>
        <w:rPr>
          <w:rFonts w:hint="eastAsia"/>
          <w:sz w:val="24"/>
        </w:rPr>
        <w:t>--</w:t>
      </w:r>
      <w:r>
        <w:rPr>
          <w:rFonts w:hint="eastAsia"/>
          <w:sz w:val="24"/>
        </w:rPr>
        <w:t>被测高电压；</w:t>
      </w:r>
    </w:p>
    <w:p w:rsidR="007D68BE" w:rsidRDefault="00423C7F">
      <w:pPr>
        <w:snapToGrid w:val="0"/>
        <w:spacing w:before="100" w:beforeAutospacing="1" w:after="100" w:afterAutospacing="1"/>
        <w:ind w:firstLineChars="200" w:firstLine="480"/>
        <w:rPr>
          <w:sz w:val="24"/>
        </w:rPr>
      </w:pPr>
      <w:r>
        <w:rPr>
          <w:rFonts w:hint="eastAsia"/>
          <w:i/>
          <w:sz w:val="24"/>
        </w:rPr>
        <w:t xml:space="preserve">    U</w:t>
      </w:r>
      <w:r>
        <w:rPr>
          <w:rFonts w:hint="eastAsia"/>
          <w:sz w:val="24"/>
          <w:vertAlign w:val="subscript"/>
        </w:rPr>
        <w:t>2</w:t>
      </w:r>
      <w:r>
        <w:rPr>
          <w:rFonts w:hint="eastAsia"/>
          <w:sz w:val="24"/>
        </w:rPr>
        <w:t>--</w:t>
      </w:r>
      <w:r>
        <w:rPr>
          <w:rFonts w:hint="eastAsia"/>
          <w:sz w:val="24"/>
        </w:rPr>
        <w:t>高压测量系统低压输出端输出电压。</w:t>
      </w:r>
    </w:p>
    <w:p w:rsidR="007D68BE" w:rsidRDefault="00423C7F">
      <w:pPr>
        <w:snapToGrid w:val="0"/>
        <w:spacing w:before="100" w:beforeAutospacing="1" w:after="100" w:afterAutospacing="1"/>
        <w:ind w:firstLineChars="200" w:firstLine="480"/>
        <w:rPr>
          <w:sz w:val="24"/>
        </w:rPr>
      </w:pPr>
      <w:r>
        <w:rPr>
          <w:rFonts w:hint="eastAsia"/>
          <w:sz w:val="24"/>
        </w:rPr>
        <w:t>为了减少外界的干扰，通用分压器的低压输出端通常使用屏蔽电缆与低压数字表、峰值电压表或数字示波器连接，电缆的屏蔽</w:t>
      </w:r>
      <w:proofErr w:type="gramStart"/>
      <w:r>
        <w:rPr>
          <w:rFonts w:hint="eastAsia"/>
          <w:sz w:val="24"/>
        </w:rPr>
        <w:t>层与芯线</w:t>
      </w:r>
      <w:proofErr w:type="gramEnd"/>
      <w:r>
        <w:rPr>
          <w:rFonts w:hint="eastAsia"/>
          <w:sz w:val="24"/>
        </w:rPr>
        <w:t>间的电容与通用分压器的低压臂阻抗并联，因此应把传输电缆视为数字高压表、峰值电压表或数字示波器的一部分。</w:t>
      </w:r>
    </w:p>
    <w:p w:rsidR="007D68BE" w:rsidRDefault="00423C7F">
      <w:pPr>
        <w:pStyle w:val="affa"/>
        <w:snapToGrid w:val="0"/>
        <w:spacing w:beforeLines="0" w:beforeAutospacing="1" w:afterLines="0" w:afterAutospacing="1"/>
        <w:ind w:firstLineChars="200" w:firstLine="480"/>
      </w:pPr>
      <w:bookmarkStart w:id="57" w:name="_Toc76032031"/>
      <w:r>
        <w:rPr>
          <w:rFonts w:hint="eastAsia"/>
        </w:rPr>
        <w:t>5  计量特性</w:t>
      </w:r>
      <w:bookmarkEnd w:id="57"/>
    </w:p>
    <w:p w:rsidR="007D68BE" w:rsidRDefault="00423C7F">
      <w:pPr>
        <w:snapToGrid w:val="0"/>
        <w:spacing w:before="100" w:beforeAutospacing="1" w:after="100" w:afterAutospacing="1"/>
        <w:ind w:firstLineChars="200" w:firstLine="480"/>
        <w:rPr>
          <w:sz w:val="24"/>
        </w:rPr>
      </w:pPr>
      <w:r>
        <w:rPr>
          <w:rFonts w:hint="eastAsia"/>
          <w:sz w:val="24"/>
        </w:rPr>
        <w:t>5.1</w:t>
      </w:r>
      <w:r>
        <w:rPr>
          <w:rFonts w:hint="eastAsia"/>
          <w:sz w:val="24"/>
        </w:rPr>
        <w:t>基本误差</w:t>
      </w:r>
    </w:p>
    <w:p w:rsidR="007D68BE" w:rsidRDefault="00423C7F">
      <w:pPr>
        <w:snapToGrid w:val="0"/>
        <w:spacing w:before="100" w:beforeAutospacing="1" w:after="100" w:afterAutospacing="1"/>
        <w:ind w:firstLineChars="200" w:firstLine="480"/>
        <w:rPr>
          <w:sz w:val="24"/>
        </w:rPr>
      </w:pPr>
      <w:r>
        <w:rPr>
          <w:rFonts w:hint="eastAsia"/>
          <w:sz w:val="24"/>
        </w:rPr>
        <w:t>通用分压器测量系统的基本误差表达式为公式（</w:t>
      </w:r>
      <w:r>
        <w:rPr>
          <w:rFonts w:hint="eastAsia"/>
          <w:sz w:val="24"/>
        </w:rPr>
        <w:t>1</w:t>
      </w:r>
      <w:r>
        <w:rPr>
          <w:rFonts w:hint="eastAsia"/>
          <w:sz w:val="24"/>
        </w:rPr>
        <w:t>）。</w:t>
      </w:r>
    </w:p>
    <w:p w:rsidR="007D68BE" w:rsidRDefault="00423C7F">
      <w:pPr>
        <w:snapToGrid w:val="0"/>
        <w:spacing w:before="100" w:beforeAutospacing="1" w:after="100" w:afterAutospacing="1"/>
        <w:ind w:firstLineChars="200" w:firstLine="480"/>
        <w:jc w:val="center"/>
        <w:rPr>
          <w:sz w:val="24"/>
        </w:rPr>
      </w:pPr>
      <w:r>
        <w:rPr>
          <w:rFonts w:hint="eastAsia"/>
          <w:sz w:val="24"/>
        </w:rPr>
        <w:t>γ</w:t>
      </w:r>
      <w:r>
        <w:rPr>
          <w:rFonts w:hint="eastAsia"/>
          <w:sz w:val="24"/>
        </w:rPr>
        <w:t xml:space="preserve">= </w:t>
      </w:r>
      <w:r>
        <w:rPr>
          <w:rFonts w:ascii="宋体" w:hAnsi="宋体" w:hint="eastAsia"/>
          <w:noProof/>
          <w:sz w:val="28"/>
          <w:szCs w:val="28"/>
        </w:rPr>
        <w:drawing>
          <wp:inline distT="0" distB="0" distL="0" distR="0">
            <wp:extent cx="771525" cy="2952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2" cstate="print"/>
                    <a:srcRect/>
                    <a:stretch>
                      <a:fillRect/>
                    </a:stretch>
                  </pic:blipFill>
                  <pic:spPr>
                    <a:xfrm>
                      <a:off x="0" y="0"/>
                      <a:ext cx="771525" cy="295275"/>
                    </a:xfrm>
                    <a:prstGeom prst="rect">
                      <a:avLst/>
                    </a:prstGeom>
                    <a:noFill/>
                    <a:ln w="9525">
                      <a:noFill/>
                      <a:miter lim="800000"/>
                      <a:headEnd/>
                      <a:tailEnd/>
                    </a:ln>
                  </pic:spPr>
                </pic:pic>
              </a:graphicData>
            </a:graphic>
          </wp:inline>
        </w:drawing>
      </w:r>
      <w:r>
        <w:rPr>
          <w:rFonts w:hint="eastAsia"/>
          <w:sz w:val="24"/>
        </w:rPr>
        <w:t>（</w:t>
      </w:r>
      <w:r>
        <w:rPr>
          <w:rFonts w:hint="eastAsia"/>
          <w:sz w:val="24"/>
        </w:rPr>
        <w:t>1</w:t>
      </w:r>
      <w:r>
        <w:rPr>
          <w:rFonts w:hint="eastAsia"/>
          <w:sz w:val="24"/>
        </w:rPr>
        <w:t>）</w:t>
      </w:r>
    </w:p>
    <w:p w:rsidR="007D68BE" w:rsidRDefault="00423C7F">
      <w:pPr>
        <w:snapToGrid w:val="0"/>
        <w:spacing w:before="100" w:beforeAutospacing="1" w:after="100" w:afterAutospacing="1"/>
        <w:ind w:firstLineChars="200" w:firstLine="480"/>
        <w:rPr>
          <w:sz w:val="24"/>
        </w:rPr>
      </w:pPr>
      <w:r>
        <w:rPr>
          <w:rFonts w:hint="eastAsia"/>
          <w:sz w:val="24"/>
        </w:rPr>
        <w:t>式中：γ——被校电压测量系统基本误差；</w:t>
      </w:r>
    </w:p>
    <w:p w:rsidR="007D68BE" w:rsidRDefault="00423C7F">
      <w:pPr>
        <w:snapToGrid w:val="0"/>
        <w:spacing w:before="100" w:beforeAutospacing="1" w:after="100" w:afterAutospacing="1"/>
        <w:ind w:firstLineChars="200" w:firstLine="480"/>
        <w:rPr>
          <w:sz w:val="24"/>
        </w:rPr>
      </w:pPr>
      <w:r>
        <w:rPr>
          <w:rFonts w:hint="eastAsia"/>
          <w:i/>
          <w:sz w:val="24"/>
        </w:rPr>
        <w:t>U</w:t>
      </w:r>
      <w:r>
        <w:rPr>
          <w:rFonts w:hint="eastAsia"/>
          <w:sz w:val="24"/>
          <w:vertAlign w:val="subscript"/>
        </w:rPr>
        <w:t>1</w:t>
      </w:r>
      <w:r>
        <w:rPr>
          <w:rFonts w:hint="eastAsia"/>
          <w:sz w:val="24"/>
        </w:rPr>
        <w:t>——标准测量系统测得的电压值；</w:t>
      </w:r>
    </w:p>
    <w:p w:rsidR="007D68BE" w:rsidRDefault="00423C7F">
      <w:pPr>
        <w:snapToGrid w:val="0"/>
        <w:spacing w:before="100" w:beforeAutospacing="1" w:after="100" w:afterAutospacing="1"/>
        <w:ind w:firstLineChars="200" w:firstLine="480"/>
        <w:rPr>
          <w:sz w:val="24"/>
        </w:rPr>
      </w:pPr>
      <w:r>
        <w:rPr>
          <w:rFonts w:hint="eastAsia"/>
          <w:i/>
          <w:sz w:val="24"/>
        </w:rPr>
        <w:t>U</w:t>
      </w:r>
      <w:r>
        <w:rPr>
          <w:rFonts w:hint="eastAsia"/>
          <w:sz w:val="24"/>
          <w:vertAlign w:val="subscript"/>
        </w:rPr>
        <w:t>2</w:t>
      </w:r>
      <w:r>
        <w:rPr>
          <w:rFonts w:hint="eastAsia"/>
          <w:sz w:val="24"/>
        </w:rPr>
        <w:t>——被校测量系统测得的电压值；</w:t>
      </w:r>
    </w:p>
    <w:p w:rsidR="007D68BE" w:rsidRDefault="00423C7F">
      <w:pPr>
        <w:snapToGrid w:val="0"/>
        <w:spacing w:before="100" w:beforeAutospacing="1" w:after="100" w:afterAutospacing="1"/>
        <w:ind w:firstLineChars="200" w:firstLine="480"/>
        <w:rPr>
          <w:sz w:val="24"/>
        </w:rPr>
      </w:pPr>
      <w:r>
        <w:rPr>
          <w:rFonts w:hint="eastAsia"/>
          <w:sz w:val="24"/>
        </w:rPr>
        <w:t>冲击波前时间与半峰值时间基本误差的表达式为公式</w:t>
      </w:r>
      <w:r>
        <w:rPr>
          <w:rFonts w:hint="eastAsia"/>
          <w:sz w:val="24"/>
        </w:rPr>
        <w:t>(2)</w:t>
      </w:r>
    </w:p>
    <w:p w:rsidR="007D68BE" w:rsidRDefault="00BA3615">
      <w:pPr>
        <w:snapToGrid w:val="0"/>
        <w:spacing w:before="100" w:beforeAutospacing="1" w:after="100" w:afterAutospacing="1"/>
        <w:ind w:firstLineChars="200" w:firstLine="480"/>
        <w:jc w:val="center"/>
        <w:rPr>
          <w:sz w:val="24"/>
        </w:rPr>
      </w:pPr>
      <m:oMath>
        <m:sSub>
          <m:sSubPr>
            <m:ctrlPr>
              <w:rPr>
                <w:rFonts w:ascii="Cambria Math" w:hAnsi="Cambria Math"/>
                <w:i/>
                <w:sz w:val="24"/>
              </w:rPr>
            </m:ctrlPr>
          </m:sSubPr>
          <m:e>
            <m:r>
              <m:rPr>
                <m:nor/>
              </m:rPr>
              <w:rPr>
                <w:sz w:val="24"/>
              </w:rPr>
              <m:t>γ</m:t>
            </m:r>
          </m:e>
          <m:sub>
            <m:r>
              <w:rPr>
                <w:rFonts w:ascii="Cambria Math" w:hAnsi="Cambria Math"/>
                <w:sz w:val="24"/>
              </w:rPr>
              <m:t>2</m:t>
            </m:r>
          </m:sub>
        </m:sSub>
        <m:r>
          <m:rPr>
            <m:nor/>
          </m:rPr>
          <w:rPr>
            <w:sz w:val="24"/>
          </w:rPr>
          <m:t>=</m:t>
        </m:r>
        <m:f>
          <m:fPr>
            <m:ctrlPr>
              <w:rPr>
                <w:rFonts w:ascii="Cambria Math" w:hAnsi="Cambria Math"/>
                <w:i/>
                <w:sz w:val="24"/>
              </w:rPr>
            </m:ctrlPr>
          </m:fPr>
          <m:num>
            <m:sSub>
              <m:sSubPr>
                <m:ctrlPr>
                  <w:rPr>
                    <w:rFonts w:ascii="Cambria Math" w:hAnsi="Cambria Math"/>
                    <w:i/>
                    <w:sz w:val="24"/>
                  </w:rPr>
                </m:ctrlPr>
              </m:sSubPr>
              <m:e>
                <m:r>
                  <m:rPr>
                    <m:nor/>
                  </m:rPr>
                  <w:rPr>
                    <w:rFonts w:hint="eastAsia"/>
                    <w:i/>
                    <w:iCs/>
                    <w:sz w:val="24"/>
                  </w:rPr>
                  <m:t>T</m:t>
                </m:r>
              </m:e>
              <m:sub>
                <m:r>
                  <m:rPr>
                    <m:nor/>
                  </m:rPr>
                  <w:rPr>
                    <w:rFonts w:ascii="Cambria Math" w:hint="eastAsia"/>
                    <w:sz w:val="24"/>
                  </w:rPr>
                  <m:t>x</m:t>
                </m:r>
              </m:sub>
            </m:sSub>
            <m:r>
              <m:rPr>
                <m:nor/>
              </m:rPr>
              <w:rPr>
                <w:rFonts w:eastAsia="微软雅黑"/>
                <w:sz w:val="24"/>
              </w:rPr>
              <m:t>-</m:t>
            </m:r>
            <m:sSub>
              <m:sSubPr>
                <m:ctrlPr>
                  <w:rPr>
                    <w:rFonts w:ascii="Cambria Math" w:hAnsi="Cambria Math"/>
                    <w:i/>
                    <w:sz w:val="24"/>
                  </w:rPr>
                </m:ctrlPr>
              </m:sSubPr>
              <m:e>
                <m:r>
                  <m:rPr>
                    <m:nor/>
                  </m:rPr>
                  <w:rPr>
                    <w:rFonts w:hint="eastAsia"/>
                    <w:i/>
                    <w:iCs/>
                    <w:sz w:val="24"/>
                  </w:rPr>
                  <m:t>T</m:t>
                </m:r>
              </m:e>
              <m:sub>
                <m:r>
                  <m:rPr>
                    <m:nor/>
                  </m:rPr>
                  <w:rPr>
                    <w:rFonts w:hint="eastAsia"/>
                    <w:sz w:val="24"/>
                  </w:rPr>
                  <m:t>n</m:t>
                </m:r>
              </m:sub>
            </m:sSub>
          </m:num>
          <m:den>
            <m:sSub>
              <m:sSubPr>
                <m:ctrlPr>
                  <w:rPr>
                    <w:rFonts w:ascii="Cambria Math" w:hAnsi="Cambria Math"/>
                    <w:i/>
                    <w:sz w:val="24"/>
                  </w:rPr>
                </m:ctrlPr>
              </m:sSubPr>
              <m:e>
                <m:r>
                  <m:rPr>
                    <m:nor/>
                  </m:rPr>
                  <w:rPr>
                    <w:rFonts w:hint="eastAsia"/>
                    <w:i/>
                    <w:iCs/>
                    <w:sz w:val="24"/>
                  </w:rPr>
                  <m:t>T</m:t>
                </m:r>
              </m:e>
              <m:sub>
                <m:r>
                  <m:rPr>
                    <m:nor/>
                  </m:rPr>
                  <w:rPr>
                    <w:sz w:val="24"/>
                  </w:rPr>
                  <m:t>n</m:t>
                </m:r>
              </m:sub>
            </m:sSub>
          </m:den>
        </m:f>
        <m:r>
          <m:rPr>
            <m:nor/>
          </m:rPr>
          <w:rPr>
            <w:sz w:val="24"/>
          </w:rPr>
          <m:t xml:space="preserve">×100%             </m:t>
        </m:r>
      </m:oMath>
      <w:r w:rsidR="00423C7F">
        <w:rPr>
          <w:rFonts w:hint="eastAsia"/>
          <w:sz w:val="24"/>
        </w:rPr>
        <w:t>（</w:t>
      </w:r>
      <w:r w:rsidR="00423C7F">
        <w:rPr>
          <w:rFonts w:hint="eastAsia"/>
          <w:sz w:val="24"/>
        </w:rPr>
        <w:t>2</w:t>
      </w:r>
      <w:r w:rsidR="00423C7F">
        <w:rPr>
          <w:rFonts w:hint="eastAsia"/>
          <w:sz w:val="24"/>
        </w:rPr>
        <w:t>）</w:t>
      </w:r>
    </w:p>
    <w:p w:rsidR="007D68BE" w:rsidRDefault="00423C7F">
      <w:pPr>
        <w:snapToGrid w:val="0"/>
        <w:spacing w:before="100" w:beforeAutospacing="1" w:after="100" w:afterAutospacing="1"/>
        <w:ind w:firstLineChars="200" w:firstLine="480"/>
        <w:jc w:val="left"/>
        <w:rPr>
          <w:sz w:val="24"/>
        </w:rPr>
      </w:pPr>
      <w:r>
        <w:rPr>
          <w:rFonts w:hint="eastAsia"/>
          <w:sz w:val="24"/>
        </w:rPr>
        <w:t>式中</w:t>
      </w:r>
      <w:r>
        <w:rPr>
          <w:rFonts w:hint="eastAsia"/>
          <w:sz w:val="24"/>
        </w:rPr>
        <w:t xml:space="preserve">:  </w:t>
      </w:r>
      <w:r>
        <w:rPr>
          <w:rFonts w:hint="eastAsia"/>
          <w:sz w:val="24"/>
        </w:rPr>
        <w:t>γ</w:t>
      </w:r>
      <w:r>
        <w:rPr>
          <w:rFonts w:hint="eastAsia"/>
          <w:sz w:val="24"/>
          <w:vertAlign w:val="subscript"/>
        </w:rPr>
        <w:t>2</w:t>
      </w:r>
      <w:r>
        <w:rPr>
          <w:rFonts w:hint="eastAsia"/>
          <w:sz w:val="24"/>
        </w:rPr>
        <w:t>——被校电压测量系统时间基本误差；</w:t>
      </w:r>
    </w:p>
    <w:p w:rsidR="007D68BE" w:rsidRDefault="00423C7F">
      <w:pPr>
        <w:snapToGrid w:val="0"/>
        <w:spacing w:before="100" w:beforeAutospacing="1" w:after="100" w:afterAutospacing="1"/>
        <w:ind w:firstLineChars="200" w:firstLine="480"/>
        <w:jc w:val="left"/>
        <w:rPr>
          <w:sz w:val="24"/>
        </w:rPr>
      </w:pPr>
      <w:proofErr w:type="spellStart"/>
      <w:r>
        <w:rPr>
          <w:rFonts w:hint="eastAsia"/>
          <w:i/>
          <w:sz w:val="24"/>
        </w:rPr>
        <w:t>Tn</w:t>
      </w:r>
      <w:proofErr w:type="spellEnd"/>
      <w:r>
        <w:rPr>
          <w:rFonts w:hint="eastAsia"/>
          <w:sz w:val="24"/>
        </w:rPr>
        <w:t>——标准测量系统测得的时间值；</w:t>
      </w:r>
    </w:p>
    <w:p w:rsidR="007D68BE" w:rsidRDefault="00423C7F">
      <w:pPr>
        <w:snapToGrid w:val="0"/>
        <w:spacing w:before="100" w:beforeAutospacing="1" w:after="100" w:afterAutospacing="1"/>
        <w:ind w:firstLineChars="200" w:firstLine="480"/>
        <w:rPr>
          <w:sz w:val="24"/>
        </w:rPr>
      </w:pPr>
      <w:proofErr w:type="spellStart"/>
      <w:r>
        <w:rPr>
          <w:rFonts w:hint="eastAsia"/>
          <w:i/>
          <w:sz w:val="24"/>
        </w:rPr>
        <w:t>Tx</w:t>
      </w:r>
      <w:proofErr w:type="spellEnd"/>
      <w:r>
        <w:rPr>
          <w:rFonts w:hint="eastAsia"/>
          <w:sz w:val="24"/>
        </w:rPr>
        <w:t>——被校测量系统测得的时间值；</w:t>
      </w:r>
    </w:p>
    <w:p w:rsidR="007D68BE" w:rsidRDefault="007D68BE">
      <w:pPr>
        <w:snapToGrid w:val="0"/>
        <w:spacing w:before="100" w:beforeAutospacing="1" w:after="100" w:afterAutospacing="1"/>
        <w:ind w:firstLineChars="200" w:firstLine="480"/>
        <w:rPr>
          <w:sz w:val="24"/>
        </w:rPr>
      </w:pPr>
    </w:p>
    <w:p w:rsidR="007D68BE" w:rsidRDefault="00423C7F">
      <w:pPr>
        <w:snapToGrid w:val="0"/>
        <w:spacing w:before="100" w:beforeAutospacing="1" w:after="100" w:afterAutospacing="1"/>
        <w:ind w:firstLineChars="200" w:firstLine="480"/>
        <w:rPr>
          <w:sz w:val="24"/>
        </w:rPr>
      </w:pPr>
      <w:r>
        <w:rPr>
          <w:rFonts w:hint="eastAsia"/>
          <w:sz w:val="24"/>
        </w:rPr>
        <w:t>5.</w:t>
      </w:r>
      <w:r w:rsidR="00F33A60">
        <w:rPr>
          <w:rFonts w:hint="eastAsia"/>
          <w:sz w:val="24"/>
        </w:rPr>
        <w:t>2</w:t>
      </w:r>
      <w:r>
        <w:rPr>
          <w:rFonts w:hint="eastAsia"/>
          <w:sz w:val="24"/>
        </w:rPr>
        <w:t>短时稳定性</w:t>
      </w:r>
    </w:p>
    <w:p w:rsidR="00423C7F" w:rsidRDefault="00423C7F">
      <w:pPr>
        <w:snapToGrid w:val="0"/>
        <w:spacing w:before="100" w:beforeAutospacing="1" w:after="100" w:afterAutospacing="1"/>
        <w:ind w:firstLineChars="200" w:firstLine="480"/>
        <w:rPr>
          <w:sz w:val="24"/>
        </w:rPr>
      </w:pPr>
      <w:r>
        <w:rPr>
          <w:rFonts w:hint="eastAsia"/>
          <w:sz w:val="24"/>
        </w:rPr>
        <w:t>通用分压器电压测量系统在其技术条件规定、保证准确度的环境条件内：</w:t>
      </w:r>
    </w:p>
    <w:p w:rsidR="00A75653" w:rsidRDefault="00A75653" w:rsidP="00A75653">
      <w:pPr>
        <w:spacing w:line="360" w:lineRule="auto"/>
        <w:rPr>
          <w:sz w:val="24"/>
        </w:rPr>
      </w:pPr>
      <w:r>
        <w:rPr>
          <w:rFonts w:hint="eastAsia"/>
          <w:sz w:val="24"/>
        </w:rPr>
        <w:t>交流、直流分别在额定工作电压下</w:t>
      </w:r>
      <w:r>
        <w:rPr>
          <w:rFonts w:hint="eastAsia"/>
          <w:sz w:val="24"/>
        </w:rPr>
        <w:t>30min</w:t>
      </w:r>
      <w:r>
        <w:rPr>
          <w:rFonts w:hint="eastAsia"/>
          <w:sz w:val="24"/>
        </w:rPr>
        <w:t>内，其误差的变化应不大于与其准确度等级对</w:t>
      </w:r>
      <w:r>
        <w:rPr>
          <w:rFonts w:hint="eastAsia"/>
          <w:sz w:val="24"/>
        </w:rPr>
        <w:lastRenderedPageBreak/>
        <w:t>应的误差限值的</w:t>
      </w:r>
      <w:r>
        <w:rPr>
          <w:rFonts w:hint="eastAsia"/>
          <w:sz w:val="24"/>
        </w:rPr>
        <w:t>1/2</w:t>
      </w:r>
      <w:r>
        <w:rPr>
          <w:rFonts w:hint="eastAsia"/>
          <w:sz w:val="24"/>
        </w:rPr>
        <w:t>。</w:t>
      </w:r>
    </w:p>
    <w:p w:rsidR="007D68BE" w:rsidRDefault="00A75653" w:rsidP="00A75653">
      <w:pPr>
        <w:snapToGrid w:val="0"/>
        <w:spacing w:before="100" w:beforeAutospacing="1" w:after="100" w:afterAutospacing="1"/>
        <w:ind w:firstLineChars="200" w:firstLine="480"/>
        <w:rPr>
          <w:sz w:val="24"/>
        </w:rPr>
      </w:pPr>
      <w:r>
        <w:rPr>
          <w:rFonts w:eastAsiaTheme="minorEastAsia" w:hint="eastAsia"/>
          <w:sz w:val="24"/>
        </w:rPr>
        <w:t>冲击</w:t>
      </w:r>
      <w:r w:rsidRPr="00810BBF">
        <w:rPr>
          <w:rFonts w:eastAsiaTheme="minorEastAsia"/>
          <w:sz w:val="24"/>
        </w:rPr>
        <w:t>在适当的预期使用时间内，对测量系统连续施加标定测量范围的最大电压（对冲击则以标定最大施加次数），在刚刚达到最大电压时，立即测量刻度因数，并在电压减小前立即重复测量。</w:t>
      </w:r>
    </w:p>
    <w:p w:rsidR="007D68BE" w:rsidRDefault="00423C7F">
      <w:pPr>
        <w:snapToGrid w:val="0"/>
        <w:spacing w:before="100" w:beforeAutospacing="1" w:after="100" w:afterAutospacing="1"/>
        <w:ind w:firstLineChars="200" w:firstLine="360"/>
        <w:rPr>
          <w:sz w:val="18"/>
          <w:szCs w:val="18"/>
        </w:rPr>
      </w:pPr>
      <w:r>
        <w:rPr>
          <w:rFonts w:hint="eastAsia"/>
          <w:sz w:val="18"/>
          <w:szCs w:val="18"/>
        </w:rPr>
        <w:t>注</w:t>
      </w:r>
      <w:r>
        <w:rPr>
          <w:rFonts w:hint="eastAsia"/>
          <w:sz w:val="18"/>
          <w:szCs w:val="18"/>
        </w:rPr>
        <w:t>1</w:t>
      </w:r>
      <w:r>
        <w:rPr>
          <w:rFonts w:hint="eastAsia"/>
          <w:sz w:val="18"/>
          <w:szCs w:val="18"/>
        </w:rPr>
        <w:t>：短时稳定性试验应包括转换装置的自热效应。</w:t>
      </w:r>
    </w:p>
    <w:p w:rsidR="007D68BE" w:rsidRDefault="00423C7F">
      <w:pPr>
        <w:snapToGrid w:val="0"/>
        <w:spacing w:before="100" w:beforeAutospacing="1" w:after="100" w:afterAutospacing="1"/>
        <w:ind w:firstLineChars="200" w:firstLine="360"/>
        <w:rPr>
          <w:sz w:val="18"/>
          <w:szCs w:val="18"/>
        </w:rPr>
      </w:pPr>
      <w:r>
        <w:rPr>
          <w:rFonts w:hint="eastAsia"/>
          <w:sz w:val="18"/>
          <w:szCs w:val="18"/>
        </w:rPr>
        <w:t>注</w:t>
      </w:r>
      <w:r>
        <w:rPr>
          <w:rFonts w:hint="eastAsia"/>
          <w:sz w:val="18"/>
          <w:szCs w:val="18"/>
        </w:rPr>
        <w:t>2</w:t>
      </w:r>
      <w:r>
        <w:rPr>
          <w:rFonts w:hint="eastAsia"/>
          <w:sz w:val="18"/>
          <w:szCs w:val="18"/>
        </w:rPr>
        <w:t>：电压施加时间不能长于标定工作时间，但可限制到一个足以达到平衡的时间。如被校通用分压测量系统技术条件有预热要求时，应先预热后再按要求进行该项校准。</w:t>
      </w:r>
    </w:p>
    <w:p w:rsidR="007D68BE" w:rsidRDefault="00423C7F">
      <w:pPr>
        <w:snapToGrid w:val="0"/>
        <w:spacing w:before="100" w:beforeAutospacing="1" w:after="100" w:afterAutospacing="1"/>
        <w:ind w:firstLineChars="200" w:firstLine="480"/>
        <w:rPr>
          <w:sz w:val="24"/>
        </w:rPr>
      </w:pPr>
      <w:r>
        <w:rPr>
          <w:rFonts w:hint="eastAsia"/>
          <w:sz w:val="24"/>
        </w:rPr>
        <w:t>5.</w:t>
      </w:r>
      <w:r w:rsidR="00F33A60">
        <w:rPr>
          <w:rFonts w:hint="eastAsia"/>
          <w:sz w:val="24"/>
        </w:rPr>
        <w:t>3</w:t>
      </w:r>
      <w:r>
        <w:rPr>
          <w:rFonts w:hint="eastAsia"/>
          <w:sz w:val="24"/>
        </w:rPr>
        <w:t>长期稳定性</w:t>
      </w:r>
    </w:p>
    <w:p w:rsidR="007D68BE" w:rsidRDefault="00423C7F">
      <w:pPr>
        <w:snapToGrid w:val="0"/>
        <w:spacing w:before="100" w:beforeAutospacing="1" w:after="100" w:afterAutospacing="1"/>
        <w:ind w:left="420" w:firstLineChars="200" w:firstLine="480"/>
        <w:rPr>
          <w:sz w:val="24"/>
        </w:rPr>
      </w:pPr>
      <w:r>
        <w:rPr>
          <w:rFonts w:hint="eastAsia"/>
          <w:sz w:val="24"/>
        </w:rPr>
        <w:t>通用分压器测量系统误差的年变化量应不大于其允许误差的</w:t>
      </w:r>
      <w:r>
        <w:rPr>
          <w:rFonts w:hint="eastAsia"/>
          <w:sz w:val="24"/>
        </w:rPr>
        <w:t>2/3</w:t>
      </w:r>
      <w:r>
        <w:rPr>
          <w:rFonts w:hint="eastAsia"/>
          <w:sz w:val="24"/>
        </w:rPr>
        <w:t>。</w:t>
      </w:r>
    </w:p>
    <w:p w:rsidR="007D68BE" w:rsidRDefault="00423C7F">
      <w:pPr>
        <w:snapToGrid w:val="0"/>
        <w:spacing w:before="100" w:beforeAutospacing="1" w:after="100" w:afterAutospacing="1"/>
        <w:ind w:left="420" w:firstLineChars="200" w:firstLine="360"/>
        <w:rPr>
          <w:sz w:val="18"/>
          <w:szCs w:val="18"/>
        </w:rPr>
      </w:pPr>
      <w:r>
        <w:rPr>
          <w:rFonts w:hint="eastAsia"/>
          <w:sz w:val="18"/>
          <w:szCs w:val="18"/>
        </w:rPr>
        <w:t>注：长期稳定性通常规定以一年为周期。</w:t>
      </w:r>
    </w:p>
    <w:p w:rsidR="007D68BE" w:rsidRDefault="001E2B5E">
      <w:pPr>
        <w:snapToGrid w:val="0"/>
        <w:spacing w:before="100" w:beforeAutospacing="1" w:after="100" w:afterAutospacing="1"/>
        <w:ind w:firstLineChars="200" w:firstLine="480"/>
        <w:rPr>
          <w:sz w:val="24"/>
        </w:rPr>
      </w:pPr>
      <w:r>
        <w:rPr>
          <w:rFonts w:hint="eastAsia"/>
          <w:sz w:val="24"/>
        </w:rPr>
        <w:t>5.4</w:t>
      </w:r>
      <w:r w:rsidR="00423C7F">
        <w:rPr>
          <w:rFonts w:hint="eastAsia"/>
          <w:sz w:val="24"/>
        </w:rPr>
        <w:t>线性度试验</w:t>
      </w:r>
    </w:p>
    <w:p w:rsidR="007D68BE" w:rsidRDefault="00423C7F">
      <w:pPr>
        <w:snapToGrid w:val="0"/>
        <w:spacing w:before="100" w:beforeAutospacing="1" w:after="100" w:afterAutospacing="1"/>
        <w:ind w:firstLineChars="200" w:firstLine="480"/>
        <w:rPr>
          <w:sz w:val="24"/>
        </w:rPr>
      </w:pPr>
      <w:r>
        <w:rPr>
          <w:rFonts w:hint="eastAsia"/>
          <w:sz w:val="24"/>
        </w:rPr>
        <w:t>适用于</w:t>
      </w:r>
      <w:r>
        <w:rPr>
          <w:sz w:val="24"/>
        </w:rPr>
        <w:t>被</w:t>
      </w:r>
      <w:proofErr w:type="gramStart"/>
      <w:r>
        <w:rPr>
          <w:sz w:val="24"/>
        </w:rPr>
        <w:t>校系统</w:t>
      </w:r>
      <w:proofErr w:type="gramEnd"/>
      <w:r>
        <w:rPr>
          <w:sz w:val="24"/>
        </w:rPr>
        <w:t>测量范围超过标准测量系统测量范围的情况</w:t>
      </w:r>
      <w:r>
        <w:rPr>
          <w:rFonts w:hint="eastAsia"/>
          <w:sz w:val="24"/>
        </w:rPr>
        <w:t>，在高于标准测量系统最高电压水平至被</w:t>
      </w:r>
      <w:proofErr w:type="gramStart"/>
      <w:r>
        <w:rPr>
          <w:rFonts w:hint="eastAsia"/>
          <w:sz w:val="24"/>
        </w:rPr>
        <w:t>校系统</w:t>
      </w:r>
      <w:proofErr w:type="gramEnd"/>
      <w:r>
        <w:rPr>
          <w:rFonts w:hint="eastAsia"/>
          <w:sz w:val="24"/>
        </w:rPr>
        <w:t>最高测量电压的比对区间内，被</w:t>
      </w:r>
      <w:proofErr w:type="gramStart"/>
      <w:r>
        <w:rPr>
          <w:rFonts w:hint="eastAsia"/>
          <w:sz w:val="24"/>
        </w:rPr>
        <w:t>校系统</w:t>
      </w:r>
      <w:proofErr w:type="gramEnd"/>
      <w:r>
        <w:rPr>
          <w:rFonts w:hint="eastAsia"/>
          <w:sz w:val="24"/>
        </w:rPr>
        <w:t>的</w:t>
      </w:r>
      <w:r>
        <w:rPr>
          <w:sz w:val="24"/>
        </w:rPr>
        <w:t>基本误差的变化应不超过</w:t>
      </w:r>
      <w:r>
        <w:rPr>
          <w:rFonts w:hint="eastAsia"/>
          <w:sz w:val="24"/>
        </w:rPr>
        <w:t>被</w:t>
      </w:r>
      <w:proofErr w:type="gramStart"/>
      <w:r>
        <w:rPr>
          <w:rFonts w:hint="eastAsia"/>
          <w:sz w:val="24"/>
        </w:rPr>
        <w:t>校系统</w:t>
      </w:r>
      <w:proofErr w:type="gramEnd"/>
      <w:r>
        <w:rPr>
          <w:sz w:val="24"/>
        </w:rPr>
        <w:t>允许误差</w:t>
      </w:r>
      <w:r>
        <w:rPr>
          <w:rFonts w:hint="eastAsia"/>
          <w:sz w:val="24"/>
        </w:rPr>
        <w:t>的</w:t>
      </w:r>
      <w:r>
        <w:rPr>
          <w:rFonts w:hint="eastAsia"/>
          <w:sz w:val="24"/>
        </w:rPr>
        <w:t>1/3</w:t>
      </w:r>
      <w:r>
        <w:rPr>
          <w:rFonts w:hint="eastAsia"/>
          <w:sz w:val="24"/>
        </w:rPr>
        <w:t>。</w:t>
      </w:r>
    </w:p>
    <w:p w:rsidR="007D68BE" w:rsidRDefault="00423C7F">
      <w:pPr>
        <w:snapToGrid w:val="0"/>
        <w:spacing w:before="100" w:beforeAutospacing="1" w:after="100" w:afterAutospacing="1"/>
        <w:ind w:firstLineChars="200" w:firstLine="480"/>
        <w:rPr>
          <w:sz w:val="24"/>
        </w:rPr>
      </w:pPr>
      <w:r>
        <w:rPr>
          <w:rFonts w:hint="eastAsia"/>
          <w:sz w:val="24"/>
        </w:rPr>
        <w:t>5.</w:t>
      </w:r>
      <w:r w:rsidR="0074357A">
        <w:rPr>
          <w:rFonts w:hint="eastAsia"/>
          <w:sz w:val="24"/>
        </w:rPr>
        <w:t>5</w:t>
      </w:r>
      <w:r>
        <w:rPr>
          <w:rFonts w:hint="eastAsia"/>
          <w:sz w:val="24"/>
        </w:rPr>
        <w:t>绝缘强度</w:t>
      </w:r>
    </w:p>
    <w:p w:rsidR="001E2B5E" w:rsidRDefault="00423C7F" w:rsidP="00C216B0">
      <w:pPr>
        <w:snapToGrid w:val="0"/>
        <w:spacing w:before="100" w:beforeAutospacing="1" w:after="100" w:afterAutospacing="1"/>
        <w:ind w:firstLineChars="200" w:firstLine="480"/>
        <w:rPr>
          <w:sz w:val="24"/>
        </w:rPr>
      </w:pPr>
      <w:r>
        <w:rPr>
          <w:rFonts w:hint="eastAsia"/>
          <w:sz w:val="24"/>
        </w:rPr>
        <w:t>通用分压器测量系统</w:t>
      </w:r>
      <w:r w:rsidR="001E2B5E">
        <w:rPr>
          <w:rFonts w:hint="eastAsia"/>
          <w:sz w:val="24"/>
        </w:rPr>
        <w:t>分别进行交流</w:t>
      </w:r>
      <w:r w:rsidR="00E267D2">
        <w:rPr>
          <w:rFonts w:hint="eastAsia"/>
          <w:sz w:val="24"/>
        </w:rPr>
        <w:t>、</w:t>
      </w:r>
      <w:r w:rsidR="001E2B5E">
        <w:rPr>
          <w:rFonts w:hint="eastAsia"/>
          <w:sz w:val="24"/>
        </w:rPr>
        <w:t>直流</w:t>
      </w:r>
      <w:r w:rsidR="00E267D2">
        <w:rPr>
          <w:rFonts w:hint="eastAsia"/>
          <w:sz w:val="24"/>
        </w:rPr>
        <w:t>、</w:t>
      </w:r>
      <w:r w:rsidR="001E2B5E">
        <w:rPr>
          <w:rFonts w:hint="eastAsia"/>
          <w:sz w:val="24"/>
        </w:rPr>
        <w:t>冲击的绝缘强度试验</w:t>
      </w:r>
      <w:r w:rsidR="00E267D2">
        <w:rPr>
          <w:rFonts w:hint="eastAsia"/>
          <w:sz w:val="24"/>
        </w:rPr>
        <w:t>。</w:t>
      </w:r>
    </w:p>
    <w:p w:rsidR="007D68BE" w:rsidRPr="00C216B0" w:rsidRDefault="001E2B5E" w:rsidP="00C216B0">
      <w:pPr>
        <w:snapToGrid w:val="0"/>
        <w:spacing w:before="100" w:beforeAutospacing="1" w:after="100" w:afterAutospacing="1"/>
        <w:ind w:firstLineChars="200" w:firstLine="480"/>
        <w:rPr>
          <w:sz w:val="24"/>
        </w:rPr>
      </w:pPr>
      <w:r w:rsidRPr="00C216B0">
        <w:rPr>
          <w:rFonts w:hint="eastAsia"/>
          <w:sz w:val="24"/>
        </w:rPr>
        <w:t>交流</w:t>
      </w:r>
      <w:r w:rsidR="00C216B0">
        <w:rPr>
          <w:rFonts w:hint="eastAsia"/>
          <w:sz w:val="24"/>
        </w:rPr>
        <w:t>实验</w:t>
      </w:r>
      <w:r w:rsidR="00423C7F" w:rsidRPr="00C216B0">
        <w:rPr>
          <w:rFonts w:hint="eastAsia"/>
          <w:sz w:val="24"/>
        </w:rPr>
        <w:t>应能承受</w:t>
      </w:r>
      <w:r w:rsidR="00423C7F" w:rsidRPr="00C216B0">
        <w:rPr>
          <w:rFonts w:hint="eastAsia"/>
          <w:sz w:val="24"/>
        </w:rPr>
        <w:t>1.1</w:t>
      </w:r>
      <w:r w:rsidR="00423C7F" w:rsidRPr="00C216B0">
        <w:rPr>
          <w:rFonts w:hint="eastAsia"/>
          <w:sz w:val="24"/>
        </w:rPr>
        <w:t>倍额定电压</w:t>
      </w:r>
      <w:r w:rsidR="00423C7F" w:rsidRPr="00C216B0">
        <w:rPr>
          <w:rFonts w:hint="eastAsia"/>
          <w:sz w:val="24"/>
        </w:rPr>
        <w:t>1</w:t>
      </w:r>
      <w:r w:rsidR="00423C7F" w:rsidRPr="00C216B0">
        <w:rPr>
          <w:rFonts w:hint="eastAsia"/>
          <w:sz w:val="24"/>
        </w:rPr>
        <w:t>分钟的耐压试验而无闪络或击穿现象。当试验电压下降到工作电压范围内时，仍能保持原有测量不确定度</w:t>
      </w:r>
      <w:r w:rsidR="00423C7F">
        <w:rPr>
          <w:rFonts w:hint="eastAsia"/>
          <w:sz w:val="24"/>
        </w:rPr>
        <w:t>。</w:t>
      </w:r>
    </w:p>
    <w:p w:rsidR="001E2B5E" w:rsidRPr="00C216B0" w:rsidRDefault="001E2B5E" w:rsidP="00C216B0">
      <w:pPr>
        <w:snapToGrid w:val="0"/>
        <w:spacing w:before="100" w:beforeAutospacing="1" w:after="100" w:afterAutospacing="1"/>
        <w:ind w:firstLineChars="200" w:firstLine="480"/>
        <w:rPr>
          <w:sz w:val="24"/>
        </w:rPr>
      </w:pPr>
      <w:r>
        <w:rPr>
          <w:rFonts w:hint="eastAsia"/>
          <w:sz w:val="24"/>
        </w:rPr>
        <w:t>直流</w:t>
      </w:r>
      <w:r w:rsidR="00C216B0">
        <w:rPr>
          <w:rFonts w:hint="eastAsia"/>
          <w:sz w:val="24"/>
        </w:rPr>
        <w:t>实验</w:t>
      </w:r>
      <w:r w:rsidRPr="00035929">
        <w:rPr>
          <w:rFonts w:hint="eastAsia"/>
          <w:sz w:val="24"/>
        </w:rPr>
        <w:t>应能承受</w:t>
      </w:r>
      <w:r w:rsidRPr="00035929">
        <w:rPr>
          <w:rFonts w:hint="eastAsia"/>
          <w:sz w:val="24"/>
        </w:rPr>
        <w:t>1.1</w:t>
      </w:r>
      <w:r w:rsidRPr="00035929">
        <w:rPr>
          <w:rFonts w:hint="eastAsia"/>
          <w:sz w:val="24"/>
        </w:rPr>
        <w:t>倍额定电压</w:t>
      </w:r>
      <w:r w:rsidRPr="00035929">
        <w:rPr>
          <w:rFonts w:hint="eastAsia"/>
          <w:sz w:val="24"/>
        </w:rPr>
        <w:t>1</w:t>
      </w:r>
      <w:r w:rsidRPr="00035929">
        <w:rPr>
          <w:rFonts w:hint="eastAsia"/>
          <w:sz w:val="24"/>
        </w:rPr>
        <w:t>分钟的耐压试验而无闪络或击穿现</w:t>
      </w:r>
      <w:r>
        <w:rPr>
          <w:rFonts w:hint="eastAsia"/>
          <w:sz w:val="24"/>
        </w:rPr>
        <w:t>象。当试验电压下降到工作电压范围内时，仍能保持原有准确度。</w:t>
      </w:r>
      <w:r w:rsidRPr="00C216B0">
        <w:rPr>
          <w:sz w:val="24"/>
        </w:rPr>
        <w:t>试验应在系统使用的正负极性下各进行三次试验</w:t>
      </w:r>
      <w:r w:rsidRPr="00C216B0">
        <w:rPr>
          <w:rFonts w:hint="eastAsia"/>
          <w:sz w:val="24"/>
        </w:rPr>
        <w:t>。</w:t>
      </w:r>
    </w:p>
    <w:p w:rsidR="007D68BE" w:rsidRDefault="00C216B0" w:rsidP="00C216B0">
      <w:pPr>
        <w:snapToGrid w:val="0"/>
        <w:spacing w:before="100" w:beforeAutospacing="1" w:after="100" w:afterAutospacing="1"/>
        <w:ind w:firstLineChars="200" w:firstLine="480"/>
        <w:rPr>
          <w:color w:val="000000" w:themeColor="text1"/>
          <w:sz w:val="24"/>
        </w:rPr>
      </w:pPr>
      <w:r>
        <w:rPr>
          <w:rFonts w:hint="eastAsia"/>
          <w:sz w:val="24"/>
        </w:rPr>
        <w:t>冲击实验</w:t>
      </w:r>
      <w:r w:rsidR="00E267D2" w:rsidRPr="00E267D2">
        <w:rPr>
          <w:rFonts w:hint="eastAsia"/>
          <w:sz w:val="24"/>
        </w:rPr>
        <w:t>应通过具有规定电压值、要求频率或波形的电压的干耐受试验。建议耐受试验电压为额定工作电压的</w:t>
      </w:r>
      <w:r w:rsidR="00E267D2" w:rsidRPr="00E267D2">
        <w:rPr>
          <w:rFonts w:hint="eastAsia"/>
          <w:sz w:val="24"/>
        </w:rPr>
        <w:t>110%</w:t>
      </w:r>
      <w:r w:rsidR="00E267D2" w:rsidRPr="00E267D2">
        <w:rPr>
          <w:rFonts w:hint="eastAsia"/>
          <w:sz w:val="24"/>
        </w:rPr>
        <w:t>，耐受试验的试验程序见</w:t>
      </w:r>
      <w:r w:rsidR="00E267D2" w:rsidRPr="00E267D2">
        <w:rPr>
          <w:rFonts w:hint="eastAsia"/>
          <w:sz w:val="24"/>
        </w:rPr>
        <w:t>GB/T 16927.1</w:t>
      </w:r>
      <w:r w:rsidR="00E267D2" w:rsidRPr="00E267D2">
        <w:rPr>
          <w:rFonts w:hint="eastAsia"/>
          <w:sz w:val="24"/>
        </w:rPr>
        <w:t>。对于新制造、修理后，以及运行中的分压器都应按使用的波形，在其额定电压的</w:t>
      </w:r>
      <w:r w:rsidR="00E267D2" w:rsidRPr="00E267D2">
        <w:rPr>
          <w:rFonts w:hint="eastAsia"/>
          <w:sz w:val="24"/>
        </w:rPr>
        <w:t>1.1</w:t>
      </w:r>
      <w:r w:rsidR="00E267D2" w:rsidRPr="00E267D2">
        <w:rPr>
          <w:rFonts w:hint="eastAsia"/>
          <w:sz w:val="24"/>
        </w:rPr>
        <w:t>倍，正负极性下各进行三次试验，能耐受者为通过。</w:t>
      </w:r>
    </w:p>
    <w:p w:rsidR="007D68BE" w:rsidRDefault="00423C7F">
      <w:pPr>
        <w:pStyle w:val="affa"/>
        <w:snapToGrid w:val="0"/>
        <w:spacing w:beforeLines="0" w:beforeAutospacing="1" w:afterLines="0" w:afterAutospacing="1"/>
        <w:ind w:firstLineChars="200" w:firstLine="480"/>
      </w:pPr>
      <w:bookmarkStart w:id="58" w:name="_Toc76032032"/>
      <w:r>
        <w:rPr>
          <w:rFonts w:hint="eastAsia"/>
        </w:rPr>
        <w:t>6  校准条件</w:t>
      </w:r>
      <w:bookmarkEnd w:id="58"/>
    </w:p>
    <w:p w:rsidR="007D68BE" w:rsidRDefault="00423C7F">
      <w:pPr>
        <w:snapToGrid w:val="0"/>
        <w:spacing w:before="100" w:beforeAutospacing="1" w:after="100" w:afterAutospacing="1"/>
        <w:ind w:firstLineChars="200" w:firstLine="480"/>
        <w:rPr>
          <w:sz w:val="24"/>
        </w:rPr>
      </w:pPr>
      <w:bookmarkStart w:id="59" w:name="_Toc335398433"/>
      <w:r>
        <w:rPr>
          <w:rFonts w:hint="eastAsia"/>
          <w:sz w:val="24"/>
        </w:rPr>
        <w:t>6.1</w:t>
      </w:r>
      <w:r>
        <w:rPr>
          <w:rFonts w:hint="eastAsia"/>
          <w:sz w:val="24"/>
        </w:rPr>
        <w:t>环境条件</w:t>
      </w:r>
      <w:bookmarkEnd w:id="59"/>
    </w:p>
    <w:p w:rsidR="007D68BE" w:rsidRDefault="00423C7F">
      <w:pPr>
        <w:snapToGrid w:val="0"/>
        <w:spacing w:before="100" w:beforeAutospacing="1" w:after="100" w:afterAutospacing="1"/>
        <w:ind w:firstLineChars="200" w:firstLine="480"/>
        <w:rPr>
          <w:color w:val="FF0000"/>
          <w:sz w:val="24"/>
        </w:rPr>
      </w:pPr>
      <w:bookmarkStart w:id="60" w:name="_Toc335398434"/>
      <w:r>
        <w:rPr>
          <w:rFonts w:hint="eastAsia"/>
          <w:sz w:val="24"/>
        </w:rPr>
        <w:t xml:space="preserve">    6.1.1</w:t>
      </w:r>
      <w:r>
        <w:rPr>
          <w:rFonts w:hint="eastAsia"/>
          <w:sz w:val="24"/>
        </w:rPr>
        <w:t>校准时的环境温度：</w:t>
      </w:r>
      <w:r>
        <w:rPr>
          <w:sz w:val="24"/>
        </w:rPr>
        <w:t>20℃±</w:t>
      </w:r>
      <w:r>
        <w:rPr>
          <w:rFonts w:hint="eastAsia"/>
          <w:sz w:val="24"/>
        </w:rPr>
        <w:t>10</w:t>
      </w:r>
      <w:r>
        <w:rPr>
          <w:sz w:val="24"/>
        </w:rPr>
        <w:t>℃</w:t>
      </w:r>
      <w:r>
        <w:rPr>
          <w:rFonts w:hint="eastAsia"/>
          <w:sz w:val="24"/>
        </w:rPr>
        <w:t>；</w:t>
      </w:r>
      <w:r>
        <w:rPr>
          <w:rFonts w:hint="eastAsia"/>
          <w:color w:val="000000" w:themeColor="text1"/>
          <w:sz w:val="24"/>
        </w:rPr>
        <w:t>相对湿度：不大于</w:t>
      </w:r>
      <w:r>
        <w:rPr>
          <w:rFonts w:hint="eastAsia"/>
          <w:color w:val="000000" w:themeColor="text1"/>
          <w:sz w:val="24"/>
        </w:rPr>
        <w:t xml:space="preserve"> 80%</w:t>
      </w:r>
      <w:r>
        <w:rPr>
          <w:rFonts w:hint="eastAsia"/>
          <w:color w:val="000000" w:themeColor="text1"/>
          <w:sz w:val="24"/>
        </w:rPr>
        <w:t>。</w:t>
      </w:r>
    </w:p>
    <w:p w:rsidR="007D68BE" w:rsidRDefault="00423C7F">
      <w:pPr>
        <w:snapToGrid w:val="0"/>
        <w:spacing w:before="100" w:beforeAutospacing="1" w:after="100" w:afterAutospacing="1"/>
        <w:ind w:firstLineChars="200" w:firstLine="480"/>
        <w:rPr>
          <w:sz w:val="24"/>
        </w:rPr>
      </w:pPr>
      <w:r>
        <w:rPr>
          <w:rFonts w:hint="eastAsia"/>
          <w:sz w:val="24"/>
        </w:rPr>
        <w:lastRenderedPageBreak/>
        <w:t>6.1.2</w:t>
      </w:r>
      <w:r>
        <w:rPr>
          <w:rFonts w:hint="eastAsia"/>
          <w:sz w:val="24"/>
        </w:rPr>
        <w:t>周围环境清洁，无腐蚀介质，无明显振源</w:t>
      </w:r>
      <w:r>
        <w:rPr>
          <w:rFonts w:hint="eastAsia"/>
          <w:color w:val="000000" w:themeColor="text1"/>
          <w:sz w:val="24"/>
        </w:rPr>
        <w:t>和电磁干扰</w:t>
      </w:r>
      <w:r>
        <w:rPr>
          <w:rFonts w:hint="eastAsia"/>
          <w:sz w:val="24"/>
        </w:rPr>
        <w:t>。</w:t>
      </w:r>
    </w:p>
    <w:p w:rsidR="0074357A" w:rsidRPr="0074357A" w:rsidRDefault="0074357A" w:rsidP="0074357A">
      <w:pPr>
        <w:snapToGrid w:val="0"/>
        <w:spacing w:before="100" w:beforeAutospacing="1" w:after="100" w:afterAutospacing="1"/>
        <w:ind w:firstLineChars="200" w:firstLine="480"/>
        <w:rPr>
          <w:color w:val="000000" w:themeColor="text1"/>
          <w:sz w:val="24"/>
        </w:rPr>
      </w:pPr>
      <w:r w:rsidRPr="0074357A">
        <w:rPr>
          <w:rFonts w:hint="eastAsia"/>
          <w:color w:val="000000" w:themeColor="text1"/>
          <w:sz w:val="24"/>
        </w:rPr>
        <w:t>6.1.3</w:t>
      </w:r>
      <w:r w:rsidRPr="0074357A">
        <w:rPr>
          <w:rFonts w:hint="eastAsia"/>
          <w:color w:val="000000" w:themeColor="text1"/>
          <w:sz w:val="24"/>
        </w:rPr>
        <w:t>由外界电磁场影响而引起的误差，应小于被校通用分压器测量系统允许误差的</w:t>
      </w:r>
      <w:r w:rsidRPr="0074357A">
        <w:rPr>
          <w:rFonts w:hint="eastAsia"/>
          <w:color w:val="000000" w:themeColor="text1"/>
          <w:sz w:val="24"/>
        </w:rPr>
        <w:t xml:space="preserve">1/10 </w:t>
      </w:r>
      <w:r w:rsidRPr="0074357A">
        <w:rPr>
          <w:rFonts w:hint="eastAsia"/>
          <w:color w:val="000000" w:themeColor="text1"/>
          <w:sz w:val="24"/>
        </w:rPr>
        <w:t>。</w:t>
      </w:r>
    </w:p>
    <w:p w:rsidR="0074357A" w:rsidRPr="0074357A" w:rsidRDefault="0074357A" w:rsidP="0074357A">
      <w:pPr>
        <w:snapToGrid w:val="0"/>
        <w:spacing w:before="100" w:beforeAutospacing="1" w:after="100" w:afterAutospacing="1"/>
        <w:ind w:firstLineChars="200" w:firstLine="480"/>
        <w:rPr>
          <w:color w:val="000000" w:themeColor="text1"/>
          <w:sz w:val="24"/>
        </w:rPr>
      </w:pPr>
      <w:r w:rsidRPr="0074357A">
        <w:rPr>
          <w:rFonts w:hint="eastAsia"/>
          <w:color w:val="000000" w:themeColor="text1"/>
          <w:sz w:val="24"/>
        </w:rPr>
        <w:t>6.1.4</w:t>
      </w:r>
      <w:r w:rsidRPr="0074357A">
        <w:rPr>
          <w:rFonts w:hint="eastAsia"/>
          <w:color w:val="000000" w:themeColor="text1"/>
          <w:sz w:val="24"/>
        </w:rPr>
        <w:t>被校通用分压器测量系统四周与其高度相等的范围应无其他物体。</w:t>
      </w:r>
    </w:p>
    <w:p w:rsidR="0074357A" w:rsidRPr="0074357A" w:rsidRDefault="0074357A" w:rsidP="0074357A">
      <w:pPr>
        <w:snapToGrid w:val="0"/>
        <w:spacing w:before="100" w:beforeAutospacing="1" w:after="100" w:afterAutospacing="1"/>
        <w:ind w:firstLineChars="200" w:firstLine="480"/>
        <w:rPr>
          <w:color w:val="000000" w:themeColor="text1"/>
          <w:sz w:val="24"/>
        </w:rPr>
      </w:pPr>
      <w:r w:rsidRPr="0074357A">
        <w:rPr>
          <w:rFonts w:hint="eastAsia"/>
          <w:color w:val="000000" w:themeColor="text1"/>
          <w:sz w:val="24"/>
        </w:rPr>
        <w:t xml:space="preserve">6.1.5 </w:t>
      </w:r>
      <w:r w:rsidRPr="0074357A">
        <w:rPr>
          <w:rFonts w:hint="eastAsia"/>
          <w:color w:val="000000" w:themeColor="text1"/>
          <w:sz w:val="24"/>
        </w:rPr>
        <w:t>周围无影响正常校准工作的电磁干扰和机械震动。</w:t>
      </w:r>
      <w:r w:rsidRPr="0074357A">
        <w:rPr>
          <w:rFonts w:hint="eastAsia"/>
          <w:color w:val="000000" w:themeColor="text1"/>
          <w:sz w:val="24"/>
        </w:rPr>
        <w:t>(</w:t>
      </w:r>
      <w:r w:rsidRPr="0074357A">
        <w:rPr>
          <w:rFonts w:hint="eastAsia"/>
          <w:color w:val="000000" w:themeColor="text1"/>
          <w:sz w:val="24"/>
        </w:rPr>
        <w:t>改到环境条件部分</w:t>
      </w:r>
      <w:r w:rsidRPr="0074357A">
        <w:rPr>
          <w:rFonts w:hint="eastAsia"/>
          <w:color w:val="000000" w:themeColor="text1"/>
          <w:sz w:val="24"/>
        </w:rPr>
        <w:t>)</w:t>
      </w:r>
    </w:p>
    <w:p w:rsidR="0074357A" w:rsidRDefault="0074357A">
      <w:pPr>
        <w:snapToGrid w:val="0"/>
        <w:spacing w:before="100" w:beforeAutospacing="1" w:after="100" w:afterAutospacing="1"/>
        <w:ind w:firstLineChars="200" w:firstLine="480"/>
        <w:rPr>
          <w:rFonts w:eastAsiaTheme="minorEastAsia"/>
          <w:sz w:val="24"/>
        </w:rPr>
      </w:pPr>
    </w:p>
    <w:p w:rsidR="007D68BE" w:rsidRDefault="00423C7F">
      <w:pPr>
        <w:snapToGrid w:val="0"/>
        <w:spacing w:before="100" w:beforeAutospacing="1" w:after="100" w:afterAutospacing="1"/>
        <w:ind w:firstLineChars="200" w:firstLine="480"/>
        <w:rPr>
          <w:rFonts w:eastAsiaTheme="minorEastAsia"/>
          <w:sz w:val="24"/>
        </w:rPr>
      </w:pPr>
      <w:r>
        <w:rPr>
          <w:rFonts w:eastAsiaTheme="minorEastAsia"/>
          <w:sz w:val="24"/>
        </w:rPr>
        <w:t>6.2</w:t>
      </w:r>
      <w:r>
        <w:rPr>
          <w:rFonts w:eastAsiaTheme="minorEastAsia"/>
          <w:sz w:val="24"/>
        </w:rPr>
        <w:t>测量标准及其他设备</w:t>
      </w:r>
    </w:p>
    <w:p w:rsidR="007D68BE" w:rsidRDefault="00423C7F">
      <w:pPr>
        <w:snapToGrid w:val="0"/>
        <w:spacing w:before="100" w:beforeAutospacing="1" w:after="100" w:afterAutospacing="1"/>
        <w:ind w:firstLineChars="200" w:firstLine="480"/>
        <w:rPr>
          <w:rFonts w:eastAsiaTheme="minorEastAsia"/>
          <w:sz w:val="24"/>
        </w:rPr>
      </w:pPr>
      <w:r>
        <w:rPr>
          <w:rFonts w:eastAsiaTheme="minorEastAsia"/>
          <w:sz w:val="24"/>
        </w:rPr>
        <w:t>6.2.1</w:t>
      </w:r>
      <w:r>
        <w:rPr>
          <w:rFonts w:eastAsiaTheme="minorEastAsia"/>
          <w:sz w:val="24"/>
        </w:rPr>
        <w:t>校准的主要设备：</w:t>
      </w:r>
    </w:p>
    <w:p w:rsidR="007D68BE" w:rsidRDefault="00423C7F">
      <w:pPr>
        <w:snapToGrid w:val="0"/>
        <w:spacing w:before="100" w:beforeAutospacing="1" w:after="100" w:afterAutospacing="1"/>
        <w:ind w:firstLineChars="200" w:firstLine="480"/>
        <w:rPr>
          <w:rFonts w:eastAsiaTheme="minorEastAsia"/>
          <w:sz w:val="24"/>
        </w:rPr>
      </w:pPr>
      <w:r>
        <w:rPr>
          <w:rFonts w:eastAsiaTheme="minorEastAsia"/>
          <w:sz w:val="24"/>
        </w:rPr>
        <w:t>根据采用的校准方法，选择以下标准设备：</w:t>
      </w:r>
    </w:p>
    <w:p w:rsidR="0074357A" w:rsidRPr="0074357A" w:rsidRDefault="00423C7F" w:rsidP="0074357A">
      <w:pPr>
        <w:numPr>
          <w:ilvl w:val="0"/>
          <w:numId w:val="7"/>
        </w:numPr>
        <w:tabs>
          <w:tab w:val="left" w:pos="840"/>
        </w:tabs>
        <w:snapToGrid w:val="0"/>
        <w:spacing w:before="100" w:beforeAutospacing="1" w:after="100" w:afterAutospacing="1"/>
        <w:ind w:left="420" w:firstLineChars="61" w:firstLine="146"/>
        <w:rPr>
          <w:rFonts w:eastAsiaTheme="minorEastAsia"/>
          <w:color w:val="000000" w:themeColor="text1"/>
          <w:sz w:val="24"/>
        </w:rPr>
      </w:pPr>
      <w:r w:rsidRPr="0074357A">
        <w:rPr>
          <w:color w:val="000000" w:themeColor="text1"/>
          <w:sz w:val="24"/>
        </w:rPr>
        <w:t>标准</w:t>
      </w:r>
      <w:r w:rsidR="0074357A">
        <w:rPr>
          <w:rFonts w:hint="eastAsia"/>
          <w:color w:val="000000" w:themeColor="text1"/>
          <w:sz w:val="24"/>
        </w:rPr>
        <w:t>交流电压</w:t>
      </w:r>
      <w:r w:rsidRPr="0074357A">
        <w:rPr>
          <w:color w:val="000000" w:themeColor="text1"/>
          <w:sz w:val="24"/>
        </w:rPr>
        <w:t>测量系统；</w:t>
      </w:r>
    </w:p>
    <w:p w:rsidR="0074357A" w:rsidRPr="0074357A" w:rsidRDefault="0074357A" w:rsidP="0074357A">
      <w:pPr>
        <w:numPr>
          <w:ilvl w:val="0"/>
          <w:numId w:val="7"/>
        </w:numPr>
        <w:tabs>
          <w:tab w:val="left" w:pos="840"/>
        </w:tabs>
        <w:snapToGrid w:val="0"/>
        <w:spacing w:before="100" w:beforeAutospacing="1" w:after="100" w:afterAutospacing="1"/>
        <w:ind w:left="420" w:firstLineChars="61" w:firstLine="146"/>
        <w:rPr>
          <w:rFonts w:eastAsiaTheme="minorEastAsia"/>
          <w:color w:val="000000" w:themeColor="text1"/>
          <w:sz w:val="24"/>
        </w:rPr>
      </w:pPr>
      <w:r>
        <w:rPr>
          <w:rFonts w:hint="eastAsia"/>
          <w:color w:val="000000" w:themeColor="text1"/>
          <w:sz w:val="24"/>
        </w:rPr>
        <w:t>标准直流电压测量系统</w:t>
      </w:r>
    </w:p>
    <w:p w:rsidR="0074357A" w:rsidRPr="0074357A" w:rsidRDefault="0074357A" w:rsidP="0074357A">
      <w:pPr>
        <w:numPr>
          <w:ilvl w:val="0"/>
          <w:numId w:val="7"/>
        </w:numPr>
        <w:tabs>
          <w:tab w:val="left" w:pos="840"/>
        </w:tabs>
        <w:snapToGrid w:val="0"/>
        <w:spacing w:before="100" w:beforeAutospacing="1" w:after="100" w:afterAutospacing="1"/>
        <w:ind w:left="420" w:firstLineChars="61" w:firstLine="146"/>
        <w:rPr>
          <w:rFonts w:eastAsiaTheme="minorEastAsia"/>
          <w:color w:val="000000" w:themeColor="text1"/>
          <w:sz w:val="24"/>
        </w:rPr>
      </w:pPr>
      <w:r>
        <w:rPr>
          <w:rFonts w:hint="eastAsia"/>
          <w:color w:val="000000" w:themeColor="text1"/>
          <w:sz w:val="24"/>
        </w:rPr>
        <w:t>标准冲击电压测量系统</w:t>
      </w:r>
    </w:p>
    <w:p w:rsidR="007D68BE" w:rsidRDefault="007D68BE">
      <w:pPr>
        <w:snapToGrid w:val="0"/>
        <w:spacing w:before="100" w:beforeAutospacing="1" w:after="100" w:afterAutospacing="1"/>
        <w:ind w:firstLineChars="200" w:firstLine="480"/>
        <w:rPr>
          <w:rFonts w:eastAsiaTheme="minorEastAsia"/>
          <w:sz w:val="24"/>
        </w:rPr>
      </w:pPr>
    </w:p>
    <w:p w:rsidR="007D68BE" w:rsidRDefault="00423C7F">
      <w:pPr>
        <w:snapToGrid w:val="0"/>
        <w:spacing w:before="100" w:beforeAutospacing="1" w:after="100" w:afterAutospacing="1"/>
        <w:ind w:firstLineChars="200" w:firstLine="480"/>
        <w:rPr>
          <w:sz w:val="24"/>
        </w:rPr>
      </w:pPr>
      <w:r>
        <w:rPr>
          <w:rFonts w:eastAsiaTheme="minorEastAsia"/>
          <w:sz w:val="24"/>
        </w:rPr>
        <w:t>6.2.2</w:t>
      </w:r>
      <w:r>
        <w:rPr>
          <w:rFonts w:eastAsiaTheme="minorEastAsia"/>
          <w:sz w:val="24"/>
        </w:rPr>
        <w:t>校准用</w:t>
      </w:r>
      <w:r>
        <w:rPr>
          <w:rFonts w:eastAsiaTheme="minorEastAsia" w:hint="eastAsia"/>
          <w:sz w:val="24"/>
        </w:rPr>
        <w:t>标准</w:t>
      </w:r>
      <w:r w:rsidR="0074357A">
        <w:rPr>
          <w:rFonts w:eastAsiaTheme="minorEastAsia" w:hint="eastAsia"/>
          <w:sz w:val="24"/>
        </w:rPr>
        <w:t>电压</w:t>
      </w:r>
      <w:r>
        <w:rPr>
          <w:rFonts w:eastAsiaTheme="minorEastAsia"/>
          <w:sz w:val="24"/>
        </w:rPr>
        <w:t>测量系统的扩展不确定度（</w:t>
      </w:r>
      <w:r>
        <w:rPr>
          <w:rFonts w:eastAsiaTheme="minorEastAsia"/>
          <w:i/>
          <w:sz w:val="24"/>
        </w:rPr>
        <w:t>k</w:t>
      </w:r>
      <w:r>
        <w:rPr>
          <w:rFonts w:eastAsiaTheme="minorEastAsia"/>
          <w:sz w:val="24"/>
        </w:rPr>
        <w:t>=2</w:t>
      </w:r>
      <w:r>
        <w:rPr>
          <w:rFonts w:eastAsiaTheme="minorEastAsia"/>
          <w:sz w:val="24"/>
        </w:rPr>
        <w:t>）应不超过被校测量系统最大允许误差的</w:t>
      </w:r>
      <w:r>
        <w:rPr>
          <w:rFonts w:eastAsiaTheme="minorEastAsia"/>
          <w:sz w:val="24"/>
        </w:rPr>
        <w:t>1/3</w:t>
      </w:r>
      <w:r>
        <w:rPr>
          <w:rFonts w:eastAsiaTheme="minorEastAsia"/>
          <w:sz w:val="24"/>
        </w:rPr>
        <w:t>。</w:t>
      </w:r>
    </w:p>
    <w:p w:rsidR="007D68BE" w:rsidRDefault="00423C7F">
      <w:pPr>
        <w:pStyle w:val="afff8"/>
        <w:tabs>
          <w:tab w:val="left" w:pos="0"/>
        </w:tabs>
        <w:snapToGrid w:val="0"/>
        <w:spacing w:before="100" w:beforeAutospacing="1" w:after="100" w:afterAutospacing="1"/>
        <w:ind w:firstLine="480"/>
        <w:rPr>
          <w:rFonts w:eastAsiaTheme="minorEastAsia"/>
          <w:sz w:val="24"/>
        </w:rPr>
      </w:pPr>
      <w:r>
        <w:rPr>
          <w:rFonts w:eastAsiaTheme="minorEastAsia"/>
          <w:sz w:val="24"/>
        </w:rPr>
        <w:t>6.2.3</w:t>
      </w:r>
      <w:r>
        <w:rPr>
          <w:rFonts w:eastAsiaTheme="minorEastAsia"/>
          <w:sz w:val="24"/>
        </w:rPr>
        <w:t>标准分压器应能允许耐受额定电压的最大值。</w:t>
      </w:r>
    </w:p>
    <w:p w:rsidR="007D68BE" w:rsidRDefault="00423C7F">
      <w:pPr>
        <w:pStyle w:val="afff8"/>
        <w:tabs>
          <w:tab w:val="left" w:pos="0"/>
        </w:tabs>
        <w:snapToGrid w:val="0"/>
        <w:spacing w:before="100" w:beforeAutospacing="1" w:after="100" w:afterAutospacing="1"/>
        <w:ind w:firstLine="480"/>
        <w:rPr>
          <w:color w:val="000000" w:themeColor="text1"/>
          <w:sz w:val="24"/>
        </w:rPr>
      </w:pPr>
      <w:r>
        <w:rPr>
          <w:rFonts w:eastAsiaTheme="minorEastAsia" w:hint="eastAsia"/>
          <w:sz w:val="24"/>
        </w:rPr>
        <w:t>6.2.4</w:t>
      </w:r>
      <w:r>
        <w:rPr>
          <w:rFonts w:hint="eastAsia"/>
          <w:color w:val="000000" w:themeColor="text1"/>
          <w:sz w:val="24"/>
        </w:rPr>
        <w:t>一般地，标准测量系统总不确定度小于被校测量允许误差的</w:t>
      </w:r>
      <w:r>
        <w:rPr>
          <w:rFonts w:hint="eastAsia"/>
          <w:color w:val="000000" w:themeColor="text1"/>
          <w:sz w:val="24"/>
        </w:rPr>
        <w:t>1/3</w:t>
      </w:r>
      <w:r>
        <w:rPr>
          <w:rFonts w:hint="eastAsia"/>
          <w:color w:val="000000" w:themeColor="text1"/>
          <w:sz w:val="24"/>
        </w:rPr>
        <w:t>。</w:t>
      </w:r>
    </w:p>
    <w:bookmarkEnd w:id="60"/>
    <w:p w:rsidR="007D68BE" w:rsidRDefault="00423C7F">
      <w:pPr>
        <w:snapToGrid w:val="0"/>
        <w:spacing w:before="100" w:beforeAutospacing="1" w:after="100" w:afterAutospacing="1"/>
        <w:ind w:firstLineChars="200" w:firstLine="480"/>
        <w:rPr>
          <w:sz w:val="24"/>
        </w:rPr>
      </w:pPr>
      <w:r>
        <w:rPr>
          <w:rFonts w:hint="eastAsia"/>
          <w:sz w:val="24"/>
        </w:rPr>
        <w:t>6.</w:t>
      </w:r>
      <w:r w:rsidR="0074357A">
        <w:rPr>
          <w:rFonts w:hint="eastAsia"/>
          <w:sz w:val="24"/>
        </w:rPr>
        <w:t>3</w:t>
      </w:r>
      <w:r>
        <w:rPr>
          <w:rFonts w:hint="eastAsia"/>
          <w:sz w:val="24"/>
        </w:rPr>
        <w:t>辅助设备</w:t>
      </w:r>
    </w:p>
    <w:p w:rsidR="007D68BE" w:rsidRDefault="00423C7F">
      <w:pPr>
        <w:snapToGrid w:val="0"/>
        <w:spacing w:before="100" w:beforeAutospacing="1" w:after="100" w:afterAutospacing="1"/>
        <w:ind w:firstLineChars="200" w:firstLine="480"/>
        <w:rPr>
          <w:sz w:val="24"/>
        </w:rPr>
      </w:pPr>
      <w:r>
        <w:rPr>
          <w:rFonts w:hint="eastAsia"/>
          <w:sz w:val="24"/>
        </w:rPr>
        <w:t>辅助设备主要是</w:t>
      </w:r>
      <w:r>
        <w:rPr>
          <w:sz w:val="24"/>
        </w:rPr>
        <w:t>交流高压电源</w:t>
      </w:r>
      <w:r>
        <w:rPr>
          <w:rFonts w:hint="eastAsia"/>
          <w:sz w:val="24"/>
        </w:rPr>
        <w:t>、直流高压发生器、冲击电压发生器，其技术条件应满足以下要求</w:t>
      </w:r>
      <w:r w:rsidRPr="0074357A">
        <w:rPr>
          <w:rFonts w:hint="eastAsia"/>
          <w:color w:val="000000" w:themeColor="text1"/>
          <w:sz w:val="24"/>
        </w:rPr>
        <w:t>：由</w:t>
      </w:r>
      <w:r w:rsidRPr="0074357A">
        <w:rPr>
          <w:color w:val="000000" w:themeColor="text1"/>
          <w:sz w:val="24"/>
        </w:rPr>
        <w:t>交流高压电源</w:t>
      </w:r>
      <w:r w:rsidRPr="0074357A">
        <w:rPr>
          <w:rFonts w:hint="eastAsia"/>
          <w:color w:val="000000" w:themeColor="text1"/>
          <w:sz w:val="24"/>
        </w:rPr>
        <w:t>、直流高压发生器、冲击电压发生器稳定性引起的误差应小于被校通用分压器测量系统允许误差的</w:t>
      </w:r>
      <w:r w:rsidRPr="0074357A">
        <w:rPr>
          <w:rFonts w:hint="eastAsia"/>
          <w:color w:val="000000" w:themeColor="text1"/>
          <w:sz w:val="24"/>
        </w:rPr>
        <w:t>1/10</w:t>
      </w:r>
      <w:r w:rsidRPr="0074357A">
        <w:rPr>
          <w:rFonts w:hint="eastAsia"/>
          <w:color w:val="000000" w:themeColor="text1"/>
          <w:sz w:val="24"/>
        </w:rPr>
        <w:t>。</w:t>
      </w:r>
    </w:p>
    <w:p w:rsidR="007D68BE" w:rsidRDefault="00423C7F">
      <w:pPr>
        <w:snapToGrid w:val="0"/>
        <w:spacing w:before="100" w:beforeAutospacing="1" w:after="100" w:afterAutospacing="1"/>
        <w:ind w:firstLineChars="200" w:firstLine="480"/>
        <w:rPr>
          <w:sz w:val="24"/>
        </w:rPr>
      </w:pPr>
      <w:r>
        <w:rPr>
          <w:rFonts w:hint="eastAsia"/>
          <w:sz w:val="24"/>
        </w:rPr>
        <w:t>6.</w:t>
      </w:r>
      <w:r w:rsidR="0074357A">
        <w:rPr>
          <w:rFonts w:hint="eastAsia"/>
          <w:sz w:val="24"/>
        </w:rPr>
        <w:t>3</w:t>
      </w:r>
      <w:r>
        <w:rPr>
          <w:rFonts w:hint="eastAsia"/>
          <w:sz w:val="24"/>
        </w:rPr>
        <w:t>.1</w:t>
      </w:r>
      <w:r>
        <w:rPr>
          <w:sz w:val="24"/>
        </w:rPr>
        <w:t>交流高压电源和调压控制装置，应满足电源</w:t>
      </w:r>
      <w:proofErr w:type="gramStart"/>
      <w:r>
        <w:rPr>
          <w:rFonts w:hint="eastAsia"/>
          <w:sz w:val="24"/>
        </w:rPr>
        <w:t>谐波总</w:t>
      </w:r>
      <w:proofErr w:type="gramEnd"/>
      <w:r>
        <w:rPr>
          <w:rFonts w:hint="eastAsia"/>
          <w:sz w:val="24"/>
        </w:rPr>
        <w:t>含量</w:t>
      </w:r>
      <w:r>
        <w:rPr>
          <w:sz w:val="24"/>
        </w:rPr>
        <w:t>不大于</w:t>
      </w:r>
      <w:r>
        <w:rPr>
          <w:rFonts w:hint="eastAsia"/>
          <w:sz w:val="24"/>
        </w:rPr>
        <w:t>5</w:t>
      </w:r>
      <w:r>
        <w:rPr>
          <w:sz w:val="24"/>
        </w:rPr>
        <w:t>%</w:t>
      </w:r>
      <w:r>
        <w:rPr>
          <w:rFonts w:hint="eastAsia"/>
          <w:sz w:val="24"/>
        </w:rPr>
        <w:t>。</w:t>
      </w:r>
    </w:p>
    <w:p w:rsidR="007D68BE" w:rsidRDefault="0074357A">
      <w:pPr>
        <w:snapToGrid w:val="0"/>
        <w:spacing w:before="100" w:beforeAutospacing="1" w:after="100" w:afterAutospacing="1"/>
        <w:ind w:firstLineChars="200" w:firstLine="480"/>
        <w:rPr>
          <w:sz w:val="24"/>
        </w:rPr>
      </w:pPr>
      <w:r>
        <w:rPr>
          <w:rFonts w:hint="eastAsia"/>
          <w:sz w:val="24"/>
        </w:rPr>
        <w:t>6.3</w:t>
      </w:r>
      <w:r w:rsidR="00423C7F">
        <w:rPr>
          <w:rFonts w:hint="eastAsia"/>
          <w:sz w:val="24"/>
        </w:rPr>
        <w:t>.2</w:t>
      </w:r>
      <w:r w:rsidR="00423C7F">
        <w:rPr>
          <w:rFonts w:hint="eastAsia"/>
          <w:sz w:val="24"/>
        </w:rPr>
        <w:t>直流高压发生器的纹波系数应</w:t>
      </w:r>
      <w:r w:rsidR="00423C7F">
        <w:rPr>
          <w:sz w:val="24"/>
        </w:rPr>
        <w:t>不大于</w:t>
      </w:r>
      <w:r w:rsidR="00423C7F">
        <w:rPr>
          <w:rFonts w:hint="eastAsia"/>
          <w:sz w:val="24"/>
        </w:rPr>
        <w:t>1</w:t>
      </w:r>
      <w:r w:rsidR="00423C7F">
        <w:rPr>
          <w:sz w:val="24"/>
        </w:rPr>
        <w:t>%</w:t>
      </w:r>
      <w:r w:rsidR="00423C7F">
        <w:rPr>
          <w:rFonts w:hint="eastAsia"/>
          <w:sz w:val="24"/>
        </w:rPr>
        <w:t>。</w:t>
      </w:r>
    </w:p>
    <w:p w:rsidR="007D68BE" w:rsidRDefault="0074357A">
      <w:pPr>
        <w:snapToGrid w:val="0"/>
        <w:spacing w:before="100" w:beforeAutospacing="1" w:after="100" w:afterAutospacing="1"/>
        <w:ind w:firstLineChars="200" w:firstLine="480"/>
        <w:rPr>
          <w:sz w:val="24"/>
        </w:rPr>
      </w:pPr>
      <w:r>
        <w:rPr>
          <w:rFonts w:hint="eastAsia"/>
          <w:sz w:val="24"/>
        </w:rPr>
        <w:t>6.4</w:t>
      </w:r>
      <w:r w:rsidR="00423C7F">
        <w:rPr>
          <w:rFonts w:hint="eastAsia"/>
          <w:sz w:val="24"/>
        </w:rPr>
        <w:t>校准中使用的</w:t>
      </w:r>
      <w:r w:rsidR="00423C7F">
        <w:rPr>
          <w:sz w:val="24"/>
        </w:rPr>
        <w:t>交流高压电源</w:t>
      </w:r>
      <w:r w:rsidR="00423C7F">
        <w:rPr>
          <w:rFonts w:hint="eastAsia"/>
          <w:sz w:val="24"/>
        </w:rPr>
        <w:t>、直流高压发生器的电压调节装置应能保证输出电压由接近零值平稳连续地调到被校电压测量系统的额定电压。</w:t>
      </w:r>
    </w:p>
    <w:p w:rsidR="007D68BE" w:rsidRDefault="00423C7F">
      <w:pPr>
        <w:pStyle w:val="affa"/>
        <w:snapToGrid w:val="0"/>
        <w:spacing w:beforeLines="0" w:beforeAutospacing="1" w:afterLines="0" w:afterAutospacing="1"/>
        <w:ind w:firstLineChars="200" w:firstLine="480"/>
      </w:pPr>
      <w:bookmarkStart w:id="61" w:name="_Toc76032033"/>
      <w:r>
        <w:rPr>
          <w:rFonts w:hint="eastAsia"/>
        </w:rPr>
        <w:t>7  校准项目和校准方法</w:t>
      </w:r>
      <w:bookmarkEnd w:id="61"/>
    </w:p>
    <w:p w:rsidR="007D68BE" w:rsidRDefault="00423C7F">
      <w:pPr>
        <w:snapToGrid w:val="0"/>
        <w:spacing w:before="100" w:beforeAutospacing="1" w:after="100" w:afterAutospacing="1"/>
        <w:ind w:firstLineChars="200" w:firstLine="420"/>
        <w:rPr>
          <w:rFonts w:ascii="宋体" w:hAnsi="宋体"/>
          <w:sz w:val="28"/>
          <w:szCs w:val="28"/>
        </w:rPr>
      </w:pPr>
      <w:r>
        <w:rPr>
          <w:rFonts w:hint="eastAsia"/>
        </w:rPr>
        <w:lastRenderedPageBreak/>
        <w:t>7</w:t>
      </w:r>
      <w:r>
        <w:t>.1</w:t>
      </w:r>
      <w:r>
        <w:rPr>
          <w:rFonts w:hint="eastAsia"/>
          <w:sz w:val="24"/>
        </w:rPr>
        <w:t>校准项目</w:t>
      </w:r>
    </w:p>
    <w:p w:rsidR="007D68BE" w:rsidRDefault="00423C7F">
      <w:pPr>
        <w:snapToGrid w:val="0"/>
        <w:spacing w:before="100" w:beforeAutospacing="1" w:after="100" w:afterAutospacing="1"/>
        <w:ind w:firstLineChars="200" w:firstLine="480"/>
        <w:rPr>
          <w:sz w:val="24"/>
        </w:rPr>
      </w:pPr>
      <w:r>
        <w:rPr>
          <w:rFonts w:hint="eastAsia"/>
          <w:sz w:val="24"/>
        </w:rPr>
        <w:t>校准项目见表</w:t>
      </w:r>
      <w:r>
        <w:rPr>
          <w:rFonts w:hint="eastAsia"/>
          <w:sz w:val="24"/>
        </w:rPr>
        <w:t>1</w:t>
      </w:r>
    </w:p>
    <w:p w:rsidR="007D68BE" w:rsidRDefault="007D68BE">
      <w:pPr>
        <w:snapToGrid w:val="0"/>
        <w:spacing w:before="100" w:beforeAutospacing="1" w:after="100" w:afterAutospacing="1"/>
        <w:ind w:firstLineChars="200" w:firstLine="480"/>
        <w:rPr>
          <w:sz w:val="24"/>
        </w:rPr>
      </w:pPr>
    </w:p>
    <w:p w:rsidR="007D68BE" w:rsidRDefault="00423C7F">
      <w:pPr>
        <w:snapToGrid w:val="0"/>
        <w:spacing w:before="100" w:beforeAutospacing="1" w:after="100" w:afterAutospacing="1"/>
        <w:ind w:firstLineChars="200" w:firstLine="420"/>
        <w:jc w:val="center"/>
        <w:rPr>
          <w:rFonts w:ascii="黑体" w:eastAsia="黑体" w:hAnsi="黑体"/>
          <w:szCs w:val="21"/>
        </w:rPr>
      </w:pPr>
      <w:r>
        <w:rPr>
          <w:rFonts w:ascii="黑体" w:eastAsia="黑体" w:hAnsi="黑体" w:hint="eastAsia"/>
          <w:szCs w:val="21"/>
        </w:rPr>
        <w:t>表1</w:t>
      </w:r>
      <w:r>
        <w:rPr>
          <w:rFonts w:ascii="黑体" w:eastAsia="黑体" w:hAnsi="黑体"/>
          <w:szCs w:val="21"/>
        </w:rPr>
        <w:t>校准项目</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9"/>
        <w:gridCol w:w="4185"/>
      </w:tblGrid>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sz w:val="24"/>
              </w:rPr>
            </w:pPr>
            <w:r>
              <w:rPr>
                <w:rFonts w:hint="eastAsia"/>
                <w:sz w:val="24"/>
              </w:rPr>
              <w:t>校准项目</w:t>
            </w:r>
          </w:p>
        </w:tc>
        <w:tc>
          <w:tcPr>
            <w:tcW w:w="4185" w:type="dxa"/>
          </w:tcPr>
          <w:p w:rsidR="007D68BE" w:rsidRDefault="00423C7F">
            <w:pPr>
              <w:snapToGrid w:val="0"/>
              <w:spacing w:before="100" w:beforeAutospacing="1" w:after="100" w:afterAutospacing="1"/>
              <w:ind w:firstLineChars="200" w:firstLine="480"/>
              <w:jc w:val="center"/>
              <w:rPr>
                <w:sz w:val="24"/>
              </w:rPr>
            </w:pPr>
            <w:r>
              <w:rPr>
                <w:rFonts w:hint="eastAsia"/>
                <w:sz w:val="24"/>
              </w:rPr>
              <w:t>需要校准项目</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sz w:val="24"/>
              </w:rPr>
            </w:pPr>
            <w:r>
              <w:rPr>
                <w:rFonts w:hint="eastAsia"/>
                <w:sz w:val="24"/>
              </w:rPr>
              <w:t>外观及标志检查</w:t>
            </w:r>
          </w:p>
        </w:tc>
        <w:tc>
          <w:tcPr>
            <w:tcW w:w="4185" w:type="dxa"/>
          </w:tcPr>
          <w:p w:rsidR="007D68BE" w:rsidRDefault="00423C7F">
            <w:pPr>
              <w:snapToGrid w:val="0"/>
              <w:spacing w:before="100" w:beforeAutospacing="1" w:after="100" w:afterAutospacing="1"/>
              <w:ind w:firstLineChars="200" w:firstLine="480"/>
              <w:jc w:val="center"/>
              <w:rPr>
                <w:sz w:val="24"/>
              </w:rPr>
            </w:pPr>
            <w:r>
              <w:rPr>
                <w:rFonts w:hint="eastAsia"/>
                <w:sz w:val="24"/>
              </w:rPr>
              <w:t>+</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sz w:val="24"/>
              </w:rPr>
            </w:pPr>
            <w:r>
              <w:rPr>
                <w:rFonts w:hint="eastAsia"/>
                <w:sz w:val="24"/>
              </w:rPr>
              <w:t>基本误差</w:t>
            </w:r>
          </w:p>
        </w:tc>
        <w:tc>
          <w:tcPr>
            <w:tcW w:w="4185" w:type="dxa"/>
          </w:tcPr>
          <w:p w:rsidR="007D68BE" w:rsidRDefault="00423C7F">
            <w:pPr>
              <w:snapToGrid w:val="0"/>
              <w:spacing w:before="100" w:beforeAutospacing="1" w:after="100" w:afterAutospacing="1"/>
              <w:ind w:firstLineChars="200" w:firstLine="480"/>
              <w:jc w:val="center"/>
              <w:rPr>
                <w:sz w:val="24"/>
              </w:rPr>
            </w:pPr>
            <w:r>
              <w:rPr>
                <w:rFonts w:hint="eastAsia"/>
                <w:sz w:val="24"/>
              </w:rPr>
              <w:t>+</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测量系统的刻度因数校准</w:t>
            </w:r>
          </w:p>
        </w:tc>
        <w:tc>
          <w:tcPr>
            <w:tcW w:w="4185"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线性度校准</w:t>
            </w:r>
          </w:p>
        </w:tc>
        <w:tc>
          <w:tcPr>
            <w:tcW w:w="4185"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rFonts w:hAnsi="宋体"/>
                <w:sz w:val="24"/>
              </w:rPr>
            </w:pPr>
            <w:r>
              <w:rPr>
                <w:rFonts w:hAnsi="宋体"/>
                <w:sz w:val="24"/>
              </w:rPr>
              <w:t>时间参数</w:t>
            </w:r>
            <w:r>
              <w:rPr>
                <w:rFonts w:hAnsi="宋体" w:hint="eastAsia"/>
                <w:sz w:val="24"/>
              </w:rPr>
              <w:t>校准</w:t>
            </w:r>
          </w:p>
        </w:tc>
        <w:tc>
          <w:tcPr>
            <w:tcW w:w="4185"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rFonts w:hAnsi="宋体"/>
                <w:sz w:val="24"/>
              </w:rPr>
            </w:pPr>
            <w:r>
              <w:rPr>
                <w:rFonts w:hAnsi="宋体"/>
                <w:sz w:val="24"/>
              </w:rPr>
              <w:t>短</w:t>
            </w:r>
            <w:r>
              <w:rPr>
                <w:rFonts w:hAnsi="宋体" w:hint="eastAsia"/>
                <w:sz w:val="24"/>
              </w:rPr>
              <w:t>时</w:t>
            </w:r>
            <w:r>
              <w:rPr>
                <w:rFonts w:hAnsi="宋体"/>
                <w:sz w:val="24"/>
              </w:rPr>
              <w:t>稳定性</w:t>
            </w:r>
          </w:p>
        </w:tc>
        <w:tc>
          <w:tcPr>
            <w:tcW w:w="4185"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rFonts w:hAnsi="宋体"/>
                <w:sz w:val="24"/>
              </w:rPr>
            </w:pPr>
            <w:r>
              <w:rPr>
                <w:rFonts w:hAnsi="宋体"/>
                <w:sz w:val="24"/>
              </w:rPr>
              <w:t>长期稳定性</w:t>
            </w:r>
          </w:p>
        </w:tc>
        <w:tc>
          <w:tcPr>
            <w:tcW w:w="4185"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冲击电压耐受试验</w:t>
            </w:r>
          </w:p>
        </w:tc>
        <w:tc>
          <w:tcPr>
            <w:tcW w:w="4185"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交流绝缘强度</w:t>
            </w:r>
          </w:p>
        </w:tc>
        <w:tc>
          <w:tcPr>
            <w:tcW w:w="4185"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w:t>
            </w:r>
          </w:p>
        </w:tc>
      </w:tr>
      <w:tr w:rsidR="007D68BE">
        <w:trPr>
          <w:trHeight w:hRule="exact" w:val="454"/>
        </w:trPr>
        <w:tc>
          <w:tcPr>
            <w:tcW w:w="4049" w:type="dxa"/>
          </w:tcPr>
          <w:p w:rsidR="007D68BE" w:rsidRDefault="00423C7F">
            <w:pPr>
              <w:snapToGrid w:val="0"/>
              <w:spacing w:before="100" w:beforeAutospacing="1" w:after="100" w:afterAutospacing="1"/>
              <w:ind w:firstLineChars="200" w:firstLine="480"/>
              <w:jc w:val="center"/>
              <w:rPr>
                <w:sz w:val="24"/>
              </w:rPr>
            </w:pPr>
            <w:r>
              <w:rPr>
                <w:rFonts w:hint="eastAsia"/>
                <w:sz w:val="24"/>
              </w:rPr>
              <w:t>直流绝缘强度</w:t>
            </w:r>
          </w:p>
        </w:tc>
        <w:tc>
          <w:tcPr>
            <w:tcW w:w="4185" w:type="dxa"/>
          </w:tcPr>
          <w:p w:rsidR="007D68BE" w:rsidRDefault="00423C7F">
            <w:pPr>
              <w:snapToGrid w:val="0"/>
              <w:spacing w:before="100" w:beforeAutospacing="1" w:after="100" w:afterAutospacing="1"/>
              <w:ind w:firstLineChars="200" w:firstLine="480"/>
              <w:jc w:val="center"/>
              <w:rPr>
                <w:rFonts w:hAnsi="宋体"/>
                <w:sz w:val="24"/>
              </w:rPr>
            </w:pPr>
            <w:r>
              <w:rPr>
                <w:rFonts w:hAnsi="宋体" w:hint="eastAsia"/>
                <w:sz w:val="24"/>
              </w:rPr>
              <w:t>-</w:t>
            </w:r>
          </w:p>
        </w:tc>
      </w:tr>
      <w:tr w:rsidR="007D68BE">
        <w:trPr>
          <w:trHeight w:hRule="exact" w:val="454"/>
        </w:trPr>
        <w:tc>
          <w:tcPr>
            <w:tcW w:w="8234" w:type="dxa"/>
            <w:gridSpan w:val="2"/>
          </w:tcPr>
          <w:p w:rsidR="007D68BE" w:rsidRDefault="00423C7F">
            <w:pPr>
              <w:snapToGrid w:val="0"/>
              <w:spacing w:before="100" w:beforeAutospacing="1" w:after="100" w:afterAutospacing="1"/>
              <w:ind w:firstLineChars="200" w:firstLine="480"/>
              <w:rPr>
                <w:sz w:val="24"/>
              </w:rPr>
            </w:pPr>
            <w:r>
              <w:rPr>
                <w:rFonts w:hint="eastAsia"/>
                <w:sz w:val="24"/>
              </w:rPr>
              <w:t>注：“</w:t>
            </w:r>
            <w:r>
              <w:rPr>
                <w:rFonts w:hint="eastAsia"/>
                <w:sz w:val="24"/>
              </w:rPr>
              <w:t>+</w:t>
            </w:r>
            <w:r>
              <w:rPr>
                <w:rFonts w:hint="eastAsia"/>
                <w:sz w:val="24"/>
              </w:rPr>
              <w:t>”为需校准项目，“</w:t>
            </w:r>
            <w:r>
              <w:rPr>
                <w:rFonts w:hint="eastAsia"/>
                <w:sz w:val="24"/>
              </w:rPr>
              <w:t>-</w:t>
            </w:r>
            <w:r>
              <w:rPr>
                <w:rFonts w:hint="eastAsia"/>
                <w:sz w:val="24"/>
              </w:rPr>
              <w:t>”为首次校准需增加的项目</w:t>
            </w:r>
          </w:p>
        </w:tc>
      </w:tr>
    </w:tbl>
    <w:p w:rsidR="007D68BE" w:rsidRDefault="00423C7F">
      <w:pPr>
        <w:snapToGrid w:val="0"/>
        <w:spacing w:before="100" w:beforeAutospacing="1" w:after="100" w:afterAutospacing="1"/>
        <w:ind w:firstLineChars="200" w:firstLine="480"/>
        <w:rPr>
          <w:sz w:val="24"/>
        </w:rPr>
      </w:pPr>
      <w:bookmarkStart w:id="62" w:name="_Toc335398436"/>
      <w:r>
        <w:rPr>
          <w:rFonts w:hint="eastAsia"/>
          <w:sz w:val="24"/>
        </w:rPr>
        <w:t xml:space="preserve">7.2 </w:t>
      </w:r>
      <w:r>
        <w:rPr>
          <w:rFonts w:hint="eastAsia"/>
          <w:sz w:val="24"/>
        </w:rPr>
        <w:t>校准方法</w:t>
      </w:r>
    </w:p>
    <w:p w:rsidR="007D68BE" w:rsidRDefault="00423C7F">
      <w:pPr>
        <w:snapToGrid w:val="0"/>
        <w:spacing w:before="100" w:beforeAutospacing="1" w:after="100" w:afterAutospacing="1"/>
        <w:ind w:firstLineChars="200" w:firstLine="480"/>
        <w:rPr>
          <w:sz w:val="24"/>
        </w:rPr>
      </w:pPr>
      <w:r>
        <w:rPr>
          <w:rFonts w:hint="eastAsia"/>
          <w:sz w:val="24"/>
        </w:rPr>
        <w:t>7.2.1</w:t>
      </w:r>
      <w:r>
        <w:rPr>
          <w:rFonts w:hint="eastAsia"/>
          <w:sz w:val="24"/>
        </w:rPr>
        <w:t>外观及标志检查</w:t>
      </w:r>
      <w:bookmarkEnd w:id="62"/>
    </w:p>
    <w:p w:rsidR="007D68BE" w:rsidRDefault="00423C7F">
      <w:pPr>
        <w:snapToGrid w:val="0"/>
        <w:spacing w:before="100" w:beforeAutospacing="1" w:after="100" w:afterAutospacing="1"/>
        <w:ind w:firstLineChars="200" w:firstLine="480"/>
        <w:rPr>
          <w:sz w:val="24"/>
        </w:rPr>
      </w:pPr>
      <w:r>
        <w:rPr>
          <w:rFonts w:hint="eastAsia"/>
          <w:sz w:val="24"/>
        </w:rPr>
        <w:t>目测方法检测，通用分压器测量系统外观应完好，各端子标志清晰明确，外露件不应有松动和机械损伤。应有专用的接地端钮，且有明显的接地标识。通用分压器测量系统铭牌上应明确标明：产品名称、型号、制造厂名、出厂日期、出厂编号、准确度等级、额定电压等信息。测量系统各个功能及显示应正常，各个开关和按键应能正常工作。</w:t>
      </w:r>
    </w:p>
    <w:p w:rsidR="007D68BE" w:rsidRDefault="00423C7F">
      <w:pPr>
        <w:snapToGrid w:val="0"/>
        <w:spacing w:before="100" w:beforeAutospacing="1" w:after="100" w:afterAutospacing="1"/>
        <w:ind w:firstLineChars="200" w:firstLine="480"/>
        <w:rPr>
          <w:sz w:val="24"/>
        </w:rPr>
      </w:pPr>
      <w:r>
        <w:rPr>
          <w:rFonts w:hint="eastAsia"/>
          <w:sz w:val="24"/>
        </w:rPr>
        <w:t>7.2.2</w:t>
      </w:r>
      <w:r>
        <w:rPr>
          <w:rFonts w:hint="eastAsia"/>
          <w:sz w:val="24"/>
        </w:rPr>
        <w:t>基本误差的校准方法</w:t>
      </w:r>
    </w:p>
    <w:p w:rsidR="007D68BE" w:rsidRDefault="00423C7F">
      <w:pPr>
        <w:snapToGrid w:val="0"/>
        <w:spacing w:before="100" w:beforeAutospacing="1" w:after="100" w:afterAutospacing="1"/>
        <w:ind w:firstLineChars="200" w:firstLine="480"/>
        <w:rPr>
          <w:sz w:val="24"/>
        </w:rPr>
      </w:pPr>
      <w:r>
        <w:rPr>
          <w:rFonts w:hint="eastAsia"/>
          <w:sz w:val="24"/>
        </w:rPr>
        <w:t>通用分压器测量系统基本误差的校准采用如图</w:t>
      </w:r>
      <w:r>
        <w:rPr>
          <w:rFonts w:hint="eastAsia"/>
          <w:sz w:val="24"/>
        </w:rPr>
        <w:t>2</w:t>
      </w:r>
      <w:r>
        <w:rPr>
          <w:rFonts w:hint="eastAsia"/>
          <w:sz w:val="24"/>
        </w:rPr>
        <w:t>所示的直接比较法进行校准。即同时用标准测量系统和被校测量系统测量同一高电压（交流、直流、冲击接线方法相同，测量仪器有区别），两个测量系统同时读数，</w:t>
      </w:r>
      <w:r>
        <w:rPr>
          <w:sz w:val="24"/>
        </w:rPr>
        <w:t>标准测量系统测出实际高压值</w:t>
      </w:r>
      <w:r>
        <w:rPr>
          <w:i/>
          <w:sz w:val="24"/>
        </w:rPr>
        <w:t>U</w:t>
      </w:r>
      <w:r>
        <w:rPr>
          <w:sz w:val="24"/>
          <w:vertAlign w:val="subscript"/>
        </w:rPr>
        <w:t>1</w:t>
      </w:r>
      <w:r>
        <w:rPr>
          <w:rFonts w:hint="eastAsia"/>
          <w:sz w:val="24"/>
        </w:rPr>
        <w:t>，</w:t>
      </w:r>
      <w:r>
        <w:rPr>
          <w:sz w:val="24"/>
        </w:rPr>
        <w:t>被校准测量系统测出高压值</w:t>
      </w:r>
      <w:r>
        <w:rPr>
          <w:i/>
          <w:sz w:val="24"/>
        </w:rPr>
        <w:t>U</w:t>
      </w:r>
      <w:r>
        <w:rPr>
          <w:sz w:val="24"/>
          <w:vertAlign w:val="subscript"/>
        </w:rPr>
        <w:t>2</w:t>
      </w:r>
      <w:r>
        <w:rPr>
          <w:rFonts w:hint="eastAsia"/>
          <w:sz w:val="24"/>
        </w:rPr>
        <w:t>，利用公式（</w:t>
      </w:r>
      <w:r>
        <w:rPr>
          <w:rFonts w:hint="eastAsia"/>
          <w:sz w:val="24"/>
        </w:rPr>
        <w:t>1</w:t>
      </w:r>
      <w:r>
        <w:rPr>
          <w:rFonts w:hint="eastAsia"/>
          <w:sz w:val="24"/>
        </w:rPr>
        <w:t>）计算出被校测量系统的电压基本误差。</w:t>
      </w:r>
    </w:p>
    <w:p w:rsidR="007D68BE" w:rsidRDefault="007D68BE">
      <w:pPr>
        <w:snapToGrid w:val="0"/>
        <w:spacing w:before="100" w:beforeAutospacing="1" w:after="100" w:afterAutospacing="1"/>
        <w:ind w:firstLineChars="200" w:firstLine="420"/>
        <w:jc w:val="center"/>
        <w:rPr>
          <w:rFonts w:ascii="黑体" w:eastAsia="黑体" w:hAnsi="黑体"/>
          <w:szCs w:val="21"/>
        </w:rPr>
      </w:pPr>
      <w:r>
        <w:object w:dxaOrig="6348" w:dyaOrig="6830">
          <v:shape id="_x0000_i1026" type="#_x0000_t75" style="width:258.75pt;height:278.25pt" o:ole="">
            <v:imagedata r:id="rId23" o:title=""/>
          </v:shape>
          <o:OLEObject Type="Embed" ProgID="Visio.Drawing.11" ShapeID="_x0000_i1026" DrawAspect="Content" ObjectID="_1687002779" r:id="rId24"/>
        </w:object>
      </w:r>
    </w:p>
    <w:p w:rsidR="007D68BE" w:rsidRDefault="00423C7F">
      <w:pPr>
        <w:snapToGrid w:val="0"/>
        <w:spacing w:before="100" w:beforeAutospacing="1" w:after="100" w:afterAutospacing="1"/>
        <w:ind w:firstLineChars="200" w:firstLine="420"/>
        <w:jc w:val="center"/>
        <w:rPr>
          <w:rFonts w:ascii="黑体" w:eastAsia="黑体" w:hAnsi="黑体"/>
          <w:szCs w:val="21"/>
        </w:rPr>
      </w:pPr>
      <w:r>
        <w:rPr>
          <w:rFonts w:ascii="黑体" w:eastAsia="黑体" w:hAnsi="黑体"/>
          <w:szCs w:val="21"/>
        </w:rPr>
        <w:t>图</w:t>
      </w:r>
      <w:r>
        <w:rPr>
          <w:rFonts w:ascii="黑体" w:eastAsia="黑体" w:hAnsi="黑体" w:hint="eastAsia"/>
          <w:szCs w:val="21"/>
        </w:rPr>
        <w:t>2</w:t>
      </w:r>
      <w:r>
        <w:rPr>
          <w:rFonts w:ascii="黑体" w:eastAsia="黑体" w:hAnsi="黑体"/>
          <w:szCs w:val="21"/>
        </w:rPr>
        <w:t>校准接线示意图</w:t>
      </w:r>
    </w:p>
    <w:p w:rsidR="007D68BE" w:rsidRPr="00B110BF" w:rsidRDefault="00423C7F">
      <w:pPr>
        <w:snapToGrid w:val="0"/>
        <w:spacing w:before="100" w:beforeAutospacing="1" w:after="100" w:afterAutospacing="1"/>
        <w:ind w:firstLineChars="200" w:firstLine="480"/>
        <w:rPr>
          <w:color w:val="000000" w:themeColor="text1"/>
          <w:sz w:val="24"/>
        </w:rPr>
      </w:pPr>
      <w:r>
        <w:rPr>
          <w:rFonts w:hint="eastAsia"/>
          <w:sz w:val="24"/>
        </w:rPr>
        <w:t>交流、直流、冲击要在同一标定刻度因数下分别进行误差校准试验，</w:t>
      </w:r>
      <w:r w:rsidRPr="00B110BF">
        <w:rPr>
          <w:rFonts w:hint="eastAsia"/>
          <w:color w:val="000000" w:themeColor="text1"/>
          <w:sz w:val="24"/>
        </w:rPr>
        <w:t>每一分项的误差不得超过准确度等级要求。</w:t>
      </w:r>
    </w:p>
    <w:p w:rsidR="007D68BE" w:rsidRDefault="00423C7F">
      <w:pPr>
        <w:snapToGrid w:val="0"/>
        <w:spacing w:before="100" w:beforeAutospacing="1" w:after="100" w:afterAutospacing="1"/>
        <w:ind w:firstLineChars="200" w:firstLine="480"/>
        <w:rPr>
          <w:rFonts w:ascii="宋体" w:hAnsi="宋体"/>
          <w:sz w:val="28"/>
          <w:szCs w:val="28"/>
        </w:rPr>
      </w:pPr>
      <w:r>
        <w:rPr>
          <w:rFonts w:hint="eastAsia"/>
          <w:sz w:val="24"/>
        </w:rPr>
        <w:t>当被校准通用分压器测量系统的测量范围在标准电压测量系统的测量范围内时，需在标定测量范围的最小和最大值之间直接与标准测量系统进行比对，同时还应在至少</w:t>
      </w:r>
      <w:r>
        <w:rPr>
          <w:rFonts w:hint="eastAsia"/>
          <w:sz w:val="24"/>
        </w:rPr>
        <w:t>3</w:t>
      </w:r>
      <w:r>
        <w:rPr>
          <w:rFonts w:hint="eastAsia"/>
          <w:sz w:val="24"/>
        </w:rPr>
        <w:t>个近乎相等间隔的中间值下进行比对（见图</w:t>
      </w:r>
      <w:r>
        <w:rPr>
          <w:rFonts w:hint="eastAsia"/>
          <w:sz w:val="24"/>
        </w:rPr>
        <w:t>3</w:t>
      </w:r>
      <w:r>
        <w:rPr>
          <w:rFonts w:hint="eastAsia"/>
          <w:sz w:val="24"/>
        </w:rPr>
        <w:t>），通常校准选点为被校测量系统的</w:t>
      </w:r>
      <w:r>
        <w:rPr>
          <w:rFonts w:hint="eastAsia"/>
          <w:sz w:val="24"/>
        </w:rPr>
        <w:t>10%</w:t>
      </w:r>
      <w:r>
        <w:rPr>
          <w:rFonts w:hint="eastAsia"/>
          <w:sz w:val="24"/>
        </w:rPr>
        <w:t>，</w:t>
      </w:r>
      <w:r>
        <w:rPr>
          <w:rFonts w:hint="eastAsia"/>
          <w:sz w:val="24"/>
        </w:rPr>
        <w:t>20%</w:t>
      </w:r>
      <w:r>
        <w:rPr>
          <w:rFonts w:hint="eastAsia"/>
          <w:sz w:val="24"/>
        </w:rPr>
        <w:t>，</w:t>
      </w:r>
      <w:r>
        <w:rPr>
          <w:rFonts w:hint="eastAsia"/>
          <w:sz w:val="24"/>
        </w:rPr>
        <w:t>50%</w:t>
      </w:r>
      <w:r>
        <w:rPr>
          <w:rFonts w:hint="eastAsia"/>
          <w:sz w:val="24"/>
        </w:rPr>
        <w:t>，</w:t>
      </w:r>
      <w:r>
        <w:rPr>
          <w:rFonts w:hint="eastAsia"/>
          <w:sz w:val="24"/>
        </w:rPr>
        <w:t>80%</w:t>
      </w:r>
      <w:r>
        <w:rPr>
          <w:rFonts w:hint="eastAsia"/>
          <w:sz w:val="24"/>
        </w:rPr>
        <w:t>，</w:t>
      </w:r>
      <w:r>
        <w:rPr>
          <w:rFonts w:hint="eastAsia"/>
          <w:sz w:val="24"/>
        </w:rPr>
        <w:t>100%</w:t>
      </w:r>
      <w:r>
        <w:rPr>
          <w:rFonts w:hint="eastAsia"/>
          <w:sz w:val="24"/>
        </w:rPr>
        <w:t>额定电压点。此时不需再进行线性度试验。</w:t>
      </w:r>
    </w:p>
    <w:p w:rsidR="007D68BE" w:rsidRDefault="00270CE6" w:rsidP="00270CE6">
      <w:pPr>
        <w:snapToGrid w:val="0"/>
        <w:spacing w:before="100" w:beforeAutospacing="1" w:after="100" w:afterAutospacing="1"/>
        <w:ind w:firstLineChars="200" w:firstLine="420"/>
        <w:jc w:val="center"/>
        <w:rPr>
          <w:rFonts w:ascii="宋体" w:hAnsi="宋体"/>
          <w:sz w:val="28"/>
          <w:szCs w:val="28"/>
        </w:rPr>
      </w:pPr>
      <w:r>
        <w:rPr>
          <w:noProof/>
        </w:rPr>
        <w:drawing>
          <wp:inline distT="0" distB="0" distL="0" distR="0">
            <wp:extent cx="3533775" cy="1871703"/>
            <wp:effectExtent l="1905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533775" cy="1871703"/>
                    </a:xfrm>
                    <a:prstGeom prst="rect">
                      <a:avLst/>
                    </a:prstGeom>
                  </pic:spPr>
                </pic:pic>
              </a:graphicData>
            </a:graphic>
          </wp:inline>
        </w:drawing>
      </w:r>
    </w:p>
    <w:p w:rsidR="007D68BE" w:rsidRDefault="00423C7F">
      <w:pPr>
        <w:snapToGrid w:val="0"/>
        <w:spacing w:before="100" w:beforeAutospacing="1" w:after="100" w:afterAutospacing="1"/>
        <w:jc w:val="center"/>
        <w:rPr>
          <w:rFonts w:ascii="黑体" w:eastAsia="黑体" w:hAnsi="黑体"/>
          <w:szCs w:val="21"/>
        </w:rPr>
      </w:pPr>
      <w:r>
        <w:rPr>
          <w:rFonts w:ascii="黑体" w:eastAsia="黑体" w:hAnsi="黑体" w:hint="eastAsia"/>
          <w:szCs w:val="21"/>
        </w:rPr>
        <w:t>图</w:t>
      </w:r>
      <w:r w:rsidR="00B110BF">
        <w:rPr>
          <w:rFonts w:ascii="黑体" w:eastAsia="黑体" w:hAnsi="黑体" w:hint="eastAsia"/>
          <w:szCs w:val="21"/>
        </w:rPr>
        <w:t>3</w:t>
      </w:r>
      <w:r w:rsidR="00E14834">
        <w:rPr>
          <w:rFonts w:ascii="黑体" w:eastAsia="黑体" w:hAnsi="黑体" w:hint="eastAsia"/>
          <w:szCs w:val="21"/>
        </w:rPr>
        <w:t xml:space="preserve"> 线性度试验</w:t>
      </w:r>
    </w:p>
    <w:p w:rsidR="007D68BE" w:rsidRDefault="00BA3615">
      <w:pPr>
        <w:snapToGrid w:val="0"/>
        <w:spacing w:before="100" w:beforeAutospacing="1" w:after="100" w:afterAutospacing="1"/>
        <w:ind w:firstLineChars="200" w:firstLine="360"/>
        <w:rPr>
          <w:sz w:val="24"/>
        </w:rPr>
      </w:pPr>
      <w:r>
        <w:rPr>
          <w:rFonts w:hAnsi="宋体"/>
          <w:color w:val="000000"/>
          <w:sz w:val="18"/>
          <w:szCs w:val="18"/>
        </w:rPr>
        <w:pict>
          <v:group id="_x0000_s1075" style="position:absolute;left:0;text-align:left;margin-left:104.5pt;margin-top:57.2pt;width:291pt;height:148.2pt;z-index:251671552" coordorigin="" coordsize="0,-133076">
            <v:rect id="_x0000_s1076" style="position:absolute;width:0;height:0" stroked="f">
              <v:textbox inset=".5mm,.3mm,.5mm,.3mm">
                <w:txbxContent>
                  <w:p w:rsidR="008B54AE" w:rsidRDefault="008B54AE">
                    <w:pPr>
                      <w:jc w:val="center"/>
                      <w:rPr>
                        <w:sz w:val="18"/>
                        <w:szCs w:val="18"/>
                      </w:rPr>
                    </w:pPr>
                    <w:r>
                      <w:rPr>
                        <w:rFonts w:hint="eastAsia"/>
                        <w:sz w:val="18"/>
                        <w:szCs w:val="18"/>
                      </w:rPr>
                      <w:t>校准范围</w:t>
                    </w:r>
                  </w:p>
                  <w:p w:rsidR="008B54AE" w:rsidRDefault="008B54AE">
                    <w:pPr>
                      <w:jc w:val="center"/>
                      <w:rPr>
                        <w:sz w:val="18"/>
                        <w:szCs w:val="18"/>
                      </w:rPr>
                    </w:pPr>
                    <w:r>
                      <w:rPr>
                        <w:rFonts w:hint="eastAsia"/>
                        <w:sz w:val="18"/>
                        <w:szCs w:val="18"/>
                      </w:rPr>
                      <w:t>（</w:t>
                    </w:r>
                    <w:r>
                      <w:rPr>
                        <w:rFonts w:hint="eastAsia"/>
                        <w:sz w:val="18"/>
                        <w:szCs w:val="18"/>
                      </w:rPr>
                      <w:t xml:space="preserve">a </w:t>
                    </w:r>
                    <w:r>
                      <w:rPr>
                        <w:color w:val="000000"/>
                      </w:rPr>
                      <w:t>≥</w:t>
                    </w:r>
                    <w:r>
                      <w:rPr>
                        <w:rFonts w:hint="eastAsia"/>
                        <w:sz w:val="18"/>
                        <w:szCs w:val="18"/>
                      </w:rPr>
                      <w:t xml:space="preserve"> 2</w:t>
                    </w:r>
                    <w:r>
                      <w:rPr>
                        <w:rFonts w:hint="eastAsia"/>
                        <w:sz w:val="18"/>
                        <w:szCs w:val="18"/>
                      </w:rPr>
                      <w:t>电压水平）</w:t>
                    </w:r>
                  </w:p>
                </w:txbxContent>
              </v:textbox>
            </v:rect>
            <v:rect id="_x0000_s1077" style="position:absolute;width:0;height:0" stroked="f">
              <v:textbox inset=".5mm,.3mm,.5mm,.3mm">
                <w:txbxContent>
                  <w:p w:rsidR="008B54AE" w:rsidRDefault="008B54AE">
                    <w:pPr>
                      <w:jc w:val="center"/>
                      <w:rPr>
                        <w:sz w:val="18"/>
                        <w:szCs w:val="18"/>
                      </w:rPr>
                    </w:pPr>
                    <w:r>
                      <w:rPr>
                        <w:rFonts w:hint="eastAsia"/>
                        <w:sz w:val="18"/>
                        <w:szCs w:val="18"/>
                      </w:rPr>
                      <w:t>线性度试验范围</w:t>
                    </w:r>
                  </w:p>
                  <w:p w:rsidR="008B54AE" w:rsidRDefault="008B54AE">
                    <w:pPr>
                      <w:jc w:val="center"/>
                      <w:rPr>
                        <w:sz w:val="18"/>
                        <w:szCs w:val="18"/>
                      </w:rPr>
                    </w:pPr>
                    <w:r>
                      <w:rPr>
                        <w:rFonts w:hint="eastAsia"/>
                        <w:sz w:val="18"/>
                        <w:szCs w:val="18"/>
                      </w:rPr>
                      <w:t>（</w:t>
                    </w:r>
                    <w:r>
                      <w:rPr>
                        <w:rFonts w:hint="eastAsia"/>
                        <w:sz w:val="18"/>
                        <w:szCs w:val="18"/>
                      </w:rPr>
                      <w:t xml:space="preserve">b </w:t>
                    </w:r>
                    <w:r>
                      <w:rPr>
                        <w:color w:val="000000"/>
                      </w:rPr>
                      <w:t>≥</w:t>
                    </w:r>
                    <w:r>
                      <w:rPr>
                        <w:rFonts w:hint="eastAsia"/>
                        <w:sz w:val="18"/>
                        <w:szCs w:val="18"/>
                      </w:rPr>
                      <w:t xml:space="preserve"> 5-a </w:t>
                    </w:r>
                    <w:r>
                      <w:rPr>
                        <w:rFonts w:hint="eastAsia"/>
                        <w:sz w:val="18"/>
                        <w:szCs w:val="18"/>
                      </w:rPr>
                      <w:t>电压水平）</w:t>
                    </w:r>
                  </w:p>
                </w:txbxContent>
              </v:textbox>
            </v:rect>
            <v:rect id="_x0000_s1078" style="position:absolute;width:0;height:0" stroked="f">
              <v:textbox inset=".5mm,.3mm,.5mm,.3mm">
                <w:txbxContent>
                  <w:p w:rsidR="008B54AE" w:rsidRDefault="008B54AE">
                    <w:pPr>
                      <w:rPr>
                        <w:sz w:val="18"/>
                        <w:szCs w:val="18"/>
                      </w:rPr>
                    </w:pPr>
                    <w:r>
                      <w:rPr>
                        <w:rFonts w:hint="eastAsia"/>
                        <w:sz w:val="18"/>
                        <w:szCs w:val="18"/>
                      </w:rPr>
                      <w:t>标准测量系统</w:t>
                    </w:r>
                  </w:p>
                  <w:p w:rsidR="008B54AE" w:rsidRDefault="008B54AE">
                    <w:pPr>
                      <w:rPr>
                        <w:sz w:val="18"/>
                        <w:szCs w:val="18"/>
                      </w:rPr>
                    </w:pPr>
                    <w:r>
                      <w:rPr>
                        <w:rFonts w:hint="eastAsia"/>
                        <w:sz w:val="18"/>
                        <w:szCs w:val="18"/>
                      </w:rPr>
                      <w:t>最高电压</w:t>
                    </w:r>
                  </w:p>
                </w:txbxContent>
              </v:textbox>
            </v:rect>
            <v:rect id="_x0000_s1079" style="position:absolute;width:0;height:0" stroked="f">
              <v:textbox inset=".5mm,.3mm,.5mm,.3mm">
                <w:txbxContent>
                  <w:p w:rsidR="008B54AE" w:rsidRDefault="008B54AE">
                    <w:pPr>
                      <w:jc w:val="center"/>
                      <w:rPr>
                        <w:sz w:val="18"/>
                        <w:szCs w:val="18"/>
                      </w:rPr>
                    </w:pPr>
                    <w:r>
                      <w:rPr>
                        <w:rFonts w:hint="eastAsia"/>
                        <w:sz w:val="18"/>
                        <w:szCs w:val="18"/>
                      </w:rPr>
                      <w:t>标定测量范围</w:t>
                    </w:r>
                  </w:p>
                </w:txbxContent>
              </v:textbox>
            </v:rect>
            <v:rect id="_x0000_s1080" style="position:absolute;width:0;height:0" stroked="f">
              <v:textbox inset=".5mm,.3mm,.5mm,.3mm">
                <w:txbxContent>
                  <w:p w:rsidR="008B54AE" w:rsidRDefault="008B54AE">
                    <w:pPr>
                      <w:jc w:val="center"/>
                      <w:rPr>
                        <w:sz w:val="18"/>
                        <w:szCs w:val="18"/>
                      </w:rPr>
                    </w:pPr>
                    <w:r>
                      <w:rPr>
                        <w:rFonts w:hint="eastAsia"/>
                        <w:sz w:val="18"/>
                        <w:szCs w:val="18"/>
                      </w:rPr>
                      <w:t>电压</w:t>
                    </w:r>
                  </w:p>
                </w:txbxContent>
              </v:textbox>
            </v:rect>
            <v:rect id="_x0000_s1081" style="position:absolute;width:0;height:0" stroked="f">
              <v:textbox inset=".5mm,.3mm,.5mm,.3mm">
                <w:txbxContent>
                  <w:p w:rsidR="008B54AE" w:rsidRDefault="008B54AE">
                    <w:pPr>
                      <w:jc w:val="center"/>
                      <w:rPr>
                        <w:sz w:val="18"/>
                        <w:szCs w:val="18"/>
                      </w:rPr>
                    </w:pPr>
                  </w:p>
                </w:txbxContent>
              </v:textbox>
            </v:rect>
          </v:group>
        </w:pict>
      </w:r>
      <w:r w:rsidR="00423C7F">
        <w:rPr>
          <w:rFonts w:hint="eastAsia"/>
          <w:sz w:val="24"/>
        </w:rPr>
        <w:t>在标定测量范围超过标准测量系统测量范围情况下，应根据图</w:t>
      </w:r>
      <w:r w:rsidR="00423C7F">
        <w:rPr>
          <w:rFonts w:hint="eastAsia"/>
          <w:sz w:val="24"/>
        </w:rPr>
        <w:t>2</w:t>
      </w:r>
      <w:r w:rsidR="00423C7F">
        <w:rPr>
          <w:rFonts w:hint="eastAsia"/>
          <w:sz w:val="24"/>
        </w:rPr>
        <w:t>线路比对至标准测量系统的最高电压水平，且应保证比对电压不低于标定测量范围的</w:t>
      </w:r>
      <w:r w:rsidR="00423C7F">
        <w:rPr>
          <w:rFonts w:hint="eastAsia"/>
          <w:sz w:val="24"/>
        </w:rPr>
        <w:t>20%</w:t>
      </w:r>
      <w:r w:rsidR="00423C7F">
        <w:rPr>
          <w:rFonts w:hint="eastAsia"/>
          <w:sz w:val="24"/>
        </w:rPr>
        <w:t>（见图</w:t>
      </w:r>
      <w:r w:rsidR="00B110BF">
        <w:rPr>
          <w:rFonts w:hint="eastAsia"/>
          <w:sz w:val="24"/>
        </w:rPr>
        <w:t>3</w:t>
      </w:r>
      <w:r w:rsidR="00423C7F">
        <w:rPr>
          <w:rFonts w:hint="eastAsia"/>
          <w:sz w:val="24"/>
        </w:rPr>
        <w:t>），且至</w:t>
      </w:r>
      <w:r w:rsidR="00423C7F">
        <w:rPr>
          <w:rFonts w:hint="eastAsia"/>
          <w:sz w:val="24"/>
        </w:rPr>
        <w:lastRenderedPageBreak/>
        <w:t>少选择</w:t>
      </w:r>
      <w:r w:rsidR="00423C7F">
        <w:rPr>
          <w:rFonts w:hint="eastAsia"/>
          <w:sz w:val="24"/>
        </w:rPr>
        <w:t>2</w:t>
      </w:r>
      <w:r w:rsidR="00423C7F">
        <w:rPr>
          <w:rFonts w:hint="eastAsia"/>
          <w:sz w:val="24"/>
        </w:rPr>
        <w:t>个校准点进行校准，并附加进行线性度试验。</w:t>
      </w:r>
    </w:p>
    <w:p w:rsidR="007D68BE" w:rsidRDefault="007D68BE">
      <w:pPr>
        <w:snapToGrid w:val="0"/>
        <w:spacing w:before="100" w:beforeAutospacing="1" w:after="100" w:afterAutospacing="1"/>
        <w:ind w:firstLineChars="200" w:firstLine="420"/>
        <w:jc w:val="center"/>
        <w:rPr>
          <w:rFonts w:ascii="黑体" w:eastAsia="黑体" w:hAnsi="黑体"/>
          <w:szCs w:val="21"/>
        </w:rPr>
      </w:pPr>
    </w:p>
    <w:p w:rsidR="007D68BE" w:rsidRDefault="00423C7F">
      <w:pPr>
        <w:snapToGrid w:val="0"/>
        <w:spacing w:before="100" w:beforeAutospacing="1" w:after="100" w:afterAutospacing="1"/>
        <w:ind w:firstLineChars="200" w:firstLine="480"/>
        <w:rPr>
          <w:rFonts w:eastAsiaTheme="minorEastAsia"/>
          <w:sz w:val="24"/>
        </w:rPr>
      </w:pPr>
      <w:r>
        <w:rPr>
          <w:rFonts w:hint="eastAsia"/>
          <w:sz w:val="24"/>
        </w:rPr>
        <w:t>7.2.3</w:t>
      </w:r>
      <w:r>
        <w:rPr>
          <w:rFonts w:eastAsiaTheme="minorEastAsia"/>
          <w:sz w:val="24"/>
        </w:rPr>
        <w:t>测量系统的刻度因数校准</w:t>
      </w:r>
    </w:p>
    <w:p w:rsidR="007D68BE" w:rsidRDefault="00423C7F">
      <w:pPr>
        <w:pStyle w:val="aff9"/>
        <w:snapToGrid w:val="0"/>
        <w:spacing w:before="100" w:beforeAutospacing="1" w:after="100" w:afterAutospacing="1"/>
        <w:ind w:firstLine="480"/>
        <w:rPr>
          <w:rFonts w:ascii="Times New Roman" w:eastAsiaTheme="minorEastAsia"/>
          <w:sz w:val="24"/>
          <w:szCs w:val="24"/>
        </w:rPr>
      </w:pPr>
      <w:r>
        <w:rPr>
          <w:rFonts w:ascii="Times New Roman" w:eastAsiaTheme="minorEastAsia"/>
          <w:sz w:val="24"/>
          <w:szCs w:val="24"/>
        </w:rPr>
        <w:t>整套</w:t>
      </w:r>
      <w:r>
        <w:rPr>
          <w:rFonts w:ascii="Times New Roman" w:eastAsiaTheme="minorEastAsia" w:hint="eastAsia"/>
          <w:sz w:val="24"/>
          <w:szCs w:val="24"/>
        </w:rPr>
        <w:t>通用分压器</w:t>
      </w:r>
      <w:r>
        <w:rPr>
          <w:rFonts w:ascii="Times New Roman" w:eastAsiaTheme="minorEastAsia"/>
          <w:sz w:val="24"/>
          <w:szCs w:val="24"/>
        </w:rPr>
        <w:t>测量系统的刻度因数是通过与标准测量系统的比对确定的。</w:t>
      </w:r>
    </w:p>
    <w:p w:rsidR="007D68BE" w:rsidRDefault="00423C7F">
      <w:pPr>
        <w:pStyle w:val="aff9"/>
        <w:snapToGrid w:val="0"/>
        <w:spacing w:before="100" w:beforeAutospacing="1" w:after="100" w:afterAutospacing="1"/>
        <w:ind w:firstLine="480"/>
        <w:rPr>
          <w:rFonts w:ascii="Times New Roman" w:eastAsiaTheme="minorEastAsia"/>
          <w:sz w:val="24"/>
          <w:szCs w:val="24"/>
        </w:rPr>
      </w:pPr>
      <w:r>
        <w:rPr>
          <w:rFonts w:ascii="Times New Roman" w:eastAsiaTheme="minorEastAsia"/>
          <w:sz w:val="24"/>
          <w:szCs w:val="24"/>
        </w:rPr>
        <w:t>用于校准的输入电压应与被测电压具有相同类型、频率或波形。如不满足此条件，应估算相关不确定度分量。</w:t>
      </w:r>
    </w:p>
    <w:p w:rsidR="007D68BE" w:rsidRDefault="00423C7F">
      <w:pPr>
        <w:pStyle w:val="aff9"/>
        <w:snapToGrid w:val="0"/>
        <w:spacing w:before="100" w:beforeAutospacing="1" w:after="100" w:afterAutospacing="1"/>
        <w:ind w:firstLine="480"/>
        <w:rPr>
          <w:rFonts w:ascii="Times New Roman" w:eastAsiaTheme="minorEastAsia"/>
          <w:sz w:val="24"/>
          <w:szCs w:val="24"/>
        </w:rPr>
      </w:pPr>
      <w:r>
        <w:rPr>
          <w:rFonts w:ascii="Times New Roman" w:eastAsiaTheme="minorEastAsia"/>
          <w:sz w:val="24"/>
          <w:szCs w:val="24"/>
        </w:rPr>
        <w:t>对溯源至国家计量院的比对标准测量系统，应与被校测量系统并联连接（如</w:t>
      </w:r>
      <w:r>
        <w:rPr>
          <w:rFonts w:ascii="Times New Roman" w:eastAsiaTheme="minorEastAsia" w:hint="eastAsia"/>
          <w:sz w:val="24"/>
          <w:szCs w:val="24"/>
        </w:rPr>
        <w:t>图</w:t>
      </w:r>
      <w:r>
        <w:rPr>
          <w:rFonts w:ascii="Times New Roman" w:eastAsiaTheme="minorEastAsia" w:hint="eastAsia"/>
          <w:sz w:val="24"/>
          <w:szCs w:val="24"/>
        </w:rPr>
        <w:t>5</w:t>
      </w:r>
      <w:r>
        <w:rPr>
          <w:rFonts w:ascii="Times New Roman" w:eastAsiaTheme="minorEastAsia"/>
          <w:sz w:val="24"/>
          <w:szCs w:val="24"/>
        </w:rPr>
        <w:t>所示）。应采取措施避免转换装置和测量仪器间的接地环路。</w:t>
      </w:r>
    </w:p>
    <w:p w:rsidR="007D68BE" w:rsidRDefault="007D68BE">
      <w:pPr>
        <w:pStyle w:val="aff9"/>
        <w:snapToGrid w:val="0"/>
        <w:spacing w:before="100" w:beforeAutospacing="1" w:after="100" w:afterAutospacing="1"/>
        <w:ind w:firstLine="420"/>
        <w:jc w:val="center"/>
        <w:rPr>
          <w:rFonts w:ascii="Times New Roman" w:eastAsiaTheme="minorEastAsia"/>
          <w:sz w:val="24"/>
          <w:szCs w:val="24"/>
        </w:rPr>
      </w:pPr>
      <w:r>
        <w:object w:dxaOrig="4289" w:dyaOrig="3327">
          <v:shape id="_x0000_i1027" type="#_x0000_t75" style="width:271.5pt;height:209.25pt" o:ole="">
            <v:imagedata r:id="rId26" o:title=""/>
          </v:shape>
          <o:OLEObject Type="Embed" ProgID="Visio.Drawing.11" ShapeID="_x0000_i1027" DrawAspect="Content" ObjectID="_1687002780" r:id="rId27"/>
        </w:object>
      </w:r>
    </w:p>
    <w:p w:rsidR="007D68BE" w:rsidRDefault="00423C7F">
      <w:pPr>
        <w:pStyle w:val="aff9"/>
        <w:snapToGrid w:val="0"/>
        <w:spacing w:before="100" w:beforeAutospacing="1" w:after="100" w:afterAutospacing="1"/>
        <w:ind w:firstLine="420"/>
        <w:jc w:val="center"/>
        <w:rPr>
          <w:rFonts w:ascii="Times New Roman" w:eastAsiaTheme="minorEastAsia"/>
          <w:sz w:val="24"/>
          <w:szCs w:val="24"/>
        </w:rPr>
      </w:pPr>
      <w:r>
        <w:rPr>
          <w:rFonts w:ascii="黑体" w:eastAsia="黑体" w:hAnsi="黑体"/>
          <w:kern w:val="2"/>
          <w:szCs w:val="21"/>
        </w:rPr>
        <w:t>图</w:t>
      </w:r>
      <w:r w:rsidR="00B110BF">
        <w:rPr>
          <w:rFonts w:ascii="黑体" w:eastAsia="黑体" w:hAnsi="黑体" w:hint="eastAsia"/>
          <w:kern w:val="2"/>
          <w:szCs w:val="21"/>
        </w:rPr>
        <w:t xml:space="preserve">4 </w:t>
      </w:r>
      <w:r>
        <w:rPr>
          <w:rFonts w:ascii="黑体" w:eastAsia="黑体" w:hAnsi="黑体"/>
          <w:kern w:val="2"/>
          <w:szCs w:val="21"/>
        </w:rPr>
        <w:t>电压测量系统刻度因数校准比对框图</w:t>
      </w:r>
    </w:p>
    <w:p w:rsidR="007D68BE" w:rsidRDefault="00423C7F">
      <w:pPr>
        <w:pStyle w:val="aff9"/>
        <w:snapToGrid w:val="0"/>
        <w:spacing w:before="100" w:beforeAutospacing="1" w:after="100" w:afterAutospacing="1"/>
        <w:ind w:firstLine="480"/>
        <w:rPr>
          <w:rFonts w:ascii="Times New Roman" w:eastAsiaTheme="minorEastAsia"/>
          <w:sz w:val="24"/>
          <w:szCs w:val="24"/>
        </w:rPr>
      </w:pPr>
      <w:r>
        <w:rPr>
          <w:rFonts w:ascii="Times New Roman" w:eastAsiaTheme="minorEastAsia"/>
          <w:sz w:val="24"/>
          <w:szCs w:val="24"/>
        </w:rPr>
        <w:t>两个系统应同时读数。由标准测量系统读到得每次测量的输入量除以被校测量系统仪器的相应读数求得该次测量的刻度因数</w:t>
      </w:r>
      <w:r>
        <w:rPr>
          <w:rFonts w:ascii="Times New Roman" w:eastAsiaTheme="minorEastAsia"/>
          <w:i/>
          <w:sz w:val="24"/>
          <w:szCs w:val="24"/>
        </w:rPr>
        <w:t>F</w:t>
      </w:r>
      <w:r>
        <w:rPr>
          <w:rFonts w:ascii="Times New Roman" w:eastAsiaTheme="minorEastAsia"/>
          <w:sz w:val="24"/>
          <w:szCs w:val="24"/>
          <w:vertAlign w:val="subscript"/>
        </w:rPr>
        <w:t>i</w:t>
      </w:r>
      <w:r>
        <w:rPr>
          <w:rFonts w:ascii="Times New Roman" w:eastAsiaTheme="minorEastAsia"/>
          <w:sz w:val="24"/>
          <w:szCs w:val="24"/>
        </w:rPr>
        <w:t>值。重复该测量</w:t>
      </w:r>
      <w:r>
        <w:rPr>
          <w:rFonts w:ascii="Times New Roman" w:eastAsiaTheme="minorEastAsia"/>
          <w:i/>
          <w:sz w:val="24"/>
          <w:szCs w:val="24"/>
        </w:rPr>
        <w:t>n</w:t>
      </w:r>
      <w:r>
        <w:rPr>
          <w:rFonts w:ascii="Times New Roman" w:eastAsiaTheme="minorEastAsia"/>
          <w:sz w:val="24"/>
          <w:szCs w:val="24"/>
        </w:rPr>
        <w:t>次求取被校测量系统在某一电压水平</w:t>
      </w:r>
      <w:proofErr w:type="spellStart"/>
      <w:r>
        <w:rPr>
          <w:rFonts w:ascii="Times New Roman" w:eastAsiaTheme="minorEastAsia"/>
          <w:i/>
          <w:sz w:val="24"/>
          <w:szCs w:val="24"/>
        </w:rPr>
        <w:t>u</w:t>
      </w:r>
      <w:r>
        <w:rPr>
          <w:rFonts w:ascii="Times New Roman" w:eastAsiaTheme="minorEastAsia"/>
          <w:sz w:val="24"/>
          <w:szCs w:val="24"/>
          <w:vertAlign w:val="subscript"/>
        </w:rPr>
        <w:t>g</w:t>
      </w:r>
      <w:proofErr w:type="spellEnd"/>
      <w:r>
        <w:rPr>
          <w:rFonts w:ascii="Times New Roman" w:eastAsiaTheme="minorEastAsia"/>
          <w:sz w:val="24"/>
          <w:szCs w:val="24"/>
        </w:rPr>
        <w:t>下的刻度因数平均值</w:t>
      </w:r>
      <w:proofErr w:type="spellStart"/>
      <w:r>
        <w:rPr>
          <w:rFonts w:ascii="Times New Roman" w:eastAsiaTheme="minorEastAsia"/>
          <w:i/>
          <w:iCs/>
          <w:sz w:val="24"/>
          <w:szCs w:val="24"/>
        </w:rPr>
        <w:t>F</w:t>
      </w:r>
      <w:r>
        <w:rPr>
          <w:rFonts w:ascii="Times New Roman" w:eastAsiaTheme="minorEastAsia"/>
          <w:i/>
          <w:iCs/>
          <w:sz w:val="24"/>
          <w:szCs w:val="24"/>
          <w:vertAlign w:val="subscript"/>
        </w:rPr>
        <w:t>g</w:t>
      </w:r>
      <w:proofErr w:type="spellEnd"/>
      <w:r>
        <w:rPr>
          <w:rFonts w:ascii="Times New Roman" w:eastAsiaTheme="minorEastAsia"/>
          <w:sz w:val="24"/>
          <w:szCs w:val="24"/>
        </w:rPr>
        <w:t>。平均值由</w:t>
      </w:r>
      <w:r>
        <w:rPr>
          <w:rFonts w:ascii="Times New Roman" w:eastAsiaTheme="minorEastAsia" w:hint="eastAsia"/>
          <w:sz w:val="24"/>
          <w:szCs w:val="24"/>
        </w:rPr>
        <w:t>公式（</w:t>
      </w:r>
      <w:r>
        <w:rPr>
          <w:rFonts w:ascii="Times New Roman" w:eastAsiaTheme="minorEastAsia" w:hint="eastAsia"/>
          <w:sz w:val="24"/>
          <w:szCs w:val="24"/>
        </w:rPr>
        <w:t>3</w:t>
      </w:r>
      <w:r>
        <w:rPr>
          <w:rFonts w:ascii="Times New Roman" w:eastAsiaTheme="minorEastAsia" w:hint="eastAsia"/>
          <w:sz w:val="24"/>
          <w:szCs w:val="24"/>
        </w:rPr>
        <w:t>）</w:t>
      </w:r>
      <w:r>
        <w:rPr>
          <w:rFonts w:ascii="Times New Roman" w:eastAsiaTheme="minorEastAsia"/>
          <w:sz w:val="24"/>
          <w:szCs w:val="24"/>
        </w:rPr>
        <w:t>给出：</w:t>
      </w:r>
    </w:p>
    <w:p w:rsidR="007D68BE" w:rsidRDefault="007D68BE">
      <w:pPr>
        <w:snapToGrid w:val="0"/>
        <w:spacing w:before="100" w:beforeAutospacing="1" w:after="100" w:afterAutospacing="1"/>
        <w:ind w:firstLineChars="200" w:firstLine="480"/>
        <w:jc w:val="center"/>
        <w:rPr>
          <w:rFonts w:eastAsiaTheme="minorEastAsia"/>
          <w:sz w:val="24"/>
        </w:rPr>
      </w:pPr>
      <w:r w:rsidRPr="007D68BE">
        <w:rPr>
          <w:rFonts w:eastAsiaTheme="minorEastAsia"/>
          <w:position w:val="-28"/>
          <w:sz w:val="24"/>
        </w:rPr>
        <w:object w:dxaOrig="1480" w:dyaOrig="660">
          <v:shape id="_x0000_i1028" type="#_x0000_t75" style="width:96pt;height:39pt" o:ole="">
            <v:imagedata r:id="rId28" o:title=""/>
          </v:shape>
          <o:OLEObject Type="Embed" ProgID="Equation.3" ShapeID="_x0000_i1028" DrawAspect="Content" ObjectID="_1687002781" r:id="rId29"/>
        </w:object>
      </w:r>
      <w:r w:rsidR="00423C7F">
        <w:rPr>
          <w:rFonts w:eastAsiaTheme="minorEastAsia"/>
          <w:sz w:val="24"/>
          <w:lang w:val="fr-FR"/>
        </w:rPr>
        <w:t xml:space="preserve"> (</w:t>
      </w:r>
      <w:r w:rsidR="00423C7F">
        <w:rPr>
          <w:rFonts w:eastAsiaTheme="minorEastAsia" w:hint="eastAsia"/>
          <w:sz w:val="24"/>
          <w:lang w:val="fr-FR"/>
        </w:rPr>
        <w:t>3</w:t>
      </w:r>
      <w:r w:rsidR="00423C7F">
        <w:rPr>
          <w:rFonts w:eastAsiaTheme="minorEastAsia"/>
          <w:sz w:val="24"/>
          <w:lang w:val="fr-FR"/>
        </w:rPr>
        <w:t>)</w:t>
      </w:r>
    </w:p>
    <w:p w:rsidR="007D68BE" w:rsidRDefault="00423C7F">
      <w:pPr>
        <w:snapToGrid w:val="0"/>
        <w:spacing w:before="100" w:beforeAutospacing="1" w:after="100" w:afterAutospacing="1"/>
        <w:ind w:firstLineChars="200" w:firstLine="480"/>
        <w:rPr>
          <w:sz w:val="24"/>
        </w:rPr>
      </w:pPr>
      <w:r>
        <w:rPr>
          <w:rFonts w:hint="eastAsia"/>
          <w:sz w:val="24"/>
        </w:rPr>
        <w:t>交流、直流、冲击每一分项应分别单独测量计算刻度因数，</w:t>
      </w:r>
      <w:r w:rsidR="00B110BF">
        <w:rPr>
          <w:rFonts w:hint="eastAsia"/>
          <w:sz w:val="24"/>
        </w:rPr>
        <w:t>如三项刻度因数间误差不超过</w:t>
      </w:r>
      <w:r w:rsidR="00B110BF">
        <w:rPr>
          <w:rFonts w:hint="eastAsia"/>
          <w:sz w:val="24"/>
        </w:rPr>
        <w:t>1%</w:t>
      </w:r>
      <w:r w:rsidR="00B110BF">
        <w:rPr>
          <w:rFonts w:hint="eastAsia"/>
          <w:sz w:val="24"/>
        </w:rPr>
        <w:t>，且系统要求使用拟合刻度因数时，应</w:t>
      </w:r>
      <w:r>
        <w:rPr>
          <w:rFonts w:hint="eastAsia"/>
          <w:sz w:val="24"/>
        </w:rPr>
        <w:t>使用平均值作为通用分压器测量系统的统一刻度因数。</w:t>
      </w:r>
    </w:p>
    <w:p w:rsidR="007D68BE" w:rsidRDefault="00423C7F">
      <w:pPr>
        <w:snapToGrid w:val="0"/>
        <w:spacing w:before="100" w:beforeAutospacing="1" w:after="100" w:afterAutospacing="1"/>
        <w:ind w:firstLineChars="200" w:firstLine="480"/>
        <w:rPr>
          <w:rFonts w:eastAsiaTheme="minorEastAsia"/>
          <w:sz w:val="24"/>
        </w:rPr>
      </w:pPr>
      <w:r>
        <w:rPr>
          <w:rFonts w:eastAsiaTheme="minorEastAsia"/>
          <w:sz w:val="24"/>
        </w:rPr>
        <w:t>7.</w:t>
      </w:r>
      <w:r>
        <w:rPr>
          <w:rFonts w:eastAsiaTheme="minorEastAsia" w:hint="eastAsia"/>
          <w:sz w:val="24"/>
        </w:rPr>
        <w:t xml:space="preserve">2.4 </w:t>
      </w:r>
      <w:r>
        <w:rPr>
          <w:rFonts w:eastAsiaTheme="minorEastAsia" w:hint="eastAsia"/>
          <w:sz w:val="24"/>
        </w:rPr>
        <w:t>冲击时</w:t>
      </w:r>
      <w:r>
        <w:rPr>
          <w:rFonts w:eastAsiaTheme="minorEastAsia"/>
          <w:sz w:val="24"/>
        </w:rPr>
        <w:t>间参数校准</w:t>
      </w:r>
    </w:p>
    <w:p w:rsidR="007D68BE" w:rsidRDefault="00423C7F" w:rsidP="008B54AE">
      <w:pPr>
        <w:snapToGrid w:val="0"/>
        <w:spacing w:before="100" w:beforeAutospacing="1" w:after="100" w:afterAutospacing="1"/>
        <w:ind w:firstLineChars="200" w:firstLine="480"/>
        <w:rPr>
          <w:rFonts w:eastAsiaTheme="minorEastAsia"/>
          <w:sz w:val="24"/>
        </w:rPr>
      </w:pPr>
      <w:r>
        <w:rPr>
          <w:rFonts w:eastAsiaTheme="minorEastAsia"/>
          <w:sz w:val="24"/>
        </w:rPr>
        <w:lastRenderedPageBreak/>
        <w:t>当冲击电压的时间参数在规定的范围内时，冲击电压的认可测量系统应能在规定的不确定度限值内准确测量时间参数（</w:t>
      </w:r>
      <w:r>
        <w:rPr>
          <w:rFonts w:eastAsiaTheme="minorEastAsia"/>
          <w:i/>
          <w:sz w:val="24"/>
        </w:rPr>
        <w:t>T</w:t>
      </w:r>
      <w:r>
        <w:rPr>
          <w:rFonts w:eastAsiaTheme="minorEastAsia"/>
          <w:sz w:val="24"/>
          <w:vertAlign w:val="subscript"/>
        </w:rPr>
        <w:t>1</w:t>
      </w:r>
      <w:r>
        <w:rPr>
          <w:rFonts w:eastAsiaTheme="minorEastAsia"/>
          <w:sz w:val="24"/>
        </w:rPr>
        <w:t>，</w:t>
      </w:r>
      <w:r>
        <w:rPr>
          <w:rFonts w:eastAsiaTheme="minorEastAsia"/>
          <w:i/>
          <w:sz w:val="24"/>
        </w:rPr>
        <w:t>T</w:t>
      </w:r>
      <w:r>
        <w:rPr>
          <w:rFonts w:eastAsiaTheme="minorEastAsia"/>
          <w:sz w:val="24"/>
          <w:vertAlign w:val="subscript"/>
        </w:rPr>
        <w:t>2</w:t>
      </w:r>
      <w:r>
        <w:rPr>
          <w:rFonts w:eastAsiaTheme="minorEastAsia"/>
          <w:sz w:val="24"/>
        </w:rPr>
        <w:t>，）。由比对的方法确定。该方法同样也适用于其它时间参数。</w:t>
      </w:r>
    </w:p>
    <w:p w:rsidR="008B54AE" w:rsidRDefault="008B54AE" w:rsidP="008B54AE">
      <w:pPr>
        <w:snapToGrid w:val="0"/>
        <w:spacing w:before="100" w:beforeAutospacing="1" w:after="100" w:afterAutospacing="1"/>
        <w:ind w:firstLineChars="200" w:firstLine="480"/>
        <w:rPr>
          <w:rFonts w:eastAsiaTheme="minorEastAsia"/>
          <w:sz w:val="24"/>
        </w:rPr>
      </w:pPr>
      <w:r w:rsidRPr="008B54AE">
        <w:rPr>
          <w:rFonts w:eastAsiaTheme="minorEastAsia" w:hint="eastAsia"/>
          <w:i/>
          <w:sz w:val="24"/>
        </w:rPr>
        <w:t>T</w:t>
      </w:r>
      <w:r w:rsidRPr="008B54AE">
        <w:rPr>
          <w:rFonts w:eastAsiaTheme="minorEastAsia" w:hint="eastAsia"/>
          <w:sz w:val="24"/>
          <w:vertAlign w:val="subscript"/>
        </w:rPr>
        <w:t>1</w:t>
      </w:r>
      <w:r w:rsidRPr="008B54AE">
        <w:rPr>
          <w:rFonts w:eastAsiaTheme="minorEastAsia" w:hint="eastAsia"/>
          <w:sz w:val="24"/>
        </w:rPr>
        <w:t>：波前时间</w:t>
      </w:r>
      <w:r>
        <w:rPr>
          <w:rFonts w:eastAsiaTheme="minorEastAsia" w:hint="eastAsia"/>
          <w:sz w:val="24"/>
        </w:rPr>
        <w:t>，视在参数，定义为试验电压曲线峰值的</w:t>
      </w:r>
      <w:r>
        <w:rPr>
          <w:rFonts w:eastAsiaTheme="minorEastAsia" w:hint="eastAsia"/>
          <w:sz w:val="24"/>
        </w:rPr>
        <w:t>30%</w:t>
      </w:r>
      <w:r>
        <w:rPr>
          <w:rFonts w:eastAsiaTheme="minorEastAsia" w:hint="eastAsia"/>
          <w:sz w:val="24"/>
        </w:rPr>
        <w:t>和</w:t>
      </w:r>
      <w:r>
        <w:rPr>
          <w:rFonts w:eastAsiaTheme="minorEastAsia" w:hint="eastAsia"/>
          <w:sz w:val="24"/>
        </w:rPr>
        <w:t>90%</w:t>
      </w:r>
      <w:r>
        <w:rPr>
          <w:rFonts w:eastAsiaTheme="minorEastAsia" w:hint="eastAsia"/>
          <w:sz w:val="24"/>
        </w:rPr>
        <w:t>之间时间间隔</w:t>
      </w:r>
      <w:r w:rsidRPr="008B54AE">
        <w:rPr>
          <w:rFonts w:eastAsiaTheme="minorEastAsia" w:hint="eastAsia"/>
          <w:i/>
          <w:sz w:val="24"/>
        </w:rPr>
        <w:t>T</w:t>
      </w:r>
      <w:r>
        <w:rPr>
          <w:rFonts w:eastAsiaTheme="minorEastAsia" w:hint="eastAsia"/>
          <w:sz w:val="24"/>
        </w:rPr>
        <w:t>的</w:t>
      </w:r>
      <w:r>
        <w:rPr>
          <w:rFonts w:eastAsiaTheme="minorEastAsia" w:hint="eastAsia"/>
          <w:sz w:val="24"/>
        </w:rPr>
        <w:t>1/0.6</w:t>
      </w:r>
      <w:r>
        <w:rPr>
          <w:rFonts w:eastAsiaTheme="minorEastAsia" w:hint="eastAsia"/>
          <w:sz w:val="24"/>
        </w:rPr>
        <w:t>倍。</w:t>
      </w:r>
    </w:p>
    <w:p w:rsidR="007D68BE" w:rsidRDefault="008B54AE" w:rsidP="008B54AE">
      <w:pPr>
        <w:snapToGrid w:val="0"/>
        <w:spacing w:before="100" w:beforeAutospacing="1" w:after="100" w:afterAutospacing="1"/>
        <w:ind w:firstLineChars="200" w:firstLine="480"/>
        <w:rPr>
          <w:rFonts w:eastAsiaTheme="minorEastAsia"/>
          <w:sz w:val="24"/>
        </w:rPr>
      </w:pPr>
      <w:r>
        <w:rPr>
          <w:rFonts w:eastAsiaTheme="minorEastAsia"/>
          <w:i/>
          <w:sz w:val="24"/>
        </w:rPr>
        <w:t>T</w:t>
      </w:r>
      <w:r>
        <w:rPr>
          <w:rFonts w:eastAsiaTheme="minorEastAsia"/>
          <w:sz w:val="24"/>
          <w:vertAlign w:val="subscript"/>
        </w:rPr>
        <w:t>2</w:t>
      </w:r>
      <w:r w:rsidRPr="008B54AE">
        <w:rPr>
          <w:rFonts w:eastAsiaTheme="minorEastAsia" w:hint="eastAsia"/>
          <w:sz w:val="24"/>
        </w:rPr>
        <w:t>：</w:t>
      </w:r>
      <w:r>
        <w:rPr>
          <w:rFonts w:eastAsiaTheme="minorEastAsia" w:hint="eastAsia"/>
          <w:sz w:val="24"/>
        </w:rPr>
        <w:t>半峰值时间，视在参数，定义为从视在原点</w:t>
      </w:r>
      <w:r w:rsidRPr="008B54AE">
        <w:rPr>
          <w:rFonts w:eastAsiaTheme="minorEastAsia" w:hint="eastAsia"/>
          <w:i/>
          <w:sz w:val="24"/>
        </w:rPr>
        <w:t>O</w:t>
      </w:r>
      <w:r w:rsidR="00722D95" w:rsidRPr="00722D95">
        <w:rPr>
          <w:rFonts w:eastAsiaTheme="minorEastAsia" w:hint="eastAsia"/>
          <w:sz w:val="24"/>
          <w:vertAlign w:val="subscript"/>
        </w:rPr>
        <w:t>1</w:t>
      </w:r>
      <w:r w:rsidRPr="008B54AE">
        <w:rPr>
          <w:rFonts w:eastAsiaTheme="minorEastAsia" w:hint="eastAsia"/>
          <w:sz w:val="24"/>
        </w:rPr>
        <w:t>到试验电压曲线下降到</w:t>
      </w:r>
      <w:r>
        <w:rPr>
          <w:rFonts w:eastAsiaTheme="minorEastAsia" w:hint="eastAsia"/>
          <w:sz w:val="24"/>
        </w:rPr>
        <w:t>试验电压值一半时刻之间的时间间隔。</w:t>
      </w:r>
    </w:p>
    <w:p w:rsidR="007D68BE" w:rsidRDefault="00423C7F">
      <w:pPr>
        <w:snapToGrid w:val="0"/>
        <w:spacing w:before="100" w:beforeAutospacing="1" w:after="100" w:afterAutospacing="1"/>
        <w:ind w:firstLineChars="200" w:firstLine="360"/>
        <w:rPr>
          <w:sz w:val="18"/>
          <w:szCs w:val="18"/>
        </w:rPr>
      </w:pPr>
      <w:r>
        <w:rPr>
          <w:sz w:val="18"/>
          <w:szCs w:val="18"/>
        </w:rPr>
        <w:t>注：时间参数不确定度估算得出的是绝对不确定度值。</w:t>
      </w:r>
    </w:p>
    <w:p w:rsidR="00722D95" w:rsidRDefault="00722D95" w:rsidP="00722D95">
      <w:pPr>
        <w:snapToGrid w:val="0"/>
        <w:spacing w:before="100" w:beforeAutospacing="1" w:after="100" w:afterAutospacing="1"/>
        <w:ind w:firstLineChars="200" w:firstLine="420"/>
        <w:jc w:val="center"/>
        <w:rPr>
          <w:sz w:val="18"/>
          <w:szCs w:val="18"/>
        </w:rPr>
      </w:pPr>
      <w:r>
        <w:rPr>
          <w:rFonts w:hint="eastAsia"/>
          <w:noProof/>
          <w:szCs w:val="21"/>
        </w:rPr>
        <w:drawing>
          <wp:inline distT="0" distB="0" distL="0" distR="0">
            <wp:extent cx="4438650" cy="2933700"/>
            <wp:effectExtent l="19050" t="0" r="0" b="0"/>
            <wp:docPr id="47" name="图片 47" descr="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图5"/>
                    <pic:cNvPicPr>
                      <a:picLocks noChangeAspect="1" noChangeArrowheads="1"/>
                    </pic:cNvPicPr>
                  </pic:nvPicPr>
                  <pic:blipFill>
                    <a:blip r:embed="rId30"/>
                    <a:srcRect/>
                    <a:stretch>
                      <a:fillRect/>
                    </a:stretch>
                  </pic:blipFill>
                  <pic:spPr bwMode="auto">
                    <a:xfrm>
                      <a:off x="0" y="0"/>
                      <a:ext cx="4438650" cy="2933700"/>
                    </a:xfrm>
                    <a:prstGeom prst="rect">
                      <a:avLst/>
                    </a:prstGeom>
                    <a:noFill/>
                    <a:ln w="9525">
                      <a:noFill/>
                      <a:miter lim="800000"/>
                      <a:headEnd/>
                      <a:tailEnd/>
                    </a:ln>
                  </pic:spPr>
                </pic:pic>
              </a:graphicData>
            </a:graphic>
          </wp:inline>
        </w:drawing>
      </w:r>
    </w:p>
    <w:p w:rsidR="007D68BE" w:rsidRPr="00722D95" w:rsidRDefault="00722D95" w:rsidP="00722D95">
      <w:pPr>
        <w:snapToGrid w:val="0"/>
        <w:spacing w:before="100" w:beforeAutospacing="1" w:after="100" w:afterAutospacing="1"/>
        <w:ind w:firstLineChars="200" w:firstLine="420"/>
        <w:jc w:val="center"/>
        <w:rPr>
          <w:rFonts w:ascii="黑体" w:eastAsia="黑体" w:hAnsi="黑体"/>
          <w:szCs w:val="21"/>
        </w:rPr>
      </w:pPr>
      <w:r w:rsidRPr="00722D95">
        <w:rPr>
          <w:rFonts w:ascii="黑体" w:eastAsia="黑体" w:hAnsi="黑体" w:hint="eastAsia"/>
          <w:szCs w:val="21"/>
        </w:rPr>
        <w:t>图</w:t>
      </w:r>
      <w:r>
        <w:rPr>
          <w:rFonts w:ascii="黑体" w:eastAsia="黑体" w:hAnsi="黑体" w:hint="eastAsia"/>
          <w:szCs w:val="21"/>
        </w:rPr>
        <w:t>5</w:t>
      </w:r>
      <w:r w:rsidRPr="00722D95">
        <w:rPr>
          <w:rFonts w:ascii="黑体" w:eastAsia="黑体" w:hAnsi="黑体" w:hint="eastAsia"/>
          <w:szCs w:val="21"/>
        </w:rPr>
        <w:t xml:space="preserve">  电压时间间隔</w:t>
      </w:r>
    </w:p>
    <w:p w:rsidR="007D68BE" w:rsidRDefault="00423C7F">
      <w:pPr>
        <w:snapToGrid w:val="0"/>
        <w:spacing w:before="100" w:beforeAutospacing="1" w:after="100" w:afterAutospacing="1"/>
        <w:ind w:firstLineChars="200" w:firstLine="480"/>
        <w:rPr>
          <w:sz w:val="24"/>
        </w:rPr>
      </w:pPr>
      <w:r>
        <w:rPr>
          <w:rFonts w:hint="eastAsia"/>
          <w:sz w:val="24"/>
        </w:rPr>
        <w:t xml:space="preserve">7.2.6 </w:t>
      </w:r>
      <w:r>
        <w:rPr>
          <w:rFonts w:hint="eastAsia"/>
          <w:sz w:val="24"/>
        </w:rPr>
        <w:t>线性度校准</w:t>
      </w:r>
    </w:p>
    <w:p w:rsidR="007D68BE" w:rsidRDefault="00423C7F">
      <w:pPr>
        <w:snapToGrid w:val="0"/>
        <w:spacing w:before="100" w:beforeAutospacing="1" w:after="100" w:afterAutospacing="1"/>
        <w:ind w:firstLineChars="200" w:firstLine="480"/>
        <w:rPr>
          <w:sz w:val="24"/>
        </w:rPr>
      </w:pPr>
      <w:r>
        <w:rPr>
          <w:rFonts w:hint="eastAsia"/>
          <w:sz w:val="24"/>
        </w:rPr>
        <w:t>在标定测量范围超过标准测量系统测量范围情况下，被校准的通用分压器测量系统应进行线性度试验，线性度试验的选点如图</w:t>
      </w:r>
      <w:r>
        <w:rPr>
          <w:rFonts w:hint="eastAsia"/>
          <w:sz w:val="24"/>
        </w:rPr>
        <w:t>4</w:t>
      </w:r>
      <w:r>
        <w:rPr>
          <w:rFonts w:hint="eastAsia"/>
          <w:sz w:val="24"/>
        </w:rPr>
        <w:t>所示，在标准测量系统的最高电压水平内至少选择</w:t>
      </w:r>
      <w:r>
        <w:rPr>
          <w:rFonts w:hint="eastAsia"/>
          <w:sz w:val="24"/>
        </w:rPr>
        <w:t>2</w:t>
      </w:r>
      <w:r>
        <w:rPr>
          <w:rFonts w:hint="eastAsia"/>
          <w:sz w:val="24"/>
        </w:rPr>
        <w:t>个，然后，在与标准测量系统比对的最高电压至被较准</w:t>
      </w:r>
      <w:proofErr w:type="gramStart"/>
      <w:r>
        <w:rPr>
          <w:rFonts w:hint="eastAsia"/>
          <w:sz w:val="24"/>
        </w:rPr>
        <w:t>准</w:t>
      </w:r>
      <w:proofErr w:type="gramEnd"/>
      <w:r>
        <w:rPr>
          <w:rFonts w:hint="eastAsia"/>
          <w:sz w:val="24"/>
        </w:rPr>
        <w:t>测量系统的最高测量电压之间至少选择</w:t>
      </w:r>
      <w:r>
        <w:rPr>
          <w:rFonts w:hint="eastAsia"/>
          <w:sz w:val="24"/>
        </w:rPr>
        <w:t>3</w:t>
      </w:r>
      <w:r>
        <w:rPr>
          <w:rFonts w:hint="eastAsia"/>
          <w:sz w:val="24"/>
        </w:rPr>
        <w:t>个测量点，线性度测量见图</w:t>
      </w:r>
      <w:r w:rsidR="00722D95">
        <w:rPr>
          <w:rFonts w:hint="eastAsia"/>
          <w:sz w:val="24"/>
        </w:rPr>
        <w:t>3</w:t>
      </w:r>
      <w:r>
        <w:rPr>
          <w:rFonts w:hint="eastAsia"/>
          <w:sz w:val="24"/>
        </w:rPr>
        <w:t>。</w:t>
      </w:r>
    </w:p>
    <w:p w:rsidR="007D68BE" w:rsidRDefault="00423C7F">
      <w:pPr>
        <w:snapToGrid w:val="0"/>
        <w:spacing w:before="100" w:beforeAutospacing="1" w:after="100" w:afterAutospacing="1"/>
        <w:ind w:firstLineChars="200" w:firstLine="480"/>
        <w:rPr>
          <w:sz w:val="24"/>
        </w:rPr>
      </w:pPr>
      <w:r>
        <w:rPr>
          <w:rFonts w:hint="eastAsia"/>
          <w:sz w:val="24"/>
        </w:rPr>
        <w:t>高于标准器额定电压时线性度测量采用以下方法：</w:t>
      </w:r>
    </w:p>
    <w:p w:rsidR="007D68BE" w:rsidRDefault="00423C7F">
      <w:pPr>
        <w:snapToGrid w:val="0"/>
        <w:spacing w:before="100" w:beforeAutospacing="1" w:after="100" w:afterAutospacing="1"/>
        <w:ind w:firstLineChars="200" w:firstLine="480"/>
        <w:rPr>
          <w:sz w:val="24"/>
        </w:rPr>
      </w:pPr>
      <w:r>
        <w:rPr>
          <w:rFonts w:hint="eastAsia"/>
          <w:sz w:val="24"/>
        </w:rPr>
        <w:t>7.2.6.1</w:t>
      </w:r>
      <w:r>
        <w:rPr>
          <w:rFonts w:hint="eastAsia"/>
          <w:sz w:val="24"/>
        </w:rPr>
        <w:t>交流部分线性度校准方法：</w:t>
      </w:r>
    </w:p>
    <w:p w:rsidR="007D68BE" w:rsidRDefault="00423C7F">
      <w:pPr>
        <w:snapToGrid w:val="0"/>
        <w:spacing w:before="100" w:beforeAutospacing="1" w:after="100" w:afterAutospacing="1"/>
        <w:ind w:firstLineChars="200" w:firstLine="480"/>
        <w:rPr>
          <w:sz w:val="24"/>
        </w:rPr>
      </w:pPr>
      <w:r>
        <w:rPr>
          <w:rFonts w:ascii="宋体" w:hAnsi="宋体" w:hint="eastAsia"/>
          <w:sz w:val="24"/>
        </w:rPr>
        <w:t>方法</w:t>
      </w:r>
      <w:proofErr w:type="gramStart"/>
      <w:r>
        <w:rPr>
          <w:rFonts w:ascii="宋体" w:hAnsi="宋体" w:hint="eastAsia"/>
          <w:sz w:val="24"/>
        </w:rPr>
        <w:t>一</w:t>
      </w:r>
      <w:proofErr w:type="gramEnd"/>
      <w:r>
        <w:rPr>
          <w:rFonts w:ascii="宋体" w:hAnsi="宋体" w:hint="eastAsia"/>
          <w:sz w:val="24"/>
        </w:rPr>
        <w:t>：对有测量绕组的工频电压变压器的线性度试验</w:t>
      </w:r>
    </w:p>
    <w:p w:rsidR="007D68BE" w:rsidRDefault="00423C7F">
      <w:pPr>
        <w:snapToGrid w:val="0"/>
        <w:spacing w:before="100" w:beforeAutospacing="1" w:after="100" w:afterAutospacing="1"/>
        <w:ind w:firstLineChars="200" w:firstLine="480"/>
        <w:jc w:val="left"/>
        <w:rPr>
          <w:sz w:val="24"/>
        </w:rPr>
      </w:pPr>
      <w:r>
        <w:rPr>
          <w:sz w:val="24"/>
        </w:rPr>
        <w:t>试验变压器在空载的条件下，如图</w:t>
      </w:r>
      <w:r>
        <w:rPr>
          <w:rFonts w:hint="eastAsia"/>
          <w:sz w:val="24"/>
        </w:rPr>
        <w:t>8</w:t>
      </w:r>
      <w:r>
        <w:rPr>
          <w:sz w:val="24"/>
        </w:rPr>
        <w:t>所示接线，同时用被校准系统测量高电压</w:t>
      </w:r>
      <w:proofErr w:type="spellStart"/>
      <w:r>
        <w:rPr>
          <w:i/>
          <w:sz w:val="24"/>
        </w:rPr>
        <w:t>U</w:t>
      </w:r>
      <w:r>
        <w:rPr>
          <w:sz w:val="24"/>
          <w:vertAlign w:val="subscript"/>
        </w:rPr>
        <w:t>x</w:t>
      </w:r>
      <w:proofErr w:type="spellEnd"/>
      <w:r>
        <w:rPr>
          <w:sz w:val="24"/>
        </w:rPr>
        <w:lastRenderedPageBreak/>
        <w:t>和用数字电压表测量试验变压器的测量绕组的输出电压</w:t>
      </w:r>
      <w:r>
        <w:rPr>
          <w:i/>
          <w:sz w:val="24"/>
        </w:rPr>
        <w:t>U</w:t>
      </w:r>
      <w:r>
        <w:rPr>
          <w:sz w:val="24"/>
          <w:vertAlign w:val="subscript"/>
        </w:rPr>
        <w:t>2</w:t>
      </w:r>
      <w:r>
        <w:rPr>
          <w:sz w:val="24"/>
        </w:rPr>
        <w:t>，计算每一</w:t>
      </w:r>
      <w:r>
        <w:rPr>
          <w:rFonts w:hint="eastAsia"/>
          <w:sz w:val="24"/>
        </w:rPr>
        <w:t>个</w:t>
      </w:r>
      <w:r>
        <w:rPr>
          <w:sz w:val="24"/>
        </w:rPr>
        <w:t>测量点记录的</w:t>
      </w:r>
      <w:proofErr w:type="spellStart"/>
      <w:r>
        <w:rPr>
          <w:i/>
          <w:sz w:val="24"/>
        </w:rPr>
        <w:t>U</w:t>
      </w:r>
      <w:r>
        <w:rPr>
          <w:sz w:val="24"/>
          <w:vertAlign w:val="subscript"/>
        </w:rPr>
        <w:t>xi</w:t>
      </w:r>
      <w:proofErr w:type="spellEnd"/>
      <w:r>
        <w:rPr>
          <w:sz w:val="24"/>
        </w:rPr>
        <w:t>与</w:t>
      </w:r>
      <w:r>
        <w:rPr>
          <w:i/>
          <w:sz w:val="24"/>
        </w:rPr>
        <w:t>U</w:t>
      </w:r>
      <w:r>
        <w:rPr>
          <w:sz w:val="24"/>
          <w:vertAlign w:val="subscript"/>
        </w:rPr>
        <w:t>2i</w:t>
      </w:r>
      <w:r>
        <w:rPr>
          <w:sz w:val="24"/>
        </w:rPr>
        <w:t>的比值</w:t>
      </w:r>
      <w:r>
        <w:rPr>
          <w:i/>
          <w:sz w:val="24"/>
        </w:rPr>
        <w:t>F</w:t>
      </w:r>
      <w:r>
        <w:rPr>
          <w:sz w:val="24"/>
          <w:vertAlign w:val="subscript"/>
        </w:rPr>
        <w:t>i</w:t>
      </w:r>
      <w:r>
        <w:rPr>
          <w:sz w:val="24"/>
        </w:rPr>
        <w:t>，</w:t>
      </w:r>
      <w:r>
        <w:rPr>
          <w:i/>
          <w:sz w:val="24"/>
        </w:rPr>
        <w:t>F</w:t>
      </w:r>
      <w:r>
        <w:rPr>
          <w:sz w:val="24"/>
          <w:vertAlign w:val="subscript"/>
        </w:rPr>
        <w:t>i</w:t>
      </w:r>
      <w:r>
        <w:rPr>
          <w:sz w:val="24"/>
        </w:rPr>
        <w:t>=</w:t>
      </w:r>
      <w:proofErr w:type="spellStart"/>
      <w:r>
        <w:rPr>
          <w:i/>
          <w:sz w:val="24"/>
        </w:rPr>
        <w:t>U</w:t>
      </w:r>
      <w:r>
        <w:rPr>
          <w:sz w:val="24"/>
          <w:vertAlign w:val="subscript"/>
        </w:rPr>
        <w:t>xi</w:t>
      </w:r>
      <w:proofErr w:type="spellEnd"/>
      <w:r>
        <w:rPr>
          <w:rFonts w:hint="eastAsia"/>
          <w:sz w:val="24"/>
        </w:rPr>
        <w:t>/</w:t>
      </w:r>
      <w:r>
        <w:rPr>
          <w:i/>
          <w:sz w:val="24"/>
        </w:rPr>
        <w:t>U</w:t>
      </w:r>
      <w:r>
        <w:rPr>
          <w:sz w:val="24"/>
          <w:vertAlign w:val="subscript"/>
        </w:rPr>
        <w:t>2i</w:t>
      </w:r>
      <w:r>
        <w:rPr>
          <w:sz w:val="24"/>
        </w:rPr>
        <w:t xml:space="preserve">, </w:t>
      </w:r>
      <w:r>
        <w:rPr>
          <w:sz w:val="24"/>
        </w:rPr>
        <w:t>然后根据公式（</w:t>
      </w:r>
      <w:r>
        <w:rPr>
          <w:rFonts w:hint="eastAsia"/>
          <w:sz w:val="24"/>
        </w:rPr>
        <w:t>3</w:t>
      </w:r>
      <w:r>
        <w:rPr>
          <w:sz w:val="24"/>
        </w:rPr>
        <w:t>）计算平均的比值系数</w:t>
      </w:r>
      <w:r>
        <w:rPr>
          <w:i/>
          <w:sz w:val="24"/>
        </w:rPr>
        <w:t>F</w:t>
      </w:r>
      <w:r>
        <w:rPr>
          <w:sz w:val="24"/>
        </w:rPr>
        <w:t>，</w:t>
      </w:r>
    </w:p>
    <w:p w:rsidR="007D68BE" w:rsidRDefault="00423C7F">
      <w:pPr>
        <w:snapToGrid w:val="0"/>
        <w:spacing w:before="100" w:beforeAutospacing="1" w:after="100" w:afterAutospacing="1"/>
        <w:ind w:firstLineChars="200" w:firstLine="480"/>
        <w:jc w:val="center"/>
        <w:rPr>
          <w:rFonts w:ascii="宋体" w:hAnsi="宋体"/>
          <w:sz w:val="24"/>
        </w:rPr>
      </w:pPr>
      <m:oMath>
        <m:r>
          <w:rPr>
            <w:rFonts w:ascii="Cambria Math" w:hAnsi="Cambria Math"/>
            <w:sz w:val="24"/>
          </w:rPr>
          <m:t>F</m:t>
        </m:r>
        <m:r>
          <m:rPr>
            <m:sty m:val="p"/>
          </m:rPr>
          <w:rPr>
            <w:rFonts w:ascii="Cambria Math" w:hAnsi="Cambria Math"/>
            <w:sz w:val="24"/>
          </w:rPr>
          <m:t>=</m:t>
        </m:r>
        <m:f>
          <m:fPr>
            <m:ctrlPr>
              <w:rPr>
                <w:rFonts w:ascii="Cambria Math" w:hAnsi="Cambria Math"/>
                <w:sz w:val="24"/>
              </w:rPr>
            </m:ctrlPr>
          </m:fPr>
          <m:num>
            <m:r>
              <w:rPr>
                <w:rFonts w:ascii="Cambria Math" w:hAnsi="Cambria Math"/>
                <w:sz w:val="24"/>
              </w:rPr>
              <m:t>1</m:t>
            </m:r>
          </m:num>
          <m:den>
            <m:r>
              <w:rPr>
                <w:rFonts w:ascii="Cambria Math" w:hAnsi="Cambria Math"/>
                <w:sz w:val="24"/>
              </w:rPr>
              <m:t>n</m:t>
            </m:r>
          </m:den>
        </m:f>
        <m:nary>
          <m:naryPr>
            <m:chr m:val="∑"/>
            <m:limLoc m:val="undOvr"/>
            <m:ctrlPr>
              <w:rPr>
                <w:rFonts w:ascii="Cambria Math" w:hAnsi="Cambria Math"/>
                <w:i/>
                <w:sz w:val="24"/>
              </w:rPr>
            </m:ctrlPr>
          </m:naryPr>
          <m:sub>
            <m:r>
              <w:rPr>
                <w:rFonts w:ascii="Cambria Math" w:hAnsi="Cambria Math"/>
                <w:sz w:val="24"/>
              </w:rPr>
              <m:t>i</m:t>
            </m:r>
            <m:r>
              <m:rPr>
                <m:sty m:val="p"/>
              </m:rPr>
              <w:rPr>
                <w:rFonts w:ascii="Cambria Math" w:hAnsi="Cambria Math"/>
                <w:sz w:val="24"/>
              </w:rPr>
              <m:t>=1</m:t>
            </m:r>
          </m:sub>
          <m:sup>
            <m:r>
              <w:rPr>
                <w:rFonts w:ascii="Cambria Math" w:hAnsi="Cambria Math"/>
                <w:sz w:val="24"/>
              </w:rPr>
              <m:t>n</m:t>
            </m:r>
          </m:sup>
          <m:e>
            <m:acc>
              <m:accPr>
                <m:chr m:val="̅"/>
                <m:ctrlPr>
                  <w:rPr>
                    <w:rFonts w:ascii="Cambria Math" w:hAnsi="Cambria Math"/>
                    <w:i/>
                    <w:sz w:val="24"/>
                  </w:rPr>
                </m:ctrlPr>
              </m:accPr>
              <m:e>
                <m:sSub>
                  <m:sSubPr>
                    <m:ctrlPr>
                      <w:rPr>
                        <w:rFonts w:ascii="Cambria Math" w:hAnsi="Cambria Math"/>
                        <w:i/>
                        <w:sz w:val="24"/>
                      </w:rPr>
                    </m:ctrlPr>
                  </m:sSubPr>
                  <m:e>
                    <m:r>
                      <w:rPr>
                        <w:rFonts w:ascii="Cambria Math" w:hAnsi="Cambria Math"/>
                        <w:sz w:val="24"/>
                      </w:rPr>
                      <m:t>F</m:t>
                    </m:r>
                  </m:e>
                  <m:sub>
                    <m:r>
                      <w:rPr>
                        <w:rFonts w:ascii="Cambria Math" w:hAnsi="Cambria Math"/>
                        <w:sz w:val="24"/>
                      </w:rPr>
                      <m:t>i</m:t>
                    </m:r>
                  </m:sub>
                </m:sSub>
              </m:e>
            </m:acc>
          </m:e>
        </m:nary>
      </m:oMath>
      <w:r>
        <w:rPr>
          <w:rFonts w:hAnsi="宋体"/>
          <w:sz w:val="24"/>
        </w:rPr>
        <w:t>（</w:t>
      </w:r>
      <w:r w:rsidR="00760E68">
        <w:rPr>
          <w:rFonts w:hAnsi="宋体" w:hint="eastAsia"/>
          <w:sz w:val="24"/>
        </w:rPr>
        <w:t>4</w:t>
      </w:r>
      <w:r>
        <w:rPr>
          <w:rFonts w:hAnsi="宋体"/>
          <w:sz w:val="24"/>
        </w:rPr>
        <w:t>）</w:t>
      </w:r>
    </w:p>
    <w:p w:rsidR="007D68BE" w:rsidRDefault="00423C7F">
      <w:pPr>
        <w:snapToGrid w:val="0"/>
        <w:spacing w:before="100" w:beforeAutospacing="1" w:after="100" w:afterAutospacing="1"/>
        <w:ind w:firstLineChars="200" w:firstLine="480"/>
        <w:rPr>
          <w:sz w:val="24"/>
        </w:rPr>
      </w:pPr>
      <w:r>
        <w:rPr>
          <w:rFonts w:ascii="宋体" w:hAnsi="宋体" w:hint="eastAsia"/>
          <w:sz w:val="24"/>
        </w:rPr>
        <w:t>在整个测量范围内</w:t>
      </w:r>
      <w:r>
        <w:rPr>
          <w:i/>
          <w:sz w:val="24"/>
        </w:rPr>
        <w:t>F</w:t>
      </w:r>
      <w:r>
        <w:rPr>
          <w:sz w:val="24"/>
          <w:vertAlign w:val="subscript"/>
        </w:rPr>
        <w:t>i</w:t>
      </w:r>
      <w:r>
        <w:rPr>
          <w:sz w:val="24"/>
        </w:rPr>
        <w:t>与</w:t>
      </w:r>
      <w:r>
        <w:rPr>
          <w:i/>
          <w:sz w:val="24"/>
        </w:rPr>
        <w:t>F</w:t>
      </w:r>
      <w:r>
        <w:rPr>
          <w:rFonts w:ascii="宋体" w:hAnsi="宋体" w:hint="eastAsia"/>
          <w:sz w:val="24"/>
        </w:rPr>
        <w:t>的相对变化量若满足被校准工频高压测量系统的允许误差，则其线性</w:t>
      </w:r>
      <w:proofErr w:type="gramStart"/>
      <w:r>
        <w:rPr>
          <w:rFonts w:ascii="宋体" w:hAnsi="宋体" w:hint="eastAsia"/>
          <w:sz w:val="24"/>
        </w:rPr>
        <w:t>度满足</w:t>
      </w:r>
      <w:proofErr w:type="gramEnd"/>
      <w:r>
        <w:rPr>
          <w:rFonts w:ascii="宋体" w:hAnsi="宋体" w:hint="eastAsia"/>
          <w:sz w:val="24"/>
        </w:rPr>
        <w:t>要求，若</w:t>
      </w:r>
      <w:r>
        <w:rPr>
          <w:rFonts w:ascii="宋体" w:hAnsi="宋体"/>
          <w:sz w:val="24"/>
        </w:rPr>
        <w:t>使用该方法得到的线性度不满足要求不一定意味着</w:t>
      </w:r>
      <w:r>
        <w:rPr>
          <w:rFonts w:ascii="宋体" w:hAnsi="宋体" w:hint="eastAsia"/>
          <w:sz w:val="24"/>
        </w:rPr>
        <w:t>被</w:t>
      </w:r>
      <w:proofErr w:type="gramStart"/>
      <w:r>
        <w:rPr>
          <w:rFonts w:ascii="宋体" w:hAnsi="宋体" w:hint="eastAsia"/>
          <w:sz w:val="24"/>
        </w:rPr>
        <w:t>校</w:t>
      </w:r>
      <w:r>
        <w:rPr>
          <w:rFonts w:ascii="宋体" w:hAnsi="宋体"/>
          <w:sz w:val="24"/>
        </w:rPr>
        <w:t>系统</w:t>
      </w:r>
      <w:proofErr w:type="gramEnd"/>
      <w:r>
        <w:rPr>
          <w:rFonts w:ascii="宋体" w:hAnsi="宋体"/>
          <w:sz w:val="24"/>
        </w:rPr>
        <w:t>非线性不满足要求</w:t>
      </w:r>
      <w:r>
        <w:rPr>
          <w:rFonts w:ascii="宋体" w:hAnsi="宋体" w:hint="eastAsia"/>
          <w:sz w:val="24"/>
        </w:rPr>
        <w:t>，这种情况下需要用其它</w:t>
      </w:r>
      <w:proofErr w:type="gramStart"/>
      <w:r>
        <w:rPr>
          <w:rFonts w:ascii="宋体" w:hAnsi="宋体" w:hint="eastAsia"/>
          <w:sz w:val="24"/>
        </w:rPr>
        <w:t>方法确其线性</w:t>
      </w:r>
      <w:proofErr w:type="gramEnd"/>
      <w:r>
        <w:rPr>
          <w:rFonts w:ascii="宋体" w:hAnsi="宋体" w:hint="eastAsia"/>
          <w:sz w:val="24"/>
        </w:rPr>
        <w:t>度。</w:t>
      </w:r>
    </w:p>
    <w:p w:rsidR="007D68BE" w:rsidRDefault="007D68BE">
      <w:pPr>
        <w:snapToGrid w:val="0"/>
        <w:spacing w:before="100" w:beforeAutospacing="1" w:after="100" w:afterAutospacing="1"/>
        <w:ind w:firstLineChars="200" w:firstLine="480"/>
        <w:jc w:val="left"/>
        <w:rPr>
          <w:sz w:val="24"/>
        </w:rPr>
      </w:pPr>
    </w:p>
    <w:p w:rsidR="007D68BE" w:rsidRDefault="00423C7F">
      <w:pPr>
        <w:pStyle w:val="aff9"/>
        <w:tabs>
          <w:tab w:val="center" w:pos="4410"/>
          <w:tab w:val="right" w:leader="middleDot" w:pos="8820"/>
        </w:tabs>
        <w:adjustRightInd w:val="0"/>
        <w:snapToGrid w:val="0"/>
        <w:spacing w:before="100" w:beforeAutospacing="1" w:after="100" w:afterAutospacing="1"/>
        <w:ind w:firstLine="560"/>
        <w:jc w:val="center"/>
        <w:rPr>
          <w:rFonts w:ascii="Times New Roman"/>
          <w:sz w:val="24"/>
          <w:szCs w:val="24"/>
        </w:rPr>
      </w:pPr>
      <w:r>
        <w:rPr>
          <w:rFonts w:hAnsi="宋体" w:hint="eastAsia"/>
          <w:noProof/>
          <w:sz w:val="28"/>
          <w:szCs w:val="28"/>
        </w:rPr>
        <w:drawing>
          <wp:inline distT="0" distB="0" distL="0" distR="0">
            <wp:extent cx="3674110" cy="163576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31">
                      <a:extLst>
                        <a:ext uri="{28A0092B-C50C-407E-A947-70E740481C1C}">
                          <a14:useLocalDpi xmlns:a14="http://schemas.microsoft.com/office/drawing/2010/main" val="0"/>
                        </a:ext>
                      </a:extLst>
                    </a:blip>
                    <a:srcRect r="975" b="1569"/>
                    <a:stretch>
                      <a:fillRect/>
                    </a:stretch>
                  </pic:blipFill>
                  <pic:spPr>
                    <a:xfrm>
                      <a:off x="0" y="0"/>
                      <a:ext cx="3674110" cy="1635760"/>
                    </a:xfrm>
                    <a:prstGeom prst="rect">
                      <a:avLst/>
                    </a:prstGeom>
                    <a:noFill/>
                    <a:ln>
                      <a:noFill/>
                    </a:ln>
                  </pic:spPr>
                </pic:pic>
              </a:graphicData>
            </a:graphic>
          </wp:inline>
        </w:drawing>
      </w:r>
    </w:p>
    <w:p w:rsidR="007D68BE" w:rsidRDefault="00423C7F">
      <w:pPr>
        <w:pStyle w:val="aff9"/>
        <w:snapToGrid w:val="0"/>
        <w:spacing w:before="100" w:beforeAutospacing="1" w:after="100" w:afterAutospacing="1"/>
        <w:ind w:firstLine="420"/>
        <w:jc w:val="center"/>
        <w:rPr>
          <w:rFonts w:ascii="黑体" w:eastAsia="黑体" w:hAnsi="黑体"/>
          <w:szCs w:val="21"/>
        </w:rPr>
      </w:pPr>
      <w:r>
        <w:rPr>
          <w:rFonts w:ascii="黑体" w:eastAsia="黑体" w:hAnsi="黑体"/>
          <w:szCs w:val="21"/>
        </w:rPr>
        <w:t>图</w:t>
      </w:r>
      <w:r w:rsidR="001B1C63">
        <w:rPr>
          <w:rFonts w:ascii="黑体" w:eastAsia="黑体" w:hAnsi="黑体" w:hint="eastAsia"/>
          <w:szCs w:val="21"/>
        </w:rPr>
        <w:t>6</w:t>
      </w:r>
      <w:r w:rsidR="00760E68">
        <w:rPr>
          <w:rFonts w:ascii="黑体" w:eastAsia="黑体" w:hAnsi="黑体" w:hint="eastAsia"/>
          <w:szCs w:val="21"/>
        </w:rPr>
        <w:t xml:space="preserve"> </w:t>
      </w:r>
      <w:r>
        <w:rPr>
          <w:rFonts w:ascii="黑体" w:eastAsia="黑体" w:hAnsi="黑体"/>
          <w:szCs w:val="21"/>
        </w:rPr>
        <w:t>校准接线示意图</w:t>
      </w:r>
    </w:p>
    <w:p w:rsidR="007D68BE" w:rsidRDefault="00423C7F">
      <w:pPr>
        <w:snapToGrid w:val="0"/>
        <w:spacing w:before="100" w:beforeAutospacing="1" w:after="100" w:afterAutospacing="1"/>
        <w:ind w:firstLineChars="200" w:firstLine="480"/>
        <w:rPr>
          <w:sz w:val="24"/>
        </w:rPr>
      </w:pPr>
      <w:r>
        <w:rPr>
          <w:rFonts w:hint="eastAsia"/>
          <w:sz w:val="24"/>
        </w:rPr>
        <w:t>方法二：</w:t>
      </w:r>
      <w:r>
        <w:rPr>
          <w:rFonts w:hint="eastAsia"/>
          <w:kern w:val="0"/>
          <w:sz w:val="24"/>
        </w:rPr>
        <w:t>多级分压器组成的通用分压器测量系统的线性度试验</w:t>
      </w:r>
    </w:p>
    <w:p w:rsidR="007D68BE" w:rsidRDefault="00423C7F">
      <w:pPr>
        <w:snapToGrid w:val="0"/>
        <w:spacing w:before="100" w:beforeAutospacing="1" w:after="100" w:afterAutospacing="1"/>
        <w:ind w:firstLineChars="200" w:firstLine="480"/>
        <w:rPr>
          <w:kern w:val="0"/>
          <w:sz w:val="24"/>
        </w:rPr>
      </w:pPr>
      <w:r>
        <w:rPr>
          <w:rFonts w:hint="eastAsia"/>
          <w:kern w:val="0"/>
          <w:sz w:val="24"/>
        </w:rPr>
        <w:t>如果工频高压测量系统的转换装置是由多级分压器组成，可以测量被校准系统的分压器的每一节高压臂和低压</w:t>
      </w:r>
      <w:proofErr w:type="gramStart"/>
      <w:r>
        <w:rPr>
          <w:rFonts w:hint="eastAsia"/>
          <w:kern w:val="0"/>
          <w:sz w:val="24"/>
        </w:rPr>
        <w:t>臂组成</w:t>
      </w:r>
      <w:proofErr w:type="gramEnd"/>
      <w:r>
        <w:rPr>
          <w:rFonts w:hint="eastAsia"/>
          <w:kern w:val="0"/>
          <w:sz w:val="24"/>
        </w:rPr>
        <w:t>的新系统的线性度，从而推算整个测量系统的线性度。</w:t>
      </w:r>
    </w:p>
    <w:p w:rsidR="007D68BE" w:rsidRDefault="00423C7F">
      <w:pPr>
        <w:pStyle w:val="aff9"/>
        <w:snapToGrid w:val="0"/>
        <w:spacing w:before="100" w:beforeAutospacing="1" w:after="100" w:afterAutospacing="1"/>
        <w:ind w:firstLine="480"/>
        <w:rPr>
          <w:rFonts w:ascii="Times New Roman"/>
          <w:sz w:val="24"/>
          <w:szCs w:val="24"/>
        </w:rPr>
      </w:pPr>
      <w:r>
        <w:rPr>
          <w:rFonts w:hint="eastAsia"/>
          <w:sz w:val="24"/>
        </w:rPr>
        <w:t>方法三：</w:t>
      </w:r>
      <w:r>
        <w:rPr>
          <w:rFonts w:ascii="Times New Roman"/>
          <w:kern w:val="2"/>
          <w:sz w:val="24"/>
          <w:szCs w:val="24"/>
        </w:rPr>
        <w:t>与认可测量系统的比对</w:t>
      </w:r>
    </w:p>
    <w:p w:rsidR="007D68BE" w:rsidRDefault="00423C7F">
      <w:pPr>
        <w:snapToGrid w:val="0"/>
        <w:spacing w:before="100" w:beforeAutospacing="1" w:after="100" w:afterAutospacing="1"/>
        <w:ind w:firstLineChars="200" w:firstLine="480"/>
        <w:rPr>
          <w:sz w:val="24"/>
        </w:rPr>
      </w:pPr>
      <w:r>
        <w:rPr>
          <w:sz w:val="24"/>
        </w:rPr>
        <w:t>依据</w:t>
      </w:r>
      <w:r>
        <w:rPr>
          <w:sz w:val="24"/>
        </w:rPr>
        <w:t>7.2.</w:t>
      </w:r>
      <w:r>
        <w:rPr>
          <w:rFonts w:hint="eastAsia"/>
          <w:sz w:val="24"/>
        </w:rPr>
        <w:t>6</w:t>
      </w:r>
      <w:r>
        <w:rPr>
          <w:sz w:val="24"/>
        </w:rPr>
        <w:t>所述步骤，用认可测量系统的输出可校核其它测量系统的线性度。一般认为由</w:t>
      </w:r>
      <w:r>
        <w:rPr>
          <w:sz w:val="24"/>
        </w:rPr>
        <w:t>SF</w:t>
      </w:r>
      <w:r>
        <w:rPr>
          <w:sz w:val="24"/>
          <w:vertAlign w:val="subscript"/>
        </w:rPr>
        <w:t>6</w:t>
      </w:r>
      <w:r>
        <w:rPr>
          <w:sz w:val="24"/>
        </w:rPr>
        <w:t>气体标准电容器组成的分压器具有良好的线性度，可以作为其他种类</w:t>
      </w:r>
      <w:r>
        <w:rPr>
          <w:rFonts w:hint="eastAsia"/>
          <w:sz w:val="24"/>
        </w:rPr>
        <w:t>转换装置组成的工频高压测量系统</w:t>
      </w:r>
      <w:r>
        <w:rPr>
          <w:sz w:val="24"/>
        </w:rPr>
        <w:t>线性度试验中的参考分压器。</w:t>
      </w:r>
    </w:p>
    <w:p w:rsidR="007D68BE" w:rsidRDefault="00423C7F">
      <w:pPr>
        <w:snapToGrid w:val="0"/>
        <w:spacing w:before="100" w:beforeAutospacing="1" w:after="100" w:afterAutospacing="1"/>
        <w:ind w:firstLineChars="200" w:firstLine="480"/>
        <w:rPr>
          <w:sz w:val="24"/>
        </w:rPr>
      </w:pPr>
      <w:r>
        <w:rPr>
          <w:rFonts w:hint="eastAsia"/>
          <w:sz w:val="24"/>
        </w:rPr>
        <w:t xml:space="preserve">7.2.6.2 </w:t>
      </w:r>
      <w:r>
        <w:rPr>
          <w:rFonts w:hint="eastAsia"/>
          <w:sz w:val="24"/>
        </w:rPr>
        <w:t>直流部分线性度校准方法：</w:t>
      </w:r>
    </w:p>
    <w:p w:rsidR="007D68BE" w:rsidRDefault="00423C7F">
      <w:pPr>
        <w:snapToGrid w:val="0"/>
        <w:spacing w:before="100" w:beforeAutospacing="1" w:after="100" w:afterAutospacing="1"/>
        <w:ind w:firstLineChars="200" w:firstLine="480"/>
        <w:rPr>
          <w:sz w:val="24"/>
        </w:rPr>
      </w:pPr>
      <w:r>
        <w:rPr>
          <w:rFonts w:hint="eastAsia"/>
          <w:sz w:val="24"/>
        </w:rPr>
        <w:t>方法</w:t>
      </w:r>
      <w:proofErr w:type="gramStart"/>
      <w:r>
        <w:rPr>
          <w:rFonts w:hint="eastAsia"/>
          <w:sz w:val="24"/>
        </w:rPr>
        <w:t>一</w:t>
      </w:r>
      <w:proofErr w:type="gramEnd"/>
      <w:r>
        <w:rPr>
          <w:rFonts w:hint="eastAsia"/>
          <w:sz w:val="24"/>
        </w:rPr>
        <w:t>：倍压法</w:t>
      </w:r>
    </w:p>
    <w:p w:rsidR="007D68BE" w:rsidRDefault="00423C7F">
      <w:pPr>
        <w:snapToGrid w:val="0"/>
        <w:spacing w:before="100" w:beforeAutospacing="1" w:after="100" w:afterAutospacing="1"/>
        <w:ind w:firstLineChars="200" w:firstLine="480"/>
        <w:rPr>
          <w:color w:val="000000" w:themeColor="text1"/>
          <w:sz w:val="24"/>
        </w:rPr>
      </w:pPr>
      <w:r>
        <w:rPr>
          <w:rFonts w:hint="eastAsia"/>
          <w:sz w:val="24"/>
        </w:rPr>
        <w:t>用标准直流电压表读取</w:t>
      </w:r>
      <w:proofErr w:type="gramStart"/>
      <w:r>
        <w:rPr>
          <w:rFonts w:hint="eastAsia"/>
          <w:sz w:val="24"/>
        </w:rPr>
        <w:t>倍</w:t>
      </w:r>
      <w:proofErr w:type="gramEnd"/>
      <w:r>
        <w:rPr>
          <w:rFonts w:hint="eastAsia"/>
          <w:sz w:val="24"/>
        </w:rPr>
        <w:t>压直流高压发生器的</w:t>
      </w:r>
      <w:r>
        <w:rPr>
          <w:rFonts w:hint="eastAsia"/>
          <w:color w:val="000000" w:themeColor="text1"/>
          <w:sz w:val="24"/>
        </w:rPr>
        <w:t>第一级</w:t>
      </w:r>
      <w:proofErr w:type="gramStart"/>
      <w:r>
        <w:rPr>
          <w:rFonts w:hint="eastAsia"/>
          <w:color w:val="000000" w:themeColor="text1"/>
          <w:sz w:val="24"/>
        </w:rPr>
        <w:t>倍</w:t>
      </w:r>
      <w:proofErr w:type="gramEnd"/>
      <w:r>
        <w:rPr>
          <w:rFonts w:hint="eastAsia"/>
          <w:color w:val="000000" w:themeColor="text1"/>
          <w:sz w:val="24"/>
        </w:rPr>
        <w:t>压上的直流电压，如果</w:t>
      </w:r>
      <w:proofErr w:type="gramStart"/>
      <w:r>
        <w:rPr>
          <w:rFonts w:hint="eastAsia"/>
          <w:color w:val="000000" w:themeColor="text1"/>
          <w:sz w:val="24"/>
        </w:rPr>
        <w:t>倍</w:t>
      </w:r>
      <w:proofErr w:type="gramEnd"/>
      <w:r>
        <w:rPr>
          <w:rFonts w:hint="eastAsia"/>
          <w:color w:val="000000" w:themeColor="text1"/>
          <w:sz w:val="24"/>
        </w:rPr>
        <w:t>压直流高压发生器的级数为</w:t>
      </w:r>
      <w:r>
        <w:rPr>
          <w:rFonts w:hint="eastAsia"/>
          <w:color w:val="000000" w:themeColor="text1"/>
          <w:sz w:val="24"/>
        </w:rPr>
        <w:t>n</w:t>
      </w:r>
      <w:r>
        <w:rPr>
          <w:rFonts w:hint="eastAsia"/>
          <w:color w:val="000000" w:themeColor="text1"/>
          <w:sz w:val="24"/>
        </w:rPr>
        <w:t>，被校准的直流电压测量系统读数应为标准读数的</w:t>
      </w:r>
      <w:r>
        <w:rPr>
          <w:rFonts w:hint="eastAsia"/>
          <w:color w:val="000000" w:themeColor="text1"/>
          <w:sz w:val="24"/>
        </w:rPr>
        <w:t>n</w:t>
      </w:r>
      <w:proofErr w:type="gramStart"/>
      <w:r>
        <w:rPr>
          <w:rFonts w:hint="eastAsia"/>
          <w:color w:val="000000" w:themeColor="text1"/>
          <w:sz w:val="24"/>
        </w:rPr>
        <w:t>倍</w:t>
      </w:r>
      <w:proofErr w:type="gramEnd"/>
      <w:r>
        <w:rPr>
          <w:rFonts w:hint="eastAsia"/>
          <w:color w:val="000000" w:themeColor="text1"/>
          <w:sz w:val="24"/>
        </w:rPr>
        <w:t>，从而可以得出被校准的直流电压测量系统的测量线性度。</w:t>
      </w:r>
    </w:p>
    <w:p w:rsidR="007D68BE" w:rsidRDefault="00423C7F">
      <w:pPr>
        <w:snapToGrid w:val="0"/>
        <w:spacing w:before="100" w:beforeAutospacing="1" w:after="100" w:afterAutospacing="1"/>
        <w:ind w:firstLineChars="200" w:firstLine="480"/>
        <w:rPr>
          <w:color w:val="000000" w:themeColor="text1"/>
          <w:sz w:val="24"/>
        </w:rPr>
      </w:pPr>
      <w:r>
        <w:rPr>
          <w:rFonts w:hint="eastAsia"/>
          <w:color w:val="000000" w:themeColor="text1"/>
          <w:sz w:val="24"/>
        </w:rPr>
        <w:t>方法二组件法</w:t>
      </w:r>
    </w:p>
    <w:p w:rsidR="007D68BE" w:rsidRDefault="00423C7F">
      <w:pPr>
        <w:snapToGrid w:val="0"/>
        <w:spacing w:before="100" w:beforeAutospacing="1" w:after="100" w:afterAutospacing="1"/>
        <w:ind w:firstLineChars="200" w:firstLine="480"/>
        <w:rPr>
          <w:kern w:val="0"/>
          <w:sz w:val="24"/>
        </w:rPr>
      </w:pPr>
      <w:r>
        <w:rPr>
          <w:rFonts w:hint="eastAsia"/>
          <w:kern w:val="0"/>
          <w:sz w:val="24"/>
        </w:rPr>
        <w:t>如果直流电压测量系统的转换装置是由多级分压器组成，可以</w:t>
      </w:r>
      <w:r>
        <w:rPr>
          <w:rFonts w:hint="eastAsia"/>
          <w:color w:val="000000" w:themeColor="text1"/>
          <w:sz w:val="24"/>
        </w:rPr>
        <w:t>用具有不大于</w:t>
      </w:r>
      <w:r>
        <w:rPr>
          <w:rFonts w:hint="eastAsia"/>
          <w:color w:val="000000" w:themeColor="text1"/>
          <w:sz w:val="24"/>
        </w:rPr>
        <w:t>1%</w:t>
      </w:r>
      <w:r>
        <w:rPr>
          <w:rFonts w:hint="eastAsia"/>
          <w:color w:val="000000" w:themeColor="text1"/>
          <w:sz w:val="24"/>
        </w:rPr>
        <w:t>的</w:t>
      </w:r>
      <w:r>
        <w:rPr>
          <w:rFonts w:hint="eastAsia"/>
          <w:color w:val="000000" w:themeColor="text1"/>
          <w:sz w:val="24"/>
        </w:rPr>
        <w:lastRenderedPageBreak/>
        <w:t>扩展不确定度的标准直流电压测量系统来校核</w:t>
      </w:r>
      <w:r>
        <w:rPr>
          <w:rFonts w:hint="eastAsia"/>
          <w:kern w:val="0"/>
          <w:sz w:val="24"/>
        </w:rPr>
        <w:t>被校准系统的分压器的每一节高压臂和低压</w:t>
      </w:r>
      <w:proofErr w:type="gramStart"/>
      <w:r>
        <w:rPr>
          <w:rFonts w:hint="eastAsia"/>
          <w:kern w:val="0"/>
          <w:sz w:val="24"/>
        </w:rPr>
        <w:t>臂组成</w:t>
      </w:r>
      <w:proofErr w:type="gramEnd"/>
      <w:r>
        <w:rPr>
          <w:rFonts w:hint="eastAsia"/>
          <w:kern w:val="0"/>
          <w:sz w:val="24"/>
        </w:rPr>
        <w:t>的新系统的基本误差，从而推算整个测量系统的线性度。</w:t>
      </w:r>
    </w:p>
    <w:p w:rsidR="007D68BE" w:rsidRDefault="00423C7F">
      <w:pPr>
        <w:snapToGrid w:val="0"/>
        <w:spacing w:before="100" w:beforeAutospacing="1" w:after="100" w:afterAutospacing="1"/>
        <w:ind w:firstLineChars="200" w:firstLine="480"/>
        <w:rPr>
          <w:sz w:val="24"/>
        </w:rPr>
      </w:pPr>
      <w:r>
        <w:rPr>
          <w:rFonts w:hint="eastAsia"/>
          <w:sz w:val="24"/>
        </w:rPr>
        <w:t>方法三</w:t>
      </w:r>
      <w:r>
        <w:rPr>
          <w:sz w:val="24"/>
        </w:rPr>
        <w:t>与认可测量系统的比对</w:t>
      </w:r>
    </w:p>
    <w:p w:rsidR="007D68BE" w:rsidRDefault="00423C7F">
      <w:pPr>
        <w:snapToGrid w:val="0"/>
        <w:spacing w:before="100" w:beforeAutospacing="1" w:after="100" w:afterAutospacing="1"/>
        <w:ind w:firstLineChars="200" w:firstLine="480"/>
        <w:rPr>
          <w:sz w:val="24"/>
        </w:rPr>
      </w:pPr>
      <w:r>
        <w:rPr>
          <w:rFonts w:hint="eastAsia"/>
          <w:sz w:val="24"/>
        </w:rPr>
        <w:t>当</w:t>
      </w:r>
      <w:r>
        <w:rPr>
          <w:sz w:val="24"/>
        </w:rPr>
        <w:t>认可</w:t>
      </w:r>
      <w:r>
        <w:rPr>
          <w:rFonts w:hint="eastAsia"/>
          <w:sz w:val="24"/>
        </w:rPr>
        <w:t>的标准</w:t>
      </w:r>
      <w:r>
        <w:rPr>
          <w:sz w:val="24"/>
        </w:rPr>
        <w:t>测量系统</w:t>
      </w:r>
      <w:r>
        <w:rPr>
          <w:rFonts w:hint="eastAsia"/>
          <w:sz w:val="24"/>
        </w:rPr>
        <w:t>线性度已知时，</w:t>
      </w:r>
      <w:r>
        <w:rPr>
          <w:sz w:val="24"/>
        </w:rPr>
        <w:t>依据</w:t>
      </w:r>
      <w:r>
        <w:rPr>
          <w:sz w:val="24"/>
        </w:rPr>
        <w:t xml:space="preserve"> 7.</w:t>
      </w:r>
      <w:r>
        <w:rPr>
          <w:rFonts w:hint="eastAsia"/>
          <w:sz w:val="24"/>
        </w:rPr>
        <w:t>2.6</w:t>
      </w:r>
      <w:r>
        <w:rPr>
          <w:sz w:val="24"/>
        </w:rPr>
        <w:t>所述步骤，用认可</w:t>
      </w:r>
      <w:r>
        <w:rPr>
          <w:rFonts w:hint="eastAsia"/>
          <w:sz w:val="24"/>
        </w:rPr>
        <w:t>标准</w:t>
      </w:r>
      <w:r>
        <w:rPr>
          <w:sz w:val="24"/>
        </w:rPr>
        <w:t>测量系统</w:t>
      </w:r>
      <w:r>
        <w:rPr>
          <w:rFonts w:hint="eastAsia"/>
          <w:sz w:val="24"/>
        </w:rPr>
        <w:t>的输出可</w:t>
      </w:r>
      <w:r>
        <w:rPr>
          <w:sz w:val="24"/>
        </w:rPr>
        <w:t>校核</w:t>
      </w:r>
      <w:r>
        <w:rPr>
          <w:rFonts w:hint="eastAsia"/>
          <w:sz w:val="24"/>
        </w:rPr>
        <w:t>其它</w:t>
      </w:r>
      <w:r>
        <w:rPr>
          <w:sz w:val="24"/>
        </w:rPr>
        <w:t>测量系统的</w:t>
      </w:r>
      <w:r>
        <w:rPr>
          <w:rFonts w:hint="eastAsia"/>
          <w:sz w:val="24"/>
        </w:rPr>
        <w:t>线性度</w:t>
      </w:r>
      <w:r>
        <w:rPr>
          <w:sz w:val="24"/>
        </w:rPr>
        <w:t>。</w:t>
      </w:r>
    </w:p>
    <w:p w:rsidR="007D68BE" w:rsidRDefault="00423C7F">
      <w:pPr>
        <w:snapToGrid w:val="0"/>
        <w:spacing w:before="100" w:beforeAutospacing="1" w:after="100" w:afterAutospacing="1"/>
        <w:ind w:firstLineChars="200" w:firstLine="360"/>
        <w:rPr>
          <w:sz w:val="18"/>
          <w:szCs w:val="18"/>
        </w:rPr>
      </w:pPr>
      <w:r>
        <w:rPr>
          <w:rFonts w:hint="eastAsia"/>
          <w:sz w:val="18"/>
          <w:szCs w:val="18"/>
        </w:rPr>
        <w:t>注：认可测量系统为满足使用要求或技术指标的测量系统。</w:t>
      </w:r>
    </w:p>
    <w:p w:rsidR="007D68BE" w:rsidRDefault="00423C7F">
      <w:pPr>
        <w:snapToGrid w:val="0"/>
        <w:spacing w:before="100" w:beforeAutospacing="1" w:after="100" w:afterAutospacing="1"/>
        <w:ind w:firstLineChars="236" w:firstLine="566"/>
        <w:rPr>
          <w:sz w:val="18"/>
          <w:szCs w:val="18"/>
        </w:rPr>
      </w:pPr>
      <w:r>
        <w:rPr>
          <w:rFonts w:hint="eastAsia"/>
          <w:sz w:val="24"/>
        </w:rPr>
        <w:t xml:space="preserve">7.2.6.3 </w:t>
      </w:r>
      <w:r>
        <w:rPr>
          <w:rFonts w:hint="eastAsia"/>
          <w:sz w:val="24"/>
        </w:rPr>
        <w:t>雷电冲击部分线性度校准方法</w:t>
      </w:r>
    </w:p>
    <w:p w:rsidR="007D68BE" w:rsidRDefault="00423C7F">
      <w:pPr>
        <w:snapToGrid w:val="0"/>
        <w:spacing w:before="100" w:beforeAutospacing="1" w:after="100" w:afterAutospacing="1"/>
        <w:ind w:firstLineChars="200" w:firstLine="480"/>
        <w:rPr>
          <w:sz w:val="18"/>
          <w:szCs w:val="18"/>
        </w:rPr>
      </w:pPr>
      <w:r>
        <w:rPr>
          <w:rFonts w:hint="eastAsia"/>
          <w:kern w:val="0"/>
          <w:sz w:val="24"/>
        </w:rPr>
        <w:t>方法</w:t>
      </w:r>
      <w:proofErr w:type="gramStart"/>
      <w:r>
        <w:rPr>
          <w:rFonts w:hint="eastAsia"/>
          <w:kern w:val="0"/>
          <w:sz w:val="24"/>
        </w:rPr>
        <w:t>一</w:t>
      </w:r>
      <w:proofErr w:type="gramEnd"/>
      <w:r w:rsidR="00760E68">
        <w:rPr>
          <w:rFonts w:hint="eastAsia"/>
          <w:kern w:val="0"/>
          <w:sz w:val="24"/>
        </w:rPr>
        <w:t xml:space="preserve"> </w:t>
      </w:r>
      <w:r>
        <w:rPr>
          <w:kern w:val="0"/>
          <w:sz w:val="24"/>
        </w:rPr>
        <w:t>与线性高电压发生器的输入电压比对</w:t>
      </w:r>
    </w:p>
    <w:p w:rsidR="007D68BE" w:rsidRDefault="00423C7F">
      <w:pPr>
        <w:snapToGrid w:val="0"/>
        <w:spacing w:before="100" w:beforeAutospacing="1" w:after="100" w:afterAutospacing="1"/>
        <w:ind w:firstLineChars="200" w:firstLine="480"/>
        <w:jc w:val="left"/>
        <w:rPr>
          <w:kern w:val="0"/>
          <w:sz w:val="24"/>
        </w:rPr>
      </w:pPr>
      <w:r>
        <w:rPr>
          <w:rFonts w:hint="eastAsia"/>
          <w:kern w:val="0"/>
          <w:sz w:val="24"/>
        </w:rPr>
        <w:t>用</w:t>
      </w:r>
      <w:r>
        <w:rPr>
          <w:kern w:val="0"/>
          <w:sz w:val="24"/>
        </w:rPr>
        <w:t>高压发生器的输入电压校核测量系统的输出。</w:t>
      </w:r>
    </w:p>
    <w:p w:rsidR="007D68BE" w:rsidRDefault="00423C7F">
      <w:pPr>
        <w:snapToGrid w:val="0"/>
        <w:spacing w:before="100" w:beforeAutospacing="1" w:after="100" w:afterAutospacing="1"/>
        <w:ind w:firstLineChars="200" w:firstLine="360"/>
        <w:rPr>
          <w:sz w:val="18"/>
          <w:szCs w:val="18"/>
        </w:rPr>
      </w:pPr>
      <w:r>
        <w:rPr>
          <w:rFonts w:hint="eastAsia"/>
          <w:sz w:val="18"/>
          <w:szCs w:val="18"/>
        </w:rPr>
        <w:t>注</w:t>
      </w:r>
      <w:r>
        <w:rPr>
          <w:rFonts w:hint="eastAsia"/>
          <w:sz w:val="18"/>
          <w:szCs w:val="18"/>
        </w:rPr>
        <w:t>1</w:t>
      </w:r>
      <w:r>
        <w:rPr>
          <w:rFonts w:hint="eastAsia"/>
          <w:sz w:val="18"/>
          <w:szCs w:val="18"/>
        </w:rPr>
        <w:t>：此方法尤其适用于多级冲击电压发生器充电电压。</w:t>
      </w:r>
    </w:p>
    <w:p w:rsidR="007D68BE" w:rsidRDefault="00423C7F" w:rsidP="00A75653">
      <w:pPr>
        <w:snapToGrid w:val="0"/>
        <w:spacing w:before="100" w:beforeAutospacing="1" w:after="100" w:afterAutospacing="1"/>
        <w:ind w:firstLineChars="236" w:firstLine="425"/>
        <w:rPr>
          <w:szCs w:val="21"/>
        </w:rPr>
      </w:pPr>
      <w:r>
        <w:rPr>
          <w:rFonts w:hint="eastAsia"/>
          <w:sz w:val="18"/>
          <w:szCs w:val="18"/>
        </w:rPr>
        <w:t>注</w:t>
      </w:r>
      <w:r>
        <w:rPr>
          <w:rFonts w:hint="eastAsia"/>
          <w:sz w:val="18"/>
          <w:szCs w:val="18"/>
        </w:rPr>
        <w:t>2</w:t>
      </w:r>
      <w:r>
        <w:rPr>
          <w:rFonts w:hint="eastAsia"/>
          <w:sz w:val="18"/>
          <w:szCs w:val="18"/>
        </w:rPr>
        <w:t>：应当注意电压发生器所有级的均匀充电。必须让发生器所有级有足够的时间充电后再触发</w:t>
      </w:r>
      <w:r>
        <w:rPr>
          <w:rFonts w:hint="eastAsia"/>
          <w:szCs w:val="21"/>
        </w:rPr>
        <w:t>。</w:t>
      </w:r>
    </w:p>
    <w:p w:rsidR="007D68BE" w:rsidRDefault="00423C7F">
      <w:pPr>
        <w:pStyle w:val="af"/>
        <w:numPr>
          <w:ilvl w:val="3"/>
          <w:numId w:val="0"/>
        </w:numPr>
        <w:snapToGrid w:val="0"/>
        <w:spacing w:before="100" w:beforeAutospacing="1" w:after="100" w:afterAutospacing="1"/>
        <w:ind w:firstLineChars="200" w:firstLine="480"/>
        <w:rPr>
          <w:rFonts w:ascii="Times New Roman" w:eastAsia="宋体"/>
          <w:szCs w:val="24"/>
        </w:rPr>
      </w:pPr>
      <w:r>
        <w:rPr>
          <w:rFonts w:ascii="Times New Roman" w:eastAsia="宋体" w:hint="eastAsia"/>
          <w:kern w:val="2"/>
          <w:szCs w:val="24"/>
        </w:rPr>
        <w:t>方法二</w:t>
      </w:r>
      <w:r w:rsidR="00760E68">
        <w:rPr>
          <w:rFonts w:ascii="Times New Roman" w:eastAsia="宋体" w:hint="eastAsia"/>
          <w:kern w:val="2"/>
          <w:szCs w:val="24"/>
        </w:rPr>
        <w:t xml:space="preserve"> </w:t>
      </w:r>
      <w:r>
        <w:rPr>
          <w:rFonts w:ascii="Times New Roman" w:eastAsia="宋体" w:hAnsi="宋体"/>
          <w:szCs w:val="24"/>
        </w:rPr>
        <w:t>与电场测量仪器输出比对（</w:t>
      </w:r>
      <w:r>
        <w:rPr>
          <w:rFonts w:ascii="Times New Roman" w:eastAsia="宋体" w:hAnsi="宋体" w:hint="eastAsia"/>
          <w:szCs w:val="24"/>
        </w:rPr>
        <w:t>电</w:t>
      </w:r>
      <w:r>
        <w:rPr>
          <w:rFonts w:ascii="Times New Roman" w:eastAsia="宋体" w:hAnsi="宋体"/>
          <w:szCs w:val="24"/>
        </w:rPr>
        <w:t>场探测）</w:t>
      </w:r>
    </w:p>
    <w:p w:rsidR="007D68BE" w:rsidRDefault="00423C7F">
      <w:pPr>
        <w:pStyle w:val="aff9"/>
        <w:snapToGrid w:val="0"/>
        <w:spacing w:before="100" w:beforeAutospacing="1" w:after="100" w:afterAutospacing="1"/>
        <w:ind w:firstLine="480"/>
        <w:rPr>
          <w:rFonts w:ascii="Times New Roman"/>
          <w:sz w:val="24"/>
          <w:szCs w:val="24"/>
        </w:rPr>
      </w:pPr>
      <w:r>
        <w:rPr>
          <w:rFonts w:ascii="Times New Roman" w:hAnsi="宋体"/>
          <w:sz w:val="24"/>
          <w:szCs w:val="24"/>
        </w:rPr>
        <w:t>可用相关的电场测量系统校核测量系统，该电场探头放置在某一正比于被测电压的电场中并测量电场。</w:t>
      </w:r>
    </w:p>
    <w:p w:rsidR="007D68BE" w:rsidRDefault="00423C7F">
      <w:pPr>
        <w:pStyle w:val="aff9"/>
        <w:snapToGrid w:val="0"/>
        <w:spacing w:before="100" w:beforeAutospacing="1" w:after="100" w:afterAutospacing="1"/>
        <w:ind w:firstLine="480"/>
        <w:rPr>
          <w:rFonts w:ascii="Times New Roman"/>
          <w:sz w:val="24"/>
          <w:szCs w:val="24"/>
        </w:rPr>
      </w:pPr>
      <w:r>
        <w:rPr>
          <w:rFonts w:ascii="Times New Roman" w:hAnsi="宋体"/>
          <w:sz w:val="24"/>
          <w:szCs w:val="24"/>
        </w:rPr>
        <w:t>电场测量系统应当对被测电压类型有足够的响应。</w:t>
      </w:r>
    </w:p>
    <w:p w:rsidR="007D68BE" w:rsidRDefault="00423C7F" w:rsidP="00A75653">
      <w:pPr>
        <w:pStyle w:val="afff7"/>
        <w:tabs>
          <w:tab w:val="clear" w:pos="360"/>
          <w:tab w:val="left" w:pos="0"/>
        </w:tabs>
        <w:snapToGrid w:val="0"/>
        <w:spacing w:before="100" w:beforeAutospacing="1" w:after="100" w:afterAutospacing="1"/>
        <w:ind w:left="0" w:firstLineChars="236" w:firstLine="425"/>
        <w:rPr>
          <w:sz w:val="21"/>
          <w:szCs w:val="21"/>
        </w:rPr>
      </w:pPr>
      <w:r>
        <w:rPr>
          <w:rFonts w:ascii="Times New Roman" w:hint="eastAsia"/>
          <w:kern w:val="2"/>
        </w:rPr>
        <w:t>注：该方法适用于电晕起始电压（见</w:t>
      </w:r>
      <w:r>
        <w:rPr>
          <w:rFonts w:ascii="Times New Roman"/>
          <w:kern w:val="2"/>
        </w:rPr>
        <w:t>IEC 60270</w:t>
      </w:r>
      <w:r>
        <w:rPr>
          <w:rFonts w:ascii="Times New Roman" w:hint="eastAsia"/>
          <w:kern w:val="2"/>
        </w:rPr>
        <w:t>）及以下的测量场合。</w:t>
      </w:r>
    </w:p>
    <w:p w:rsidR="007D68BE" w:rsidRDefault="00423C7F">
      <w:pPr>
        <w:pStyle w:val="af"/>
        <w:numPr>
          <w:ilvl w:val="3"/>
          <w:numId w:val="0"/>
        </w:numPr>
        <w:snapToGrid w:val="0"/>
        <w:spacing w:before="100" w:beforeAutospacing="1" w:after="100" w:afterAutospacing="1"/>
        <w:ind w:firstLineChars="200" w:firstLine="480"/>
        <w:rPr>
          <w:rFonts w:ascii="Times New Roman" w:eastAsiaTheme="minorEastAsia"/>
          <w:szCs w:val="24"/>
        </w:rPr>
      </w:pPr>
      <w:r>
        <w:rPr>
          <w:rFonts w:ascii="Times New Roman" w:eastAsiaTheme="minorEastAsia" w:hint="eastAsia"/>
          <w:kern w:val="2"/>
          <w:szCs w:val="24"/>
        </w:rPr>
        <w:t>方法三</w:t>
      </w:r>
      <w:r w:rsidR="00760E68">
        <w:rPr>
          <w:rFonts w:ascii="Times New Roman" w:eastAsiaTheme="minorEastAsia" w:hint="eastAsia"/>
          <w:kern w:val="2"/>
          <w:szCs w:val="24"/>
        </w:rPr>
        <w:t xml:space="preserve"> </w:t>
      </w:r>
      <w:r>
        <w:rPr>
          <w:rFonts w:ascii="Times New Roman" w:eastAsiaTheme="minorEastAsia"/>
          <w:szCs w:val="24"/>
        </w:rPr>
        <w:t>与</w:t>
      </w:r>
      <w:r>
        <w:rPr>
          <w:rFonts w:ascii="Times New Roman" w:eastAsiaTheme="minorEastAsia"/>
          <w:szCs w:val="24"/>
        </w:rPr>
        <w:t>GB/T 311.6</w:t>
      </w:r>
      <w:r>
        <w:rPr>
          <w:rFonts w:ascii="Times New Roman" w:eastAsiaTheme="minorEastAsia"/>
          <w:szCs w:val="24"/>
        </w:rPr>
        <w:t>推荐的标准空气间隙比对</w:t>
      </w:r>
    </w:p>
    <w:p w:rsidR="007D68BE" w:rsidRDefault="00423C7F">
      <w:pPr>
        <w:pStyle w:val="aff9"/>
        <w:snapToGrid w:val="0"/>
        <w:spacing w:before="100" w:beforeAutospacing="1" w:after="100" w:afterAutospacing="1"/>
        <w:ind w:firstLine="480"/>
        <w:rPr>
          <w:rFonts w:ascii="Times New Roman" w:eastAsiaTheme="minorEastAsia"/>
          <w:sz w:val="24"/>
          <w:szCs w:val="24"/>
        </w:rPr>
      </w:pPr>
      <w:r>
        <w:rPr>
          <w:rFonts w:ascii="Times New Roman" w:eastAsiaTheme="minorEastAsia"/>
          <w:sz w:val="24"/>
          <w:szCs w:val="24"/>
        </w:rPr>
        <w:t>可用球隙校核交流或雷电、操作冲击电压测量系统。这情况下的比对均应依据</w:t>
      </w:r>
      <w:r>
        <w:rPr>
          <w:rFonts w:ascii="Times New Roman" w:eastAsiaTheme="minorEastAsia"/>
          <w:sz w:val="24"/>
          <w:szCs w:val="24"/>
        </w:rPr>
        <w:t>GB/T 311.6</w:t>
      </w:r>
      <w:r>
        <w:rPr>
          <w:rFonts w:ascii="Times New Roman" w:eastAsiaTheme="minorEastAsia"/>
          <w:sz w:val="24"/>
          <w:szCs w:val="24"/>
        </w:rPr>
        <w:t>给出的方法进行。</w:t>
      </w:r>
    </w:p>
    <w:p w:rsidR="007D68BE" w:rsidRDefault="00423C7F">
      <w:pPr>
        <w:pStyle w:val="aff9"/>
        <w:snapToGrid w:val="0"/>
        <w:spacing w:before="100" w:beforeAutospacing="1" w:after="100" w:afterAutospacing="1"/>
        <w:ind w:firstLine="480"/>
        <w:rPr>
          <w:rFonts w:ascii="Times New Roman" w:eastAsiaTheme="minorEastAsia"/>
          <w:sz w:val="24"/>
          <w:szCs w:val="24"/>
        </w:rPr>
      </w:pPr>
      <w:r>
        <w:rPr>
          <w:rFonts w:ascii="Times New Roman" w:eastAsiaTheme="minorEastAsia"/>
          <w:sz w:val="24"/>
          <w:szCs w:val="24"/>
        </w:rPr>
        <w:t>整个线性度试验应当在大气条件不改变且由此不需进行大气校正的短时间内进行。否则，须依据</w:t>
      </w:r>
      <w:r>
        <w:rPr>
          <w:rFonts w:ascii="Times New Roman" w:eastAsiaTheme="minorEastAsia"/>
          <w:sz w:val="24"/>
          <w:szCs w:val="24"/>
        </w:rPr>
        <w:t>GB/T 16927.1</w:t>
      </w:r>
      <w:r>
        <w:rPr>
          <w:rFonts w:ascii="Times New Roman" w:eastAsiaTheme="minorEastAsia"/>
          <w:sz w:val="24"/>
          <w:szCs w:val="24"/>
        </w:rPr>
        <w:t>进行校正。</w:t>
      </w:r>
    </w:p>
    <w:p w:rsidR="007D68BE" w:rsidRDefault="00423C7F">
      <w:pPr>
        <w:pStyle w:val="af"/>
        <w:numPr>
          <w:ilvl w:val="3"/>
          <w:numId w:val="0"/>
        </w:numPr>
        <w:snapToGrid w:val="0"/>
        <w:spacing w:before="100" w:beforeAutospacing="1" w:after="100" w:afterAutospacing="1"/>
        <w:ind w:firstLineChars="200" w:firstLine="480"/>
        <w:rPr>
          <w:rFonts w:ascii="Times New Roman" w:eastAsiaTheme="minorEastAsia"/>
          <w:szCs w:val="24"/>
        </w:rPr>
      </w:pPr>
      <w:r>
        <w:rPr>
          <w:rFonts w:ascii="Times New Roman" w:eastAsiaTheme="minorEastAsia" w:hint="eastAsia"/>
          <w:kern w:val="2"/>
          <w:szCs w:val="24"/>
        </w:rPr>
        <w:t>方法四</w:t>
      </w:r>
      <w:r w:rsidR="00760E68">
        <w:rPr>
          <w:rFonts w:ascii="Times New Roman" w:eastAsiaTheme="minorEastAsia" w:hint="eastAsia"/>
          <w:kern w:val="2"/>
          <w:szCs w:val="24"/>
        </w:rPr>
        <w:t xml:space="preserve"> </w:t>
      </w:r>
      <w:bookmarkStart w:id="63" w:name="_GoBack"/>
      <w:bookmarkEnd w:id="63"/>
      <w:r>
        <w:rPr>
          <w:rFonts w:ascii="Times New Roman" w:eastAsiaTheme="minorEastAsia"/>
          <w:szCs w:val="24"/>
        </w:rPr>
        <w:t>多级转换装置（分压器）的方法</w:t>
      </w:r>
    </w:p>
    <w:p w:rsidR="007D68BE" w:rsidRDefault="00423C7F">
      <w:pPr>
        <w:pStyle w:val="aff9"/>
        <w:snapToGrid w:val="0"/>
        <w:spacing w:before="100" w:beforeAutospacing="1" w:after="100" w:afterAutospacing="1"/>
        <w:ind w:firstLine="480"/>
        <w:rPr>
          <w:rFonts w:asciiTheme="minorEastAsia" w:eastAsiaTheme="minorEastAsia" w:hAnsiTheme="minorEastAsia"/>
          <w:sz w:val="24"/>
          <w:szCs w:val="24"/>
        </w:rPr>
      </w:pPr>
      <w:r>
        <w:rPr>
          <w:rFonts w:asciiTheme="minorEastAsia" w:eastAsiaTheme="minorEastAsia" w:hAnsiTheme="minorEastAsia"/>
          <w:sz w:val="24"/>
          <w:szCs w:val="24"/>
        </w:rPr>
        <w:t>对一个由几个相同高压单元组成的转换装置，应进行以下试验：</w:t>
      </w:r>
    </w:p>
    <w:p w:rsidR="007D68BE" w:rsidRDefault="00423C7F">
      <w:pPr>
        <w:pStyle w:val="aff9"/>
        <w:snapToGrid w:val="0"/>
        <w:spacing w:before="100" w:beforeAutospacing="1" w:after="100" w:afterAutospacing="1"/>
        <w:ind w:firstLine="480"/>
        <w:rPr>
          <w:rFonts w:asciiTheme="minorEastAsia" w:eastAsiaTheme="minorEastAsia" w:hAnsiTheme="minorEastAsia"/>
          <w:sz w:val="24"/>
          <w:szCs w:val="24"/>
        </w:rPr>
      </w:pPr>
      <w:r>
        <w:rPr>
          <w:rFonts w:eastAsiaTheme="minorEastAsia"/>
          <w:sz w:val="24"/>
        </w:rPr>
        <w:t>——</w:t>
      </w:r>
      <w:r>
        <w:rPr>
          <w:rFonts w:asciiTheme="minorEastAsia" w:eastAsiaTheme="minorEastAsia" w:hAnsiTheme="minorEastAsia"/>
          <w:sz w:val="24"/>
          <w:szCs w:val="24"/>
        </w:rPr>
        <w:t>在一个等效的完整转换装置（安装了电极）上进行规定的型式试验。</w:t>
      </w:r>
    </w:p>
    <w:p w:rsidR="007D68BE" w:rsidRDefault="00423C7F">
      <w:pPr>
        <w:pStyle w:val="aff9"/>
        <w:snapToGrid w:val="0"/>
        <w:spacing w:before="100" w:beforeAutospacing="1" w:after="100" w:afterAutospacing="1"/>
        <w:ind w:firstLine="480"/>
        <w:rPr>
          <w:rFonts w:asciiTheme="minorEastAsia" w:eastAsiaTheme="minorEastAsia" w:hAnsiTheme="minorEastAsia"/>
          <w:sz w:val="24"/>
          <w:szCs w:val="24"/>
        </w:rPr>
      </w:pPr>
      <w:r>
        <w:rPr>
          <w:rFonts w:eastAsiaTheme="minorEastAsia"/>
          <w:sz w:val="24"/>
        </w:rPr>
        <w:t>——</w:t>
      </w:r>
      <w:r>
        <w:rPr>
          <w:rFonts w:asciiTheme="minorEastAsia" w:eastAsiaTheme="minorEastAsia" w:hAnsiTheme="minorEastAsia"/>
          <w:sz w:val="24"/>
          <w:szCs w:val="24"/>
        </w:rPr>
        <w:t>在5个均等间隔的电压下测量每一个高压单元的电容和/或电阻值。对电容值和/或电阻值计算得到的每个电压和低压臂的对应电压计算其刻度因数。</w:t>
      </w:r>
    </w:p>
    <w:p w:rsidR="007D68BE" w:rsidRDefault="00423C7F">
      <w:pPr>
        <w:pStyle w:val="aff9"/>
        <w:snapToGrid w:val="0"/>
        <w:spacing w:before="100" w:beforeAutospacing="1" w:after="100" w:afterAutospacing="1"/>
        <w:ind w:firstLine="480"/>
        <w:rPr>
          <w:rFonts w:asciiTheme="minorEastAsia" w:eastAsiaTheme="minorEastAsia" w:hAnsiTheme="minorEastAsia"/>
          <w:sz w:val="24"/>
          <w:szCs w:val="24"/>
        </w:rPr>
      </w:pPr>
      <w:r>
        <w:rPr>
          <w:rFonts w:eastAsiaTheme="minorEastAsia"/>
          <w:sz w:val="24"/>
        </w:rPr>
        <w:lastRenderedPageBreak/>
        <w:t>——</w:t>
      </w:r>
      <w:r>
        <w:rPr>
          <w:rFonts w:asciiTheme="minorEastAsia" w:eastAsiaTheme="minorEastAsia" w:hAnsiTheme="minorEastAsia"/>
          <w:sz w:val="24"/>
          <w:szCs w:val="24"/>
        </w:rPr>
        <w:t>对装配好的转换装置的校核不应受电晕及在标定测量范围的上限电压下的其它影响。</w:t>
      </w:r>
    </w:p>
    <w:p w:rsidR="007D68BE" w:rsidRDefault="00423C7F" w:rsidP="00A75653">
      <w:pPr>
        <w:pStyle w:val="a"/>
        <w:numPr>
          <w:ilvl w:val="0"/>
          <w:numId w:val="0"/>
        </w:numPr>
        <w:snapToGrid w:val="0"/>
        <w:spacing w:before="100" w:beforeAutospacing="1" w:after="100" w:afterAutospacing="1"/>
        <w:ind w:firstLineChars="236" w:firstLine="425"/>
        <w:rPr>
          <w:rFonts w:asciiTheme="minorEastAsia" w:eastAsiaTheme="minorEastAsia" w:hAnsiTheme="minorEastAsia"/>
          <w:sz w:val="21"/>
          <w:szCs w:val="21"/>
        </w:rPr>
      </w:pPr>
      <w:r>
        <w:rPr>
          <w:rFonts w:ascii="Times New Roman" w:hint="eastAsia"/>
          <w:kern w:val="2"/>
        </w:rPr>
        <w:t>注：可视及可听见电晕或泄漏电流会产生很大影响。</w:t>
      </w:r>
    </w:p>
    <w:p w:rsidR="007D68BE" w:rsidRDefault="007D68BE">
      <w:pPr>
        <w:snapToGrid w:val="0"/>
        <w:spacing w:before="100" w:beforeAutospacing="1" w:after="100" w:afterAutospacing="1"/>
        <w:ind w:firstLineChars="200" w:firstLine="480"/>
        <w:rPr>
          <w:sz w:val="24"/>
        </w:rPr>
      </w:pPr>
    </w:p>
    <w:p w:rsidR="007D68BE" w:rsidRDefault="00423C7F">
      <w:pPr>
        <w:pStyle w:val="affa"/>
        <w:snapToGrid w:val="0"/>
        <w:spacing w:beforeLines="0" w:beforeAutospacing="1" w:afterLines="0" w:afterAutospacing="1"/>
        <w:ind w:firstLineChars="200" w:firstLine="480"/>
      </w:pPr>
      <w:bookmarkStart w:id="64" w:name="_Toc76032034"/>
      <w:r>
        <w:rPr>
          <w:rFonts w:hint="eastAsia"/>
        </w:rPr>
        <w:t>8  校准结果的表达</w:t>
      </w:r>
      <w:bookmarkEnd w:id="64"/>
    </w:p>
    <w:p w:rsidR="007D68BE" w:rsidRDefault="00423C7F">
      <w:pPr>
        <w:snapToGrid w:val="0"/>
        <w:spacing w:before="100" w:beforeAutospacing="1" w:after="100" w:afterAutospacing="1"/>
        <w:ind w:firstLineChars="200" w:firstLine="480"/>
        <w:rPr>
          <w:sz w:val="24"/>
        </w:rPr>
      </w:pPr>
      <w:r>
        <w:rPr>
          <w:rFonts w:hint="eastAsia"/>
          <w:sz w:val="24"/>
        </w:rPr>
        <w:t>经校准后应出具校准证书，校准证书由封面和校准数据内页组成，封面由校准机构确定统一格式，校准数据按附录</w:t>
      </w:r>
      <w:r>
        <w:rPr>
          <w:rFonts w:hint="eastAsia"/>
          <w:sz w:val="24"/>
        </w:rPr>
        <w:t>A</w:t>
      </w:r>
      <w:r>
        <w:rPr>
          <w:rFonts w:hint="eastAsia"/>
          <w:sz w:val="24"/>
        </w:rPr>
        <w:t>、附录</w:t>
      </w:r>
      <w:r>
        <w:rPr>
          <w:rFonts w:hint="eastAsia"/>
          <w:sz w:val="24"/>
        </w:rPr>
        <w:t>B</w:t>
      </w:r>
      <w:r>
        <w:rPr>
          <w:rFonts w:hint="eastAsia"/>
          <w:sz w:val="24"/>
        </w:rPr>
        <w:t>要求，并可根据通用分压器测量系统的情况进行填写。校准证书应至少包括以下信息：</w:t>
      </w:r>
    </w:p>
    <w:p w:rsidR="007D68BE" w:rsidRDefault="00423C7F">
      <w:pPr>
        <w:spacing w:line="360" w:lineRule="auto"/>
        <w:ind w:firstLine="420"/>
        <w:rPr>
          <w:sz w:val="24"/>
        </w:rPr>
      </w:pPr>
      <w:r>
        <w:rPr>
          <w:rFonts w:hint="eastAsia"/>
          <w:sz w:val="24"/>
        </w:rPr>
        <w:t>a)</w:t>
      </w:r>
      <w:r>
        <w:rPr>
          <w:rFonts w:hint="eastAsia"/>
          <w:sz w:val="24"/>
        </w:rPr>
        <w:tab/>
      </w:r>
      <w:r>
        <w:rPr>
          <w:rFonts w:hint="eastAsia"/>
          <w:sz w:val="24"/>
        </w:rPr>
        <w:t>标题，如“校准证书”；</w:t>
      </w:r>
    </w:p>
    <w:p w:rsidR="007D68BE" w:rsidRDefault="00423C7F">
      <w:pPr>
        <w:spacing w:line="360" w:lineRule="auto"/>
        <w:ind w:firstLine="420"/>
        <w:rPr>
          <w:sz w:val="24"/>
        </w:rPr>
      </w:pPr>
      <w:r>
        <w:rPr>
          <w:rFonts w:hint="eastAsia"/>
          <w:sz w:val="24"/>
        </w:rPr>
        <w:t>b)</w:t>
      </w:r>
      <w:r>
        <w:rPr>
          <w:rFonts w:hint="eastAsia"/>
          <w:sz w:val="24"/>
        </w:rPr>
        <w:tab/>
      </w:r>
      <w:r>
        <w:rPr>
          <w:rFonts w:hint="eastAsia"/>
          <w:sz w:val="24"/>
        </w:rPr>
        <w:t>实验室名称和地址；</w:t>
      </w:r>
    </w:p>
    <w:p w:rsidR="007D68BE" w:rsidRDefault="00423C7F">
      <w:pPr>
        <w:spacing w:line="360" w:lineRule="auto"/>
        <w:ind w:firstLine="420"/>
        <w:rPr>
          <w:sz w:val="24"/>
        </w:rPr>
      </w:pPr>
      <w:r>
        <w:rPr>
          <w:rFonts w:hint="eastAsia"/>
          <w:sz w:val="24"/>
        </w:rPr>
        <w:t>c)</w:t>
      </w:r>
      <w:r>
        <w:rPr>
          <w:rFonts w:hint="eastAsia"/>
          <w:sz w:val="24"/>
        </w:rPr>
        <w:tab/>
      </w:r>
      <w:r>
        <w:rPr>
          <w:rFonts w:hint="eastAsia"/>
          <w:sz w:val="24"/>
        </w:rPr>
        <w:t>进行校准的地点（如果与实验室的地址不同）；</w:t>
      </w:r>
    </w:p>
    <w:p w:rsidR="007D68BE" w:rsidRDefault="00423C7F">
      <w:pPr>
        <w:spacing w:line="360" w:lineRule="auto"/>
        <w:ind w:firstLine="420"/>
        <w:rPr>
          <w:sz w:val="24"/>
        </w:rPr>
      </w:pPr>
      <w:r>
        <w:rPr>
          <w:rFonts w:hint="eastAsia"/>
          <w:sz w:val="24"/>
        </w:rPr>
        <w:t>d)</w:t>
      </w:r>
      <w:r>
        <w:rPr>
          <w:rFonts w:hint="eastAsia"/>
          <w:sz w:val="24"/>
        </w:rPr>
        <w:tab/>
      </w:r>
      <w:r>
        <w:rPr>
          <w:rFonts w:hint="eastAsia"/>
          <w:sz w:val="24"/>
        </w:rPr>
        <w:t>证书和报告的唯一标识（如编号），每页及总页数的标识；</w:t>
      </w:r>
    </w:p>
    <w:p w:rsidR="007D68BE" w:rsidRDefault="00423C7F">
      <w:pPr>
        <w:spacing w:line="360" w:lineRule="auto"/>
        <w:ind w:firstLine="420"/>
        <w:rPr>
          <w:sz w:val="24"/>
        </w:rPr>
      </w:pPr>
      <w:r>
        <w:rPr>
          <w:rFonts w:hint="eastAsia"/>
          <w:sz w:val="24"/>
        </w:rPr>
        <w:t>e)</w:t>
      </w:r>
      <w:r>
        <w:rPr>
          <w:rFonts w:hint="eastAsia"/>
          <w:sz w:val="24"/>
        </w:rPr>
        <w:tab/>
      </w:r>
      <w:r>
        <w:rPr>
          <w:rFonts w:hint="eastAsia"/>
          <w:sz w:val="24"/>
        </w:rPr>
        <w:t>送检单位的名称和地址；</w:t>
      </w:r>
    </w:p>
    <w:p w:rsidR="007D68BE" w:rsidRDefault="00423C7F">
      <w:pPr>
        <w:spacing w:line="360" w:lineRule="auto"/>
        <w:ind w:firstLine="420"/>
        <w:rPr>
          <w:sz w:val="24"/>
        </w:rPr>
      </w:pPr>
      <w:r>
        <w:rPr>
          <w:rFonts w:hint="eastAsia"/>
          <w:sz w:val="24"/>
        </w:rPr>
        <w:t>f)</w:t>
      </w:r>
      <w:r>
        <w:rPr>
          <w:rFonts w:hint="eastAsia"/>
          <w:sz w:val="24"/>
        </w:rPr>
        <w:tab/>
      </w:r>
      <w:r>
        <w:rPr>
          <w:rFonts w:hint="eastAsia"/>
          <w:sz w:val="24"/>
        </w:rPr>
        <w:t>被校对</w:t>
      </w:r>
      <w:proofErr w:type="gramStart"/>
      <w:r>
        <w:rPr>
          <w:rFonts w:hint="eastAsia"/>
          <w:sz w:val="24"/>
        </w:rPr>
        <w:t>象</w:t>
      </w:r>
      <w:proofErr w:type="gramEnd"/>
      <w:r>
        <w:rPr>
          <w:rFonts w:hint="eastAsia"/>
          <w:sz w:val="24"/>
        </w:rPr>
        <w:t>的描述和明确标识；</w:t>
      </w:r>
    </w:p>
    <w:p w:rsidR="007D68BE" w:rsidRDefault="00423C7F">
      <w:pPr>
        <w:spacing w:line="360" w:lineRule="auto"/>
        <w:ind w:firstLine="420"/>
        <w:rPr>
          <w:sz w:val="24"/>
        </w:rPr>
      </w:pPr>
      <w:r>
        <w:rPr>
          <w:rFonts w:hint="eastAsia"/>
          <w:sz w:val="24"/>
        </w:rPr>
        <w:t>g)</w:t>
      </w:r>
      <w:r>
        <w:rPr>
          <w:rFonts w:hint="eastAsia"/>
          <w:sz w:val="24"/>
        </w:rPr>
        <w:tab/>
      </w:r>
      <w:r>
        <w:rPr>
          <w:rFonts w:hint="eastAsia"/>
          <w:sz w:val="24"/>
        </w:rPr>
        <w:t>进行校准的日期，应说明被校对</w:t>
      </w:r>
      <w:proofErr w:type="gramStart"/>
      <w:r>
        <w:rPr>
          <w:rFonts w:hint="eastAsia"/>
          <w:sz w:val="24"/>
        </w:rPr>
        <w:t>象</w:t>
      </w:r>
      <w:proofErr w:type="gramEnd"/>
      <w:r>
        <w:rPr>
          <w:rFonts w:hint="eastAsia"/>
          <w:sz w:val="24"/>
        </w:rPr>
        <w:t>的接收日期；</w:t>
      </w:r>
    </w:p>
    <w:p w:rsidR="007D68BE" w:rsidRDefault="00423C7F">
      <w:pPr>
        <w:spacing w:line="360" w:lineRule="auto"/>
        <w:ind w:firstLine="420"/>
        <w:rPr>
          <w:sz w:val="24"/>
        </w:rPr>
      </w:pPr>
      <w:r>
        <w:rPr>
          <w:rFonts w:hint="eastAsia"/>
          <w:sz w:val="24"/>
        </w:rPr>
        <w:t>h)</w:t>
      </w:r>
      <w:r>
        <w:rPr>
          <w:rFonts w:hint="eastAsia"/>
          <w:sz w:val="24"/>
        </w:rPr>
        <w:tab/>
      </w:r>
      <w:r>
        <w:rPr>
          <w:rFonts w:hint="eastAsia"/>
          <w:sz w:val="24"/>
        </w:rPr>
        <w:t>本校准所依据的技术规范的标识，包括名称及代号；</w:t>
      </w:r>
    </w:p>
    <w:p w:rsidR="007D68BE" w:rsidRDefault="00423C7F">
      <w:pPr>
        <w:spacing w:line="360" w:lineRule="auto"/>
        <w:ind w:firstLine="420"/>
        <w:rPr>
          <w:sz w:val="24"/>
        </w:rPr>
      </w:pPr>
      <w:r>
        <w:rPr>
          <w:rFonts w:hint="eastAsia"/>
          <w:sz w:val="24"/>
        </w:rPr>
        <w:t>i)</w:t>
      </w:r>
      <w:r>
        <w:rPr>
          <w:rFonts w:hint="eastAsia"/>
          <w:sz w:val="24"/>
        </w:rPr>
        <w:tab/>
      </w:r>
      <w:r>
        <w:rPr>
          <w:rFonts w:hint="eastAsia"/>
          <w:sz w:val="24"/>
        </w:rPr>
        <w:t>本次校准所用的测量标准的溯源有效性说明；</w:t>
      </w:r>
    </w:p>
    <w:p w:rsidR="007D68BE" w:rsidRDefault="00423C7F">
      <w:pPr>
        <w:spacing w:line="360" w:lineRule="auto"/>
        <w:ind w:firstLine="420"/>
        <w:rPr>
          <w:sz w:val="24"/>
        </w:rPr>
      </w:pPr>
      <w:r>
        <w:rPr>
          <w:rFonts w:hint="eastAsia"/>
          <w:sz w:val="24"/>
        </w:rPr>
        <w:t>j)</w:t>
      </w:r>
      <w:r>
        <w:rPr>
          <w:rFonts w:hint="eastAsia"/>
          <w:sz w:val="24"/>
        </w:rPr>
        <w:tab/>
      </w:r>
      <w:r>
        <w:rPr>
          <w:rFonts w:hint="eastAsia"/>
          <w:sz w:val="24"/>
        </w:rPr>
        <w:t>校准环境描述；</w:t>
      </w:r>
    </w:p>
    <w:p w:rsidR="007D68BE" w:rsidRDefault="00423C7F">
      <w:pPr>
        <w:spacing w:line="360" w:lineRule="auto"/>
        <w:ind w:firstLine="420"/>
        <w:rPr>
          <w:sz w:val="24"/>
        </w:rPr>
      </w:pPr>
      <w:r>
        <w:rPr>
          <w:rFonts w:hint="eastAsia"/>
          <w:sz w:val="24"/>
        </w:rPr>
        <w:t>k)</w:t>
      </w:r>
      <w:r>
        <w:rPr>
          <w:rFonts w:hint="eastAsia"/>
          <w:sz w:val="24"/>
        </w:rPr>
        <w:tab/>
      </w:r>
      <w:r>
        <w:rPr>
          <w:rFonts w:hint="eastAsia"/>
          <w:sz w:val="24"/>
        </w:rPr>
        <w:t>校准结果及其测量不确定度的说明；</w:t>
      </w:r>
    </w:p>
    <w:p w:rsidR="007D68BE" w:rsidRDefault="00423C7F">
      <w:pPr>
        <w:spacing w:line="360" w:lineRule="auto"/>
        <w:ind w:firstLine="420"/>
        <w:rPr>
          <w:sz w:val="24"/>
        </w:rPr>
      </w:pPr>
      <w:r>
        <w:rPr>
          <w:rFonts w:hint="eastAsia"/>
          <w:sz w:val="24"/>
        </w:rPr>
        <w:t>l)</w:t>
      </w:r>
      <w:r>
        <w:rPr>
          <w:rFonts w:hint="eastAsia"/>
          <w:sz w:val="24"/>
        </w:rPr>
        <w:tab/>
      </w:r>
      <w:r>
        <w:rPr>
          <w:rFonts w:hint="eastAsia"/>
          <w:sz w:val="24"/>
        </w:rPr>
        <w:t>校准证书签发人的签名、职务或等效标识；</w:t>
      </w:r>
    </w:p>
    <w:p w:rsidR="007D68BE" w:rsidRDefault="00423C7F">
      <w:pPr>
        <w:spacing w:line="360" w:lineRule="auto"/>
        <w:ind w:firstLine="420"/>
        <w:rPr>
          <w:sz w:val="24"/>
        </w:rPr>
      </w:pPr>
      <w:r>
        <w:rPr>
          <w:rFonts w:hint="eastAsia"/>
          <w:sz w:val="24"/>
        </w:rPr>
        <w:t>m)</w:t>
      </w:r>
      <w:r>
        <w:rPr>
          <w:rFonts w:hint="eastAsia"/>
          <w:sz w:val="24"/>
        </w:rPr>
        <w:tab/>
      </w:r>
      <w:r>
        <w:rPr>
          <w:rFonts w:hint="eastAsia"/>
          <w:sz w:val="24"/>
        </w:rPr>
        <w:t>校准结果仅对被校对</w:t>
      </w:r>
      <w:proofErr w:type="gramStart"/>
      <w:r>
        <w:rPr>
          <w:rFonts w:hint="eastAsia"/>
          <w:sz w:val="24"/>
        </w:rPr>
        <w:t>象</w:t>
      </w:r>
      <w:proofErr w:type="gramEnd"/>
      <w:r>
        <w:rPr>
          <w:rFonts w:hint="eastAsia"/>
          <w:sz w:val="24"/>
        </w:rPr>
        <w:t>有效的声明；</w:t>
      </w:r>
    </w:p>
    <w:p w:rsidR="007D68BE" w:rsidRDefault="00423C7F">
      <w:pPr>
        <w:spacing w:line="360" w:lineRule="auto"/>
        <w:ind w:firstLine="420"/>
        <w:rPr>
          <w:sz w:val="24"/>
        </w:rPr>
      </w:pPr>
      <w:r>
        <w:rPr>
          <w:rFonts w:hint="eastAsia"/>
          <w:sz w:val="24"/>
        </w:rPr>
        <w:t>n</w:t>
      </w:r>
      <w:r>
        <w:rPr>
          <w:rFonts w:hint="eastAsia"/>
          <w:sz w:val="24"/>
        </w:rPr>
        <w:t>）未经实验室书面授权，不得部分复印证书或报告的声明。</w:t>
      </w:r>
    </w:p>
    <w:p w:rsidR="007D68BE" w:rsidRDefault="00423C7F">
      <w:pPr>
        <w:pStyle w:val="affa"/>
        <w:spacing w:before="156" w:after="156"/>
      </w:pPr>
      <w:bookmarkStart w:id="65" w:name="_Toc11166837"/>
      <w:bookmarkStart w:id="66" w:name="_Toc76032035"/>
      <w:r>
        <w:rPr>
          <w:rFonts w:hint="eastAsia"/>
        </w:rPr>
        <w:t>9  复校时间间隔</w:t>
      </w:r>
      <w:bookmarkEnd w:id="65"/>
      <w:bookmarkEnd w:id="66"/>
    </w:p>
    <w:p w:rsidR="007D68BE" w:rsidRDefault="00423C7F">
      <w:pPr>
        <w:spacing w:line="360" w:lineRule="auto"/>
        <w:rPr>
          <w:sz w:val="24"/>
        </w:rPr>
      </w:pPr>
      <w:r>
        <w:rPr>
          <w:rFonts w:hint="eastAsia"/>
          <w:sz w:val="24"/>
        </w:rPr>
        <w:t>建议复校时间间隔为</w:t>
      </w:r>
      <w:r>
        <w:rPr>
          <w:rFonts w:hint="eastAsia"/>
          <w:sz w:val="24"/>
        </w:rPr>
        <w:t>1</w:t>
      </w:r>
      <w:r>
        <w:rPr>
          <w:rFonts w:hint="eastAsia"/>
          <w:sz w:val="24"/>
        </w:rPr>
        <w:t>年。送</w:t>
      </w:r>
      <w:proofErr w:type="gramStart"/>
      <w:r>
        <w:rPr>
          <w:rFonts w:hint="eastAsia"/>
          <w:sz w:val="24"/>
        </w:rPr>
        <w:t>校单位</w:t>
      </w:r>
      <w:proofErr w:type="gramEnd"/>
      <w:r>
        <w:rPr>
          <w:rFonts w:hint="eastAsia"/>
          <w:sz w:val="24"/>
        </w:rPr>
        <w:t>也可根据实际使用情况自主决定复校时间间隔。</w:t>
      </w:r>
    </w:p>
    <w:p w:rsidR="007D68BE" w:rsidRDefault="00423C7F">
      <w:pPr>
        <w:spacing w:line="360" w:lineRule="auto"/>
        <w:rPr>
          <w:sz w:val="24"/>
        </w:rPr>
      </w:pPr>
      <w:r>
        <w:rPr>
          <w:rFonts w:hint="eastAsia"/>
          <w:sz w:val="24"/>
        </w:rPr>
        <w:t>通用分压器测量系统在修理或调整后，应经校准才能使用。</w:t>
      </w:r>
    </w:p>
    <w:p w:rsidR="007D68BE" w:rsidRDefault="007D68BE">
      <w:pPr>
        <w:spacing w:line="360" w:lineRule="auto"/>
        <w:rPr>
          <w:sz w:val="24"/>
        </w:rPr>
      </w:pPr>
    </w:p>
    <w:p w:rsidR="00722D95" w:rsidRDefault="00722D95">
      <w:pPr>
        <w:spacing w:line="360" w:lineRule="auto"/>
        <w:rPr>
          <w:sz w:val="24"/>
        </w:rPr>
      </w:pPr>
    </w:p>
    <w:p w:rsidR="00722D95" w:rsidRDefault="00722D95">
      <w:pPr>
        <w:spacing w:line="360" w:lineRule="auto"/>
        <w:rPr>
          <w:sz w:val="24"/>
        </w:rPr>
      </w:pPr>
    </w:p>
    <w:p w:rsidR="007D68BE" w:rsidRDefault="00423C7F">
      <w:pPr>
        <w:pStyle w:val="affa"/>
        <w:spacing w:before="156" w:after="156"/>
        <w:rPr>
          <w:b/>
        </w:rPr>
      </w:pPr>
      <w:bookmarkStart w:id="67" w:name="_Toc333929215"/>
      <w:bookmarkStart w:id="68" w:name="_Toc335398444"/>
      <w:bookmarkStart w:id="69" w:name="_Toc76032036"/>
      <w:bookmarkStart w:id="70" w:name="_Toc333929217"/>
      <w:bookmarkStart w:id="71" w:name="_Toc335398446"/>
      <w:r>
        <w:rPr>
          <w:rFonts w:hint="eastAsia"/>
        </w:rPr>
        <w:lastRenderedPageBreak/>
        <w:t>附录</w:t>
      </w:r>
      <w:bookmarkEnd w:id="67"/>
      <w:r>
        <w:rPr>
          <w:rFonts w:hint="eastAsia"/>
        </w:rPr>
        <w:t>A：</w:t>
      </w:r>
      <w:bookmarkStart w:id="72" w:name="_Toc335398445"/>
      <w:bookmarkEnd w:id="68"/>
      <w:bookmarkEnd w:id="69"/>
    </w:p>
    <w:p w:rsidR="007D68BE" w:rsidRDefault="00423C7F">
      <w:pPr>
        <w:spacing w:line="360" w:lineRule="auto"/>
        <w:jc w:val="center"/>
        <w:rPr>
          <w:b/>
          <w:sz w:val="28"/>
          <w:szCs w:val="28"/>
        </w:rPr>
      </w:pPr>
      <w:bookmarkStart w:id="73" w:name="_Toc272506524"/>
      <w:r>
        <w:rPr>
          <w:rFonts w:hint="eastAsia"/>
          <w:b/>
          <w:sz w:val="28"/>
          <w:szCs w:val="28"/>
        </w:rPr>
        <w:t>校准原始记录格式</w:t>
      </w:r>
      <w:bookmarkEnd w:id="73"/>
    </w:p>
    <w:tbl>
      <w:tblPr>
        <w:tblStyle w:val="aff"/>
        <w:tblW w:w="0" w:type="auto"/>
        <w:tblLook w:val="04A0" w:firstRow="1" w:lastRow="0" w:firstColumn="1" w:lastColumn="0" w:noHBand="0" w:noVBand="1"/>
      </w:tblPr>
      <w:tblGrid>
        <w:gridCol w:w="3114"/>
        <w:gridCol w:w="3115"/>
        <w:gridCol w:w="3115"/>
      </w:tblGrid>
      <w:tr w:rsidR="007D68BE">
        <w:tc>
          <w:tcPr>
            <w:tcW w:w="9344" w:type="dxa"/>
            <w:gridSpan w:val="3"/>
          </w:tcPr>
          <w:bookmarkEnd w:id="72"/>
          <w:p w:rsidR="007D68BE" w:rsidRDefault="00423C7F">
            <w:pPr>
              <w:spacing w:line="360" w:lineRule="auto"/>
              <w:rPr>
                <w:szCs w:val="21"/>
              </w:rPr>
            </w:pPr>
            <w:r>
              <w:rPr>
                <w:rFonts w:hint="eastAsia"/>
                <w:szCs w:val="21"/>
              </w:rPr>
              <w:t>委托单位：</w:t>
            </w:r>
          </w:p>
        </w:tc>
      </w:tr>
      <w:tr w:rsidR="007D68BE">
        <w:tc>
          <w:tcPr>
            <w:tcW w:w="9344" w:type="dxa"/>
            <w:gridSpan w:val="3"/>
          </w:tcPr>
          <w:p w:rsidR="007D68BE" w:rsidRDefault="00423C7F">
            <w:pPr>
              <w:spacing w:line="360" w:lineRule="auto"/>
              <w:rPr>
                <w:szCs w:val="21"/>
              </w:rPr>
            </w:pPr>
            <w:r>
              <w:rPr>
                <w:rFonts w:hint="eastAsia"/>
                <w:szCs w:val="21"/>
              </w:rPr>
              <w:t>委托单位地址：</w:t>
            </w:r>
          </w:p>
        </w:tc>
      </w:tr>
      <w:tr w:rsidR="007D68BE">
        <w:tc>
          <w:tcPr>
            <w:tcW w:w="3114" w:type="dxa"/>
          </w:tcPr>
          <w:p w:rsidR="007D68BE" w:rsidRDefault="00423C7F">
            <w:pPr>
              <w:spacing w:line="360" w:lineRule="auto"/>
              <w:rPr>
                <w:szCs w:val="21"/>
              </w:rPr>
            </w:pPr>
            <w:r>
              <w:rPr>
                <w:rFonts w:hint="eastAsia"/>
                <w:szCs w:val="21"/>
              </w:rPr>
              <w:t>仪器名称：</w:t>
            </w:r>
          </w:p>
        </w:tc>
        <w:tc>
          <w:tcPr>
            <w:tcW w:w="3115" w:type="dxa"/>
          </w:tcPr>
          <w:p w:rsidR="007D68BE" w:rsidRDefault="00423C7F">
            <w:pPr>
              <w:spacing w:line="360" w:lineRule="auto"/>
              <w:rPr>
                <w:szCs w:val="21"/>
              </w:rPr>
            </w:pPr>
            <w:r>
              <w:rPr>
                <w:rFonts w:hint="eastAsia"/>
                <w:szCs w:val="21"/>
              </w:rPr>
              <w:t>型号规格：</w:t>
            </w:r>
          </w:p>
        </w:tc>
        <w:tc>
          <w:tcPr>
            <w:tcW w:w="3115" w:type="dxa"/>
          </w:tcPr>
          <w:p w:rsidR="007D68BE" w:rsidRDefault="00423C7F">
            <w:pPr>
              <w:spacing w:line="360" w:lineRule="auto"/>
              <w:rPr>
                <w:szCs w:val="21"/>
              </w:rPr>
            </w:pPr>
            <w:r>
              <w:rPr>
                <w:rFonts w:hint="eastAsia"/>
                <w:szCs w:val="21"/>
              </w:rPr>
              <w:t>出厂编号：</w:t>
            </w:r>
          </w:p>
        </w:tc>
      </w:tr>
      <w:tr w:rsidR="007D68BE">
        <w:tc>
          <w:tcPr>
            <w:tcW w:w="3114" w:type="dxa"/>
          </w:tcPr>
          <w:p w:rsidR="007D68BE" w:rsidRDefault="00423C7F">
            <w:pPr>
              <w:spacing w:line="360" w:lineRule="auto"/>
              <w:rPr>
                <w:szCs w:val="21"/>
              </w:rPr>
            </w:pPr>
            <w:r>
              <w:rPr>
                <w:rFonts w:hint="eastAsia"/>
                <w:szCs w:val="21"/>
              </w:rPr>
              <w:t>制造单位：</w:t>
            </w:r>
          </w:p>
        </w:tc>
        <w:tc>
          <w:tcPr>
            <w:tcW w:w="6230" w:type="dxa"/>
            <w:gridSpan w:val="2"/>
          </w:tcPr>
          <w:p w:rsidR="007D68BE" w:rsidRDefault="00423C7F">
            <w:pPr>
              <w:spacing w:line="360" w:lineRule="auto"/>
              <w:rPr>
                <w:szCs w:val="21"/>
              </w:rPr>
            </w:pPr>
            <w:r>
              <w:rPr>
                <w:rFonts w:hint="eastAsia"/>
                <w:szCs w:val="21"/>
              </w:rPr>
              <w:t>不确定度</w:t>
            </w:r>
            <w:r>
              <w:rPr>
                <w:rFonts w:hint="eastAsia"/>
                <w:szCs w:val="21"/>
              </w:rPr>
              <w:t>/</w:t>
            </w:r>
            <w:r>
              <w:rPr>
                <w:rFonts w:hint="eastAsia"/>
                <w:szCs w:val="21"/>
              </w:rPr>
              <w:t>准确度等级</w:t>
            </w:r>
            <w:r>
              <w:rPr>
                <w:rFonts w:hint="eastAsia"/>
                <w:szCs w:val="21"/>
              </w:rPr>
              <w:t>/</w:t>
            </w:r>
            <w:r>
              <w:rPr>
                <w:rFonts w:hint="eastAsia"/>
                <w:szCs w:val="21"/>
              </w:rPr>
              <w:t>允许误差：</w:t>
            </w:r>
          </w:p>
        </w:tc>
      </w:tr>
      <w:tr w:rsidR="007D68BE">
        <w:tc>
          <w:tcPr>
            <w:tcW w:w="3114" w:type="dxa"/>
          </w:tcPr>
          <w:p w:rsidR="007D68BE" w:rsidRDefault="00423C7F">
            <w:pPr>
              <w:spacing w:line="360" w:lineRule="auto"/>
              <w:rPr>
                <w:szCs w:val="21"/>
              </w:rPr>
            </w:pPr>
            <w:r>
              <w:rPr>
                <w:rFonts w:hint="eastAsia"/>
                <w:szCs w:val="21"/>
              </w:rPr>
              <w:t>校准地点：</w:t>
            </w:r>
          </w:p>
        </w:tc>
        <w:tc>
          <w:tcPr>
            <w:tcW w:w="3115" w:type="dxa"/>
          </w:tcPr>
          <w:p w:rsidR="007D68BE" w:rsidRDefault="00423C7F">
            <w:pPr>
              <w:spacing w:line="360" w:lineRule="auto"/>
              <w:rPr>
                <w:szCs w:val="21"/>
              </w:rPr>
            </w:pPr>
            <w:r>
              <w:rPr>
                <w:rFonts w:hint="eastAsia"/>
                <w:szCs w:val="21"/>
              </w:rPr>
              <w:t>环境温度：</w:t>
            </w:r>
          </w:p>
        </w:tc>
        <w:tc>
          <w:tcPr>
            <w:tcW w:w="3115" w:type="dxa"/>
          </w:tcPr>
          <w:p w:rsidR="007D68BE" w:rsidRDefault="00423C7F">
            <w:pPr>
              <w:spacing w:line="360" w:lineRule="auto"/>
              <w:rPr>
                <w:szCs w:val="21"/>
              </w:rPr>
            </w:pPr>
            <w:r>
              <w:rPr>
                <w:rFonts w:hint="eastAsia"/>
                <w:szCs w:val="21"/>
              </w:rPr>
              <w:t>相对湿度：</w:t>
            </w:r>
          </w:p>
        </w:tc>
      </w:tr>
      <w:tr w:rsidR="007D68BE">
        <w:tc>
          <w:tcPr>
            <w:tcW w:w="3114" w:type="dxa"/>
          </w:tcPr>
          <w:p w:rsidR="007D68BE" w:rsidRDefault="00423C7F">
            <w:pPr>
              <w:spacing w:line="360" w:lineRule="auto"/>
              <w:rPr>
                <w:szCs w:val="21"/>
              </w:rPr>
            </w:pPr>
            <w:r>
              <w:rPr>
                <w:rFonts w:hint="eastAsia"/>
                <w:szCs w:val="21"/>
              </w:rPr>
              <w:t>校准日期：</w:t>
            </w:r>
          </w:p>
        </w:tc>
        <w:tc>
          <w:tcPr>
            <w:tcW w:w="3115" w:type="dxa"/>
          </w:tcPr>
          <w:p w:rsidR="007D68BE" w:rsidRDefault="00423C7F">
            <w:pPr>
              <w:spacing w:line="360" w:lineRule="auto"/>
              <w:rPr>
                <w:szCs w:val="21"/>
              </w:rPr>
            </w:pPr>
            <w:r>
              <w:rPr>
                <w:rFonts w:hint="eastAsia"/>
                <w:szCs w:val="21"/>
              </w:rPr>
              <w:t>校准员：</w:t>
            </w:r>
          </w:p>
        </w:tc>
        <w:tc>
          <w:tcPr>
            <w:tcW w:w="3115" w:type="dxa"/>
          </w:tcPr>
          <w:p w:rsidR="007D68BE" w:rsidRDefault="00423C7F">
            <w:pPr>
              <w:spacing w:line="360" w:lineRule="auto"/>
              <w:rPr>
                <w:szCs w:val="21"/>
              </w:rPr>
            </w:pPr>
            <w:r>
              <w:rPr>
                <w:rFonts w:hint="eastAsia"/>
                <w:szCs w:val="21"/>
              </w:rPr>
              <w:t>核验员：</w:t>
            </w:r>
          </w:p>
        </w:tc>
      </w:tr>
    </w:tbl>
    <w:p w:rsidR="007D68BE" w:rsidRDefault="007D68BE">
      <w:pPr>
        <w:spacing w:line="360" w:lineRule="auto"/>
        <w:rPr>
          <w:sz w:val="24"/>
        </w:rPr>
      </w:pPr>
    </w:p>
    <w:p w:rsidR="007D68BE" w:rsidRDefault="00423C7F">
      <w:pPr>
        <w:spacing w:line="360" w:lineRule="auto"/>
        <w:rPr>
          <w:sz w:val="24"/>
        </w:rPr>
      </w:pPr>
      <w:r>
        <w:rPr>
          <w:rFonts w:hint="eastAsia"/>
          <w:sz w:val="24"/>
        </w:rPr>
        <w:t>校准用主要计量标准器具：</w:t>
      </w:r>
    </w:p>
    <w:tbl>
      <w:tblPr>
        <w:tblStyle w:val="aff"/>
        <w:tblW w:w="0" w:type="auto"/>
        <w:tblLook w:val="04A0" w:firstRow="1" w:lastRow="0" w:firstColumn="1" w:lastColumn="0" w:noHBand="0" w:noVBand="1"/>
      </w:tblPr>
      <w:tblGrid>
        <w:gridCol w:w="1101"/>
        <w:gridCol w:w="1559"/>
        <w:gridCol w:w="3118"/>
        <w:gridCol w:w="1134"/>
        <w:gridCol w:w="1276"/>
        <w:gridCol w:w="1156"/>
      </w:tblGrid>
      <w:tr w:rsidR="007D68BE">
        <w:tc>
          <w:tcPr>
            <w:tcW w:w="1101" w:type="dxa"/>
          </w:tcPr>
          <w:p w:rsidR="007D68BE" w:rsidRDefault="00423C7F">
            <w:pPr>
              <w:spacing w:line="360" w:lineRule="auto"/>
              <w:jc w:val="center"/>
              <w:rPr>
                <w:szCs w:val="21"/>
              </w:rPr>
            </w:pPr>
            <w:r>
              <w:rPr>
                <w:rFonts w:hint="eastAsia"/>
                <w:szCs w:val="21"/>
              </w:rPr>
              <w:t>仪器名称</w:t>
            </w:r>
          </w:p>
        </w:tc>
        <w:tc>
          <w:tcPr>
            <w:tcW w:w="1559" w:type="dxa"/>
          </w:tcPr>
          <w:p w:rsidR="007D68BE" w:rsidRDefault="00423C7F">
            <w:pPr>
              <w:spacing w:line="360" w:lineRule="auto"/>
              <w:jc w:val="center"/>
              <w:rPr>
                <w:szCs w:val="21"/>
              </w:rPr>
            </w:pPr>
            <w:r>
              <w:rPr>
                <w:rFonts w:hint="eastAsia"/>
                <w:szCs w:val="21"/>
              </w:rPr>
              <w:t>型号</w:t>
            </w:r>
            <w:r>
              <w:rPr>
                <w:rFonts w:hint="eastAsia"/>
                <w:szCs w:val="21"/>
              </w:rPr>
              <w:t>/</w:t>
            </w:r>
            <w:r>
              <w:rPr>
                <w:rFonts w:hint="eastAsia"/>
                <w:szCs w:val="21"/>
              </w:rPr>
              <w:t>出厂编号</w:t>
            </w:r>
          </w:p>
        </w:tc>
        <w:tc>
          <w:tcPr>
            <w:tcW w:w="3118" w:type="dxa"/>
          </w:tcPr>
          <w:p w:rsidR="007D68BE" w:rsidRDefault="00423C7F">
            <w:pPr>
              <w:spacing w:line="360" w:lineRule="auto"/>
              <w:jc w:val="center"/>
              <w:rPr>
                <w:szCs w:val="21"/>
              </w:rPr>
            </w:pPr>
            <w:r>
              <w:rPr>
                <w:rFonts w:hint="eastAsia"/>
                <w:szCs w:val="21"/>
              </w:rPr>
              <w:t>不确定度</w:t>
            </w:r>
            <w:r>
              <w:rPr>
                <w:rFonts w:hint="eastAsia"/>
                <w:szCs w:val="21"/>
              </w:rPr>
              <w:t>/</w:t>
            </w:r>
            <w:r>
              <w:rPr>
                <w:rFonts w:hint="eastAsia"/>
                <w:szCs w:val="21"/>
              </w:rPr>
              <w:t>准确度等级</w:t>
            </w:r>
            <w:r>
              <w:rPr>
                <w:rFonts w:hint="eastAsia"/>
                <w:szCs w:val="21"/>
              </w:rPr>
              <w:t>/</w:t>
            </w:r>
            <w:r>
              <w:rPr>
                <w:rFonts w:hint="eastAsia"/>
                <w:szCs w:val="21"/>
              </w:rPr>
              <w:t>允许误差</w:t>
            </w:r>
          </w:p>
        </w:tc>
        <w:tc>
          <w:tcPr>
            <w:tcW w:w="1134" w:type="dxa"/>
            <w:vAlign w:val="center"/>
          </w:tcPr>
          <w:p w:rsidR="007D68BE" w:rsidRDefault="00423C7F" w:rsidP="00760E68">
            <w:pPr>
              <w:snapToGrid w:val="0"/>
              <w:spacing w:beforeLines="40" w:before="124" w:line="220" w:lineRule="exact"/>
              <w:jc w:val="center"/>
              <w:rPr>
                <w:rFonts w:asciiTheme="minorEastAsia" w:eastAsiaTheme="minorEastAsia" w:hAnsiTheme="minorEastAsia"/>
                <w:bCs/>
                <w:spacing w:val="8"/>
                <w:szCs w:val="21"/>
              </w:rPr>
            </w:pPr>
            <w:r>
              <w:rPr>
                <w:rFonts w:asciiTheme="minorEastAsia" w:eastAsiaTheme="minorEastAsia" w:hAnsiTheme="minorEastAsia"/>
                <w:bCs/>
                <w:spacing w:val="8"/>
                <w:szCs w:val="21"/>
              </w:rPr>
              <w:t>证书编号</w:t>
            </w:r>
          </w:p>
        </w:tc>
        <w:tc>
          <w:tcPr>
            <w:tcW w:w="1276" w:type="dxa"/>
            <w:vAlign w:val="center"/>
          </w:tcPr>
          <w:p w:rsidR="007D68BE" w:rsidRDefault="00423C7F" w:rsidP="00760E68">
            <w:pPr>
              <w:snapToGrid w:val="0"/>
              <w:spacing w:beforeLines="40" w:before="124" w:line="220" w:lineRule="exact"/>
              <w:jc w:val="center"/>
              <w:rPr>
                <w:rFonts w:asciiTheme="minorEastAsia" w:eastAsiaTheme="minorEastAsia" w:hAnsiTheme="minorEastAsia"/>
                <w:bCs/>
                <w:spacing w:val="8"/>
                <w:szCs w:val="21"/>
              </w:rPr>
            </w:pPr>
            <w:r>
              <w:rPr>
                <w:rFonts w:asciiTheme="minorEastAsia" w:eastAsiaTheme="minorEastAsia" w:hAnsiTheme="minorEastAsia"/>
                <w:bCs/>
                <w:spacing w:val="8"/>
                <w:szCs w:val="21"/>
              </w:rPr>
              <w:t>证书有效期至</w:t>
            </w:r>
          </w:p>
        </w:tc>
        <w:tc>
          <w:tcPr>
            <w:tcW w:w="1156" w:type="dxa"/>
            <w:vAlign w:val="center"/>
          </w:tcPr>
          <w:p w:rsidR="007D68BE" w:rsidRDefault="00423C7F" w:rsidP="00760E68">
            <w:pPr>
              <w:snapToGrid w:val="0"/>
              <w:spacing w:beforeLines="40" w:before="124" w:line="220" w:lineRule="exact"/>
              <w:jc w:val="center"/>
              <w:rPr>
                <w:rFonts w:asciiTheme="minorEastAsia" w:eastAsiaTheme="minorEastAsia" w:hAnsiTheme="minorEastAsia"/>
                <w:bCs/>
                <w:spacing w:val="8"/>
                <w:szCs w:val="21"/>
              </w:rPr>
            </w:pPr>
            <w:r>
              <w:rPr>
                <w:rFonts w:asciiTheme="minorEastAsia" w:eastAsiaTheme="minorEastAsia" w:hAnsiTheme="minorEastAsia"/>
                <w:bCs/>
                <w:spacing w:val="8"/>
                <w:szCs w:val="21"/>
              </w:rPr>
              <w:t>溯源至</w:t>
            </w:r>
          </w:p>
        </w:tc>
      </w:tr>
      <w:tr w:rsidR="007D68BE">
        <w:tc>
          <w:tcPr>
            <w:tcW w:w="1101" w:type="dxa"/>
          </w:tcPr>
          <w:p w:rsidR="007D68BE" w:rsidRDefault="007D68BE">
            <w:pPr>
              <w:spacing w:line="360" w:lineRule="auto"/>
              <w:rPr>
                <w:szCs w:val="21"/>
              </w:rPr>
            </w:pPr>
          </w:p>
        </w:tc>
        <w:tc>
          <w:tcPr>
            <w:tcW w:w="1559" w:type="dxa"/>
          </w:tcPr>
          <w:p w:rsidR="007D68BE" w:rsidRDefault="007D68BE">
            <w:pPr>
              <w:spacing w:line="360" w:lineRule="auto"/>
              <w:rPr>
                <w:szCs w:val="21"/>
              </w:rPr>
            </w:pPr>
          </w:p>
        </w:tc>
        <w:tc>
          <w:tcPr>
            <w:tcW w:w="3118" w:type="dxa"/>
          </w:tcPr>
          <w:p w:rsidR="007D68BE" w:rsidRDefault="007D68BE">
            <w:pPr>
              <w:spacing w:line="360" w:lineRule="auto"/>
              <w:rPr>
                <w:szCs w:val="21"/>
              </w:rPr>
            </w:pPr>
          </w:p>
        </w:tc>
        <w:tc>
          <w:tcPr>
            <w:tcW w:w="1134" w:type="dxa"/>
          </w:tcPr>
          <w:p w:rsidR="007D68BE" w:rsidRDefault="007D68BE">
            <w:pPr>
              <w:spacing w:line="360" w:lineRule="auto"/>
              <w:rPr>
                <w:szCs w:val="21"/>
              </w:rPr>
            </w:pPr>
          </w:p>
        </w:tc>
        <w:tc>
          <w:tcPr>
            <w:tcW w:w="1276" w:type="dxa"/>
          </w:tcPr>
          <w:p w:rsidR="007D68BE" w:rsidRDefault="007D68BE">
            <w:pPr>
              <w:spacing w:line="360" w:lineRule="auto"/>
              <w:rPr>
                <w:szCs w:val="21"/>
              </w:rPr>
            </w:pPr>
          </w:p>
        </w:tc>
        <w:tc>
          <w:tcPr>
            <w:tcW w:w="1156" w:type="dxa"/>
          </w:tcPr>
          <w:p w:rsidR="007D68BE" w:rsidRDefault="007D68BE">
            <w:pPr>
              <w:spacing w:line="360" w:lineRule="auto"/>
              <w:rPr>
                <w:szCs w:val="21"/>
              </w:rPr>
            </w:pPr>
          </w:p>
        </w:tc>
      </w:tr>
      <w:tr w:rsidR="007D68BE">
        <w:tc>
          <w:tcPr>
            <w:tcW w:w="1101" w:type="dxa"/>
          </w:tcPr>
          <w:p w:rsidR="007D68BE" w:rsidRDefault="007D68BE">
            <w:pPr>
              <w:spacing w:line="360" w:lineRule="auto"/>
              <w:rPr>
                <w:szCs w:val="21"/>
              </w:rPr>
            </w:pPr>
          </w:p>
        </w:tc>
        <w:tc>
          <w:tcPr>
            <w:tcW w:w="1559" w:type="dxa"/>
          </w:tcPr>
          <w:p w:rsidR="007D68BE" w:rsidRDefault="007D68BE">
            <w:pPr>
              <w:spacing w:line="360" w:lineRule="auto"/>
              <w:rPr>
                <w:szCs w:val="21"/>
              </w:rPr>
            </w:pPr>
          </w:p>
        </w:tc>
        <w:tc>
          <w:tcPr>
            <w:tcW w:w="3118" w:type="dxa"/>
          </w:tcPr>
          <w:p w:rsidR="007D68BE" w:rsidRDefault="007D68BE">
            <w:pPr>
              <w:spacing w:line="360" w:lineRule="auto"/>
              <w:rPr>
                <w:szCs w:val="21"/>
              </w:rPr>
            </w:pPr>
          </w:p>
        </w:tc>
        <w:tc>
          <w:tcPr>
            <w:tcW w:w="1134" w:type="dxa"/>
          </w:tcPr>
          <w:p w:rsidR="007D68BE" w:rsidRDefault="007D68BE">
            <w:pPr>
              <w:spacing w:line="360" w:lineRule="auto"/>
              <w:rPr>
                <w:szCs w:val="21"/>
              </w:rPr>
            </w:pPr>
          </w:p>
        </w:tc>
        <w:tc>
          <w:tcPr>
            <w:tcW w:w="1276" w:type="dxa"/>
          </w:tcPr>
          <w:p w:rsidR="007D68BE" w:rsidRDefault="007D68BE">
            <w:pPr>
              <w:spacing w:line="360" w:lineRule="auto"/>
              <w:rPr>
                <w:szCs w:val="21"/>
              </w:rPr>
            </w:pPr>
          </w:p>
        </w:tc>
        <w:tc>
          <w:tcPr>
            <w:tcW w:w="1156" w:type="dxa"/>
          </w:tcPr>
          <w:p w:rsidR="007D68BE" w:rsidRDefault="007D68BE">
            <w:pPr>
              <w:spacing w:line="360" w:lineRule="auto"/>
              <w:rPr>
                <w:szCs w:val="21"/>
              </w:rPr>
            </w:pPr>
          </w:p>
        </w:tc>
      </w:tr>
      <w:tr w:rsidR="007D68BE">
        <w:tc>
          <w:tcPr>
            <w:tcW w:w="1101" w:type="dxa"/>
          </w:tcPr>
          <w:p w:rsidR="007D68BE" w:rsidRDefault="007D68BE">
            <w:pPr>
              <w:spacing w:line="360" w:lineRule="auto"/>
              <w:rPr>
                <w:szCs w:val="21"/>
              </w:rPr>
            </w:pPr>
          </w:p>
        </w:tc>
        <w:tc>
          <w:tcPr>
            <w:tcW w:w="1559" w:type="dxa"/>
          </w:tcPr>
          <w:p w:rsidR="007D68BE" w:rsidRDefault="007D68BE">
            <w:pPr>
              <w:spacing w:line="360" w:lineRule="auto"/>
              <w:rPr>
                <w:szCs w:val="21"/>
              </w:rPr>
            </w:pPr>
          </w:p>
        </w:tc>
        <w:tc>
          <w:tcPr>
            <w:tcW w:w="3118" w:type="dxa"/>
          </w:tcPr>
          <w:p w:rsidR="007D68BE" w:rsidRDefault="007D68BE">
            <w:pPr>
              <w:spacing w:line="360" w:lineRule="auto"/>
              <w:rPr>
                <w:szCs w:val="21"/>
              </w:rPr>
            </w:pPr>
          </w:p>
        </w:tc>
        <w:tc>
          <w:tcPr>
            <w:tcW w:w="1134" w:type="dxa"/>
          </w:tcPr>
          <w:p w:rsidR="007D68BE" w:rsidRDefault="007D68BE">
            <w:pPr>
              <w:spacing w:line="360" w:lineRule="auto"/>
              <w:rPr>
                <w:szCs w:val="21"/>
              </w:rPr>
            </w:pPr>
          </w:p>
        </w:tc>
        <w:tc>
          <w:tcPr>
            <w:tcW w:w="1276" w:type="dxa"/>
          </w:tcPr>
          <w:p w:rsidR="007D68BE" w:rsidRDefault="007D68BE">
            <w:pPr>
              <w:spacing w:line="360" w:lineRule="auto"/>
              <w:rPr>
                <w:szCs w:val="21"/>
              </w:rPr>
            </w:pPr>
          </w:p>
        </w:tc>
        <w:tc>
          <w:tcPr>
            <w:tcW w:w="1156" w:type="dxa"/>
          </w:tcPr>
          <w:p w:rsidR="007D68BE" w:rsidRDefault="007D68BE">
            <w:pPr>
              <w:spacing w:line="360" w:lineRule="auto"/>
              <w:rPr>
                <w:szCs w:val="21"/>
              </w:rPr>
            </w:pPr>
          </w:p>
        </w:tc>
      </w:tr>
    </w:tbl>
    <w:p w:rsidR="007D68BE" w:rsidRDefault="007D68BE">
      <w:pPr>
        <w:spacing w:line="360" w:lineRule="auto"/>
        <w:rPr>
          <w:sz w:val="24"/>
        </w:rPr>
      </w:pPr>
    </w:p>
    <w:p w:rsidR="007D68BE" w:rsidRDefault="00423C7F">
      <w:pPr>
        <w:spacing w:line="360" w:lineRule="auto"/>
        <w:rPr>
          <w:sz w:val="24"/>
        </w:rPr>
      </w:pPr>
      <w:r>
        <w:rPr>
          <w:rFonts w:hint="eastAsia"/>
          <w:sz w:val="24"/>
        </w:rPr>
        <w:t>A.1</w:t>
      </w:r>
      <w:r>
        <w:rPr>
          <w:rFonts w:hint="eastAsia"/>
          <w:sz w:val="24"/>
        </w:rPr>
        <w:t>、外观检查：</w:t>
      </w:r>
    </w:p>
    <w:p w:rsidR="007D68BE" w:rsidRDefault="007D68BE">
      <w:pPr>
        <w:spacing w:line="360" w:lineRule="auto"/>
        <w:rPr>
          <w:sz w:val="24"/>
        </w:rPr>
      </w:pPr>
    </w:p>
    <w:p w:rsidR="007D68BE" w:rsidRDefault="00423C7F">
      <w:pPr>
        <w:spacing w:line="360" w:lineRule="auto"/>
        <w:rPr>
          <w:sz w:val="24"/>
        </w:rPr>
      </w:pPr>
      <w:r>
        <w:rPr>
          <w:rFonts w:hint="eastAsia"/>
          <w:sz w:val="24"/>
        </w:rPr>
        <w:t>A.2</w:t>
      </w:r>
      <w:r>
        <w:rPr>
          <w:rFonts w:hint="eastAsia"/>
          <w:sz w:val="24"/>
        </w:rPr>
        <w:t>、基本误差：</w:t>
      </w:r>
    </w:p>
    <w:p w:rsidR="007D68BE" w:rsidRDefault="007D68BE">
      <w:pPr>
        <w:spacing w:line="360" w:lineRule="auto"/>
        <w:rPr>
          <w:sz w:val="24"/>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5"/>
        <w:gridCol w:w="1995"/>
        <w:gridCol w:w="2282"/>
        <w:gridCol w:w="2728"/>
      </w:tblGrid>
      <w:tr w:rsidR="007D68BE">
        <w:trPr>
          <w:cantSplit/>
          <w:trHeight w:hRule="exact" w:val="563"/>
          <w:jc w:val="center"/>
        </w:trPr>
        <w:tc>
          <w:tcPr>
            <w:tcW w:w="9300" w:type="dxa"/>
            <w:gridSpan w:val="4"/>
            <w:vAlign w:val="center"/>
          </w:tcPr>
          <w:p w:rsidR="007D68BE" w:rsidRDefault="00423C7F">
            <w:pPr>
              <w:rPr>
                <w:szCs w:val="21"/>
              </w:rPr>
            </w:pPr>
            <w:r>
              <w:rPr>
                <w:rFonts w:hint="eastAsia"/>
                <w:szCs w:val="21"/>
              </w:rPr>
              <w:t>工频电压基本误差</w:t>
            </w:r>
          </w:p>
        </w:tc>
      </w:tr>
      <w:tr w:rsidR="007D68BE">
        <w:trPr>
          <w:cantSplit/>
          <w:trHeight w:hRule="exact" w:val="563"/>
          <w:jc w:val="center"/>
        </w:trPr>
        <w:tc>
          <w:tcPr>
            <w:tcW w:w="2295" w:type="dxa"/>
            <w:vAlign w:val="center"/>
          </w:tcPr>
          <w:p w:rsidR="007D68BE" w:rsidRDefault="00423C7F">
            <w:pPr>
              <w:jc w:val="center"/>
              <w:rPr>
                <w:szCs w:val="21"/>
              </w:rPr>
            </w:pPr>
            <w:r>
              <w:rPr>
                <w:rFonts w:hAnsi="宋体"/>
                <w:szCs w:val="21"/>
              </w:rPr>
              <w:t>示值（</w:t>
            </w:r>
            <w:r>
              <w:rPr>
                <w:szCs w:val="21"/>
              </w:rPr>
              <w:t>kV</w:t>
            </w:r>
            <w:r>
              <w:rPr>
                <w:rFonts w:hAnsi="宋体"/>
                <w:szCs w:val="21"/>
              </w:rPr>
              <w:t>）</w:t>
            </w:r>
          </w:p>
        </w:tc>
        <w:tc>
          <w:tcPr>
            <w:tcW w:w="1995" w:type="dxa"/>
            <w:vAlign w:val="center"/>
          </w:tcPr>
          <w:p w:rsidR="007D68BE" w:rsidRDefault="00423C7F">
            <w:pPr>
              <w:jc w:val="center"/>
              <w:rPr>
                <w:szCs w:val="21"/>
              </w:rPr>
            </w:pPr>
            <w:r>
              <w:rPr>
                <w:rFonts w:hAnsi="宋体"/>
                <w:szCs w:val="21"/>
              </w:rPr>
              <w:t>实际值（</w:t>
            </w:r>
            <w:r>
              <w:rPr>
                <w:szCs w:val="21"/>
              </w:rPr>
              <w:t>kV</w:t>
            </w:r>
            <w:r>
              <w:rPr>
                <w:rFonts w:hAnsi="宋体"/>
                <w:szCs w:val="21"/>
              </w:rPr>
              <w:t>）</w:t>
            </w:r>
          </w:p>
        </w:tc>
        <w:tc>
          <w:tcPr>
            <w:tcW w:w="2282" w:type="dxa"/>
            <w:vAlign w:val="center"/>
          </w:tcPr>
          <w:p w:rsidR="007D68BE" w:rsidRDefault="00423C7F">
            <w:pPr>
              <w:jc w:val="center"/>
              <w:rPr>
                <w:szCs w:val="21"/>
              </w:rPr>
            </w:pPr>
            <w:r>
              <w:rPr>
                <w:rFonts w:hAnsi="宋体"/>
                <w:szCs w:val="21"/>
              </w:rPr>
              <w:t>误差（</w:t>
            </w:r>
            <w:r>
              <w:rPr>
                <w:szCs w:val="21"/>
              </w:rPr>
              <w:t>%</w:t>
            </w:r>
            <w:r>
              <w:rPr>
                <w:rFonts w:hAnsi="宋体"/>
                <w:szCs w:val="21"/>
              </w:rPr>
              <w:t>）</w:t>
            </w:r>
          </w:p>
        </w:tc>
        <w:tc>
          <w:tcPr>
            <w:tcW w:w="2728" w:type="dxa"/>
            <w:vAlign w:val="center"/>
          </w:tcPr>
          <w:p w:rsidR="007D68BE" w:rsidRDefault="00423C7F">
            <w:pPr>
              <w:jc w:val="center"/>
              <w:rPr>
                <w:szCs w:val="21"/>
              </w:rPr>
            </w:pPr>
            <w:r>
              <w:rPr>
                <w:rFonts w:hAnsi="宋体"/>
                <w:szCs w:val="21"/>
              </w:rPr>
              <w:t>测量不确定度</w:t>
            </w:r>
            <w:proofErr w:type="spellStart"/>
            <w:r>
              <w:rPr>
                <w:i/>
                <w:szCs w:val="21"/>
              </w:rPr>
              <w:t>U</w:t>
            </w:r>
            <w:r>
              <w:rPr>
                <w:szCs w:val="21"/>
                <w:vertAlign w:val="subscript"/>
              </w:rPr>
              <w:t>rel</w:t>
            </w:r>
            <w:proofErr w:type="spellEnd"/>
            <w:r>
              <w:rPr>
                <w:rFonts w:hAnsi="宋体"/>
                <w:szCs w:val="21"/>
              </w:rPr>
              <w:t>（</w:t>
            </w:r>
            <w:r>
              <w:rPr>
                <w:i/>
                <w:szCs w:val="21"/>
              </w:rPr>
              <w:t>k</w:t>
            </w:r>
            <w:r>
              <w:rPr>
                <w:szCs w:val="21"/>
              </w:rPr>
              <w:t>=2</w:t>
            </w:r>
            <w:r>
              <w:rPr>
                <w:rFonts w:hAnsi="宋体"/>
                <w:szCs w:val="21"/>
              </w:rPr>
              <w:t>）</w:t>
            </w:r>
          </w:p>
        </w:tc>
      </w:tr>
      <w:tr w:rsidR="007D68BE">
        <w:trPr>
          <w:cantSplit/>
          <w:trHeight w:hRule="exact" w:val="454"/>
          <w:jc w:val="center"/>
        </w:trPr>
        <w:tc>
          <w:tcPr>
            <w:tcW w:w="2295" w:type="dxa"/>
            <w:vAlign w:val="center"/>
          </w:tcPr>
          <w:p w:rsidR="007D68BE" w:rsidRDefault="007D68BE">
            <w:pPr>
              <w:spacing w:line="360" w:lineRule="atLeast"/>
              <w:jc w:val="center"/>
              <w:rPr>
                <w:rFonts w:eastAsia="楷体_GB2312"/>
                <w:szCs w:val="21"/>
              </w:rPr>
            </w:pPr>
          </w:p>
        </w:tc>
        <w:tc>
          <w:tcPr>
            <w:tcW w:w="1995" w:type="dxa"/>
            <w:vAlign w:val="center"/>
          </w:tcPr>
          <w:p w:rsidR="007D68BE" w:rsidRDefault="007D68BE">
            <w:pPr>
              <w:spacing w:line="360" w:lineRule="atLeast"/>
              <w:jc w:val="center"/>
              <w:rPr>
                <w:rFonts w:eastAsia="楷体_GB2312"/>
                <w:szCs w:val="21"/>
              </w:rPr>
            </w:pPr>
          </w:p>
        </w:tc>
        <w:tc>
          <w:tcPr>
            <w:tcW w:w="2282" w:type="dxa"/>
            <w:vAlign w:val="center"/>
          </w:tcPr>
          <w:p w:rsidR="007D68BE" w:rsidRDefault="007D68BE">
            <w:pPr>
              <w:spacing w:line="360" w:lineRule="atLeast"/>
              <w:jc w:val="center"/>
              <w:rPr>
                <w:rFonts w:eastAsia="楷体_GB2312"/>
                <w:szCs w:val="21"/>
              </w:rPr>
            </w:pPr>
          </w:p>
        </w:tc>
        <w:tc>
          <w:tcPr>
            <w:tcW w:w="2728" w:type="dxa"/>
            <w:vAlign w:val="center"/>
          </w:tcPr>
          <w:p w:rsidR="007D68BE" w:rsidRDefault="007D68BE">
            <w:pPr>
              <w:spacing w:line="360" w:lineRule="atLeast"/>
              <w:jc w:val="center"/>
              <w:rPr>
                <w:rFonts w:eastAsia="楷体_GB2312"/>
                <w:szCs w:val="21"/>
              </w:rPr>
            </w:pPr>
          </w:p>
        </w:tc>
      </w:tr>
      <w:tr w:rsidR="007D68BE">
        <w:trPr>
          <w:cantSplit/>
          <w:trHeight w:hRule="exact" w:val="454"/>
          <w:jc w:val="center"/>
        </w:trPr>
        <w:tc>
          <w:tcPr>
            <w:tcW w:w="2295" w:type="dxa"/>
            <w:vAlign w:val="center"/>
          </w:tcPr>
          <w:p w:rsidR="007D68BE" w:rsidRDefault="007D68BE">
            <w:pPr>
              <w:spacing w:line="360" w:lineRule="atLeast"/>
              <w:jc w:val="center"/>
              <w:rPr>
                <w:rFonts w:eastAsia="楷体_GB2312"/>
                <w:szCs w:val="21"/>
              </w:rPr>
            </w:pPr>
          </w:p>
        </w:tc>
        <w:tc>
          <w:tcPr>
            <w:tcW w:w="1995" w:type="dxa"/>
            <w:vAlign w:val="center"/>
          </w:tcPr>
          <w:p w:rsidR="007D68BE" w:rsidRDefault="007D68BE">
            <w:pPr>
              <w:spacing w:line="360" w:lineRule="atLeast"/>
              <w:jc w:val="center"/>
              <w:rPr>
                <w:rFonts w:eastAsia="楷体_GB2312"/>
                <w:szCs w:val="21"/>
              </w:rPr>
            </w:pPr>
          </w:p>
        </w:tc>
        <w:tc>
          <w:tcPr>
            <w:tcW w:w="2282" w:type="dxa"/>
            <w:vAlign w:val="center"/>
          </w:tcPr>
          <w:p w:rsidR="007D68BE" w:rsidRDefault="007D68BE">
            <w:pPr>
              <w:spacing w:line="360" w:lineRule="atLeast"/>
              <w:jc w:val="center"/>
              <w:rPr>
                <w:rFonts w:eastAsia="楷体_GB2312"/>
                <w:szCs w:val="21"/>
              </w:rPr>
            </w:pPr>
          </w:p>
        </w:tc>
        <w:tc>
          <w:tcPr>
            <w:tcW w:w="2728" w:type="dxa"/>
            <w:vAlign w:val="center"/>
          </w:tcPr>
          <w:p w:rsidR="007D68BE" w:rsidRDefault="007D68BE">
            <w:pPr>
              <w:spacing w:line="360" w:lineRule="atLeast"/>
              <w:jc w:val="center"/>
              <w:rPr>
                <w:rFonts w:eastAsia="楷体_GB2312"/>
                <w:szCs w:val="21"/>
              </w:rPr>
            </w:pPr>
          </w:p>
        </w:tc>
      </w:tr>
      <w:tr w:rsidR="007D68BE">
        <w:trPr>
          <w:cantSplit/>
          <w:trHeight w:hRule="exact" w:val="454"/>
          <w:jc w:val="center"/>
        </w:trPr>
        <w:tc>
          <w:tcPr>
            <w:tcW w:w="2295" w:type="dxa"/>
            <w:vAlign w:val="center"/>
          </w:tcPr>
          <w:p w:rsidR="007D68BE" w:rsidRDefault="007D68BE">
            <w:pPr>
              <w:spacing w:line="360" w:lineRule="atLeast"/>
              <w:jc w:val="center"/>
              <w:rPr>
                <w:rFonts w:eastAsia="楷体_GB2312"/>
                <w:szCs w:val="21"/>
              </w:rPr>
            </w:pPr>
          </w:p>
        </w:tc>
        <w:tc>
          <w:tcPr>
            <w:tcW w:w="1995" w:type="dxa"/>
            <w:vAlign w:val="center"/>
          </w:tcPr>
          <w:p w:rsidR="007D68BE" w:rsidRDefault="007D68BE">
            <w:pPr>
              <w:spacing w:line="360" w:lineRule="atLeast"/>
              <w:jc w:val="center"/>
              <w:rPr>
                <w:rFonts w:eastAsia="楷体_GB2312"/>
                <w:szCs w:val="21"/>
              </w:rPr>
            </w:pPr>
          </w:p>
        </w:tc>
        <w:tc>
          <w:tcPr>
            <w:tcW w:w="2282" w:type="dxa"/>
            <w:vAlign w:val="center"/>
          </w:tcPr>
          <w:p w:rsidR="007D68BE" w:rsidRDefault="007D68BE">
            <w:pPr>
              <w:spacing w:line="360" w:lineRule="atLeast"/>
              <w:jc w:val="center"/>
              <w:rPr>
                <w:rFonts w:eastAsia="楷体_GB2312"/>
                <w:szCs w:val="21"/>
              </w:rPr>
            </w:pPr>
          </w:p>
        </w:tc>
        <w:tc>
          <w:tcPr>
            <w:tcW w:w="2728" w:type="dxa"/>
            <w:vAlign w:val="center"/>
          </w:tcPr>
          <w:p w:rsidR="007D68BE" w:rsidRDefault="007D68BE">
            <w:pPr>
              <w:spacing w:line="360" w:lineRule="atLeast"/>
              <w:jc w:val="center"/>
              <w:rPr>
                <w:rFonts w:eastAsia="楷体_GB2312"/>
                <w:szCs w:val="21"/>
              </w:rPr>
            </w:pPr>
          </w:p>
        </w:tc>
      </w:tr>
      <w:tr w:rsidR="007D68BE">
        <w:trPr>
          <w:cantSplit/>
          <w:trHeight w:hRule="exact" w:val="454"/>
          <w:jc w:val="center"/>
        </w:trPr>
        <w:tc>
          <w:tcPr>
            <w:tcW w:w="2295" w:type="dxa"/>
            <w:vAlign w:val="center"/>
          </w:tcPr>
          <w:p w:rsidR="007D68BE" w:rsidRDefault="007D68BE">
            <w:pPr>
              <w:spacing w:line="360" w:lineRule="atLeast"/>
              <w:jc w:val="center"/>
              <w:rPr>
                <w:rFonts w:eastAsia="楷体_GB2312"/>
                <w:szCs w:val="21"/>
              </w:rPr>
            </w:pPr>
          </w:p>
        </w:tc>
        <w:tc>
          <w:tcPr>
            <w:tcW w:w="1995" w:type="dxa"/>
            <w:vAlign w:val="center"/>
          </w:tcPr>
          <w:p w:rsidR="007D68BE" w:rsidRDefault="007D68BE">
            <w:pPr>
              <w:spacing w:line="360" w:lineRule="atLeast"/>
              <w:jc w:val="center"/>
              <w:rPr>
                <w:rFonts w:eastAsia="楷体_GB2312"/>
                <w:szCs w:val="21"/>
              </w:rPr>
            </w:pPr>
          </w:p>
        </w:tc>
        <w:tc>
          <w:tcPr>
            <w:tcW w:w="2282" w:type="dxa"/>
            <w:vAlign w:val="center"/>
          </w:tcPr>
          <w:p w:rsidR="007D68BE" w:rsidRDefault="007D68BE">
            <w:pPr>
              <w:spacing w:line="360" w:lineRule="atLeast"/>
              <w:jc w:val="center"/>
              <w:rPr>
                <w:rFonts w:eastAsia="楷体_GB2312"/>
                <w:szCs w:val="21"/>
              </w:rPr>
            </w:pPr>
          </w:p>
        </w:tc>
        <w:tc>
          <w:tcPr>
            <w:tcW w:w="2728" w:type="dxa"/>
            <w:vAlign w:val="center"/>
          </w:tcPr>
          <w:p w:rsidR="007D68BE" w:rsidRDefault="007D68BE">
            <w:pPr>
              <w:spacing w:line="360" w:lineRule="atLeast"/>
              <w:jc w:val="center"/>
              <w:rPr>
                <w:rFonts w:eastAsia="楷体_GB2312"/>
                <w:szCs w:val="21"/>
              </w:rPr>
            </w:pPr>
          </w:p>
        </w:tc>
      </w:tr>
      <w:tr w:rsidR="007D68BE">
        <w:trPr>
          <w:cantSplit/>
          <w:trHeight w:hRule="exact" w:val="454"/>
          <w:jc w:val="center"/>
        </w:trPr>
        <w:tc>
          <w:tcPr>
            <w:tcW w:w="2295" w:type="dxa"/>
            <w:vAlign w:val="center"/>
          </w:tcPr>
          <w:p w:rsidR="007D68BE" w:rsidRDefault="007D68BE">
            <w:pPr>
              <w:spacing w:line="360" w:lineRule="atLeast"/>
              <w:jc w:val="center"/>
              <w:rPr>
                <w:rFonts w:eastAsia="楷体_GB2312"/>
                <w:szCs w:val="21"/>
              </w:rPr>
            </w:pPr>
          </w:p>
        </w:tc>
        <w:tc>
          <w:tcPr>
            <w:tcW w:w="1995" w:type="dxa"/>
            <w:vAlign w:val="center"/>
          </w:tcPr>
          <w:p w:rsidR="007D68BE" w:rsidRDefault="007D68BE">
            <w:pPr>
              <w:spacing w:line="360" w:lineRule="atLeast"/>
              <w:jc w:val="center"/>
              <w:rPr>
                <w:rFonts w:eastAsia="楷体_GB2312"/>
                <w:szCs w:val="21"/>
              </w:rPr>
            </w:pPr>
          </w:p>
        </w:tc>
        <w:tc>
          <w:tcPr>
            <w:tcW w:w="2282" w:type="dxa"/>
            <w:vAlign w:val="center"/>
          </w:tcPr>
          <w:p w:rsidR="007D68BE" w:rsidRDefault="007D68BE">
            <w:pPr>
              <w:spacing w:line="360" w:lineRule="atLeast"/>
              <w:jc w:val="center"/>
              <w:rPr>
                <w:rFonts w:eastAsia="楷体_GB2312"/>
                <w:szCs w:val="21"/>
              </w:rPr>
            </w:pPr>
          </w:p>
        </w:tc>
        <w:tc>
          <w:tcPr>
            <w:tcW w:w="2728" w:type="dxa"/>
            <w:vAlign w:val="center"/>
          </w:tcPr>
          <w:p w:rsidR="007D68BE" w:rsidRDefault="007D68BE">
            <w:pPr>
              <w:spacing w:line="360" w:lineRule="atLeast"/>
              <w:jc w:val="center"/>
              <w:rPr>
                <w:rFonts w:eastAsia="楷体_GB2312"/>
                <w:szCs w:val="21"/>
              </w:rPr>
            </w:pPr>
          </w:p>
        </w:tc>
      </w:tr>
    </w:tbl>
    <w:p w:rsidR="007D68BE" w:rsidRDefault="007D68BE"/>
    <w:p w:rsidR="007D68BE" w:rsidRDefault="007D68BE"/>
    <w:p w:rsidR="007D68BE" w:rsidRDefault="007D68BE"/>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552"/>
        <w:gridCol w:w="1984"/>
        <w:gridCol w:w="2330"/>
      </w:tblGrid>
      <w:tr w:rsidR="007D68BE">
        <w:trPr>
          <w:cantSplit/>
          <w:trHeight w:val="567"/>
        </w:trPr>
        <w:tc>
          <w:tcPr>
            <w:tcW w:w="9134" w:type="dxa"/>
            <w:gridSpan w:val="4"/>
            <w:tcBorders>
              <w:bottom w:val="single" w:sz="6" w:space="0" w:color="auto"/>
            </w:tcBorders>
            <w:vAlign w:val="center"/>
          </w:tcPr>
          <w:p w:rsidR="007D68BE" w:rsidRDefault="00423C7F">
            <w:pPr>
              <w:snapToGrid w:val="0"/>
              <w:rPr>
                <w:rFonts w:eastAsiaTheme="minorEastAsia"/>
                <w:szCs w:val="21"/>
              </w:rPr>
            </w:pPr>
            <w:r>
              <w:rPr>
                <w:rFonts w:eastAsiaTheme="minorEastAsia" w:hAnsiTheme="minorEastAsia"/>
                <w:szCs w:val="21"/>
              </w:rPr>
              <w:t>直流电压基本误差</w:t>
            </w:r>
          </w:p>
        </w:tc>
      </w:tr>
      <w:tr w:rsidR="007D68BE">
        <w:trPr>
          <w:cantSplit/>
          <w:trHeight w:val="567"/>
        </w:trPr>
        <w:tc>
          <w:tcPr>
            <w:tcW w:w="9134" w:type="dxa"/>
            <w:gridSpan w:val="4"/>
            <w:tcBorders>
              <w:top w:val="single" w:sz="6" w:space="0" w:color="auto"/>
            </w:tcBorders>
            <w:vAlign w:val="center"/>
          </w:tcPr>
          <w:p w:rsidR="007D68BE" w:rsidRDefault="00423C7F">
            <w:pPr>
              <w:snapToGrid w:val="0"/>
              <w:rPr>
                <w:rFonts w:eastAsiaTheme="minorEastAsia"/>
                <w:szCs w:val="21"/>
              </w:rPr>
            </w:pPr>
            <w:r>
              <w:rPr>
                <w:rFonts w:eastAsiaTheme="minorEastAsia" w:hAnsiTheme="minorEastAsia"/>
                <w:szCs w:val="21"/>
              </w:rPr>
              <w:t>电压极性：</w:t>
            </w:r>
            <w:r>
              <w:rPr>
                <w:rFonts w:eastAsiaTheme="minorEastAsia"/>
                <w:szCs w:val="21"/>
              </w:rPr>
              <w:t>□</w:t>
            </w:r>
            <w:r>
              <w:rPr>
                <w:rFonts w:eastAsiaTheme="minorEastAsia" w:hAnsiTheme="minorEastAsia"/>
                <w:szCs w:val="21"/>
              </w:rPr>
              <w:t>正极性</w:t>
            </w:r>
            <w:r>
              <w:rPr>
                <w:rFonts w:eastAsiaTheme="minorEastAsia"/>
                <w:szCs w:val="21"/>
              </w:rPr>
              <w:t xml:space="preserve">   □</w:t>
            </w:r>
            <w:r>
              <w:rPr>
                <w:rFonts w:eastAsiaTheme="minorEastAsia" w:hAnsiTheme="minorEastAsia"/>
                <w:szCs w:val="21"/>
              </w:rPr>
              <w:t>负极性</w:t>
            </w:r>
          </w:p>
        </w:tc>
      </w:tr>
      <w:tr w:rsidR="007D68BE">
        <w:trPr>
          <w:cantSplit/>
          <w:trHeight w:val="538"/>
        </w:trPr>
        <w:tc>
          <w:tcPr>
            <w:tcW w:w="2268" w:type="dxa"/>
            <w:vAlign w:val="center"/>
          </w:tcPr>
          <w:p w:rsidR="007D68BE" w:rsidRDefault="00423C7F">
            <w:pPr>
              <w:snapToGrid w:val="0"/>
              <w:jc w:val="center"/>
              <w:rPr>
                <w:rFonts w:eastAsiaTheme="minorEastAsia"/>
                <w:szCs w:val="21"/>
              </w:rPr>
            </w:pPr>
            <w:r>
              <w:rPr>
                <w:rFonts w:eastAsiaTheme="minorEastAsia" w:hAnsiTheme="minorEastAsia"/>
                <w:szCs w:val="21"/>
              </w:rPr>
              <w:t>示值（</w:t>
            </w:r>
            <w:r>
              <w:rPr>
                <w:rFonts w:eastAsiaTheme="minorEastAsia"/>
                <w:szCs w:val="21"/>
              </w:rPr>
              <w:t>kV</w:t>
            </w:r>
            <w:r>
              <w:rPr>
                <w:rFonts w:eastAsiaTheme="minorEastAsia" w:hAnsiTheme="minorEastAsia"/>
                <w:szCs w:val="21"/>
              </w:rPr>
              <w:t>）</w:t>
            </w:r>
          </w:p>
        </w:tc>
        <w:tc>
          <w:tcPr>
            <w:tcW w:w="2552" w:type="dxa"/>
            <w:vAlign w:val="center"/>
          </w:tcPr>
          <w:p w:rsidR="007D68BE" w:rsidRDefault="00423C7F">
            <w:pPr>
              <w:snapToGrid w:val="0"/>
              <w:jc w:val="center"/>
              <w:rPr>
                <w:rFonts w:eastAsiaTheme="minorEastAsia"/>
                <w:szCs w:val="21"/>
              </w:rPr>
            </w:pPr>
            <w:r>
              <w:rPr>
                <w:rFonts w:eastAsiaTheme="minorEastAsia" w:hAnsiTheme="minorEastAsia"/>
                <w:szCs w:val="21"/>
              </w:rPr>
              <w:t>实际值（</w:t>
            </w:r>
            <w:r>
              <w:rPr>
                <w:rFonts w:eastAsiaTheme="minorEastAsia"/>
                <w:szCs w:val="21"/>
              </w:rPr>
              <w:t>kV</w:t>
            </w:r>
            <w:r>
              <w:rPr>
                <w:rFonts w:eastAsiaTheme="minorEastAsia" w:hAnsiTheme="minorEastAsia"/>
                <w:szCs w:val="21"/>
              </w:rPr>
              <w:t>）</w:t>
            </w:r>
          </w:p>
        </w:tc>
        <w:tc>
          <w:tcPr>
            <w:tcW w:w="1984" w:type="dxa"/>
            <w:vAlign w:val="center"/>
          </w:tcPr>
          <w:p w:rsidR="007D68BE" w:rsidRDefault="00423C7F">
            <w:pPr>
              <w:snapToGrid w:val="0"/>
              <w:jc w:val="center"/>
              <w:rPr>
                <w:rFonts w:eastAsiaTheme="minorEastAsia"/>
                <w:szCs w:val="21"/>
              </w:rPr>
            </w:pPr>
            <w:r>
              <w:rPr>
                <w:rFonts w:eastAsiaTheme="minorEastAsia" w:hAnsiTheme="minorEastAsia"/>
                <w:szCs w:val="21"/>
              </w:rPr>
              <w:t>基本误差（</w:t>
            </w:r>
            <w:r>
              <w:rPr>
                <w:rFonts w:eastAsiaTheme="minorEastAsia"/>
                <w:szCs w:val="21"/>
              </w:rPr>
              <w:t>%</w:t>
            </w:r>
            <w:r>
              <w:rPr>
                <w:rFonts w:eastAsiaTheme="minorEastAsia" w:hAnsiTheme="minorEastAsia"/>
                <w:szCs w:val="21"/>
              </w:rPr>
              <w:t>）</w:t>
            </w:r>
          </w:p>
        </w:tc>
        <w:tc>
          <w:tcPr>
            <w:tcW w:w="2330" w:type="dxa"/>
            <w:vAlign w:val="center"/>
          </w:tcPr>
          <w:p w:rsidR="007D68BE" w:rsidRDefault="00423C7F">
            <w:pPr>
              <w:jc w:val="center"/>
              <w:rPr>
                <w:rFonts w:eastAsiaTheme="minorEastAsia"/>
                <w:szCs w:val="21"/>
              </w:rPr>
            </w:pPr>
            <w:r>
              <w:rPr>
                <w:rFonts w:eastAsiaTheme="minorEastAsia" w:hAnsiTheme="minorEastAsia"/>
                <w:szCs w:val="21"/>
              </w:rPr>
              <w:t>测量不确定度</w:t>
            </w:r>
          </w:p>
          <w:p w:rsidR="007D68BE" w:rsidRDefault="00423C7F">
            <w:pPr>
              <w:jc w:val="center"/>
              <w:rPr>
                <w:rFonts w:eastAsiaTheme="minorEastAsia"/>
                <w:szCs w:val="21"/>
              </w:rPr>
            </w:pPr>
            <w:r>
              <w:rPr>
                <w:rFonts w:eastAsiaTheme="minorEastAsia"/>
                <w:szCs w:val="21"/>
              </w:rPr>
              <w:t>(</w:t>
            </w:r>
            <w:proofErr w:type="spellStart"/>
            <w:r>
              <w:rPr>
                <w:rFonts w:eastAsiaTheme="minorEastAsia"/>
                <w:i/>
                <w:szCs w:val="21"/>
              </w:rPr>
              <w:t>U</w:t>
            </w:r>
            <w:r>
              <w:rPr>
                <w:rFonts w:eastAsiaTheme="minorEastAsia"/>
                <w:szCs w:val="21"/>
                <w:vertAlign w:val="subscript"/>
              </w:rPr>
              <w:t>rel</w:t>
            </w:r>
            <w:proofErr w:type="spellEnd"/>
            <w:r>
              <w:rPr>
                <w:rFonts w:eastAsiaTheme="minorEastAsia"/>
                <w:szCs w:val="21"/>
              </w:rPr>
              <w:t xml:space="preserve"> ,</w:t>
            </w:r>
            <w:r>
              <w:rPr>
                <w:rFonts w:eastAsiaTheme="minorEastAsia"/>
                <w:i/>
                <w:szCs w:val="21"/>
              </w:rPr>
              <w:t>k</w:t>
            </w:r>
            <w:r>
              <w:rPr>
                <w:rFonts w:eastAsiaTheme="minorEastAsia"/>
                <w:szCs w:val="21"/>
              </w:rPr>
              <w:t>=2)</w:t>
            </w: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bl>
    <w:p w:rsidR="007D68BE" w:rsidRDefault="007D68BE">
      <w:pPr>
        <w:spacing w:line="360" w:lineRule="auto"/>
        <w:rPr>
          <w:sz w:val="24"/>
        </w:rPr>
      </w:pPr>
    </w:p>
    <w:p w:rsidR="007D68BE" w:rsidRDefault="007D68BE">
      <w:pPr>
        <w:spacing w:line="360" w:lineRule="auto"/>
        <w:rPr>
          <w:sz w:val="24"/>
        </w:rPr>
      </w:pP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552"/>
        <w:gridCol w:w="1984"/>
        <w:gridCol w:w="2330"/>
      </w:tblGrid>
      <w:tr w:rsidR="007D68BE">
        <w:trPr>
          <w:cantSplit/>
          <w:trHeight w:val="567"/>
        </w:trPr>
        <w:tc>
          <w:tcPr>
            <w:tcW w:w="9134" w:type="dxa"/>
            <w:gridSpan w:val="4"/>
            <w:tcBorders>
              <w:bottom w:val="single" w:sz="6" w:space="0" w:color="auto"/>
            </w:tcBorders>
            <w:vAlign w:val="center"/>
          </w:tcPr>
          <w:p w:rsidR="007D68BE" w:rsidRDefault="00423C7F">
            <w:pPr>
              <w:snapToGrid w:val="0"/>
              <w:rPr>
                <w:rFonts w:eastAsiaTheme="minorEastAsia"/>
                <w:szCs w:val="21"/>
              </w:rPr>
            </w:pPr>
            <w:r>
              <w:rPr>
                <w:rFonts w:eastAsiaTheme="minorEastAsia" w:hAnsiTheme="minorEastAsia" w:hint="eastAsia"/>
                <w:szCs w:val="21"/>
              </w:rPr>
              <w:t>冲击</w:t>
            </w:r>
            <w:r>
              <w:rPr>
                <w:rFonts w:eastAsiaTheme="minorEastAsia" w:hAnsiTheme="minorEastAsia"/>
                <w:szCs w:val="21"/>
              </w:rPr>
              <w:t>电压基本误差</w:t>
            </w:r>
          </w:p>
        </w:tc>
      </w:tr>
      <w:tr w:rsidR="007D68BE">
        <w:trPr>
          <w:cantSplit/>
          <w:trHeight w:val="567"/>
        </w:trPr>
        <w:tc>
          <w:tcPr>
            <w:tcW w:w="9134" w:type="dxa"/>
            <w:gridSpan w:val="4"/>
            <w:tcBorders>
              <w:top w:val="single" w:sz="6" w:space="0" w:color="auto"/>
            </w:tcBorders>
            <w:vAlign w:val="center"/>
          </w:tcPr>
          <w:p w:rsidR="007D68BE" w:rsidRDefault="00423C7F">
            <w:pPr>
              <w:snapToGrid w:val="0"/>
              <w:rPr>
                <w:rFonts w:eastAsiaTheme="minorEastAsia"/>
                <w:szCs w:val="21"/>
              </w:rPr>
            </w:pPr>
            <w:r>
              <w:rPr>
                <w:rFonts w:eastAsiaTheme="minorEastAsia" w:hAnsiTheme="minorEastAsia"/>
                <w:szCs w:val="21"/>
              </w:rPr>
              <w:t>电压极性：</w:t>
            </w:r>
            <w:r>
              <w:rPr>
                <w:rFonts w:eastAsiaTheme="minorEastAsia"/>
                <w:szCs w:val="21"/>
              </w:rPr>
              <w:t>□</w:t>
            </w:r>
            <w:r>
              <w:rPr>
                <w:rFonts w:eastAsiaTheme="minorEastAsia" w:hAnsiTheme="minorEastAsia"/>
                <w:szCs w:val="21"/>
              </w:rPr>
              <w:t>正极性</w:t>
            </w:r>
            <w:r>
              <w:rPr>
                <w:rFonts w:eastAsiaTheme="minorEastAsia"/>
                <w:szCs w:val="21"/>
              </w:rPr>
              <w:t xml:space="preserve">   □</w:t>
            </w:r>
            <w:r>
              <w:rPr>
                <w:rFonts w:eastAsiaTheme="minorEastAsia" w:hAnsiTheme="minorEastAsia"/>
                <w:szCs w:val="21"/>
              </w:rPr>
              <w:t>负极性</w:t>
            </w:r>
          </w:p>
        </w:tc>
      </w:tr>
      <w:tr w:rsidR="007D68BE">
        <w:trPr>
          <w:cantSplit/>
          <w:trHeight w:val="538"/>
        </w:trPr>
        <w:tc>
          <w:tcPr>
            <w:tcW w:w="2268" w:type="dxa"/>
            <w:vAlign w:val="center"/>
          </w:tcPr>
          <w:p w:rsidR="007D68BE" w:rsidRDefault="00423C7F">
            <w:pPr>
              <w:snapToGrid w:val="0"/>
              <w:jc w:val="center"/>
              <w:rPr>
                <w:rFonts w:eastAsiaTheme="minorEastAsia"/>
                <w:szCs w:val="21"/>
              </w:rPr>
            </w:pPr>
            <w:r>
              <w:rPr>
                <w:rFonts w:eastAsiaTheme="minorEastAsia" w:hAnsiTheme="minorEastAsia"/>
                <w:szCs w:val="21"/>
              </w:rPr>
              <w:t>示值（</w:t>
            </w:r>
            <w:r>
              <w:rPr>
                <w:rFonts w:eastAsiaTheme="minorEastAsia"/>
                <w:szCs w:val="21"/>
              </w:rPr>
              <w:t>kV</w:t>
            </w:r>
            <w:r>
              <w:rPr>
                <w:rFonts w:eastAsiaTheme="minorEastAsia" w:hAnsiTheme="minorEastAsia"/>
                <w:szCs w:val="21"/>
              </w:rPr>
              <w:t>）</w:t>
            </w:r>
          </w:p>
        </w:tc>
        <w:tc>
          <w:tcPr>
            <w:tcW w:w="2552" w:type="dxa"/>
            <w:vAlign w:val="center"/>
          </w:tcPr>
          <w:p w:rsidR="007D68BE" w:rsidRDefault="00423C7F">
            <w:pPr>
              <w:snapToGrid w:val="0"/>
              <w:jc w:val="center"/>
              <w:rPr>
                <w:rFonts w:eastAsiaTheme="minorEastAsia"/>
                <w:szCs w:val="21"/>
              </w:rPr>
            </w:pPr>
            <w:r>
              <w:rPr>
                <w:rFonts w:eastAsiaTheme="minorEastAsia" w:hAnsiTheme="minorEastAsia"/>
                <w:szCs w:val="21"/>
              </w:rPr>
              <w:t>实际值（</w:t>
            </w:r>
            <w:r>
              <w:rPr>
                <w:rFonts w:eastAsiaTheme="minorEastAsia"/>
                <w:szCs w:val="21"/>
              </w:rPr>
              <w:t>kV</w:t>
            </w:r>
            <w:r>
              <w:rPr>
                <w:rFonts w:eastAsiaTheme="minorEastAsia" w:hAnsiTheme="minorEastAsia"/>
                <w:szCs w:val="21"/>
              </w:rPr>
              <w:t>）</w:t>
            </w:r>
          </w:p>
        </w:tc>
        <w:tc>
          <w:tcPr>
            <w:tcW w:w="1984" w:type="dxa"/>
            <w:vAlign w:val="center"/>
          </w:tcPr>
          <w:p w:rsidR="007D68BE" w:rsidRDefault="00423C7F">
            <w:pPr>
              <w:snapToGrid w:val="0"/>
              <w:jc w:val="center"/>
              <w:rPr>
                <w:rFonts w:eastAsiaTheme="minorEastAsia"/>
                <w:szCs w:val="21"/>
              </w:rPr>
            </w:pPr>
            <w:r>
              <w:rPr>
                <w:rFonts w:eastAsiaTheme="minorEastAsia" w:hAnsiTheme="minorEastAsia"/>
                <w:szCs w:val="21"/>
              </w:rPr>
              <w:t>基本误差（</w:t>
            </w:r>
            <w:r>
              <w:rPr>
                <w:rFonts w:eastAsiaTheme="minorEastAsia"/>
                <w:szCs w:val="21"/>
              </w:rPr>
              <w:t>%</w:t>
            </w:r>
            <w:r>
              <w:rPr>
                <w:rFonts w:eastAsiaTheme="minorEastAsia" w:hAnsiTheme="minorEastAsia"/>
                <w:szCs w:val="21"/>
              </w:rPr>
              <w:t>）</w:t>
            </w:r>
          </w:p>
        </w:tc>
        <w:tc>
          <w:tcPr>
            <w:tcW w:w="2330" w:type="dxa"/>
            <w:vAlign w:val="center"/>
          </w:tcPr>
          <w:p w:rsidR="007D68BE" w:rsidRDefault="00423C7F">
            <w:pPr>
              <w:jc w:val="center"/>
              <w:rPr>
                <w:rFonts w:eastAsiaTheme="minorEastAsia"/>
                <w:szCs w:val="21"/>
              </w:rPr>
            </w:pPr>
            <w:r>
              <w:rPr>
                <w:rFonts w:eastAsiaTheme="minorEastAsia" w:hAnsiTheme="minorEastAsia"/>
                <w:szCs w:val="21"/>
              </w:rPr>
              <w:t>测量不确定度</w:t>
            </w:r>
          </w:p>
          <w:p w:rsidR="007D68BE" w:rsidRDefault="00423C7F">
            <w:pPr>
              <w:jc w:val="center"/>
              <w:rPr>
                <w:rFonts w:eastAsiaTheme="minorEastAsia"/>
                <w:szCs w:val="21"/>
              </w:rPr>
            </w:pPr>
            <w:r>
              <w:rPr>
                <w:rFonts w:eastAsiaTheme="minorEastAsia"/>
                <w:szCs w:val="21"/>
              </w:rPr>
              <w:t>(</w:t>
            </w:r>
            <w:proofErr w:type="spellStart"/>
            <w:r>
              <w:rPr>
                <w:rFonts w:eastAsiaTheme="minorEastAsia"/>
                <w:i/>
                <w:szCs w:val="21"/>
              </w:rPr>
              <w:t>U</w:t>
            </w:r>
            <w:r>
              <w:rPr>
                <w:rFonts w:eastAsiaTheme="minorEastAsia"/>
                <w:szCs w:val="21"/>
                <w:vertAlign w:val="subscript"/>
              </w:rPr>
              <w:t>rel</w:t>
            </w:r>
            <w:proofErr w:type="spellEnd"/>
            <w:r>
              <w:rPr>
                <w:rFonts w:eastAsiaTheme="minorEastAsia"/>
                <w:szCs w:val="21"/>
              </w:rPr>
              <w:t xml:space="preserve"> ,</w:t>
            </w:r>
            <w:r>
              <w:rPr>
                <w:rFonts w:eastAsiaTheme="minorEastAsia"/>
                <w:i/>
                <w:szCs w:val="21"/>
              </w:rPr>
              <w:t>k</w:t>
            </w:r>
            <w:r>
              <w:rPr>
                <w:rFonts w:eastAsiaTheme="minorEastAsia"/>
                <w:szCs w:val="21"/>
              </w:rPr>
              <w:t>=2)</w:t>
            </w: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r w:rsidR="007D68BE">
        <w:trPr>
          <w:cantSplit/>
          <w:trHeight w:val="567"/>
        </w:trPr>
        <w:tc>
          <w:tcPr>
            <w:tcW w:w="2268" w:type="dxa"/>
            <w:vAlign w:val="center"/>
          </w:tcPr>
          <w:p w:rsidR="007D68BE" w:rsidRDefault="007D68BE">
            <w:pPr>
              <w:snapToGrid w:val="0"/>
              <w:jc w:val="center"/>
              <w:rPr>
                <w:rFonts w:eastAsia="华文楷体"/>
                <w:szCs w:val="21"/>
              </w:rPr>
            </w:pPr>
          </w:p>
        </w:tc>
        <w:tc>
          <w:tcPr>
            <w:tcW w:w="2552" w:type="dxa"/>
            <w:vAlign w:val="center"/>
          </w:tcPr>
          <w:p w:rsidR="007D68BE" w:rsidRDefault="007D68BE">
            <w:pPr>
              <w:snapToGrid w:val="0"/>
              <w:jc w:val="center"/>
              <w:rPr>
                <w:rFonts w:eastAsia="华文楷体"/>
                <w:szCs w:val="21"/>
              </w:rPr>
            </w:pPr>
          </w:p>
        </w:tc>
        <w:tc>
          <w:tcPr>
            <w:tcW w:w="1984" w:type="dxa"/>
            <w:vAlign w:val="center"/>
          </w:tcPr>
          <w:p w:rsidR="007D68BE" w:rsidRDefault="007D68BE">
            <w:pPr>
              <w:snapToGrid w:val="0"/>
              <w:jc w:val="center"/>
              <w:rPr>
                <w:rFonts w:eastAsia="华文楷体"/>
                <w:szCs w:val="21"/>
              </w:rPr>
            </w:pPr>
          </w:p>
        </w:tc>
        <w:tc>
          <w:tcPr>
            <w:tcW w:w="2330" w:type="dxa"/>
            <w:vAlign w:val="center"/>
          </w:tcPr>
          <w:p w:rsidR="007D68BE" w:rsidRDefault="007D68BE">
            <w:pPr>
              <w:snapToGrid w:val="0"/>
              <w:jc w:val="center"/>
              <w:rPr>
                <w:rFonts w:eastAsia="华文楷体"/>
                <w:szCs w:val="21"/>
              </w:rPr>
            </w:pPr>
          </w:p>
        </w:tc>
      </w:tr>
    </w:tbl>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423C7F">
      <w:pPr>
        <w:spacing w:line="360" w:lineRule="auto"/>
        <w:rPr>
          <w:sz w:val="24"/>
        </w:rPr>
      </w:pPr>
      <w:r>
        <w:rPr>
          <w:rFonts w:hint="eastAsia"/>
          <w:sz w:val="24"/>
        </w:rPr>
        <w:lastRenderedPageBreak/>
        <w:t>A.3</w:t>
      </w:r>
      <w:r>
        <w:rPr>
          <w:rFonts w:hint="eastAsia"/>
          <w:sz w:val="24"/>
        </w:rPr>
        <w:t>、线性度试验：</w:t>
      </w:r>
    </w:p>
    <w:p w:rsidR="007D68BE" w:rsidRDefault="007D68BE">
      <w:pPr>
        <w:spacing w:line="360" w:lineRule="auto"/>
        <w:rPr>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4"/>
        <w:gridCol w:w="2137"/>
        <w:gridCol w:w="1985"/>
        <w:gridCol w:w="1559"/>
        <w:gridCol w:w="1417"/>
      </w:tblGrid>
      <w:tr w:rsidR="007D68BE">
        <w:trPr>
          <w:cantSplit/>
          <w:trHeight w:val="567"/>
        </w:trPr>
        <w:tc>
          <w:tcPr>
            <w:tcW w:w="9072" w:type="dxa"/>
            <w:gridSpan w:val="5"/>
            <w:vAlign w:val="center"/>
          </w:tcPr>
          <w:p w:rsidR="007D68BE" w:rsidRDefault="00423C7F">
            <w:pPr>
              <w:snapToGrid w:val="0"/>
              <w:rPr>
                <w:szCs w:val="21"/>
              </w:rPr>
            </w:pPr>
            <w:r>
              <w:rPr>
                <w:rFonts w:hAnsi="宋体"/>
                <w:szCs w:val="21"/>
              </w:rPr>
              <w:t>工频电压线性度</w:t>
            </w:r>
            <w:r>
              <w:rPr>
                <w:rFonts w:hAnsi="宋体" w:hint="eastAsia"/>
                <w:szCs w:val="21"/>
              </w:rPr>
              <w:t>：</w:t>
            </w:r>
          </w:p>
        </w:tc>
      </w:tr>
      <w:tr w:rsidR="007D68BE">
        <w:trPr>
          <w:cantSplit/>
          <w:trHeight w:val="690"/>
        </w:trPr>
        <w:tc>
          <w:tcPr>
            <w:tcW w:w="1974" w:type="dxa"/>
            <w:vAlign w:val="center"/>
          </w:tcPr>
          <w:p w:rsidR="007D68BE" w:rsidRDefault="00423C7F">
            <w:pPr>
              <w:snapToGrid w:val="0"/>
              <w:jc w:val="center"/>
              <w:rPr>
                <w:szCs w:val="21"/>
              </w:rPr>
            </w:pPr>
            <w:r>
              <w:rPr>
                <w:rFonts w:hAnsi="宋体"/>
                <w:szCs w:val="21"/>
              </w:rPr>
              <w:t>被</w:t>
            </w:r>
            <w:proofErr w:type="gramStart"/>
            <w:r>
              <w:rPr>
                <w:rFonts w:hAnsi="宋体"/>
                <w:szCs w:val="21"/>
              </w:rPr>
              <w:t>校系统</w:t>
            </w:r>
            <w:proofErr w:type="gramEnd"/>
            <w:r>
              <w:rPr>
                <w:rFonts w:hAnsi="宋体"/>
                <w:szCs w:val="21"/>
              </w:rPr>
              <w:t>示值</w:t>
            </w:r>
            <w:proofErr w:type="spellStart"/>
            <w:r>
              <w:rPr>
                <w:i/>
                <w:szCs w:val="21"/>
              </w:rPr>
              <w:t>U</w:t>
            </w:r>
            <w:r>
              <w:rPr>
                <w:szCs w:val="21"/>
                <w:vertAlign w:val="subscript"/>
              </w:rPr>
              <w:t>x</w:t>
            </w:r>
            <w:proofErr w:type="spellEnd"/>
            <w:r>
              <w:rPr>
                <w:szCs w:val="21"/>
              </w:rPr>
              <w:t xml:space="preserve"> (kV)</w:t>
            </w:r>
          </w:p>
        </w:tc>
        <w:tc>
          <w:tcPr>
            <w:tcW w:w="2137" w:type="dxa"/>
            <w:vAlign w:val="center"/>
          </w:tcPr>
          <w:p w:rsidR="007D68BE" w:rsidRDefault="00423C7F">
            <w:pPr>
              <w:snapToGrid w:val="0"/>
              <w:jc w:val="center"/>
              <w:rPr>
                <w:szCs w:val="21"/>
              </w:rPr>
            </w:pPr>
            <w:r>
              <w:rPr>
                <w:rFonts w:hAnsi="宋体"/>
                <w:szCs w:val="21"/>
              </w:rPr>
              <w:t>变压器空载测量线圈</w:t>
            </w:r>
            <w:r>
              <w:rPr>
                <w:i/>
                <w:szCs w:val="21"/>
              </w:rPr>
              <w:t>U</w:t>
            </w:r>
            <w:r>
              <w:rPr>
                <w:szCs w:val="21"/>
                <w:vertAlign w:val="subscript"/>
              </w:rPr>
              <w:t>2</w:t>
            </w:r>
            <w:r>
              <w:rPr>
                <w:rFonts w:hAnsi="宋体"/>
                <w:szCs w:val="21"/>
              </w:rPr>
              <w:t>电压</w:t>
            </w:r>
            <w:r>
              <w:rPr>
                <w:szCs w:val="21"/>
              </w:rPr>
              <w:t>(V)</w:t>
            </w:r>
          </w:p>
        </w:tc>
        <w:tc>
          <w:tcPr>
            <w:tcW w:w="1985" w:type="dxa"/>
            <w:vAlign w:val="center"/>
          </w:tcPr>
          <w:p w:rsidR="007D68BE" w:rsidRDefault="00423C7F">
            <w:pPr>
              <w:snapToGrid w:val="0"/>
              <w:jc w:val="center"/>
              <w:rPr>
                <w:sz w:val="28"/>
                <w:szCs w:val="28"/>
              </w:rPr>
            </w:pPr>
            <w:proofErr w:type="spellStart"/>
            <w:r>
              <w:rPr>
                <w:i/>
                <w:szCs w:val="21"/>
              </w:rPr>
              <w:t>U</w:t>
            </w:r>
            <w:r>
              <w:rPr>
                <w:szCs w:val="21"/>
                <w:vertAlign w:val="subscript"/>
              </w:rPr>
              <w:t>x</w:t>
            </w:r>
            <w:proofErr w:type="spellEnd"/>
            <w:r>
              <w:rPr>
                <w:rFonts w:hAnsi="宋体"/>
                <w:szCs w:val="21"/>
              </w:rPr>
              <w:t>和</w:t>
            </w:r>
            <w:r>
              <w:rPr>
                <w:i/>
                <w:szCs w:val="21"/>
              </w:rPr>
              <w:t>U</w:t>
            </w:r>
            <w:r>
              <w:rPr>
                <w:szCs w:val="21"/>
                <w:vertAlign w:val="subscript"/>
              </w:rPr>
              <w:t>2</w:t>
            </w:r>
            <w:r>
              <w:rPr>
                <w:rFonts w:hAnsi="宋体"/>
                <w:szCs w:val="21"/>
              </w:rPr>
              <w:t>比值</w:t>
            </w:r>
            <w:r>
              <w:rPr>
                <w:i/>
                <w:szCs w:val="21"/>
              </w:rPr>
              <w:t>F</w:t>
            </w:r>
            <w:r>
              <w:rPr>
                <w:szCs w:val="21"/>
                <w:vertAlign w:val="subscript"/>
              </w:rPr>
              <w:t>i</w:t>
            </w:r>
          </w:p>
        </w:tc>
        <w:tc>
          <w:tcPr>
            <w:tcW w:w="1559" w:type="dxa"/>
            <w:vAlign w:val="center"/>
          </w:tcPr>
          <w:p w:rsidR="007D68BE" w:rsidRDefault="00423C7F">
            <w:pPr>
              <w:snapToGrid w:val="0"/>
              <w:jc w:val="center"/>
              <w:rPr>
                <w:szCs w:val="21"/>
              </w:rPr>
            </w:pPr>
            <w:proofErr w:type="spellStart"/>
            <w:r>
              <w:rPr>
                <w:i/>
                <w:szCs w:val="21"/>
              </w:rPr>
              <w:t>U</w:t>
            </w:r>
            <w:r>
              <w:rPr>
                <w:szCs w:val="21"/>
                <w:vertAlign w:val="subscript"/>
              </w:rPr>
              <w:t>x</w:t>
            </w:r>
            <w:proofErr w:type="spellEnd"/>
            <w:r>
              <w:rPr>
                <w:rFonts w:hAnsi="宋体"/>
                <w:szCs w:val="21"/>
              </w:rPr>
              <w:t>和</w:t>
            </w:r>
            <w:r>
              <w:rPr>
                <w:i/>
                <w:szCs w:val="21"/>
              </w:rPr>
              <w:t>U</w:t>
            </w:r>
            <w:r>
              <w:rPr>
                <w:szCs w:val="21"/>
                <w:vertAlign w:val="subscript"/>
              </w:rPr>
              <w:t>2</w:t>
            </w:r>
            <w:r>
              <w:rPr>
                <w:rFonts w:hAnsi="宋体"/>
                <w:szCs w:val="21"/>
              </w:rPr>
              <w:t>比值的平均值</w:t>
            </w:r>
            <w:r>
              <w:rPr>
                <w:i/>
                <w:szCs w:val="21"/>
              </w:rPr>
              <w:t>F</w:t>
            </w:r>
          </w:p>
        </w:tc>
        <w:tc>
          <w:tcPr>
            <w:tcW w:w="1417" w:type="dxa"/>
            <w:vAlign w:val="center"/>
          </w:tcPr>
          <w:p w:rsidR="007D68BE" w:rsidRDefault="00423C7F">
            <w:pPr>
              <w:snapToGrid w:val="0"/>
              <w:jc w:val="center"/>
              <w:rPr>
                <w:szCs w:val="21"/>
              </w:rPr>
            </w:pPr>
            <w:r>
              <w:rPr>
                <w:i/>
                <w:szCs w:val="21"/>
              </w:rPr>
              <w:t>F</w:t>
            </w:r>
            <w:r>
              <w:rPr>
                <w:szCs w:val="21"/>
                <w:vertAlign w:val="subscript"/>
              </w:rPr>
              <w:t>i</w:t>
            </w:r>
            <w:r>
              <w:rPr>
                <w:rFonts w:hAnsi="宋体"/>
                <w:szCs w:val="21"/>
              </w:rPr>
              <w:t>与</w:t>
            </w:r>
            <w:r>
              <w:rPr>
                <w:i/>
                <w:szCs w:val="21"/>
              </w:rPr>
              <w:t>F</w:t>
            </w:r>
            <w:r>
              <w:rPr>
                <w:rFonts w:hAnsi="宋体"/>
                <w:szCs w:val="21"/>
              </w:rPr>
              <w:t>的相对变化量（</w:t>
            </w:r>
            <w:r>
              <w:rPr>
                <w:szCs w:val="21"/>
              </w:rPr>
              <w:t>%</w:t>
            </w:r>
            <w:r>
              <w:rPr>
                <w:rFonts w:hAnsi="宋体"/>
                <w:szCs w:val="21"/>
              </w:rPr>
              <w:t>）</w:t>
            </w:r>
          </w:p>
        </w:tc>
      </w:tr>
      <w:tr w:rsidR="007D68BE">
        <w:trPr>
          <w:cantSplit/>
          <w:trHeight w:val="567"/>
        </w:trPr>
        <w:tc>
          <w:tcPr>
            <w:tcW w:w="1974" w:type="dxa"/>
            <w:vAlign w:val="center"/>
          </w:tcPr>
          <w:p w:rsidR="007D68BE" w:rsidRDefault="007D68BE">
            <w:pPr>
              <w:snapToGrid w:val="0"/>
              <w:jc w:val="center"/>
              <w:rPr>
                <w:rFonts w:eastAsia="楷体_GB2312"/>
                <w:szCs w:val="21"/>
              </w:rPr>
            </w:pPr>
          </w:p>
        </w:tc>
        <w:tc>
          <w:tcPr>
            <w:tcW w:w="2137" w:type="dxa"/>
            <w:vAlign w:val="center"/>
          </w:tcPr>
          <w:p w:rsidR="007D68BE" w:rsidRDefault="007D68BE">
            <w:pPr>
              <w:snapToGrid w:val="0"/>
              <w:jc w:val="center"/>
              <w:rPr>
                <w:rFonts w:eastAsia="楷体_GB2312"/>
                <w:szCs w:val="21"/>
              </w:rPr>
            </w:pPr>
          </w:p>
        </w:tc>
        <w:tc>
          <w:tcPr>
            <w:tcW w:w="1985" w:type="dxa"/>
            <w:vAlign w:val="center"/>
          </w:tcPr>
          <w:p w:rsidR="007D68BE" w:rsidRDefault="007D68BE">
            <w:pPr>
              <w:snapToGrid w:val="0"/>
              <w:jc w:val="center"/>
              <w:rPr>
                <w:rFonts w:eastAsia="楷体_GB2312"/>
                <w:szCs w:val="21"/>
              </w:rPr>
            </w:pPr>
          </w:p>
        </w:tc>
        <w:tc>
          <w:tcPr>
            <w:tcW w:w="1559" w:type="dxa"/>
            <w:vMerge w:val="restart"/>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r w:rsidR="007D68BE">
        <w:trPr>
          <w:cantSplit/>
          <w:trHeight w:val="567"/>
        </w:trPr>
        <w:tc>
          <w:tcPr>
            <w:tcW w:w="1974" w:type="dxa"/>
            <w:vAlign w:val="center"/>
          </w:tcPr>
          <w:p w:rsidR="007D68BE" w:rsidRDefault="007D68BE">
            <w:pPr>
              <w:snapToGrid w:val="0"/>
              <w:jc w:val="center"/>
              <w:rPr>
                <w:rFonts w:eastAsia="楷体_GB2312"/>
                <w:szCs w:val="21"/>
              </w:rPr>
            </w:pPr>
          </w:p>
        </w:tc>
        <w:tc>
          <w:tcPr>
            <w:tcW w:w="2137" w:type="dxa"/>
            <w:vAlign w:val="center"/>
          </w:tcPr>
          <w:p w:rsidR="007D68BE" w:rsidRDefault="007D68BE">
            <w:pPr>
              <w:snapToGrid w:val="0"/>
              <w:jc w:val="center"/>
              <w:rPr>
                <w:rFonts w:eastAsia="楷体_GB2312"/>
                <w:szCs w:val="21"/>
              </w:rPr>
            </w:pPr>
          </w:p>
        </w:tc>
        <w:tc>
          <w:tcPr>
            <w:tcW w:w="1985" w:type="dxa"/>
            <w:vAlign w:val="center"/>
          </w:tcPr>
          <w:p w:rsidR="007D68BE" w:rsidRDefault="007D68BE">
            <w:pPr>
              <w:snapToGrid w:val="0"/>
              <w:jc w:val="center"/>
              <w:rPr>
                <w:rFonts w:eastAsia="楷体_GB2312"/>
                <w:szCs w:val="21"/>
              </w:rPr>
            </w:pPr>
          </w:p>
        </w:tc>
        <w:tc>
          <w:tcPr>
            <w:tcW w:w="1559" w:type="dxa"/>
            <w:vMerge/>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r w:rsidR="007D68BE">
        <w:trPr>
          <w:cantSplit/>
          <w:trHeight w:val="567"/>
        </w:trPr>
        <w:tc>
          <w:tcPr>
            <w:tcW w:w="1974" w:type="dxa"/>
            <w:vAlign w:val="center"/>
          </w:tcPr>
          <w:p w:rsidR="007D68BE" w:rsidRDefault="007D68BE">
            <w:pPr>
              <w:snapToGrid w:val="0"/>
              <w:jc w:val="center"/>
              <w:rPr>
                <w:rFonts w:eastAsia="楷体_GB2312"/>
                <w:szCs w:val="21"/>
              </w:rPr>
            </w:pPr>
          </w:p>
        </w:tc>
        <w:tc>
          <w:tcPr>
            <w:tcW w:w="2137" w:type="dxa"/>
            <w:vAlign w:val="center"/>
          </w:tcPr>
          <w:p w:rsidR="007D68BE" w:rsidRDefault="007D68BE">
            <w:pPr>
              <w:snapToGrid w:val="0"/>
              <w:jc w:val="center"/>
              <w:rPr>
                <w:rFonts w:eastAsia="楷体_GB2312"/>
                <w:szCs w:val="21"/>
              </w:rPr>
            </w:pPr>
          </w:p>
        </w:tc>
        <w:tc>
          <w:tcPr>
            <w:tcW w:w="1985" w:type="dxa"/>
            <w:vAlign w:val="center"/>
          </w:tcPr>
          <w:p w:rsidR="007D68BE" w:rsidRDefault="007D68BE">
            <w:pPr>
              <w:snapToGrid w:val="0"/>
              <w:jc w:val="center"/>
              <w:rPr>
                <w:rFonts w:eastAsia="楷体_GB2312"/>
                <w:szCs w:val="21"/>
              </w:rPr>
            </w:pPr>
          </w:p>
        </w:tc>
        <w:tc>
          <w:tcPr>
            <w:tcW w:w="1559" w:type="dxa"/>
            <w:vMerge/>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r w:rsidR="007D68BE">
        <w:trPr>
          <w:cantSplit/>
          <w:trHeight w:val="567"/>
        </w:trPr>
        <w:tc>
          <w:tcPr>
            <w:tcW w:w="1974" w:type="dxa"/>
            <w:vAlign w:val="center"/>
          </w:tcPr>
          <w:p w:rsidR="007D68BE" w:rsidRDefault="007D68BE">
            <w:pPr>
              <w:snapToGrid w:val="0"/>
              <w:jc w:val="center"/>
              <w:rPr>
                <w:rFonts w:eastAsia="楷体_GB2312"/>
                <w:szCs w:val="21"/>
              </w:rPr>
            </w:pPr>
          </w:p>
        </w:tc>
        <w:tc>
          <w:tcPr>
            <w:tcW w:w="2137" w:type="dxa"/>
            <w:vAlign w:val="center"/>
          </w:tcPr>
          <w:p w:rsidR="007D68BE" w:rsidRDefault="007D68BE">
            <w:pPr>
              <w:snapToGrid w:val="0"/>
              <w:jc w:val="center"/>
              <w:rPr>
                <w:rFonts w:eastAsia="楷体_GB2312"/>
                <w:szCs w:val="21"/>
              </w:rPr>
            </w:pPr>
          </w:p>
        </w:tc>
        <w:tc>
          <w:tcPr>
            <w:tcW w:w="1985" w:type="dxa"/>
            <w:vAlign w:val="center"/>
          </w:tcPr>
          <w:p w:rsidR="007D68BE" w:rsidRDefault="007D68BE">
            <w:pPr>
              <w:snapToGrid w:val="0"/>
              <w:jc w:val="center"/>
              <w:rPr>
                <w:rFonts w:eastAsia="楷体_GB2312"/>
                <w:szCs w:val="21"/>
              </w:rPr>
            </w:pPr>
          </w:p>
        </w:tc>
        <w:tc>
          <w:tcPr>
            <w:tcW w:w="1559" w:type="dxa"/>
            <w:vMerge/>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r w:rsidR="007D68BE">
        <w:trPr>
          <w:cantSplit/>
          <w:trHeight w:val="567"/>
        </w:trPr>
        <w:tc>
          <w:tcPr>
            <w:tcW w:w="1974" w:type="dxa"/>
            <w:vAlign w:val="center"/>
          </w:tcPr>
          <w:p w:rsidR="007D68BE" w:rsidRDefault="007D68BE">
            <w:pPr>
              <w:snapToGrid w:val="0"/>
              <w:jc w:val="center"/>
              <w:rPr>
                <w:rFonts w:eastAsia="楷体_GB2312"/>
                <w:szCs w:val="21"/>
              </w:rPr>
            </w:pPr>
          </w:p>
        </w:tc>
        <w:tc>
          <w:tcPr>
            <w:tcW w:w="2137" w:type="dxa"/>
            <w:vAlign w:val="center"/>
          </w:tcPr>
          <w:p w:rsidR="007D68BE" w:rsidRDefault="007D68BE">
            <w:pPr>
              <w:snapToGrid w:val="0"/>
              <w:jc w:val="center"/>
              <w:rPr>
                <w:rFonts w:eastAsia="楷体_GB2312"/>
                <w:szCs w:val="21"/>
              </w:rPr>
            </w:pPr>
          </w:p>
        </w:tc>
        <w:tc>
          <w:tcPr>
            <w:tcW w:w="1985" w:type="dxa"/>
            <w:vAlign w:val="center"/>
          </w:tcPr>
          <w:p w:rsidR="007D68BE" w:rsidRDefault="007D68BE">
            <w:pPr>
              <w:snapToGrid w:val="0"/>
              <w:jc w:val="center"/>
              <w:rPr>
                <w:rFonts w:eastAsia="楷体_GB2312"/>
                <w:szCs w:val="21"/>
              </w:rPr>
            </w:pPr>
          </w:p>
        </w:tc>
        <w:tc>
          <w:tcPr>
            <w:tcW w:w="1559" w:type="dxa"/>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bl>
    <w:p w:rsidR="007D68BE" w:rsidRDefault="007D68BE">
      <w:pPr>
        <w:spacing w:line="360" w:lineRule="auto"/>
        <w:rPr>
          <w:sz w:val="24"/>
        </w:rPr>
      </w:pPr>
    </w:p>
    <w:p w:rsidR="007D68BE" w:rsidRDefault="007D68BE">
      <w:pPr>
        <w:spacing w:line="360" w:lineRule="auto"/>
        <w:rPr>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4"/>
        <w:gridCol w:w="3024"/>
        <w:gridCol w:w="3024"/>
      </w:tblGrid>
      <w:tr w:rsidR="007D68BE">
        <w:trPr>
          <w:cantSplit/>
          <w:trHeight w:val="567"/>
        </w:trPr>
        <w:tc>
          <w:tcPr>
            <w:tcW w:w="9072" w:type="dxa"/>
            <w:gridSpan w:val="3"/>
            <w:vAlign w:val="center"/>
          </w:tcPr>
          <w:p w:rsidR="007D68BE" w:rsidRDefault="00423C7F">
            <w:pPr>
              <w:snapToGrid w:val="0"/>
              <w:rPr>
                <w:rFonts w:eastAsiaTheme="minorEastAsia"/>
                <w:szCs w:val="21"/>
              </w:rPr>
            </w:pPr>
            <w:r>
              <w:rPr>
                <w:rFonts w:eastAsiaTheme="minorEastAsia" w:hAnsiTheme="minorEastAsia"/>
                <w:szCs w:val="21"/>
              </w:rPr>
              <w:t>工频电压线性度试验</w:t>
            </w:r>
          </w:p>
        </w:tc>
      </w:tr>
      <w:tr w:rsidR="007D68BE">
        <w:trPr>
          <w:cantSplit/>
          <w:trHeight w:val="690"/>
        </w:trPr>
        <w:tc>
          <w:tcPr>
            <w:tcW w:w="3024" w:type="dxa"/>
            <w:vAlign w:val="center"/>
          </w:tcPr>
          <w:p w:rsidR="007D68BE" w:rsidRDefault="00423C7F">
            <w:pPr>
              <w:snapToGrid w:val="0"/>
              <w:jc w:val="center"/>
              <w:rPr>
                <w:rFonts w:eastAsiaTheme="minorEastAsia"/>
                <w:szCs w:val="21"/>
              </w:rPr>
            </w:pPr>
            <w:r>
              <w:rPr>
                <w:rFonts w:eastAsiaTheme="minorEastAsia" w:hAnsiTheme="minorEastAsia"/>
                <w:szCs w:val="21"/>
              </w:rPr>
              <w:t>被</w:t>
            </w:r>
            <w:proofErr w:type="gramStart"/>
            <w:r>
              <w:rPr>
                <w:rFonts w:eastAsiaTheme="minorEastAsia" w:hAnsiTheme="minorEastAsia"/>
                <w:szCs w:val="21"/>
              </w:rPr>
              <w:t>校系统</w:t>
            </w:r>
            <w:proofErr w:type="gramEnd"/>
            <w:r>
              <w:rPr>
                <w:rFonts w:eastAsiaTheme="minorEastAsia" w:hAnsiTheme="minorEastAsia"/>
                <w:szCs w:val="21"/>
              </w:rPr>
              <w:t>示值</w:t>
            </w:r>
            <w:r>
              <w:rPr>
                <w:rFonts w:eastAsiaTheme="minorEastAsia"/>
                <w:szCs w:val="21"/>
              </w:rPr>
              <w:t xml:space="preserve"> (kV)</w:t>
            </w:r>
          </w:p>
        </w:tc>
        <w:tc>
          <w:tcPr>
            <w:tcW w:w="3024" w:type="dxa"/>
            <w:vAlign w:val="center"/>
          </w:tcPr>
          <w:p w:rsidR="007D68BE" w:rsidRDefault="00423C7F">
            <w:pPr>
              <w:snapToGrid w:val="0"/>
              <w:jc w:val="center"/>
              <w:rPr>
                <w:rFonts w:eastAsiaTheme="minorEastAsia"/>
                <w:szCs w:val="21"/>
              </w:rPr>
            </w:pPr>
            <w:r>
              <w:rPr>
                <w:rFonts w:eastAsiaTheme="minorEastAsia" w:hAnsiTheme="minorEastAsia"/>
                <w:szCs w:val="21"/>
              </w:rPr>
              <w:t>变压器输出电压推算值</w:t>
            </w:r>
            <w:r>
              <w:rPr>
                <w:rFonts w:eastAsiaTheme="minorEastAsia"/>
                <w:szCs w:val="21"/>
              </w:rPr>
              <w:t>(kV)</w:t>
            </w:r>
          </w:p>
        </w:tc>
        <w:tc>
          <w:tcPr>
            <w:tcW w:w="3024" w:type="dxa"/>
            <w:vAlign w:val="center"/>
          </w:tcPr>
          <w:p w:rsidR="007D68BE" w:rsidRDefault="00423C7F">
            <w:pPr>
              <w:snapToGrid w:val="0"/>
              <w:jc w:val="center"/>
              <w:rPr>
                <w:rFonts w:eastAsiaTheme="minorEastAsia"/>
                <w:sz w:val="28"/>
                <w:szCs w:val="28"/>
              </w:rPr>
            </w:pPr>
            <w:r>
              <w:rPr>
                <w:rFonts w:eastAsiaTheme="minorEastAsia" w:hAnsiTheme="minorEastAsia"/>
                <w:szCs w:val="21"/>
              </w:rPr>
              <w:t>误差（</w:t>
            </w:r>
            <w:r>
              <w:rPr>
                <w:rFonts w:eastAsiaTheme="minorEastAsia"/>
                <w:szCs w:val="21"/>
              </w:rPr>
              <w:t>%</w:t>
            </w:r>
            <w:r>
              <w:rPr>
                <w:rFonts w:eastAsiaTheme="minorEastAsia" w:hAnsiTheme="minorEastAsia"/>
                <w:szCs w:val="21"/>
              </w:rPr>
              <w:t>）</w:t>
            </w:r>
          </w:p>
        </w:tc>
      </w:tr>
      <w:tr w:rsidR="007D68BE">
        <w:trPr>
          <w:cantSplit/>
          <w:trHeight w:val="567"/>
        </w:trPr>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r>
      <w:tr w:rsidR="007D68BE">
        <w:trPr>
          <w:cantSplit/>
          <w:trHeight w:val="567"/>
        </w:trPr>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r>
      <w:tr w:rsidR="007D68BE">
        <w:trPr>
          <w:cantSplit/>
          <w:trHeight w:val="567"/>
        </w:trPr>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r>
      <w:tr w:rsidR="007D68BE">
        <w:trPr>
          <w:cantSplit/>
          <w:trHeight w:val="567"/>
        </w:trPr>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r>
      <w:tr w:rsidR="007D68BE">
        <w:trPr>
          <w:cantSplit/>
          <w:trHeight w:val="567"/>
        </w:trPr>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c>
          <w:tcPr>
            <w:tcW w:w="3024" w:type="dxa"/>
            <w:vAlign w:val="center"/>
          </w:tcPr>
          <w:p w:rsidR="007D68BE" w:rsidRDefault="007D68BE">
            <w:pPr>
              <w:snapToGrid w:val="0"/>
              <w:jc w:val="center"/>
              <w:rPr>
                <w:rFonts w:eastAsia="楷体_GB2312"/>
                <w:szCs w:val="21"/>
              </w:rPr>
            </w:pPr>
          </w:p>
        </w:tc>
      </w:tr>
    </w:tbl>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1600"/>
        <w:gridCol w:w="1701"/>
        <w:gridCol w:w="1843"/>
        <w:gridCol w:w="1842"/>
      </w:tblGrid>
      <w:tr w:rsidR="007D68BE">
        <w:trPr>
          <w:cantSplit/>
          <w:trHeight w:val="567"/>
        </w:trPr>
        <w:tc>
          <w:tcPr>
            <w:tcW w:w="9072" w:type="dxa"/>
            <w:gridSpan w:val="5"/>
            <w:tcBorders>
              <w:bottom w:val="single" w:sz="6" w:space="0" w:color="auto"/>
            </w:tcBorders>
            <w:vAlign w:val="center"/>
          </w:tcPr>
          <w:p w:rsidR="007D68BE" w:rsidRDefault="00423C7F">
            <w:pPr>
              <w:snapToGrid w:val="0"/>
              <w:rPr>
                <w:rFonts w:eastAsiaTheme="minorEastAsia"/>
                <w:szCs w:val="21"/>
              </w:rPr>
            </w:pPr>
            <w:r>
              <w:rPr>
                <w:rFonts w:eastAsiaTheme="minorEastAsia" w:hAnsiTheme="minorEastAsia"/>
                <w:szCs w:val="21"/>
              </w:rPr>
              <w:t>直流电压</w:t>
            </w:r>
            <w:r>
              <w:rPr>
                <w:rFonts w:eastAsiaTheme="minorEastAsia" w:hAnsiTheme="minorEastAsia" w:hint="eastAsia"/>
                <w:szCs w:val="21"/>
              </w:rPr>
              <w:t>线性度</w:t>
            </w:r>
            <w:r>
              <w:rPr>
                <w:rFonts w:eastAsiaTheme="minorEastAsia" w:hAnsiTheme="minorEastAsia"/>
                <w:szCs w:val="21"/>
              </w:rPr>
              <w:t>试验</w:t>
            </w:r>
          </w:p>
        </w:tc>
      </w:tr>
      <w:tr w:rsidR="007D68BE">
        <w:trPr>
          <w:cantSplit/>
          <w:trHeight w:val="567"/>
        </w:trPr>
        <w:tc>
          <w:tcPr>
            <w:tcW w:w="9072" w:type="dxa"/>
            <w:gridSpan w:val="5"/>
            <w:tcBorders>
              <w:top w:val="single" w:sz="6" w:space="0" w:color="auto"/>
            </w:tcBorders>
            <w:vAlign w:val="center"/>
          </w:tcPr>
          <w:p w:rsidR="007D68BE" w:rsidRDefault="00423C7F">
            <w:pPr>
              <w:snapToGrid w:val="0"/>
              <w:rPr>
                <w:rFonts w:eastAsiaTheme="minorEastAsia"/>
                <w:szCs w:val="21"/>
              </w:rPr>
            </w:pPr>
            <w:r>
              <w:rPr>
                <w:rFonts w:eastAsiaTheme="minorEastAsia" w:hAnsiTheme="minorEastAsia"/>
                <w:szCs w:val="21"/>
              </w:rPr>
              <w:t>电压极性：</w:t>
            </w:r>
            <w:r>
              <w:rPr>
                <w:rFonts w:eastAsiaTheme="minorEastAsia"/>
                <w:szCs w:val="21"/>
              </w:rPr>
              <w:t>□</w:t>
            </w:r>
            <w:r>
              <w:rPr>
                <w:rFonts w:eastAsiaTheme="minorEastAsia" w:hAnsiTheme="minorEastAsia"/>
                <w:szCs w:val="21"/>
              </w:rPr>
              <w:t>正极性</w:t>
            </w:r>
            <w:r>
              <w:rPr>
                <w:rFonts w:eastAsiaTheme="minorEastAsia"/>
                <w:szCs w:val="21"/>
              </w:rPr>
              <w:t xml:space="preserve">   □</w:t>
            </w:r>
            <w:r>
              <w:rPr>
                <w:rFonts w:eastAsiaTheme="minorEastAsia" w:hAnsiTheme="minorEastAsia"/>
                <w:szCs w:val="21"/>
              </w:rPr>
              <w:t>负极性</w:t>
            </w:r>
          </w:p>
        </w:tc>
      </w:tr>
      <w:tr w:rsidR="007D68BE">
        <w:trPr>
          <w:cantSplit/>
          <w:trHeight w:val="690"/>
        </w:trPr>
        <w:tc>
          <w:tcPr>
            <w:tcW w:w="2086" w:type="dxa"/>
            <w:vAlign w:val="center"/>
          </w:tcPr>
          <w:p w:rsidR="007D68BE" w:rsidRDefault="00423C7F">
            <w:pPr>
              <w:snapToGrid w:val="0"/>
              <w:jc w:val="center"/>
              <w:rPr>
                <w:rFonts w:eastAsiaTheme="minorEastAsia"/>
                <w:szCs w:val="21"/>
              </w:rPr>
            </w:pPr>
            <w:r>
              <w:rPr>
                <w:rFonts w:eastAsiaTheme="minorEastAsia" w:hAnsiTheme="minorEastAsia"/>
                <w:szCs w:val="21"/>
              </w:rPr>
              <w:t>被</w:t>
            </w:r>
            <w:proofErr w:type="gramStart"/>
            <w:r>
              <w:rPr>
                <w:rFonts w:eastAsiaTheme="minorEastAsia" w:hAnsiTheme="minorEastAsia"/>
                <w:szCs w:val="21"/>
              </w:rPr>
              <w:t>校系统</w:t>
            </w:r>
            <w:proofErr w:type="gramEnd"/>
            <w:r>
              <w:rPr>
                <w:rFonts w:eastAsiaTheme="minorEastAsia" w:hAnsiTheme="minorEastAsia"/>
                <w:szCs w:val="21"/>
              </w:rPr>
              <w:t>全级示值</w:t>
            </w:r>
            <w:r>
              <w:rPr>
                <w:rFonts w:eastAsiaTheme="minorEastAsia"/>
                <w:i/>
                <w:szCs w:val="21"/>
              </w:rPr>
              <w:t>U</w:t>
            </w:r>
            <w:r>
              <w:rPr>
                <w:rFonts w:eastAsiaTheme="minorEastAsia"/>
                <w:szCs w:val="21"/>
                <w:vertAlign w:val="subscript"/>
              </w:rPr>
              <w:t>1</w:t>
            </w:r>
            <w:r>
              <w:rPr>
                <w:rFonts w:eastAsiaTheme="minorEastAsia"/>
                <w:szCs w:val="21"/>
              </w:rPr>
              <w:t>(kV)</w:t>
            </w:r>
          </w:p>
        </w:tc>
        <w:tc>
          <w:tcPr>
            <w:tcW w:w="1600" w:type="dxa"/>
            <w:vAlign w:val="center"/>
          </w:tcPr>
          <w:p w:rsidR="007D68BE" w:rsidRDefault="00423C7F">
            <w:pPr>
              <w:snapToGrid w:val="0"/>
              <w:jc w:val="center"/>
              <w:rPr>
                <w:rFonts w:eastAsiaTheme="minorEastAsia"/>
                <w:color w:val="000000" w:themeColor="text1"/>
                <w:szCs w:val="21"/>
              </w:rPr>
            </w:pPr>
            <w:r>
              <w:rPr>
                <w:rFonts w:eastAsiaTheme="minorEastAsia" w:hAnsiTheme="minorEastAsia"/>
                <w:color w:val="000000" w:themeColor="text1"/>
                <w:szCs w:val="21"/>
              </w:rPr>
              <w:t>一级</w:t>
            </w:r>
            <w:proofErr w:type="gramStart"/>
            <w:r>
              <w:rPr>
                <w:rFonts w:eastAsiaTheme="minorEastAsia" w:hAnsiTheme="minorEastAsia" w:hint="eastAsia"/>
                <w:color w:val="000000" w:themeColor="text1"/>
                <w:szCs w:val="21"/>
              </w:rPr>
              <w:t>倍</w:t>
            </w:r>
            <w:proofErr w:type="gramEnd"/>
            <w:r>
              <w:rPr>
                <w:rFonts w:eastAsiaTheme="minorEastAsia" w:hAnsiTheme="minorEastAsia" w:hint="eastAsia"/>
                <w:color w:val="000000" w:themeColor="text1"/>
                <w:szCs w:val="21"/>
              </w:rPr>
              <w:t>压</w:t>
            </w:r>
            <w:r>
              <w:rPr>
                <w:rFonts w:eastAsiaTheme="minorEastAsia" w:hAnsiTheme="minorEastAsia"/>
                <w:color w:val="000000" w:themeColor="text1"/>
                <w:szCs w:val="21"/>
              </w:rPr>
              <w:t>测量实际值</w:t>
            </w:r>
            <w:r>
              <w:rPr>
                <w:rFonts w:eastAsiaTheme="minorEastAsia"/>
                <w:i/>
                <w:color w:val="000000" w:themeColor="text1"/>
                <w:szCs w:val="21"/>
              </w:rPr>
              <w:t>U</w:t>
            </w:r>
            <w:r>
              <w:rPr>
                <w:rFonts w:eastAsiaTheme="minorEastAsia"/>
                <w:color w:val="000000" w:themeColor="text1"/>
                <w:szCs w:val="21"/>
                <w:vertAlign w:val="subscript"/>
              </w:rPr>
              <w:t>2</w:t>
            </w:r>
            <w:r>
              <w:rPr>
                <w:rFonts w:eastAsiaTheme="minorEastAsia"/>
                <w:color w:val="000000" w:themeColor="text1"/>
                <w:szCs w:val="21"/>
              </w:rPr>
              <w:t xml:space="preserve"> (kV)                                                                                                                                          </w:t>
            </w:r>
          </w:p>
        </w:tc>
        <w:tc>
          <w:tcPr>
            <w:tcW w:w="1701" w:type="dxa"/>
            <w:vAlign w:val="center"/>
          </w:tcPr>
          <w:p w:rsidR="007D68BE" w:rsidRDefault="00423C7F">
            <w:pPr>
              <w:snapToGrid w:val="0"/>
              <w:jc w:val="center"/>
              <w:rPr>
                <w:rFonts w:eastAsiaTheme="minorEastAsia"/>
                <w:szCs w:val="21"/>
              </w:rPr>
            </w:pPr>
            <w:r>
              <w:rPr>
                <w:rFonts w:eastAsiaTheme="minorEastAsia"/>
                <w:i/>
                <w:szCs w:val="21"/>
              </w:rPr>
              <w:t>U</w:t>
            </w:r>
            <w:r>
              <w:rPr>
                <w:rFonts w:eastAsiaTheme="minorEastAsia"/>
                <w:szCs w:val="21"/>
                <w:vertAlign w:val="subscript"/>
              </w:rPr>
              <w:t>1</w:t>
            </w:r>
            <w:r>
              <w:rPr>
                <w:rFonts w:eastAsiaTheme="minorEastAsia" w:hAnsiTheme="minorEastAsia"/>
                <w:szCs w:val="21"/>
              </w:rPr>
              <w:t>和</w:t>
            </w:r>
            <w:r>
              <w:rPr>
                <w:rFonts w:eastAsiaTheme="minorEastAsia"/>
                <w:i/>
                <w:szCs w:val="21"/>
              </w:rPr>
              <w:t>U</w:t>
            </w:r>
            <w:r>
              <w:rPr>
                <w:rFonts w:eastAsiaTheme="minorEastAsia"/>
                <w:szCs w:val="21"/>
                <w:vertAlign w:val="subscript"/>
              </w:rPr>
              <w:t>2</w:t>
            </w:r>
            <w:r>
              <w:rPr>
                <w:rFonts w:eastAsiaTheme="minorEastAsia" w:hAnsiTheme="minorEastAsia"/>
                <w:szCs w:val="21"/>
              </w:rPr>
              <w:t>比值</w:t>
            </w:r>
            <w:r>
              <w:rPr>
                <w:rFonts w:eastAsiaTheme="minorEastAsia"/>
                <w:szCs w:val="21"/>
              </w:rPr>
              <w:t>F</w:t>
            </w:r>
          </w:p>
        </w:tc>
        <w:tc>
          <w:tcPr>
            <w:tcW w:w="1843" w:type="dxa"/>
            <w:vAlign w:val="center"/>
          </w:tcPr>
          <w:p w:rsidR="007D68BE" w:rsidRDefault="00423C7F">
            <w:pPr>
              <w:snapToGrid w:val="0"/>
              <w:jc w:val="center"/>
              <w:rPr>
                <w:rFonts w:eastAsiaTheme="minorEastAsia"/>
                <w:szCs w:val="21"/>
              </w:rPr>
            </w:pPr>
            <w:r>
              <w:rPr>
                <w:rFonts w:eastAsiaTheme="minorEastAsia"/>
                <w:i/>
                <w:szCs w:val="21"/>
              </w:rPr>
              <w:t>F</w:t>
            </w:r>
            <w:r>
              <w:rPr>
                <w:rFonts w:eastAsiaTheme="minorEastAsia" w:hAnsiTheme="minorEastAsia"/>
                <w:szCs w:val="21"/>
              </w:rPr>
              <w:t>的平均值</w:t>
            </w:r>
            <w:r>
              <w:rPr>
                <w:rFonts w:eastAsiaTheme="minorEastAsia"/>
                <w:i/>
                <w:szCs w:val="21"/>
              </w:rPr>
              <w:t>F</w:t>
            </w:r>
            <w:r>
              <w:rPr>
                <w:rFonts w:eastAsiaTheme="minorEastAsia"/>
                <w:szCs w:val="21"/>
                <w:vertAlign w:val="subscript"/>
              </w:rPr>
              <w:t>1</w:t>
            </w:r>
          </w:p>
        </w:tc>
        <w:tc>
          <w:tcPr>
            <w:tcW w:w="1842" w:type="dxa"/>
            <w:vAlign w:val="center"/>
          </w:tcPr>
          <w:p w:rsidR="007D68BE" w:rsidRDefault="00423C7F">
            <w:pPr>
              <w:snapToGrid w:val="0"/>
              <w:jc w:val="center"/>
              <w:rPr>
                <w:rFonts w:eastAsiaTheme="minorEastAsia"/>
                <w:szCs w:val="21"/>
              </w:rPr>
            </w:pPr>
            <w:r>
              <w:rPr>
                <w:rFonts w:eastAsiaTheme="minorEastAsia"/>
                <w:i/>
                <w:szCs w:val="21"/>
              </w:rPr>
              <w:t>F</w:t>
            </w:r>
            <w:r>
              <w:rPr>
                <w:rFonts w:eastAsiaTheme="minorEastAsia"/>
                <w:szCs w:val="21"/>
                <w:vertAlign w:val="subscript"/>
              </w:rPr>
              <w:t>1</w:t>
            </w:r>
            <w:r>
              <w:rPr>
                <w:rFonts w:eastAsiaTheme="minorEastAsia" w:hAnsiTheme="minorEastAsia"/>
                <w:szCs w:val="21"/>
              </w:rPr>
              <w:t>与</w:t>
            </w:r>
            <w:r>
              <w:rPr>
                <w:rFonts w:eastAsiaTheme="minorEastAsia"/>
                <w:i/>
                <w:szCs w:val="21"/>
              </w:rPr>
              <w:t>F</w:t>
            </w:r>
            <w:r>
              <w:rPr>
                <w:rFonts w:eastAsiaTheme="minorEastAsia" w:hAnsiTheme="minorEastAsia"/>
                <w:szCs w:val="21"/>
              </w:rPr>
              <w:t>的相对变化量（</w:t>
            </w:r>
            <w:r>
              <w:rPr>
                <w:rFonts w:eastAsiaTheme="minorEastAsia"/>
                <w:szCs w:val="21"/>
              </w:rPr>
              <w:t>%</w:t>
            </w:r>
            <w:r>
              <w:rPr>
                <w:rFonts w:eastAsiaTheme="minorEastAsia" w:hAnsiTheme="minorEastAsia"/>
                <w:szCs w:val="21"/>
              </w:rPr>
              <w:t>）</w:t>
            </w:r>
          </w:p>
        </w:tc>
      </w:tr>
      <w:tr w:rsidR="007D68BE">
        <w:trPr>
          <w:cantSplit/>
          <w:trHeight w:val="567"/>
        </w:trPr>
        <w:tc>
          <w:tcPr>
            <w:tcW w:w="2086" w:type="dxa"/>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vAlign w:val="center"/>
          </w:tcPr>
          <w:p w:rsidR="007D68BE" w:rsidRDefault="007D68BE">
            <w:pPr>
              <w:snapToGrid w:val="0"/>
              <w:jc w:val="center"/>
              <w:rPr>
                <w:rFonts w:eastAsia="华文楷体"/>
                <w:szCs w:val="21"/>
              </w:rPr>
            </w:pPr>
          </w:p>
        </w:tc>
        <w:tc>
          <w:tcPr>
            <w:tcW w:w="1843" w:type="dxa"/>
            <w:vMerge w:val="restart"/>
            <w:vAlign w:val="center"/>
          </w:tcPr>
          <w:p w:rsidR="007D68BE" w:rsidRDefault="007D68BE">
            <w:pPr>
              <w:snapToGrid w:val="0"/>
              <w:jc w:val="center"/>
              <w:rPr>
                <w:rFonts w:eastAsia="华文楷体"/>
                <w:szCs w:val="21"/>
              </w:rPr>
            </w:pPr>
          </w:p>
        </w:tc>
        <w:tc>
          <w:tcPr>
            <w:tcW w:w="1842" w:type="dxa"/>
            <w:vAlign w:val="center"/>
          </w:tcPr>
          <w:p w:rsidR="007D68BE" w:rsidRDefault="007D68BE">
            <w:pPr>
              <w:snapToGrid w:val="0"/>
              <w:jc w:val="center"/>
              <w:rPr>
                <w:rFonts w:eastAsia="华文楷体"/>
                <w:szCs w:val="21"/>
              </w:rPr>
            </w:pPr>
          </w:p>
        </w:tc>
      </w:tr>
      <w:tr w:rsidR="007D68BE">
        <w:trPr>
          <w:cantSplit/>
          <w:trHeight w:val="567"/>
        </w:trPr>
        <w:tc>
          <w:tcPr>
            <w:tcW w:w="2086" w:type="dxa"/>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vAlign w:val="center"/>
          </w:tcPr>
          <w:p w:rsidR="007D68BE" w:rsidRDefault="007D68BE">
            <w:pPr>
              <w:snapToGrid w:val="0"/>
              <w:jc w:val="center"/>
              <w:rPr>
                <w:rFonts w:eastAsia="华文楷体"/>
                <w:szCs w:val="21"/>
              </w:rPr>
            </w:pPr>
          </w:p>
        </w:tc>
        <w:tc>
          <w:tcPr>
            <w:tcW w:w="1843" w:type="dxa"/>
            <w:vMerge/>
            <w:vAlign w:val="center"/>
          </w:tcPr>
          <w:p w:rsidR="007D68BE" w:rsidRDefault="007D68BE">
            <w:pPr>
              <w:snapToGrid w:val="0"/>
              <w:jc w:val="center"/>
              <w:rPr>
                <w:rFonts w:eastAsia="华文楷体"/>
                <w:szCs w:val="21"/>
              </w:rPr>
            </w:pPr>
          </w:p>
        </w:tc>
        <w:tc>
          <w:tcPr>
            <w:tcW w:w="1842" w:type="dxa"/>
            <w:vAlign w:val="center"/>
          </w:tcPr>
          <w:p w:rsidR="007D68BE" w:rsidRDefault="007D68BE">
            <w:pPr>
              <w:snapToGrid w:val="0"/>
              <w:jc w:val="center"/>
              <w:rPr>
                <w:rFonts w:eastAsia="华文楷体"/>
                <w:szCs w:val="21"/>
              </w:rPr>
            </w:pPr>
          </w:p>
        </w:tc>
      </w:tr>
      <w:tr w:rsidR="007D68BE">
        <w:trPr>
          <w:cantSplit/>
          <w:trHeight w:val="567"/>
        </w:trPr>
        <w:tc>
          <w:tcPr>
            <w:tcW w:w="2086" w:type="dxa"/>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vAlign w:val="center"/>
          </w:tcPr>
          <w:p w:rsidR="007D68BE" w:rsidRDefault="007D68BE">
            <w:pPr>
              <w:snapToGrid w:val="0"/>
              <w:jc w:val="center"/>
              <w:rPr>
                <w:rFonts w:eastAsia="华文楷体"/>
                <w:szCs w:val="21"/>
              </w:rPr>
            </w:pPr>
          </w:p>
        </w:tc>
        <w:tc>
          <w:tcPr>
            <w:tcW w:w="1843" w:type="dxa"/>
            <w:vMerge/>
            <w:vAlign w:val="center"/>
          </w:tcPr>
          <w:p w:rsidR="007D68BE" w:rsidRDefault="007D68BE">
            <w:pPr>
              <w:snapToGrid w:val="0"/>
              <w:jc w:val="center"/>
              <w:rPr>
                <w:rFonts w:eastAsia="华文楷体"/>
                <w:szCs w:val="21"/>
              </w:rPr>
            </w:pPr>
          </w:p>
        </w:tc>
        <w:tc>
          <w:tcPr>
            <w:tcW w:w="1842" w:type="dxa"/>
            <w:vAlign w:val="center"/>
          </w:tcPr>
          <w:p w:rsidR="007D68BE" w:rsidRDefault="007D68BE">
            <w:pPr>
              <w:snapToGrid w:val="0"/>
              <w:jc w:val="center"/>
              <w:rPr>
                <w:rFonts w:eastAsia="华文楷体"/>
                <w:szCs w:val="21"/>
              </w:rPr>
            </w:pPr>
          </w:p>
        </w:tc>
      </w:tr>
      <w:tr w:rsidR="007D68BE">
        <w:trPr>
          <w:cantSplit/>
          <w:trHeight w:val="567"/>
        </w:trPr>
        <w:tc>
          <w:tcPr>
            <w:tcW w:w="2086" w:type="dxa"/>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vAlign w:val="center"/>
          </w:tcPr>
          <w:p w:rsidR="007D68BE" w:rsidRDefault="007D68BE">
            <w:pPr>
              <w:snapToGrid w:val="0"/>
              <w:jc w:val="center"/>
              <w:rPr>
                <w:rFonts w:eastAsia="华文楷体"/>
                <w:szCs w:val="21"/>
              </w:rPr>
            </w:pPr>
          </w:p>
        </w:tc>
        <w:tc>
          <w:tcPr>
            <w:tcW w:w="1843" w:type="dxa"/>
            <w:vMerge/>
            <w:vAlign w:val="center"/>
          </w:tcPr>
          <w:p w:rsidR="007D68BE" w:rsidRDefault="007D68BE">
            <w:pPr>
              <w:snapToGrid w:val="0"/>
              <w:jc w:val="center"/>
              <w:rPr>
                <w:rFonts w:eastAsia="华文楷体"/>
                <w:szCs w:val="21"/>
              </w:rPr>
            </w:pPr>
          </w:p>
        </w:tc>
        <w:tc>
          <w:tcPr>
            <w:tcW w:w="1842" w:type="dxa"/>
            <w:vAlign w:val="center"/>
          </w:tcPr>
          <w:p w:rsidR="007D68BE" w:rsidRDefault="007D68BE">
            <w:pPr>
              <w:snapToGrid w:val="0"/>
              <w:jc w:val="center"/>
              <w:rPr>
                <w:rFonts w:eastAsia="华文楷体"/>
                <w:szCs w:val="21"/>
              </w:rPr>
            </w:pPr>
          </w:p>
        </w:tc>
      </w:tr>
      <w:tr w:rsidR="007D68BE">
        <w:trPr>
          <w:cantSplit/>
          <w:trHeight w:val="567"/>
        </w:trPr>
        <w:tc>
          <w:tcPr>
            <w:tcW w:w="2086" w:type="dxa"/>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vAlign w:val="center"/>
          </w:tcPr>
          <w:p w:rsidR="007D68BE" w:rsidRDefault="007D68BE">
            <w:pPr>
              <w:snapToGrid w:val="0"/>
              <w:jc w:val="center"/>
              <w:rPr>
                <w:rFonts w:eastAsia="华文楷体"/>
                <w:szCs w:val="21"/>
              </w:rPr>
            </w:pPr>
          </w:p>
        </w:tc>
        <w:tc>
          <w:tcPr>
            <w:tcW w:w="1843" w:type="dxa"/>
            <w:vMerge/>
            <w:vAlign w:val="center"/>
          </w:tcPr>
          <w:p w:rsidR="007D68BE" w:rsidRDefault="007D68BE">
            <w:pPr>
              <w:snapToGrid w:val="0"/>
              <w:jc w:val="center"/>
              <w:rPr>
                <w:rFonts w:eastAsia="华文楷体"/>
                <w:szCs w:val="21"/>
              </w:rPr>
            </w:pPr>
          </w:p>
        </w:tc>
        <w:tc>
          <w:tcPr>
            <w:tcW w:w="1842" w:type="dxa"/>
            <w:vAlign w:val="center"/>
          </w:tcPr>
          <w:p w:rsidR="007D68BE" w:rsidRDefault="007D68BE">
            <w:pPr>
              <w:snapToGrid w:val="0"/>
              <w:jc w:val="center"/>
              <w:rPr>
                <w:rFonts w:eastAsia="华文楷体"/>
                <w:szCs w:val="21"/>
              </w:rPr>
            </w:pPr>
          </w:p>
        </w:tc>
      </w:tr>
      <w:tr w:rsidR="007D68BE">
        <w:trPr>
          <w:cantSplit/>
          <w:trHeight w:val="567"/>
        </w:trPr>
        <w:tc>
          <w:tcPr>
            <w:tcW w:w="2086" w:type="dxa"/>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vAlign w:val="center"/>
          </w:tcPr>
          <w:p w:rsidR="007D68BE" w:rsidRDefault="007D68BE">
            <w:pPr>
              <w:snapToGrid w:val="0"/>
              <w:jc w:val="center"/>
              <w:rPr>
                <w:rFonts w:eastAsia="华文楷体"/>
                <w:szCs w:val="21"/>
              </w:rPr>
            </w:pPr>
          </w:p>
        </w:tc>
        <w:tc>
          <w:tcPr>
            <w:tcW w:w="1843" w:type="dxa"/>
            <w:vMerge/>
            <w:vAlign w:val="center"/>
          </w:tcPr>
          <w:p w:rsidR="007D68BE" w:rsidRDefault="007D68BE">
            <w:pPr>
              <w:snapToGrid w:val="0"/>
              <w:jc w:val="center"/>
              <w:rPr>
                <w:rFonts w:eastAsia="华文楷体"/>
                <w:szCs w:val="21"/>
              </w:rPr>
            </w:pPr>
          </w:p>
        </w:tc>
        <w:tc>
          <w:tcPr>
            <w:tcW w:w="1842" w:type="dxa"/>
            <w:vAlign w:val="center"/>
          </w:tcPr>
          <w:p w:rsidR="007D68BE" w:rsidRDefault="007D68BE">
            <w:pPr>
              <w:snapToGrid w:val="0"/>
              <w:jc w:val="center"/>
              <w:rPr>
                <w:rFonts w:eastAsia="华文楷体"/>
                <w:szCs w:val="21"/>
              </w:rPr>
            </w:pPr>
          </w:p>
        </w:tc>
      </w:tr>
    </w:tbl>
    <w:p w:rsidR="007D68BE" w:rsidRDefault="007D68BE">
      <w:pPr>
        <w:spacing w:line="36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4"/>
        <w:gridCol w:w="4508"/>
      </w:tblGrid>
      <w:tr w:rsidR="007D68BE">
        <w:trPr>
          <w:trHeight w:hRule="exact" w:val="567"/>
        </w:trPr>
        <w:tc>
          <w:tcPr>
            <w:tcW w:w="9072" w:type="dxa"/>
            <w:gridSpan w:val="2"/>
            <w:shd w:val="clear" w:color="auto" w:fill="auto"/>
            <w:vAlign w:val="center"/>
          </w:tcPr>
          <w:p w:rsidR="007D68BE" w:rsidRDefault="00423C7F">
            <w:pPr>
              <w:snapToGrid w:val="0"/>
              <w:rPr>
                <w:rFonts w:eastAsiaTheme="minorEastAsia" w:hAnsiTheme="minorEastAsia"/>
                <w:szCs w:val="21"/>
              </w:rPr>
            </w:pPr>
            <w:r>
              <w:rPr>
                <w:rFonts w:eastAsiaTheme="minorEastAsia" w:hAnsiTheme="minorEastAsia" w:hint="eastAsia"/>
                <w:szCs w:val="21"/>
              </w:rPr>
              <w:t>冲击电压</w:t>
            </w:r>
            <w:r>
              <w:rPr>
                <w:rFonts w:eastAsiaTheme="minorEastAsia" w:hAnsiTheme="minorEastAsia"/>
                <w:szCs w:val="21"/>
              </w:rPr>
              <w:t>线性度测量试验</w:t>
            </w:r>
          </w:p>
        </w:tc>
      </w:tr>
      <w:tr w:rsidR="007D68BE">
        <w:trPr>
          <w:trHeight w:hRule="exact" w:val="567"/>
        </w:trPr>
        <w:tc>
          <w:tcPr>
            <w:tcW w:w="4564" w:type="dxa"/>
            <w:shd w:val="clear" w:color="auto" w:fill="auto"/>
            <w:vAlign w:val="center"/>
          </w:tcPr>
          <w:p w:rsidR="007D68BE" w:rsidRDefault="00423C7F">
            <w:pPr>
              <w:snapToGrid w:val="0"/>
              <w:jc w:val="center"/>
              <w:rPr>
                <w:rFonts w:eastAsiaTheme="minorEastAsia" w:hAnsiTheme="minorEastAsia"/>
                <w:szCs w:val="21"/>
              </w:rPr>
            </w:pPr>
            <w:r>
              <w:rPr>
                <w:rFonts w:eastAsiaTheme="minorEastAsia" w:hAnsiTheme="minorEastAsia"/>
                <w:szCs w:val="21"/>
              </w:rPr>
              <w:t>被</w:t>
            </w:r>
            <w:proofErr w:type="gramStart"/>
            <w:r>
              <w:rPr>
                <w:rFonts w:eastAsiaTheme="minorEastAsia" w:hAnsiTheme="minorEastAsia"/>
                <w:szCs w:val="21"/>
              </w:rPr>
              <w:t>校系统</w:t>
            </w:r>
            <w:proofErr w:type="gramEnd"/>
            <w:r>
              <w:rPr>
                <w:rFonts w:eastAsiaTheme="minorEastAsia" w:hAnsiTheme="minorEastAsia"/>
                <w:szCs w:val="21"/>
              </w:rPr>
              <w:t>示值（</w:t>
            </w:r>
            <w:r>
              <w:rPr>
                <w:rFonts w:eastAsiaTheme="minorEastAsia" w:hAnsiTheme="minorEastAsia"/>
                <w:szCs w:val="21"/>
              </w:rPr>
              <w:t>kV</w:t>
            </w:r>
            <w:r>
              <w:rPr>
                <w:rFonts w:eastAsiaTheme="minorEastAsia" w:hAnsiTheme="minorEastAsia"/>
                <w:szCs w:val="21"/>
              </w:rPr>
              <w:t>）</w:t>
            </w:r>
          </w:p>
        </w:tc>
        <w:tc>
          <w:tcPr>
            <w:tcW w:w="4508" w:type="dxa"/>
            <w:shd w:val="clear" w:color="auto" w:fill="auto"/>
            <w:vAlign w:val="center"/>
          </w:tcPr>
          <w:p w:rsidR="007D68BE" w:rsidRDefault="00423C7F">
            <w:pPr>
              <w:snapToGrid w:val="0"/>
              <w:jc w:val="center"/>
              <w:rPr>
                <w:rFonts w:eastAsiaTheme="minorEastAsia" w:hAnsiTheme="minorEastAsia"/>
                <w:szCs w:val="21"/>
              </w:rPr>
            </w:pPr>
            <w:r>
              <w:rPr>
                <w:rFonts w:eastAsiaTheme="minorEastAsia" w:hAnsiTheme="minorEastAsia"/>
                <w:szCs w:val="21"/>
              </w:rPr>
              <w:t>充电电压（</w:t>
            </w:r>
            <w:r>
              <w:rPr>
                <w:rFonts w:eastAsiaTheme="minorEastAsia" w:hAnsiTheme="minorEastAsia"/>
                <w:szCs w:val="21"/>
              </w:rPr>
              <w:t>kV</w:t>
            </w:r>
            <w:r>
              <w:rPr>
                <w:rFonts w:eastAsiaTheme="minorEastAsia" w:hAnsiTheme="minorEastAsia"/>
                <w:szCs w:val="21"/>
              </w:rPr>
              <w:t>）</w:t>
            </w:r>
          </w:p>
        </w:tc>
      </w:tr>
      <w:tr w:rsidR="007D68BE">
        <w:trPr>
          <w:trHeight w:hRule="exact" w:val="567"/>
        </w:trPr>
        <w:tc>
          <w:tcPr>
            <w:tcW w:w="4564" w:type="dxa"/>
            <w:shd w:val="clear" w:color="auto" w:fill="auto"/>
            <w:vAlign w:val="center"/>
          </w:tcPr>
          <w:p w:rsidR="007D68BE" w:rsidRDefault="007D68BE">
            <w:pPr>
              <w:jc w:val="center"/>
              <w:rPr>
                <w:sz w:val="24"/>
              </w:rPr>
            </w:pPr>
          </w:p>
        </w:tc>
        <w:tc>
          <w:tcPr>
            <w:tcW w:w="4508" w:type="dxa"/>
            <w:shd w:val="clear" w:color="auto" w:fill="auto"/>
            <w:vAlign w:val="center"/>
          </w:tcPr>
          <w:p w:rsidR="007D68BE" w:rsidRDefault="007D68BE">
            <w:pPr>
              <w:jc w:val="center"/>
              <w:rPr>
                <w:sz w:val="24"/>
              </w:rPr>
            </w:pPr>
          </w:p>
        </w:tc>
      </w:tr>
      <w:tr w:rsidR="007D68BE">
        <w:trPr>
          <w:trHeight w:hRule="exact" w:val="567"/>
        </w:trPr>
        <w:tc>
          <w:tcPr>
            <w:tcW w:w="4564" w:type="dxa"/>
            <w:shd w:val="clear" w:color="auto" w:fill="auto"/>
            <w:vAlign w:val="center"/>
          </w:tcPr>
          <w:p w:rsidR="007D68BE" w:rsidRDefault="007D68BE">
            <w:pPr>
              <w:jc w:val="center"/>
              <w:rPr>
                <w:sz w:val="24"/>
              </w:rPr>
            </w:pPr>
          </w:p>
        </w:tc>
        <w:tc>
          <w:tcPr>
            <w:tcW w:w="4508" w:type="dxa"/>
            <w:shd w:val="clear" w:color="auto" w:fill="auto"/>
            <w:vAlign w:val="center"/>
          </w:tcPr>
          <w:p w:rsidR="007D68BE" w:rsidRDefault="007D68BE">
            <w:pPr>
              <w:jc w:val="center"/>
              <w:rPr>
                <w:sz w:val="24"/>
              </w:rPr>
            </w:pPr>
          </w:p>
        </w:tc>
      </w:tr>
      <w:tr w:rsidR="007D68BE">
        <w:trPr>
          <w:trHeight w:hRule="exact" w:val="567"/>
        </w:trPr>
        <w:tc>
          <w:tcPr>
            <w:tcW w:w="4564" w:type="dxa"/>
            <w:shd w:val="clear" w:color="auto" w:fill="auto"/>
            <w:vAlign w:val="center"/>
          </w:tcPr>
          <w:p w:rsidR="007D68BE" w:rsidRDefault="007D68BE">
            <w:pPr>
              <w:jc w:val="center"/>
              <w:rPr>
                <w:sz w:val="24"/>
              </w:rPr>
            </w:pPr>
          </w:p>
        </w:tc>
        <w:tc>
          <w:tcPr>
            <w:tcW w:w="4508" w:type="dxa"/>
            <w:shd w:val="clear" w:color="auto" w:fill="auto"/>
            <w:vAlign w:val="center"/>
          </w:tcPr>
          <w:p w:rsidR="007D68BE" w:rsidRDefault="007D68BE">
            <w:pPr>
              <w:jc w:val="center"/>
              <w:rPr>
                <w:sz w:val="24"/>
              </w:rPr>
            </w:pPr>
          </w:p>
        </w:tc>
      </w:tr>
      <w:tr w:rsidR="007D68BE">
        <w:trPr>
          <w:trHeight w:hRule="exact" w:val="567"/>
        </w:trPr>
        <w:tc>
          <w:tcPr>
            <w:tcW w:w="4564" w:type="dxa"/>
            <w:shd w:val="clear" w:color="auto" w:fill="auto"/>
            <w:vAlign w:val="center"/>
          </w:tcPr>
          <w:p w:rsidR="007D68BE" w:rsidRDefault="007D68BE">
            <w:pPr>
              <w:jc w:val="center"/>
              <w:rPr>
                <w:sz w:val="24"/>
              </w:rPr>
            </w:pPr>
          </w:p>
        </w:tc>
        <w:tc>
          <w:tcPr>
            <w:tcW w:w="4508" w:type="dxa"/>
            <w:shd w:val="clear" w:color="auto" w:fill="auto"/>
            <w:vAlign w:val="center"/>
          </w:tcPr>
          <w:p w:rsidR="007D68BE" w:rsidRDefault="007D68BE">
            <w:pPr>
              <w:jc w:val="center"/>
              <w:rPr>
                <w:sz w:val="24"/>
              </w:rPr>
            </w:pPr>
          </w:p>
        </w:tc>
      </w:tr>
      <w:tr w:rsidR="007D68BE">
        <w:trPr>
          <w:trHeight w:hRule="exact" w:val="567"/>
        </w:trPr>
        <w:tc>
          <w:tcPr>
            <w:tcW w:w="4564" w:type="dxa"/>
            <w:shd w:val="clear" w:color="auto" w:fill="auto"/>
            <w:vAlign w:val="center"/>
          </w:tcPr>
          <w:p w:rsidR="007D68BE" w:rsidRDefault="007D68BE">
            <w:pPr>
              <w:jc w:val="center"/>
              <w:rPr>
                <w:sz w:val="24"/>
              </w:rPr>
            </w:pPr>
          </w:p>
        </w:tc>
        <w:tc>
          <w:tcPr>
            <w:tcW w:w="4508" w:type="dxa"/>
            <w:shd w:val="clear" w:color="auto" w:fill="auto"/>
            <w:vAlign w:val="center"/>
          </w:tcPr>
          <w:p w:rsidR="007D68BE" w:rsidRDefault="007D68BE">
            <w:pPr>
              <w:jc w:val="center"/>
              <w:rPr>
                <w:sz w:val="24"/>
              </w:rPr>
            </w:pPr>
          </w:p>
        </w:tc>
      </w:tr>
    </w:tbl>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423C7F">
      <w:pPr>
        <w:spacing w:line="360" w:lineRule="auto"/>
        <w:rPr>
          <w:sz w:val="24"/>
        </w:rPr>
      </w:pPr>
      <w:r>
        <w:rPr>
          <w:rFonts w:hint="eastAsia"/>
          <w:sz w:val="24"/>
        </w:rPr>
        <w:lastRenderedPageBreak/>
        <w:t>A.4</w:t>
      </w:r>
      <w:r>
        <w:rPr>
          <w:rFonts w:hint="eastAsia"/>
          <w:sz w:val="24"/>
        </w:rPr>
        <w:t>、冲击时间校准：</w:t>
      </w:r>
    </w:p>
    <w:tbl>
      <w:tblPr>
        <w:tblW w:w="9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0"/>
        <w:gridCol w:w="2311"/>
        <w:gridCol w:w="2310"/>
        <w:gridCol w:w="2816"/>
      </w:tblGrid>
      <w:tr w:rsidR="007D68BE">
        <w:trPr>
          <w:cantSplit/>
          <w:trHeight w:val="567"/>
          <w:jc w:val="center"/>
        </w:trPr>
        <w:tc>
          <w:tcPr>
            <w:tcW w:w="9437" w:type="dxa"/>
            <w:gridSpan w:val="4"/>
            <w:vAlign w:val="center"/>
          </w:tcPr>
          <w:p w:rsidR="007D68BE" w:rsidRDefault="00423C7F">
            <w:pPr>
              <w:snapToGrid w:val="0"/>
              <w:rPr>
                <w:rFonts w:eastAsiaTheme="minorEastAsia"/>
                <w:szCs w:val="21"/>
              </w:rPr>
            </w:pPr>
            <w:r>
              <w:rPr>
                <w:rFonts w:eastAsiaTheme="minorEastAsia" w:hAnsiTheme="minorEastAsia"/>
                <w:szCs w:val="21"/>
              </w:rPr>
              <w:t>时间基本误差：</w:t>
            </w:r>
          </w:p>
        </w:tc>
      </w:tr>
      <w:tr w:rsidR="007D68BE">
        <w:trPr>
          <w:cantSplit/>
          <w:trHeight w:val="567"/>
          <w:jc w:val="center"/>
        </w:trPr>
        <w:tc>
          <w:tcPr>
            <w:tcW w:w="2000" w:type="dxa"/>
            <w:vAlign w:val="center"/>
          </w:tcPr>
          <w:p w:rsidR="007D68BE" w:rsidRDefault="00423C7F">
            <w:pPr>
              <w:snapToGrid w:val="0"/>
              <w:jc w:val="center"/>
              <w:rPr>
                <w:rFonts w:eastAsiaTheme="minorEastAsia"/>
                <w:szCs w:val="21"/>
              </w:rPr>
            </w:pPr>
            <w:r>
              <w:rPr>
                <w:rFonts w:eastAsiaTheme="minorEastAsia" w:hAnsiTheme="minorEastAsia"/>
                <w:szCs w:val="21"/>
              </w:rPr>
              <w:t>波前时间</w:t>
            </w:r>
            <w:r>
              <w:rPr>
                <w:rFonts w:eastAsiaTheme="minorEastAsia"/>
                <w:szCs w:val="21"/>
              </w:rPr>
              <w:t>T</w:t>
            </w:r>
            <w:r>
              <w:rPr>
                <w:rFonts w:eastAsiaTheme="minorEastAsia"/>
                <w:szCs w:val="21"/>
                <w:vertAlign w:val="subscript"/>
              </w:rPr>
              <w:t>1</w:t>
            </w:r>
          </w:p>
          <w:p w:rsidR="007D68BE" w:rsidRDefault="00423C7F">
            <w:pPr>
              <w:snapToGrid w:val="0"/>
              <w:jc w:val="center"/>
              <w:rPr>
                <w:rFonts w:eastAsiaTheme="minorEastAsia"/>
                <w:szCs w:val="21"/>
              </w:rPr>
            </w:pPr>
            <w:r>
              <w:rPr>
                <w:rFonts w:eastAsiaTheme="minorEastAsia" w:hAnsiTheme="minorEastAsia"/>
                <w:szCs w:val="21"/>
              </w:rPr>
              <w:t>示值（</w:t>
            </w:r>
            <w:proofErr w:type="spellStart"/>
            <w:r>
              <w:rPr>
                <w:rFonts w:eastAsiaTheme="minorEastAsia"/>
                <w:szCs w:val="21"/>
              </w:rPr>
              <w:t>μs</w:t>
            </w:r>
            <w:proofErr w:type="spellEnd"/>
            <w:r>
              <w:rPr>
                <w:rFonts w:eastAsiaTheme="minorEastAsia" w:hAnsiTheme="minorEastAsia"/>
                <w:szCs w:val="21"/>
              </w:rPr>
              <w:t>）</w:t>
            </w:r>
          </w:p>
        </w:tc>
        <w:tc>
          <w:tcPr>
            <w:tcW w:w="2311" w:type="dxa"/>
            <w:vAlign w:val="center"/>
          </w:tcPr>
          <w:p w:rsidR="007D68BE" w:rsidRDefault="00423C7F">
            <w:pPr>
              <w:snapToGrid w:val="0"/>
              <w:jc w:val="center"/>
              <w:rPr>
                <w:rFonts w:eastAsiaTheme="minorEastAsia"/>
                <w:szCs w:val="21"/>
              </w:rPr>
            </w:pPr>
            <w:r>
              <w:rPr>
                <w:rFonts w:eastAsiaTheme="minorEastAsia" w:hAnsiTheme="minorEastAsia"/>
                <w:szCs w:val="21"/>
              </w:rPr>
              <w:t>波前时间</w:t>
            </w:r>
            <w:r>
              <w:rPr>
                <w:rFonts w:eastAsiaTheme="minorEastAsia"/>
                <w:szCs w:val="21"/>
              </w:rPr>
              <w:t>T</w:t>
            </w:r>
            <w:r>
              <w:rPr>
                <w:rFonts w:eastAsiaTheme="minorEastAsia"/>
                <w:szCs w:val="21"/>
                <w:vertAlign w:val="subscript"/>
              </w:rPr>
              <w:t>1</w:t>
            </w:r>
          </w:p>
          <w:p w:rsidR="007D68BE" w:rsidRDefault="00423C7F">
            <w:pPr>
              <w:snapToGrid w:val="0"/>
              <w:jc w:val="center"/>
              <w:rPr>
                <w:rFonts w:eastAsiaTheme="minorEastAsia"/>
                <w:szCs w:val="21"/>
              </w:rPr>
            </w:pPr>
            <w:r>
              <w:rPr>
                <w:rFonts w:eastAsiaTheme="minorEastAsia" w:hAnsiTheme="minorEastAsia"/>
                <w:szCs w:val="21"/>
              </w:rPr>
              <w:t>实际值（</w:t>
            </w:r>
            <w:proofErr w:type="spellStart"/>
            <w:r>
              <w:rPr>
                <w:rFonts w:eastAsiaTheme="minorEastAsia"/>
                <w:szCs w:val="21"/>
              </w:rPr>
              <w:t>μs</w:t>
            </w:r>
            <w:proofErr w:type="spellEnd"/>
            <w:r>
              <w:rPr>
                <w:rFonts w:eastAsiaTheme="minorEastAsia" w:hAnsiTheme="minorEastAsia"/>
                <w:szCs w:val="21"/>
              </w:rPr>
              <w:t>）</w:t>
            </w:r>
          </w:p>
        </w:tc>
        <w:tc>
          <w:tcPr>
            <w:tcW w:w="2310" w:type="dxa"/>
            <w:vAlign w:val="center"/>
          </w:tcPr>
          <w:p w:rsidR="007D68BE" w:rsidRDefault="00423C7F">
            <w:pPr>
              <w:snapToGrid w:val="0"/>
              <w:jc w:val="center"/>
              <w:rPr>
                <w:rFonts w:eastAsiaTheme="minorEastAsia"/>
                <w:szCs w:val="21"/>
              </w:rPr>
            </w:pPr>
            <w:r>
              <w:rPr>
                <w:rFonts w:eastAsiaTheme="minorEastAsia" w:hAnsiTheme="minorEastAsia"/>
                <w:szCs w:val="21"/>
              </w:rPr>
              <w:t>误差（</w:t>
            </w:r>
            <w:r>
              <w:rPr>
                <w:rFonts w:eastAsiaTheme="minorEastAsia"/>
                <w:szCs w:val="21"/>
              </w:rPr>
              <w:t>%</w:t>
            </w:r>
            <w:r>
              <w:rPr>
                <w:rFonts w:eastAsiaTheme="minorEastAsia" w:hAnsiTheme="minorEastAsia"/>
                <w:szCs w:val="21"/>
              </w:rPr>
              <w:t>）</w:t>
            </w:r>
          </w:p>
        </w:tc>
        <w:tc>
          <w:tcPr>
            <w:tcW w:w="2816" w:type="dxa"/>
            <w:vAlign w:val="center"/>
          </w:tcPr>
          <w:p w:rsidR="007D68BE" w:rsidRDefault="00423C7F">
            <w:pPr>
              <w:snapToGrid w:val="0"/>
              <w:jc w:val="center"/>
              <w:rPr>
                <w:rFonts w:eastAsiaTheme="minorEastAsia"/>
                <w:szCs w:val="21"/>
              </w:rPr>
            </w:pPr>
            <w:r>
              <w:rPr>
                <w:rFonts w:eastAsiaTheme="minorEastAsia" w:hAnsiTheme="minorEastAsia"/>
                <w:szCs w:val="21"/>
              </w:rPr>
              <w:t>扩展不确定度（</w:t>
            </w:r>
            <w:r>
              <w:rPr>
                <w:rFonts w:eastAsiaTheme="minorEastAsia"/>
                <w:szCs w:val="21"/>
              </w:rPr>
              <w:t>(</w:t>
            </w:r>
            <w:proofErr w:type="spellStart"/>
            <w:r>
              <w:rPr>
                <w:rFonts w:eastAsiaTheme="minorEastAsia"/>
                <w:i/>
                <w:szCs w:val="21"/>
              </w:rPr>
              <w:t>U</w:t>
            </w:r>
            <w:r>
              <w:rPr>
                <w:rFonts w:eastAsiaTheme="minorEastAsia"/>
                <w:szCs w:val="21"/>
                <w:vertAlign w:val="subscript"/>
              </w:rPr>
              <w:t>rel</w:t>
            </w:r>
            <w:proofErr w:type="spellEnd"/>
            <w:r>
              <w:rPr>
                <w:rFonts w:eastAsiaTheme="minorEastAsia"/>
                <w:szCs w:val="21"/>
              </w:rPr>
              <w:t xml:space="preserve"> ,</w:t>
            </w:r>
            <w:r>
              <w:rPr>
                <w:rFonts w:eastAsiaTheme="minorEastAsia"/>
                <w:i/>
                <w:szCs w:val="21"/>
              </w:rPr>
              <w:t>k</w:t>
            </w:r>
            <w:r>
              <w:rPr>
                <w:rFonts w:eastAsiaTheme="minorEastAsia"/>
                <w:szCs w:val="21"/>
              </w:rPr>
              <w:t>=2</w:t>
            </w:r>
            <w:r>
              <w:rPr>
                <w:rFonts w:eastAsiaTheme="minorEastAsia" w:hAnsiTheme="minorEastAsia"/>
                <w:szCs w:val="21"/>
              </w:rPr>
              <w:t>）</w:t>
            </w:r>
          </w:p>
        </w:tc>
      </w:tr>
      <w:tr w:rsidR="007D68BE">
        <w:trPr>
          <w:cantSplit/>
          <w:trHeight w:val="454"/>
          <w:jc w:val="center"/>
        </w:trPr>
        <w:tc>
          <w:tcPr>
            <w:tcW w:w="2000" w:type="dxa"/>
            <w:vAlign w:val="center"/>
          </w:tcPr>
          <w:p w:rsidR="007D68BE" w:rsidRDefault="007D68BE">
            <w:pPr>
              <w:jc w:val="center"/>
              <w:rPr>
                <w:rFonts w:eastAsiaTheme="minorEastAsia"/>
                <w:szCs w:val="21"/>
              </w:rPr>
            </w:pPr>
          </w:p>
        </w:tc>
        <w:tc>
          <w:tcPr>
            <w:tcW w:w="2311" w:type="dxa"/>
            <w:vAlign w:val="center"/>
          </w:tcPr>
          <w:p w:rsidR="007D68BE" w:rsidRDefault="007D68BE">
            <w:pPr>
              <w:jc w:val="center"/>
              <w:rPr>
                <w:rFonts w:eastAsiaTheme="minorEastAsia"/>
                <w:szCs w:val="21"/>
              </w:rPr>
            </w:pPr>
          </w:p>
        </w:tc>
        <w:tc>
          <w:tcPr>
            <w:tcW w:w="2310" w:type="dxa"/>
            <w:vAlign w:val="center"/>
          </w:tcPr>
          <w:p w:rsidR="007D68BE" w:rsidRDefault="007D68BE">
            <w:pPr>
              <w:jc w:val="center"/>
              <w:rPr>
                <w:rFonts w:eastAsiaTheme="minorEastAsia"/>
                <w:szCs w:val="21"/>
              </w:rPr>
            </w:pPr>
          </w:p>
        </w:tc>
        <w:tc>
          <w:tcPr>
            <w:tcW w:w="2816" w:type="dxa"/>
            <w:vAlign w:val="center"/>
          </w:tcPr>
          <w:p w:rsidR="007D68BE" w:rsidRDefault="007D68BE">
            <w:pPr>
              <w:jc w:val="center"/>
              <w:rPr>
                <w:rFonts w:eastAsiaTheme="minorEastAsia"/>
                <w:szCs w:val="21"/>
                <w:vertAlign w:val="superscript"/>
              </w:rPr>
            </w:pPr>
          </w:p>
        </w:tc>
      </w:tr>
      <w:tr w:rsidR="007D68BE">
        <w:trPr>
          <w:cantSplit/>
          <w:trHeight w:val="454"/>
          <w:jc w:val="center"/>
        </w:trPr>
        <w:tc>
          <w:tcPr>
            <w:tcW w:w="2000" w:type="dxa"/>
            <w:vAlign w:val="center"/>
          </w:tcPr>
          <w:p w:rsidR="007D68BE" w:rsidRDefault="007D68BE">
            <w:pPr>
              <w:jc w:val="center"/>
              <w:rPr>
                <w:rFonts w:eastAsiaTheme="minorEastAsia"/>
                <w:szCs w:val="21"/>
              </w:rPr>
            </w:pPr>
          </w:p>
        </w:tc>
        <w:tc>
          <w:tcPr>
            <w:tcW w:w="2311" w:type="dxa"/>
            <w:vAlign w:val="center"/>
          </w:tcPr>
          <w:p w:rsidR="007D68BE" w:rsidRDefault="007D68BE">
            <w:pPr>
              <w:jc w:val="center"/>
              <w:rPr>
                <w:rFonts w:eastAsiaTheme="minorEastAsia"/>
                <w:szCs w:val="21"/>
              </w:rPr>
            </w:pPr>
          </w:p>
        </w:tc>
        <w:tc>
          <w:tcPr>
            <w:tcW w:w="2310" w:type="dxa"/>
            <w:vAlign w:val="center"/>
          </w:tcPr>
          <w:p w:rsidR="007D68BE" w:rsidRDefault="007D68BE">
            <w:pPr>
              <w:jc w:val="center"/>
              <w:rPr>
                <w:rFonts w:eastAsiaTheme="minorEastAsia"/>
                <w:szCs w:val="21"/>
              </w:rPr>
            </w:pPr>
          </w:p>
        </w:tc>
        <w:tc>
          <w:tcPr>
            <w:tcW w:w="2816" w:type="dxa"/>
            <w:vAlign w:val="center"/>
          </w:tcPr>
          <w:p w:rsidR="007D68BE" w:rsidRDefault="007D68BE">
            <w:pPr>
              <w:jc w:val="center"/>
              <w:rPr>
                <w:rFonts w:eastAsiaTheme="minorEastAsia"/>
                <w:szCs w:val="21"/>
                <w:vertAlign w:val="superscript"/>
              </w:rPr>
            </w:pPr>
          </w:p>
        </w:tc>
      </w:tr>
      <w:tr w:rsidR="007D68BE">
        <w:trPr>
          <w:cantSplit/>
          <w:trHeight w:val="454"/>
          <w:jc w:val="center"/>
        </w:trPr>
        <w:tc>
          <w:tcPr>
            <w:tcW w:w="2000" w:type="dxa"/>
            <w:vAlign w:val="center"/>
          </w:tcPr>
          <w:p w:rsidR="007D68BE" w:rsidRDefault="007D68BE">
            <w:pPr>
              <w:jc w:val="center"/>
              <w:rPr>
                <w:rFonts w:eastAsiaTheme="minorEastAsia"/>
                <w:szCs w:val="21"/>
              </w:rPr>
            </w:pPr>
          </w:p>
        </w:tc>
        <w:tc>
          <w:tcPr>
            <w:tcW w:w="2311" w:type="dxa"/>
            <w:vAlign w:val="center"/>
          </w:tcPr>
          <w:p w:rsidR="007D68BE" w:rsidRDefault="007D68BE">
            <w:pPr>
              <w:jc w:val="center"/>
              <w:rPr>
                <w:rFonts w:eastAsiaTheme="minorEastAsia"/>
                <w:szCs w:val="21"/>
              </w:rPr>
            </w:pPr>
          </w:p>
        </w:tc>
        <w:tc>
          <w:tcPr>
            <w:tcW w:w="2310" w:type="dxa"/>
            <w:vAlign w:val="center"/>
          </w:tcPr>
          <w:p w:rsidR="007D68BE" w:rsidRDefault="007D68BE">
            <w:pPr>
              <w:jc w:val="center"/>
              <w:rPr>
                <w:rFonts w:eastAsiaTheme="minorEastAsia"/>
                <w:szCs w:val="21"/>
              </w:rPr>
            </w:pPr>
          </w:p>
        </w:tc>
        <w:tc>
          <w:tcPr>
            <w:tcW w:w="2816" w:type="dxa"/>
            <w:vAlign w:val="center"/>
          </w:tcPr>
          <w:p w:rsidR="007D68BE" w:rsidRDefault="007D68BE">
            <w:pPr>
              <w:jc w:val="center"/>
              <w:rPr>
                <w:rFonts w:eastAsiaTheme="minorEastAsia"/>
                <w:szCs w:val="21"/>
                <w:vertAlign w:val="superscript"/>
              </w:rPr>
            </w:pPr>
          </w:p>
        </w:tc>
      </w:tr>
      <w:tr w:rsidR="007D68BE">
        <w:trPr>
          <w:cantSplit/>
          <w:trHeight w:val="454"/>
          <w:jc w:val="center"/>
        </w:trPr>
        <w:tc>
          <w:tcPr>
            <w:tcW w:w="2000" w:type="dxa"/>
            <w:vAlign w:val="center"/>
          </w:tcPr>
          <w:p w:rsidR="007D68BE" w:rsidRDefault="007D68BE">
            <w:pPr>
              <w:jc w:val="center"/>
              <w:rPr>
                <w:rFonts w:eastAsiaTheme="minorEastAsia"/>
                <w:szCs w:val="21"/>
              </w:rPr>
            </w:pPr>
          </w:p>
        </w:tc>
        <w:tc>
          <w:tcPr>
            <w:tcW w:w="2311" w:type="dxa"/>
            <w:vAlign w:val="center"/>
          </w:tcPr>
          <w:p w:rsidR="007D68BE" w:rsidRDefault="007D68BE">
            <w:pPr>
              <w:jc w:val="center"/>
              <w:rPr>
                <w:rFonts w:eastAsiaTheme="minorEastAsia"/>
                <w:szCs w:val="21"/>
              </w:rPr>
            </w:pPr>
          </w:p>
        </w:tc>
        <w:tc>
          <w:tcPr>
            <w:tcW w:w="2310" w:type="dxa"/>
            <w:vAlign w:val="center"/>
          </w:tcPr>
          <w:p w:rsidR="007D68BE" w:rsidRDefault="007D68BE">
            <w:pPr>
              <w:jc w:val="center"/>
              <w:rPr>
                <w:rFonts w:eastAsiaTheme="minorEastAsia"/>
                <w:szCs w:val="21"/>
              </w:rPr>
            </w:pPr>
          </w:p>
        </w:tc>
        <w:tc>
          <w:tcPr>
            <w:tcW w:w="2816" w:type="dxa"/>
            <w:vAlign w:val="center"/>
          </w:tcPr>
          <w:p w:rsidR="007D68BE" w:rsidRDefault="007D68BE">
            <w:pPr>
              <w:jc w:val="center"/>
              <w:rPr>
                <w:rFonts w:eastAsiaTheme="minorEastAsia"/>
                <w:szCs w:val="21"/>
                <w:vertAlign w:val="superscript"/>
              </w:rPr>
            </w:pPr>
          </w:p>
        </w:tc>
      </w:tr>
      <w:tr w:rsidR="007D68BE">
        <w:trPr>
          <w:cantSplit/>
          <w:trHeight w:val="567"/>
          <w:jc w:val="center"/>
        </w:trPr>
        <w:tc>
          <w:tcPr>
            <w:tcW w:w="2000" w:type="dxa"/>
            <w:vAlign w:val="center"/>
          </w:tcPr>
          <w:p w:rsidR="007D68BE" w:rsidRDefault="00423C7F">
            <w:pPr>
              <w:snapToGrid w:val="0"/>
              <w:jc w:val="center"/>
              <w:rPr>
                <w:rFonts w:eastAsiaTheme="minorEastAsia"/>
                <w:szCs w:val="21"/>
              </w:rPr>
            </w:pPr>
            <w:r>
              <w:rPr>
                <w:rFonts w:eastAsiaTheme="minorEastAsia" w:hAnsiTheme="minorEastAsia"/>
                <w:szCs w:val="21"/>
              </w:rPr>
              <w:t>半峰值时间</w:t>
            </w:r>
            <w:r>
              <w:rPr>
                <w:rFonts w:eastAsiaTheme="minorEastAsia"/>
                <w:szCs w:val="21"/>
              </w:rPr>
              <w:t>T</w:t>
            </w:r>
            <w:r>
              <w:rPr>
                <w:rFonts w:eastAsiaTheme="minorEastAsia"/>
                <w:szCs w:val="21"/>
                <w:vertAlign w:val="subscript"/>
              </w:rPr>
              <w:t>2</w:t>
            </w:r>
          </w:p>
          <w:p w:rsidR="007D68BE" w:rsidRDefault="00423C7F">
            <w:pPr>
              <w:snapToGrid w:val="0"/>
              <w:jc w:val="center"/>
              <w:rPr>
                <w:rFonts w:eastAsiaTheme="minorEastAsia"/>
                <w:szCs w:val="21"/>
              </w:rPr>
            </w:pPr>
            <w:r>
              <w:rPr>
                <w:rFonts w:eastAsiaTheme="minorEastAsia" w:hAnsiTheme="minorEastAsia"/>
                <w:szCs w:val="21"/>
              </w:rPr>
              <w:t>示值（</w:t>
            </w:r>
            <w:proofErr w:type="spellStart"/>
            <w:r>
              <w:rPr>
                <w:rFonts w:eastAsiaTheme="minorEastAsia"/>
                <w:szCs w:val="21"/>
              </w:rPr>
              <w:t>μs</w:t>
            </w:r>
            <w:proofErr w:type="spellEnd"/>
            <w:r>
              <w:rPr>
                <w:rFonts w:eastAsiaTheme="minorEastAsia" w:hAnsiTheme="minorEastAsia"/>
                <w:szCs w:val="21"/>
              </w:rPr>
              <w:t>）</w:t>
            </w:r>
          </w:p>
        </w:tc>
        <w:tc>
          <w:tcPr>
            <w:tcW w:w="2311" w:type="dxa"/>
            <w:vAlign w:val="center"/>
          </w:tcPr>
          <w:p w:rsidR="007D68BE" w:rsidRDefault="00423C7F">
            <w:pPr>
              <w:snapToGrid w:val="0"/>
              <w:jc w:val="center"/>
              <w:rPr>
                <w:rFonts w:eastAsiaTheme="minorEastAsia"/>
                <w:szCs w:val="21"/>
              </w:rPr>
            </w:pPr>
            <w:r>
              <w:rPr>
                <w:rFonts w:eastAsiaTheme="minorEastAsia" w:hAnsiTheme="minorEastAsia"/>
                <w:szCs w:val="21"/>
              </w:rPr>
              <w:t>半峰值时间</w:t>
            </w:r>
            <w:r>
              <w:rPr>
                <w:rFonts w:eastAsiaTheme="minorEastAsia"/>
                <w:szCs w:val="21"/>
              </w:rPr>
              <w:t>T</w:t>
            </w:r>
            <w:r>
              <w:rPr>
                <w:rFonts w:eastAsiaTheme="minorEastAsia"/>
                <w:szCs w:val="21"/>
                <w:vertAlign w:val="subscript"/>
              </w:rPr>
              <w:t>2</w:t>
            </w:r>
          </w:p>
          <w:p w:rsidR="007D68BE" w:rsidRDefault="00423C7F">
            <w:pPr>
              <w:snapToGrid w:val="0"/>
              <w:jc w:val="center"/>
              <w:rPr>
                <w:rFonts w:eastAsiaTheme="minorEastAsia"/>
                <w:szCs w:val="21"/>
              </w:rPr>
            </w:pPr>
            <w:r>
              <w:rPr>
                <w:rFonts w:eastAsiaTheme="minorEastAsia" w:hAnsiTheme="minorEastAsia"/>
                <w:szCs w:val="21"/>
              </w:rPr>
              <w:t>实际值（</w:t>
            </w:r>
            <w:proofErr w:type="spellStart"/>
            <w:r>
              <w:rPr>
                <w:rFonts w:eastAsiaTheme="minorEastAsia"/>
                <w:szCs w:val="21"/>
              </w:rPr>
              <w:t>μs</w:t>
            </w:r>
            <w:proofErr w:type="spellEnd"/>
            <w:r>
              <w:rPr>
                <w:rFonts w:eastAsiaTheme="minorEastAsia" w:hAnsiTheme="minorEastAsia"/>
                <w:szCs w:val="21"/>
              </w:rPr>
              <w:t>）</w:t>
            </w:r>
          </w:p>
        </w:tc>
        <w:tc>
          <w:tcPr>
            <w:tcW w:w="2310" w:type="dxa"/>
            <w:vAlign w:val="center"/>
          </w:tcPr>
          <w:p w:rsidR="007D68BE" w:rsidRDefault="00423C7F">
            <w:pPr>
              <w:snapToGrid w:val="0"/>
              <w:jc w:val="center"/>
              <w:rPr>
                <w:rFonts w:eastAsiaTheme="minorEastAsia"/>
                <w:szCs w:val="21"/>
              </w:rPr>
            </w:pPr>
            <w:r>
              <w:rPr>
                <w:rFonts w:eastAsiaTheme="minorEastAsia" w:hAnsiTheme="minorEastAsia"/>
                <w:szCs w:val="21"/>
              </w:rPr>
              <w:t>误差（</w:t>
            </w:r>
            <w:r>
              <w:rPr>
                <w:rFonts w:eastAsiaTheme="minorEastAsia"/>
                <w:szCs w:val="21"/>
              </w:rPr>
              <w:t>%</w:t>
            </w:r>
            <w:r>
              <w:rPr>
                <w:rFonts w:eastAsiaTheme="minorEastAsia" w:hAnsiTheme="minorEastAsia"/>
                <w:szCs w:val="21"/>
              </w:rPr>
              <w:t>）</w:t>
            </w:r>
          </w:p>
        </w:tc>
        <w:tc>
          <w:tcPr>
            <w:tcW w:w="2816" w:type="dxa"/>
            <w:vAlign w:val="center"/>
          </w:tcPr>
          <w:p w:rsidR="007D68BE" w:rsidRDefault="00423C7F">
            <w:pPr>
              <w:jc w:val="center"/>
              <w:rPr>
                <w:rFonts w:eastAsiaTheme="minorEastAsia"/>
                <w:szCs w:val="21"/>
                <w:vertAlign w:val="superscript"/>
              </w:rPr>
            </w:pPr>
            <w:r>
              <w:rPr>
                <w:rFonts w:eastAsiaTheme="minorEastAsia" w:hAnsiTheme="minorEastAsia"/>
                <w:szCs w:val="21"/>
              </w:rPr>
              <w:t>扩展不确定度（</w:t>
            </w:r>
            <w:r>
              <w:rPr>
                <w:rFonts w:eastAsiaTheme="minorEastAsia"/>
                <w:szCs w:val="21"/>
              </w:rPr>
              <w:t>(</w:t>
            </w:r>
            <w:proofErr w:type="spellStart"/>
            <w:r>
              <w:rPr>
                <w:rFonts w:eastAsiaTheme="minorEastAsia"/>
                <w:i/>
                <w:szCs w:val="21"/>
              </w:rPr>
              <w:t>U</w:t>
            </w:r>
            <w:r>
              <w:rPr>
                <w:rFonts w:eastAsiaTheme="minorEastAsia"/>
                <w:szCs w:val="21"/>
                <w:vertAlign w:val="subscript"/>
              </w:rPr>
              <w:t>rel</w:t>
            </w:r>
            <w:proofErr w:type="spellEnd"/>
            <w:r>
              <w:rPr>
                <w:rFonts w:eastAsiaTheme="minorEastAsia"/>
                <w:szCs w:val="21"/>
              </w:rPr>
              <w:t xml:space="preserve"> ,</w:t>
            </w:r>
            <w:r>
              <w:rPr>
                <w:rFonts w:eastAsiaTheme="minorEastAsia"/>
                <w:i/>
                <w:szCs w:val="21"/>
              </w:rPr>
              <w:t>k</w:t>
            </w:r>
            <w:r>
              <w:rPr>
                <w:rFonts w:eastAsiaTheme="minorEastAsia"/>
                <w:szCs w:val="21"/>
              </w:rPr>
              <w:t>=2</w:t>
            </w:r>
            <w:r>
              <w:rPr>
                <w:rFonts w:eastAsiaTheme="minorEastAsia" w:hAnsiTheme="minorEastAsia"/>
                <w:szCs w:val="21"/>
              </w:rPr>
              <w:t>）</w:t>
            </w: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bl>
    <w:p w:rsidR="007D68BE" w:rsidRDefault="007D68BE">
      <w:pPr>
        <w:ind w:firstLineChars="3500" w:firstLine="7350"/>
        <w:rPr>
          <w:rFonts w:eastAsia="华文楷体"/>
        </w:rPr>
      </w:pPr>
    </w:p>
    <w:p w:rsidR="007D68BE" w:rsidRDefault="007D68BE">
      <w:pPr>
        <w:ind w:firstLineChars="3500" w:firstLine="7350"/>
        <w:rPr>
          <w:rFonts w:eastAsia="华文楷体"/>
        </w:rPr>
      </w:pPr>
    </w:p>
    <w:p w:rsidR="007D68BE" w:rsidRDefault="00423C7F">
      <w:pPr>
        <w:spacing w:line="300" w:lineRule="auto"/>
        <w:rPr>
          <w:sz w:val="24"/>
        </w:rPr>
      </w:pPr>
      <w:r>
        <w:rPr>
          <w:rFonts w:eastAsiaTheme="minorEastAsia" w:hint="eastAsia"/>
          <w:sz w:val="24"/>
        </w:rPr>
        <w:t xml:space="preserve">A.5 </w:t>
      </w:r>
      <w:r>
        <w:rPr>
          <w:rFonts w:eastAsiaTheme="minorEastAsia" w:hint="eastAsia"/>
          <w:sz w:val="24"/>
        </w:rPr>
        <w:t>冲击电压</w:t>
      </w:r>
      <w:r>
        <w:rPr>
          <w:sz w:val="24"/>
        </w:rPr>
        <w:t>测量系统的刻度因数校准：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1984"/>
        <w:gridCol w:w="1559"/>
        <w:gridCol w:w="1701"/>
      </w:tblGrid>
      <w:tr w:rsidR="007D68BE">
        <w:trPr>
          <w:trHeight w:val="950"/>
        </w:trPr>
        <w:tc>
          <w:tcPr>
            <w:tcW w:w="1809" w:type="dxa"/>
            <w:vAlign w:val="center"/>
          </w:tcPr>
          <w:p w:rsidR="007D68BE" w:rsidRDefault="00423C7F">
            <w:pPr>
              <w:spacing w:line="360" w:lineRule="auto"/>
              <w:jc w:val="center"/>
              <w:rPr>
                <w:szCs w:val="21"/>
              </w:rPr>
            </w:pPr>
            <w:r>
              <w:rPr>
                <w:rFonts w:hint="eastAsia"/>
                <w:szCs w:val="21"/>
              </w:rPr>
              <w:t>量程</w:t>
            </w:r>
          </w:p>
          <w:p w:rsidR="007D68BE" w:rsidRDefault="00423C7F">
            <w:pPr>
              <w:spacing w:line="360" w:lineRule="auto"/>
              <w:jc w:val="center"/>
              <w:rPr>
                <w:szCs w:val="21"/>
              </w:rPr>
            </w:pPr>
            <w:r>
              <w:rPr>
                <w:rFonts w:hint="eastAsia"/>
                <w:szCs w:val="21"/>
              </w:rPr>
              <w:t>（或校准点）</w:t>
            </w:r>
          </w:p>
        </w:tc>
        <w:tc>
          <w:tcPr>
            <w:tcW w:w="2127" w:type="dxa"/>
            <w:vAlign w:val="center"/>
          </w:tcPr>
          <w:p w:rsidR="007D68BE" w:rsidRDefault="00423C7F">
            <w:pPr>
              <w:widowControl/>
              <w:jc w:val="center"/>
              <w:rPr>
                <w:szCs w:val="21"/>
              </w:rPr>
            </w:pPr>
            <w:r>
              <w:rPr>
                <w:rFonts w:hint="eastAsia"/>
                <w:szCs w:val="21"/>
              </w:rPr>
              <w:t>标准系统测量值（</w:t>
            </w:r>
            <w:r>
              <w:rPr>
                <w:rFonts w:hint="eastAsia"/>
                <w:szCs w:val="21"/>
              </w:rPr>
              <w:t>kV</w:t>
            </w:r>
            <w:r>
              <w:rPr>
                <w:rFonts w:hint="eastAsia"/>
                <w:szCs w:val="21"/>
              </w:rPr>
              <w:t>）</w:t>
            </w:r>
          </w:p>
        </w:tc>
        <w:tc>
          <w:tcPr>
            <w:tcW w:w="1984" w:type="dxa"/>
            <w:vAlign w:val="center"/>
          </w:tcPr>
          <w:p w:rsidR="007D68BE" w:rsidRDefault="00423C7F">
            <w:pPr>
              <w:widowControl/>
              <w:jc w:val="center"/>
              <w:rPr>
                <w:szCs w:val="21"/>
              </w:rPr>
            </w:pPr>
            <w:r>
              <w:rPr>
                <w:rFonts w:hint="eastAsia"/>
                <w:szCs w:val="21"/>
              </w:rPr>
              <w:t>被</w:t>
            </w:r>
            <w:proofErr w:type="gramStart"/>
            <w:r>
              <w:rPr>
                <w:rFonts w:hint="eastAsia"/>
                <w:szCs w:val="21"/>
              </w:rPr>
              <w:t>校系统</w:t>
            </w:r>
            <w:proofErr w:type="gramEnd"/>
            <w:r>
              <w:rPr>
                <w:rFonts w:hint="eastAsia"/>
                <w:szCs w:val="21"/>
              </w:rPr>
              <w:t>测量值（</w:t>
            </w:r>
            <w:r>
              <w:rPr>
                <w:rFonts w:hint="eastAsia"/>
                <w:szCs w:val="21"/>
              </w:rPr>
              <w:t>V</w:t>
            </w:r>
            <w:r>
              <w:rPr>
                <w:rFonts w:hint="eastAsia"/>
                <w:szCs w:val="21"/>
              </w:rPr>
              <w:t>）</w:t>
            </w:r>
          </w:p>
        </w:tc>
        <w:tc>
          <w:tcPr>
            <w:tcW w:w="1559" w:type="dxa"/>
            <w:vAlign w:val="center"/>
          </w:tcPr>
          <w:p w:rsidR="007D68BE" w:rsidRDefault="00423C7F">
            <w:pPr>
              <w:widowControl/>
              <w:jc w:val="center"/>
              <w:rPr>
                <w:szCs w:val="21"/>
              </w:rPr>
            </w:pPr>
            <w:r>
              <w:rPr>
                <w:rFonts w:hint="eastAsia"/>
                <w:szCs w:val="21"/>
              </w:rPr>
              <w:t>刻度因数</w:t>
            </w:r>
            <w:r>
              <w:rPr>
                <w:rFonts w:hint="eastAsia"/>
                <w:szCs w:val="21"/>
              </w:rPr>
              <w:t>Fi</w:t>
            </w:r>
            <w:r>
              <w:rPr>
                <w:rFonts w:hint="eastAsia"/>
                <w:szCs w:val="21"/>
              </w:rPr>
              <w:t>，</w:t>
            </w:r>
            <w:r>
              <w:rPr>
                <w:rFonts w:hint="eastAsia"/>
                <w:szCs w:val="21"/>
              </w:rPr>
              <w:t>g</w:t>
            </w:r>
            <w:r>
              <w:rPr>
                <w:rFonts w:hint="eastAsia"/>
                <w:szCs w:val="21"/>
              </w:rPr>
              <w:t>（</w:t>
            </w:r>
            <w:r>
              <w:rPr>
                <w:rFonts w:hint="eastAsia"/>
                <w:szCs w:val="21"/>
              </w:rPr>
              <w:t>kV/ V</w:t>
            </w:r>
            <w:r>
              <w:rPr>
                <w:rFonts w:hint="eastAsia"/>
                <w:szCs w:val="21"/>
              </w:rPr>
              <w:t>）</w:t>
            </w:r>
          </w:p>
        </w:tc>
        <w:tc>
          <w:tcPr>
            <w:tcW w:w="1701" w:type="dxa"/>
            <w:vAlign w:val="center"/>
          </w:tcPr>
          <w:p w:rsidR="007D68BE" w:rsidRDefault="00423C7F">
            <w:pPr>
              <w:spacing w:line="360" w:lineRule="auto"/>
              <w:jc w:val="center"/>
              <w:rPr>
                <w:szCs w:val="21"/>
              </w:rPr>
            </w:pPr>
            <w:r>
              <w:rPr>
                <w:rFonts w:hint="eastAsia"/>
                <w:szCs w:val="21"/>
              </w:rPr>
              <w:t>不确定度</w:t>
            </w:r>
          </w:p>
        </w:tc>
      </w:tr>
      <w:tr w:rsidR="007D68BE">
        <w:tc>
          <w:tcPr>
            <w:tcW w:w="1809" w:type="dxa"/>
          </w:tcPr>
          <w:p w:rsidR="007D68BE" w:rsidRDefault="007D68BE">
            <w:pPr>
              <w:spacing w:line="360" w:lineRule="auto"/>
              <w:rPr>
                <w:szCs w:val="21"/>
              </w:rPr>
            </w:pPr>
          </w:p>
        </w:tc>
        <w:tc>
          <w:tcPr>
            <w:tcW w:w="2127" w:type="dxa"/>
          </w:tcPr>
          <w:p w:rsidR="007D68BE" w:rsidRDefault="007D68BE">
            <w:pPr>
              <w:spacing w:line="360" w:lineRule="auto"/>
              <w:rPr>
                <w:szCs w:val="21"/>
              </w:rPr>
            </w:pPr>
          </w:p>
        </w:tc>
        <w:tc>
          <w:tcPr>
            <w:tcW w:w="1984" w:type="dxa"/>
          </w:tcPr>
          <w:p w:rsidR="007D68BE" w:rsidRDefault="007D68BE">
            <w:pPr>
              <w:spacing w:line="360" w:lineRule="auto"/>
              <w:rPr>
                <w:szCs w:val="21"/>
              </w:rPr>
            </w:pPr>
          </w:p>
        </w:tc>
        <w:tc>
          <w:tcPr>
            <w:tcW w:w="1559" w:type="dxa"/>
          </w:tcPr>
          <w:p w:rsidR="007D68BE" w:rsidRDefault="007D68BE">
            <w:pPr>
              <w:spacing w:line="360" w:lineRule="auto"/>
              <w:rPr>
                <w:szCs w:val="21"/>
              </w:rPr>
            </w:pPr>
          </w:p>
        </w:tc>
        <w:tc>
          <w:tcPr>
            <w:tcW w:w="1701" w:type="dxa"/>
          </w:tcPr>
          <w:p w:rsidR="007D68BE" w:rsidRDefault="007D68BE">
            <w:pPr>
              <w:spacing w:line="360" w:lineRule="auto"/>
              <w:rPr>
                <w:szCs w:val="21"/>
              </w:rPr>
            </w:pPr>
          </w:p>
        </w:tc>
      </w:tr>
      <w:tr w:rsidR="007D68BE">
        <w:tc>
          <w:tcPr>
            <w:tcW w:w="1809" w:type="dxa"/>
          </w:tcPr>
          <w:p w:rsidR="007D68BE" w:rsidRDefault="007D68BE">
            <w:pPr>
              <w:spacing w:line="360" w:lineRule="auto"/>
              <w:rPr>
                <w:szCs w:val="21"/>
              </w:rPr>
            </w:pPr>
          </w:p>
        </w:tc>
        <w:tc>
          <w:tcPr>
            <w:tcW w:w="2127" w:type="dxa"/>
          </w:tcPr>
          <w:p w:rsidR="007D68BE" w:rsidRDefault="007D68BE">
            <w:pPr>
              <w:spacing w:line="360" w:lineRule="auto"/>
              <w:rPr>
                <w:szCs w:val="21"/>
              </w:rPr>
            </w:pPr>
          </w:p>
        </w:tc>
        <w:tc>
          <w:tcPr>
            <w:tcW w:w="1984" w:type="dxa"/>
          </w:tcPr>
          <w:p w:rsidR="007D68BE" w:rsidRDefault="007D68BE">
            <w:pPr>
              <w:spacing w:line="360" w:lineRule="auto"/>
              <w:rPr>
                <w:szCs w:val="21"/>
              </w:rPr>
            </w:pPr>
          </w:p>
        </w:tc>
        <w:tc>
          <w:tcPr>
            <w:tcW w:w="1559" w:type="dxa"/>
          </w:tcPr>
          <w:p w:rsidR="007D68BE" w:rsidRDefault="007D68BE">
            <w:pPr>
              <w:spacing w:line="360" w:lineRule="auto"/>
              <w:rPr>
                <w:szCs w:val="21"/>
              </w:rPr>
            </w:pPr>
          </w:p>
        </w:tc>
        <w:tc>
          <w:tcPr>
            <w:tcW w:w="1701" w:type="dxa"/>
          </w:tcPr>
          <w:p w:rsidR="007D68BE" w:rsidRDefault="007D68BE">
            <w:pPr>
              <w:spacing w:line="360" w:lineRule="auto"/>
              <w:rPr>
                <w:szCs w:val="21"/>
              </w:rPr>
            </w:pPr>
          </w:p>
        </w:tc>
      </w:tr>
      <w:tr w:rsidR="007D68BE">
        <w:tc>
          <w:tcPr>
            <w:tcW w:w="1809" w:type="dxa"/>
          </w:tcPr>
          <w:p w:rsidR="007D68BE" w:rsidRDefault="007D68BE">
            <w:pPr>
              <w:spacing w:line="360" w:lineRule="auto"/>
              <w:rPr>
                <w:szCs w:val="21"/>
              </w:rPr>
            </w:pPr>
          </w:p>
        </w:tc>
        <w:tc>
          <w:tcPr>
            <w:tcW w:w="2127" w:type="dxa"/>
          </w:tcPr>
          <w:p w:rsidR="007D68BE" w:rsidRDefault="007D68BE">
            <w:pPr>
              <w:spacing w:line="360" w:lineRule="auto"/>
              <w:rPr>
                <w:szCs w:val="21"/>
              </w:rPr>
            </w:pPr>
          </w:p>
        </w:tc>
        <w:tc>
          <w:tcPr>
            <w:tcW w:w="1984" w:type="dxa"/>
          </w:tcPr>
          <w:p w:rsidR="007D68BE" w:rsidRDefault="007D68BE">
            <w:pPr>
              <w:spacing w:line="360" w:lineRule="auto"/>
              <w:rPr>
                <w:szCs w:val="21"/>
              </w:rPr>
            </w:pPr>
          </w:p>
        </w:tc>
        <w:tc>
          <w:tcPr>
            <w:tcW w:w="1559" w:type="dxa"/>
          </w:tcPr>
          <w:p w:rsidR="007D68BE" w:rsidRDefault="007D68BE">
            <w:pPr>
              <w:spacing w:line="360" w:lineRule="auto"/>
              <w:rPr>
                <w:szCs w:val="21"/>
              </w:rPr>
            </w:pPr>
          </w:p>
        </w:tc>
        <w:tc>
          <w:tcPr>
            <w:tcW w:w="1701" w:type="dxa"/>
          </w:tcPr>
          <w:p w:rsidR="007D68BE" w:rsidRDefault="007D68BE">
            <w:pPr>
              <w:spacing w:line="360" w:lineRule="auto"/>
              <w:rPr>
                <w:szCs w:val="21"/>
              </w:rPr>
            </w:pPr>
          </w:p>
        </w:tc>
      </w:tr>
      <w:tr w:rsidR="007D68BE">
        <w:tc>
          <w:tcPr>
            <w:tcW w:w="1809" w:type="dxa"/>
          </w:tcPr>
          <w:p w:rsidR="007D68BE" w:rsidRDefault="007D68BE">
            <w:pPr>
              <w:spacing w:line="360" w:lineRule="auto"/>
              <w:rPr>
                <w:szCs w:val="21"/>
              </w:rPr>
            </w:pPr>
          </w:p>
        </w:tc>
        <w:tc>
          <w:tcPr>
            <w:tcW w:w="2127" w:type="dxa"/>
          </w:tcPr>
          <w:p w:rsidR="007D68BE" w:rsidRDefault="007D68BE">
            <w:pPr>
              <w:spacing w:line="360" w:lineRule="auto"/>
              <w:rPr>
                <w:szCs w:val="21"/>
              </w:rPr>
            </w:pPr>
          </w:p>
        </w:tc>
        <w:tc>
          <w:tcPr>
            <w:tcW w:w="1984" w:type="dxa"/>
          </w:tcPr>
          <w:p w:rsidR="007D68BE" w:rsidRDefault="007D68BE">
            <w:pPr>
              <w:spacing w:line="360" w:lineRule="auto"/>
              <w:rPr>
                <w:szCs w:val="21"/>
              </w:rPr>
            </w:pPr>
          </w:p>
        </w:tc>
        <w:tc>
          <w:tcPr>
            <w:tcW w:w="1559" w:type="dxa"/>
          </w:tcPr>
          <w:p w:rsidR="007D68BE" w:rsidRDefault="007D68BE">
            <w:pPr>
              <w:spacing w:line="360" w:lineRule="auto"/>
              <w:rPr>
                <w:szCs w:val="21"/>
              </w:rPr>
            </w:pPr>
          </w:p>
        </w:tc>
        <w:tc>
          <w:tcPr>
            <w:tcW w:w="1701" w:type="dxa"/>
          </w:tcPr>
          <w:p w:rsidR="007D68BE" w:rsidRDefault="007D68BE">
            <w:pPr>
              <w:spacing w:line="360" w:lineRule="auto"/>
              <w:rPr>
                <w:szCs w:val="21"/>
              </w:rPr>
            </w:pPr>
          </w:p>
        </w:tc>
      </w:tr>
      <w:tr w:rsidR="007D68BE">
        <w:tc>
          <w:tcPr>
            <w:tcW w:w="1809" w:type="dxa"/>
          </w:tcPr>
          <w:p w:rsidR="007D68BE" w:rsidRDefault="007D68BE">
            <w:pPr>
              <w:spacing w:line="360" w:lineRule="auto"/>
              <w:rPr>
                <w:szCs w:val="21"/>
              </w:rPr>
            </w:pPr>
          </w:p>
        </w:tc>
        <w:tc>
          <w:tcPr>
            <w:tcW w:w="2127" w:type="dxa"/>
          </w:tcPr>
          <w:p w:rsidR="007D68BE" w:rsidRDefault="007D68BE">
            <w:pPr>
              <w:spacing w:line="360" w:lineRule="auto"/>
              <w:rPr>
                <w:szCs w:val="21"/>
              </w:rPr>
            </w:pPr>
          </w:p>
        </w:tc>
        <w:tc>
          <w:tcPr>
            <w:tcW w:w="1984" w:type="dxa"/>
          </w:tcPr>
          <w:p w:rsidR="007D68BE" w:rsidRDefault="007D68BE">
            <w:pPr>
              <w:spacing w:line="360" w:lineRule="auto"/>
              <w:rPr>
                <w:szCs w:val="21"/>
              </w:rPr>
            </w:pPr>
          </w:p>
        </w:tc>
        <w:tc>
          <w:tcPr>
            <w:tcW w:w="1559" w:type="dxa"/>
          </w:tcPr>
          <w:p w:rsidR="007D68BE" w:rsidRDefault="007D68BE">
            <w:pPr>
              <w:spacing w:line="360" w:lineRule="auto"/>
              <w:rPr>
                <w:szCs w:val="21"/>
              </w:rPr>
            </w:pPr>
          </w:p>
        </w:tc>
        <w:tc>
          <w:tcPr>
            <w:tcW w:w="1701" w:type="dxa"/>
          </w:tcPr>
          <w:p w:rsidR="007D68BE" w:rsidRDefault="007D68BE">
            <w:pPr>
              <w:spacing w:line="360" w:lineRule="auto"/>
              <w:rPr>
                <w:szCs w:val="21"/>
              </w:rPr>
            </w:pPr>
          </w:p>
        </w:tc>
      </w:tr>
      <w:tr w:rsidR="007D68BE">
        <w:tc>
          <w:tcPr>
            <w:tcW w:w="5920" w:type="dxa"/>
            <w:gridSpan w:val="3"/>
            <w:vAlign w:val="center"/>
          </w:tcPr>
          <w:p w:rsidR="007D68BE" w:rsidRDefault="00423C7F">
            <w:pPr>
              <w:spacing w:line="360" w:lineRule="auto"/>
              <w:rPr>
                <w:szCs w:val="21"/>
              </w:rPr>
            </w:pPr>
            <w:r>
              <w:rPr>
                <w:rFonts w:hint="eastAsia"/>
                <w:i/>
                <w:iCs/>
                <w:szCs w:val="21"/>
              </w:rPr>
              <w:t>F</w:t>
            </w:r>
            <w:r>
              <w:rPr>
                <w:rFonts w:hint="eastAsia"/>
                <w:szCs w:val="21"/>
              </w:rPr>
              <w:t>i</w:t>
            </w:r>
            <w:r>
              <w:rPr>
                <w:rFonts w:hint="eastAsia"/>
                <w:szCs w:val="21"/>
              </w:rPr>
              <w:t>，</w:t>
            </w:r>
            <w:r>
              <w:rPr>
                <w:rFonts w:hint="eastAsia"/>
                <w:szCs w:val="21"/>
              </w:rPr>
              <w:t>g</w:t>
            </w:r>
            <w:r>
              <w:rPr>
                <w:rFonts w:hint="eastAsia"/>
                <w:szCs w:val="21"/>
              </w:rPr>
              <w:t>的平均值</w:t>
            </w:r>
          </w:p>
        </w:tc>
        <w:tc>
          <w:tcPr>
            <w:tcW w:w="1559" w:type="dxa"/>
          </w:tcPr>
          <w:p w:rsidR="007D68BE" w:rsidRDefault="007D68BE">
            <w:pPr>
              <w:spacing w:line="360" w:lineRule="auto"/>
              <w:rPr>
                <w:szCs w:val="21"/>
              </w:rPr>
            </w:pPr>
          </w:p>
        </w:tc>
        <w:tc>
          <w:tcPr>
            <w:tcW w:w="1701" w:type="dxa"/>
          </w:tcPr>
          <w:p w:rsidR="007D68BE" w:rsidRDefault="007D68BE">
            <w:pPr>
              <w:spacing w:line="360" w:lineRule="auto"/>
              <w:rPr>
                <w:szCs w:val="21"/>
              </w:rPr>
            </w:pPr>
          </w:p>
        </w:tc>
      </w:tr>
      <w:tr w:rsidR="007D68BE">
        <w:tc>
          <w:tcPr>
            <w:tcW w:w="5920" w:type="dxa"/>
            <w:gridSpan w:val="3"/>
            <w:vAlign w:val="center"/>
          </w:tcPr>
          <w:p w:rsidR="007D68BE" w:rsidRDefault="00423C7F">
            <w:pPr>
              <w:spacing w:line="360" w:lineRule="auto"/>
              <w:rPr>
                <w:szCs w:val="21"/>
              </w:rPr>
            </w:pPr>
            <w:r>
              <w:rPr>
                <w:szCs w:val="21"/>
              </w:rPr>
              <w:t>标定刻度因数</w:t>
            </w:r>
            <w:r w:rsidR="007D68BE" w:rsidRPr="007D68BE">
              <w:rPr>
                <w:szCs w:val="21"/>
              </w:rPr>
              <w:object w:dxaOrig="240" w:dyaOrig="240">
                <v:shape id="_x0000_i1029" type="#_x0000_t75" style="width:12pt;height:12pt" o:ole="">
                  <v:imagedata r:id="rId32" o:title=""/>
                </v:shape>
                <o:OLEObject Type="Embed" ProgID="Equation.DSMT4" ShapeID="_x0000_i1029" DrawAspect="Content" ObjectID="_1687002782" r:id="rId33"/>
              </w:object>
            </w:r>
          </w:p>
        </w:tc>
        <w:tc>
          <w:tcPr>
            <w:tcW w:w="1559" w:type="dxa"/>
          </w:tcPr>
          <w:p w:rsidR="007D68BE" w:rsidRDefault="007D68BE">
            <w:pPr>
              <w:spacing w:line="360" w:lineRule="auto"/>
              <w:rPr>
                <w:szCs w:val="21"/>
              </w:rPr>
            </w:pPr>
          </w:p>
        </w:tc>
        <w:tc>
          <w:tcPr>
            <w:tcW w:w="1701" w:type="dxa"/>
          </w:tcPr>
          <w:p w:rsidR="007D68BE" w:rsidRDefault="007D68BE">
            <w:pPr>
              <w:spacing w:line="360" w:lineRule="auto"/>
              <w:rPr>
                <w:szCs w:val="21"/>
              </w:rPr>
            </w:pPr>
          </w:p>
        </w:tc>
      </w:tr>
      <w:tr w:rsidR="007D68BE">
        <w:tc>
          <w:tcPr>
            <w:tcW w:w="7479" w:type="dxa"/>
            <w:gridSpan w:val="4"/>
            <w:vAlign w:val="center"/>
          </w:tcPr>
          <w:p w:rsidR="007D68BE" w:rsidRDefault="00423C7F">
            <w:pPr>
              <w:spacing w:line="360" w:lineRule="auto"/>
              <w:rPr>
                <w:szCs w:val="21"/>
              </w:rPr>
            </w:pPr>
            <w:r>
              <w:rPr>
                <w:rFonts w:hint="eastAsia"/>
                <w:szCs w:val="21"/>
              </w:rPr>
              <w:t>相对标准不确定度</w:t>
            </w:r>
            <w:proofErr w:type="spellStart"/>
            <w:r>
              <w:rPr>
                <w:rFonts w:hint="eastAsia"/>
                <w:szCs w:val="21"/>
              </w:rPr>
              <w:t>u</w:t>
            </w:r>
            <w:r>
              <w:rPr>
                <w:rFonts w:hint="eastAsia"/>
                <w:szCs w:val="21"/>
                <w:vertAlign w:val="subscript"/>
              </w:rPr>
              <w:t>g</w:t>
            </w:r>
            <w:proofErr w:type="spellEnd"/>
          </w:p>
        </w:tc>
        <w:tc>
          <w:tcPr>
            <w:tcW w:w="1701" w:type="dxa"/>
          </w:tcPr>
          <w:p w:rsidR="007D68BE" w:rsidRDefault="007D68BE">
            <w:pPr>
              <w:spacing w:line="360" w:lineRule="auto"/>
              <w:rPr>
                <w:szCs w:val="21"/>
              </w:rPr>
            </w:pPr>
          </w:p>
        </w:tc>
      </w:tr>
      <w:tr w:rsidR="007D68BE">
        <w:tc>
          <w:tcPr>
            <w:tcW w:w="7479" w:type="dxa"/>
            <w:gridSpan w:val="4"/>
            <w:vAlign w:val="center"/>
          </w:tcPr>
          <w:p w:rsidR="007D68BE" w:rsidRDefault="00423C7F">
            <w:pPr>
              <w:spacing w:line="360" w:lineRule="auto"/>
              <w:rPr>
                <w:szCs w:val="21"/>
              </w:rPr>
            </w:pPr>
            <w:r>
              <w:rPr>
                <w:rFonts w:eastAsia="TimesNewRomanPSMT"/>
                <w:kern w:val="0"/>
                <w:szCs w:val="21"/>
              </w:rPr>
              <w:t>标定刻度因数</w:t>
            </w:r>
            <w:r w:rsidR="007D68BE" w:rsidRPr="007D68BE">
              <w:rPr>
                <w:rFonts w:eastAsia="TimesNewRomanPSMT"/>
                <w:i/>
                <w:kern w:val="0"/>
                <w:position w:val="-4"/>
                <w:szCs w:val="21"/>
              </w:rPr>
              <w:object w:dxaOrig="240" w:dyaOrig="240">
                <v:shape id="_x0000_i1030" type="#_x0000_t75" style="width:12pt;height:12pt" o:ole="">
                  <v:imagedata r:id="rId32" o:title=""/>
                </v:shape>
                <o:OLEObject Type="Embed" ProgID="Equation.DSMT4" ShapeID="_x0000_i1030" DrawAspect="Content" ObjectID="_1687002783" r:id="rId34"/>
              </w:object>
            </w:r>
            <w:r>
              <w:rPr>
                <w:rFonts w:eastAsia="TimesNewRomanPSMT"/>
                <w:kern w:val="0"/>
                <w:szCs w:val="21"/>
              </w:rPr>
              <w:t>的标准不确定度</w:t>
            </w:r>
            <w:r w:rsidR="007D68BE" w:rsidRPr="007D68BE">
              <w:rPr>
                <w:rFonts w:eastAsia="TimesNewRomanPSMT"/>
                <w:i/>
                <w:kern w:val="0"/>
                <w:position w:val="-16"/>
                <w:szCs w:val="21"/>
              </w:rPr>
              <w:object w:dxaOrig="300" w:dyaOrig="340">
                <v:shape id="_x0000_i1031" type="#_x0000_t75" style="width:15pt;height:17.25pt" o:ole="">
                  <v:imagedata r:id="rId35" o:title=""/>
                </v:shape>
                <o:OLEObject Type="Embed" ProgID="Equation.DSMT4" ShapeID="_x0000_i1031" DrawAspect="Content" ObjectID="_1687002784" r:id="rId36"/>
              </w:object>
            </w:r>
          </w:p>
        </w:tc>
        <w:tc>
          <w:tcPr>
            <w:tcW w:w="1701" w:type="dxa"/>
          </w:tcPr>
          <w:p w:rsidR="007D68BE" w:rsidRDefault="007D68BE">
            <w:pPr>
              <w:spacing w:line="360" w:lineRule="auto"/>
              <w:rPr>
                <w:szCs w:val="21"/>
              </w:rPr>
            </w:pPr>
          </w:p>
        </w:tc>
      </w:tr>
    </w:tbl>
    <w:p w:rsidR="007D68BE" w:rsidRDefault="007D68BE">
      <w:pPr>
        <w:spacing w:line="360" w:lineRule="auto"/>
        <w:rPr>
          <w:sz w:val="24"/>
        </w:rPr>
      </w:pPr>
    </w:p>
    <w:p w:rsidR="007D68BE" w:rsidRDefault="00423C7F">
      <w:pPr>
        <w:rPr>
          <w:rFonts w:hAnsi="宋体"/>
          <w:sz w:val="24"/>
        </w:rPr>
      </w:pPr>
      <w:r>
        <w:rPr>
          <w:rFonts w:hint="eastAsia"/>
          <w:sz w:val="24"/>
        </w:rPr>
        <w:lastRenderedPageBreak/>
        <w:t xml:space="preserve">A.6  </w:t>
      </w:r>
      <w:r>
        <w:rPr>
          <w:rFonts w:hint="eastAsia"/>
          <w:sz w:val="24"/>
        </w:rPr>
        <w:t>冲击电压测量系统的动态特性：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92"/>
        <w:gridCol w:w="2131"/>
        <w:gridCol w:w="2131"/>
      </w:tblGrid>
      <w:tr w:rsidR="007D68BE">
        <w:trPr>
          <w:trHeight w:val="454"/>
        </w:trPr>
        <w:tc>
          <w:tcPr>
            <w:tcW w:w="2268" w:type="dxa"/>
            <w:vAlign w:val="center"/>
          </w:tcPr>
          <w:p w:rsidR="007D68BE" w:rsidRDefault="00423C7F">
            <w:pPr>
              <w:pStyle w:val="aff9"/>
              <w:widowControl w:val="0"/>
              <w:spacing w:before="156" w:after="156"/>
              <w:ind w:firstLineChars="0" w:firstLine="0"/>
              <w:jc w:val="center"/>
              <w:rPr>
                <w:rFonts w:ascii="Times New Roman"/>
                <w:szCs w:val="21"/>
              </w:rPr>
            </w:pPr>
            <w:r>
              <w:rPr>
                <w:rFonts w:ascii="Times New Roman"/>
                <w:szCs w:val="21"/>
              </w:rPr>
              <w:t>试验形式</w:t>
            </w:r>
          </w:p>
        </w:tc>
        <w:tc>
          <w:tcPr>
            <w:tcW w:w="1992" w:type="dxa"/>
            <w:vAlign w:val="center"/>
          </w:tcPr>
          <w:p w:rsidR="007D68BE" w:rsidRDefault="00423C7F">
            <w:pPr>
              <w:pStyle w:val="aff9"/>
              <w:widowControl w:val="0"/>
              <w:spacing w:before="156" w:after="156"/>
              <w:ind w:firstLineChars="0" w:firstLine="0"/>
              <w:jc w:val="center"/>
              <w:rPr>
                <w:rFonts w:ascii="Times New Roman"/>
                <w:szCs w:val="21"/>
              </w:rPr>
            </w:pPr>
            <w:r>
              <w:rPr>
                <w:rFonts w:ascii="Times New Roman"/>
                <w:szCs w:val="21"/>
              </w:rPr>
              <w:t>施加电压值（</w:t>
            </w:r>
            <w:r>
              <w:rPr>
                <w:rFonts w:ascii="Times New Roman"/>
                <w:szCs w:val="21"/>
              </w:rPr>
              <w:t>kV</w:t>
            </w:r>
            <w:r>
              <w:rPr>
                <w:rFonts w:ascii="Times New Roman"/>
                <w:szCs w:val="21"/>
              </w:rPr>
              <w:t>）</w:t>
            </w:r>
          </w:p>
        </w:tc>
        <w:tc>
          <w:tcPr>
            <w:tcW w:w="2131" w:type="dxa"/>
            <w:vAlign w:val="center"/>
          </w:tcPr>
          <w:p w:rsidR="007D68BE" w:rsidRDefault="00423C7F">
            <w:pPr>
              <w:pStyle w:val="aff9"/>
              <w:widowControl w:val="0"/>
              <w:spacing w:before="156" w:after="156"/>
              <w:ind w:firstLineChars="0" w:firstLine="0"/>
              <w:jc w:val="center"/>
              <w:rPr>
                <w:rFonts w:ascii="Times New Roman"/>
                <w:szCs w:val="21"/>
              </w:rPr>
            </w:pPr>
            <w:r>
              <w:rPr>
                <w:rFonts w:ascii="Times New Roman"/>
                <w:szCs w:val="21"/>
              </w:rPr>
              <w:t>被</w:t>
            </w:r>
            <w:proofErr w:type="gramStart"/>
            <w:r>
              <w:rPr>
                <w:rFonts w:ascii="Times New Roman"/>
                <w:szCs w:val="21"/>
              </w:rPr>
              <w:t>校系统</w:t>
            </w:r>
            <w:proofErr w:type="gramEnd"/>
            <w:r>
              <w:rPr>
                <w:rFonts w:ascii="Times New Roman"/>
                <w:szCs w:val="21"/>
              </w:rPr>
              <w:t>读数（</w:t>
            </w:r>
            <w:r>
              <w:rPr>
                <w:rFonts w:ascii="Times New Roman"/>
                <w:szCs w:val="21"/>
              </w:rPr>
              <w:t>V</w:t>
            </w:r>
            <w:r>
              <w:rPr>
                <w:rFonts w:ascii="Times New Roman"/>
                <w:szCs w:val="21"/>
              </w:rPr>
              <w:t>）</w:t>
            </w:r>
          </w:p>
        </w:tc>
        <w:tc>
          <w:tcPr>
            <w:tcW w:w="2131" w:type="dxa"/>
            <w:vAlign w:val="center"/>
          </w:tcPr>
          <w:p w:rsidR="007D68BE" w:rsidRDefault="00423C7F">
            <w:pPr>
              <w:pStyle w:val="aff9"/>
              <w:widowControl w:val="0"/>
              <w:spacing w:before="156" w:after="156"/>
              <w:ind w:firstLineChars="0" w:firstLine="0"/>
              <w:jc w:val="center"/>
              <w:rPr>
                <w:rFonts w:ascii="Times New Roman"/>
                <w:szCs w:val="21"/>
              </w:rPr>
            </w:pPr>
            <w:r>
              <w:rPr>
                <w:rFonts w:ascii="Times New Roman"/>
                <w:szCs w:val="21"/>
              </w:rPr>
              <w:t>刻度因数（</w:t>
            </w:r>
            <w:r>
              <w:rPr>
                <w:rFonts w:ascii="Times New Roman"/>
                <w:szCs w:val="21"/>
              </w:rPr>
              <w:t>V/kV</w:t>
            </w:r>
            <w:r>
              <w:rPr>
                <w:rFonts w:ascii="Times New Roman"/>
                <w:szCs w:val="21"/>
              </w:rPr>
              <w:t>）</w:t>
            </w:r>
          </w:p>
        </w:tc>
      </w:tr>
      <w:tr w:rsidR="007D68BE">
        <w:trPr>
          <w:trHeight w:val="454"/>
        </w:trPr>
        <w:tc>
          <w:tcPr>
            <w:tcW w:w="2268" w:type="dxa"/>
            <w:vAlign w:val="center"/>
          </w:tcPr>
          <w:p w:rsidR="007D68BE" w:rsidRDefault="00423C7F">
            <w:pPr>
              <w:pStyle w:val="aff9"/>
              <w:widowControl w:val="0"/>
              <w:spacing w:before="156" w:after="156"/>
              <w:ind w:firstLineChars="0" w:firstLine="0"/>
              <w:jc w:val="center"/>
              <w:rPr>
                <w:rFonts w:ascii="Times New Roman"/>
                <w:szCs w:val="21"/>
              </w:rPr>
            </w:pPr>
            <w:r>
              <w:rPr>
                <w:rFonts w:ascii="Times New Roman"/>
                <w:szCs w:val="21"/>
              </w:rPr>
              <w:t>冲击电压（</w:t>
            </w:r>
            <w:r>
              <w:rPr>
                <w:rFonts w:ascii="Times New Roman" w:hint="eastAsia"/>
                <w:szCs w:val="21"/>
              </w:rPr>
              <w:t>1.2</w:t>
            </w:r>
            <w:r>
              <w:rPr>
                <w:rFonts w:ascii="Times New Roman"/>
                <w:szCs w:val="21"/>
              </w:rPr>
              <w:t>/</w:t>
            </w:r>
            <w:r>
              <w:rPr>
                <w:rFonts w:ascii="Times New Roman" w:hint="eastAsia"/>
                <w:szCs w:val="21"/>
              </w:rPr>
              <w:t>50</w:t>
            </w:r>
            <w:r>
              <w:rPr>
                <w:rFonts w:ascii="Times New Roman"/>
                <w:szCs w:val="21"/>
              </w:rPr>
              <w:t>μs</w:t>
            </w:r>
            <w:r>
              <w:rPr>
                <w:rFonts w:ascii="Times New Roman"/>
                <w:szCs w:val="21"/>
              </w:rPr>
              <w:t>）</w:t>
            </w:r>
          </w:p>
        </w:tc>
        <w:tc>
          <w:tcPr>
            <w:tcW w:w="1992" w:type="dxa"/>
            <w:vAlign w:val="center"/>
          </w:tcPr>
          <w:p w:rsidR="007D68BE" w:rsidRDefault="007D68BE">
            <w:pPr>
              <w:pStyle w:val="aff9"/>
              <w:widowControl w:val="0"/>
              <w:spacing w:before="156" w:after="156"/>
              <w:ind w:firstLineChars="0" w:firstLine="0"/>
              <w:jc w:val="center"/>
              <w:rPr>
                <w:rFonts w:ascii="Times New Roman"/>
                <w:szCs w:val="21"/>
              </w:rPr>
            </w:pPr>
          </w:p>
        </w:tc>
        <w:tc>
          <w:tcPr>
            <w:tcW w:w="2131" w:type="dxa"/>
            <w:vAlign w:val="center"/>
          </w:tcPr>
          <w:p w:rsidR="007D68BE" w:rsidRDefault="007D68BE">
            <w:pPr>
              <w:jc w:val="center"/>
              <w:rPr>
                <w:szCs w:val="21"/>
              </w:rPr>
            </w:pPr>
          </w:p>
        </w:tc>
        <w:tc>
          <w:tcPr>
            <w:tcW w:w="2131" w:type="dxa"/>
            <w:vAlign w:val="center"/>
          </w:tcPr>
          <w:p w:rsidR="007D68BE" w:rsidRDefault="007D68BE">
            <w:pPr>
              <w:pStyle w:val="aff9"/>
              <w:widowControl w:val="0"/>
              <w:spacing w:before="156" w:after="156"/>
              <w:ind w:firstLineChars="0" w:firstLine="0"/>
              <w:jc w:val="center"/>
              <w:rPr>
                <w:rFonts w:ascii="Times New Roman"/>
                <w:szCs w:val="21"/>
              </w:rPr>
            </w:pPr>
          </w:p>
        </w:tc>
      </w:tr>
      <w:tr w:rsidR="007D68BE">
        <w:trPr>
          <w:trHeight w:val="454"/>
        </w:trPr>
        <w:tc>
          <w:tcPr>
            <w:tcW w:w="2268" w:type="dxa"/>
            <w:vAlign w:val="center"/>
          </w:tcPr>
          <w:p w:rsidR="007D68BE" w:rsidRDefault="00423C7F">
            <w:pPr>
              <w:pStyle w:val="aff9"/>
              <w:widowControl w:val="0"/>
              <w:spacing w:before="156" w:after="156"/>
              <w:ind w:firstLineChars="0" w:firstLine="0"/>
              <w:jc w:val="center"/>
              <w:rPr>
                <w:rFonts w:ascii="Times New Roman"/>
                <w:szCs w:val="21"/>
              </w:rPr>
            </w:pPr>
            <w:r>
              <w:rPr>
                <w:rFonts w:ascii="Times New Roman"/>
                <w:szCs w:val="21"/>
              </w:rPr>
              <w:t>冲击电压（</w:t>
            </w:r>
            <w:r>
              <w:rPr>
                <w:rFonts w:ascii="Times New Roman" w:hint="eastAsia"/>
                <w:szCs w:val="21"/>
              </w:rPr>
              <w:t>150</w:t>
            </w:r>
            <w:r>
              <w:rPr>
                <w:rFonts w:ascii="Times New Roman"/>
                <w:szCs w:val="21"/>
              </w:rPr>
              <w:t>/</w:t>
            </w:r>
            <w:r>
              <w:rPr>
                <w:rFonts w:ascii="Times New Roman" w:hint="eastAsia"/>
                <w:szCs w:val="21"/>
              </w:rPr>
              <w:t>4000</w:t>
            </w:r>
            <w:r>
              <w:rPr>
                <w:rFonts w:ascii="Times New Roman"/>
                <w:szCs w:val="21"/>
              </w:rPr>
              <w:t>μs</w:t>
            </w:r>
            <w:r>
              <w:rPr>
                <w:rFonts w:ascii="Times New Roman"/>
                <w:szCs w:val="21"/>
              </w:rPr>
              <w:t>）</w:t>
            </w:r>
          </w:p>
        </w:tc>
        <w:tc>
          <w:tcPr>
            <w:tcW w:w="1992" w:type="dxa"/>
            <w:vAlign w:val="center"/>
          </w:tcPr>
          <w:p w:rsidR="007D68BE" w:rsidRDefault="007D68BE">
            <w:pPr>
              <w:pStyle w:val="aff9"/>
              <w:widowControl w:val="0"/>
              <w:spacing w:before="156" w:after="156"/>
              <w:ind w:firstLineChars="0" w:firstLine="0"/>
              <w:jc w:val="center"/>
              <w:rPr>
                <w:rFonts w:ascii="Times New Roman"/>
                <w:szCs w:val="21"/>
              </w:rPr>
            </w:pPr>
          </w:p>
        </w:tc>
        <w:tc>
          <w:tcPr>
            <w:tcW w:w="2131" w:type="dxa"/>
            <w:vAlign w:val="center"/>
          </w:tcPr>
          <w:p w:rsidR="007D68BE" w:rsidRDefault="007D68BE">
            <w:pPr>
              <w:jc w:val="center"/>
              <w:rPr>
                <w:szCs w:val="21"/>
              </w:rPr>
            </w:pPr>
          </w:p>
        </w:tc>
        <w:tc>
          <w:tcPr>
            <w:tcW w:w="2131" w:type="dxa"/>
            <w:vAlign w:val="center"/>
          </w:tcPr>
          <w:p w:rsidR="007D68BE" w:rsidRDefault="007D68BE">
            <w:pPr>
              <w:pStyle w:val="aff9"/>
              <w:widowControl w:val="0"/>
              <w:spacing w:before="156" w:after="156"/>
              <w:ind w:firstLineChars="0" w:firstLine="0"/>
              <w:jc w:val="center"/>
              <w:rPr>
                <w:rFonts w:ascii="Times New Roman"/>
                <w:szCs w:val="21"/>
              </w:rPr>
            </w:pPr>
          </w:p>
        </w:tc>
      </w:tr>
      <w:tr w:rsidR="007D68BE">
        <w:trPr>
          <w:trHeight w:val="454"/>
        </w:trPr>
        <w:tc>
          <w:tcPr>
            <w:tcW w:w="8522" w:type="dxa"/>
            <w:gridSpan w:val="4"/>
            <w:vAlign w:val="center"/>
          </w:tcPr>
          <w:p w:rsidR="007D68BE" w:rsidRDefault="00423C7F">
            <w:pPr>
              <w:pStyle w:val="aff9"/>
              <w:widowControl w:val="0"/>
              <w:spacing w:before="156" w:after="156"/>
              <w:ind w:firstLineChars="0" w:firstLine="0"/>
              <w:rPr>
                <w:rFonts w:ascii="Times New Roman"/>
                <w:szCs w:val="21"/>
              </w:rPr>
            </w:pPr>
            <w:r>
              <w:rPr>
                <w:rFonts w:ascii="Times New Roman"/>
                <w:szCs w:val="21"/>
              </w:rPr>
              <w:t>相对标准不确定度：</w:t>
            </w:r>
          </w:p>
        </w:tc>
      </w:tr>
    </w:tbl>
    <w:p w:rsidR="007D68BE" w:rsidRDefault="007D68BE">
      <w:pPr>
        <w:rPr>
          <w:rFonts w:hAnsi="宋体"/>
          <w:sz w:val="24"/>
        </w:rPr>
      </w:pPr>
    </w:p>
    <w:p w:rsidR="007D68BE" w:rsidRDefault="00423C7F">
      <w:pPr>
        <w:spacing w:line="360" w:lineRule="auto"/>
        <w:rPr>
          <w:sz w:val="24"/>
        </w:rPr>
      </w:pPr>
      <w:r>
        <w:rPr>
          <w:rFonts w:hint="eastAsia"/>
          <w:sz w:val="24"/>
        </w:rPr>
        <w:t>A.7</w:t>
      </w:r>
      <w:r>
        <w:rPr>
          <w:rFonts w:hint="eastAsia"/>
          <w:sz w:val="24"/>
        </w:rPr>
        <w:t>、绝缘强度试验：</w:t>
      </w:r>
    </w:p>
    <w:p w:rsidR="007D68BE" w:rsidRDefault="007D68BE">
      <w:pPr>
        <w:spacing w:line="360" w:lineRule="auto"/>
        <w:rPr>
          <w:sz w:val="24"/>
        </w:rPr>
      </w:pPr>
    </w:p>
    <w:p w:rsidR="007D68BE" w:rsidRDefault="00423C7F">
      <w:pPr>
        <w:spacing w:line="360" w:lineRule="auto"/>
        <w:rPr>
          <w:sz w:val="24"/>
        </w:rPr>
      </w:pPr>
      <w:r>
        <w:rPr>
          <w:rFonts w:hint="eastAsia"/>
          <w:sz w:val="24"/>
        </w:rPr>
        <w:t>A.8</w:t>
      </w:r>
      <w:r>
        <w:rPr>
          <w:rFonts w:hint="eastAsia"/>
          <w:sz w:val="24"/>
        </w:rPr>
        <w:t>、短时稳定性试验：</w:t>
      </w:r>
    </w:p>
    <w:p w:rsidR="007D68BE" w:rsidRDefault="007D68BE">
      <w:pPr>
        <w:spacing w:line="360" w:lineRule="auto"/>
        <w:rPr>
          <w:sz w:val="24"/>
        </w:rPr>
      </w:pPr>
    </w:p>
    <w:p w:rsidR="007D68BE" w:rsidRDefault="00423C7F">
      <w:pPr>
        <w:spacing w:line="360" w:lineRule="auto"/>
        <w:rPr>
          <w:sz w:val="24"/>
        </w:rPr>
      </w:pPr>
      <w:r>
        <w:rPr>
          <w:rFonts w:hint="eastAsia"/>
          <w:sz w:val="24"/>
        </w:rPr>
        <w:t>A.9</w:t>
      </w:r>
      <w:r>
        <w:rPr>
          <w:rFonts w:hint="eastAsia"/>
          <w:sz w:val="24"/>
        </w:rPr>
        <w:t>、长期稳定性试验：</w:t>
      </w: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22D95" w:rsidRDefault="00722D95">
      <w:pPr>
        <w:spacing w:line="360" w:lineRule="auto"/>
        <w:rPr>
          <w:sz w:val="24"/>
        </w:rPr>
      </w:pPr>
    </w:p>
    <w:p w:rsidR="007D68BE" w:rsidRDefault="007D68BE">
      <w:pPr>
        <w:spacing w:line="360" w:lineRule="auto"/>
        <w:rPr>
          <w:sz w:val="24"/>
        </w:rPr>
      </w:pPr>
    </w:p>
    <w:p w:rsidR="007D68BE" w:rsidRDefault="007D68BE">
      <w:pPr>
        <w:spacing w:line="360" w:lineRule="auto"/>
        <w:rPr>
          <w:sz w:val="24"/>
        </w:rPr>
      </w:pPr>
    </w:p>
    <w:p w:rsidR="007D68BE" w:rsidRPr="00722D95" w:rsidRDefault="00423C7F" w:rsidP="00722D95">
      <w:pPr>
        <w:pStyle w:val="affa"/>
        <w:spacing w:before="156" w:after="156"/>
      </w:pPr>
      <w:bookmarkStart w:id="74" w:name="_Toc76032037"/>
      <w:r w:rsidRPr="00722D95">
        <w:lastRenderedPageBreak/>
        <w:t>附录 B</w:t>
      </w:r>
      <w:bookmarkEnd w:id="74"/>
      <w:r w:rsidRPr="00722D95">
        <w:t xml:space="preserve"> </w:t>
      </w:r>
    </w:p>
    <w:p w:rsidR="007D68BE" w:rsidRDefault="00423C7F">
      <w:pPr>
        <w:widowControl/>
        <w:jc w:val="center"/>
        <w:rPr>
          <w:color w:val="FF0000"/>
        </w:rPr>
      </w:pPr>
      <w:r>
        <w:rPr>
          <w:rFonts w:ascii="黑体" w:eastAsia="黑体" w:hAnsi="宋体" w:cs="黑体" w:hint="eastAsia"/>
          <w:color w:val="000000" w:themeColor="text1"/>
          <w:kern w:val="0"/>
          <w:sz w:val="28"/>
          <w:szCs w:val="28"/>
        </w:rPr>
        <w:t>校准证书内页格式</w:t>
      </w:r>
    </w:p>
    <w:p w:rsidR="007D68BE" w:rsidRDefault="00423C7F">
      <w:pPr>
        <w:spacing w:line="360" w:lineRule="auto"/>
        <w:rPr>
          <w:szCs w:val="21"/>
        </w:rPr>
      </w:pPr>
      <w:r>
        <w:rPr>
          <w:rFonts w:hint="eastAsia"/>
          <w:szCs w:val="21"/>
        </w:rPr>
        <w:t>证书编号：</w:t>
      </w:r>
      <w:r>
        <w:rPr>
          <w:rFonts w:hint="eastAsia"/>
          <w:szCs w:val="21"/>
        </w:rPr>
        <w:t>XXXXXXXX</w:t>
      </w:r>
    </w:p>
    <w:tbl>
      <w:tblPr>
        <w:tblStyle w:val="aff"/>
        <w:tblW w:w="0" w:type="auto"/>
        <w:tblLook w:val="04A0" w:firstRow="1" w:lastRow="0" w:firstColumn="1" w:lastColumn="0" w:noHBand="0" w:noVBand="1"/>
      </w:tblPr>
      <w:tblGrid>
        <w:gridCol w:w="959"/>
        <w:gridCol w:w="1276"/>
        <w:gridCol w:w="2436"/>
        <w:gridCol w:w="1107"/>
        <w:gridCol w:w="1276"/>
        <w:gridCol w:w="1276"/>
        <w:gridCol w:w="1014"/>
      </w:tblGrid>
      <w:tr w:rsidR="007D68BE">
        <w:tc>
          <w:tcPr>
            <w:tcW w:w="9344" w:type="dxa"/>
            <w:gridSpan w:val="7"/>
          </w:tcPr>
          <w:p w:rsidR="007D68BE" w:rsidRDefault="00423C7F">
            <w:pPr>
              <w:spacing w:line="360" w:lineRule="auto"/>
              <w:rPr>
                <w:szCs w:val="21"/>
              </w:rPr>
            </w:pPr>
            <w:r>
              <w:rPr>
                <w:rFonts w:hAnsi="宋体"/>
                <w:szCs w:val="21"/>
              </w:rPr>
              <w:t>校准机构授权说明：</w:t>
            </w:r>
          </w:p>
          <w:p w:rsidR="007D68BE" w:rsidRDefault="007D68BE">
            <w:pPr>
              <w:spacing w:line="360" w:lineRule="auto"/>
              <w:rPr>
                <w:szCs w:val="21"/>
              </w:rPr>
            </w:pPr>
          </w:p>
          <w:p w:rsidR="007D68BE" w:rsidRDefault="007D68BE">
            <w:pPr>
              <w:spacing w:line="360" w:lineRule="auto"/>
              <w:rPr>
                <w:szCs w:val="21"/>
              </w:rPr>
            </w:pPr>
          </w:p>
        </w:tc>
      </w:tr>
      <w:tr w:rsidR="007D68BE">
        <w:tc>
          <w:tcPr>
            <w:tcW w:w="9344" w:type="dxa"/>
            <w:gridSpan w:val="7"/>
          </w:tcPr>
          <w:p w:rsidR="007D68BE" w:rsidRDefault="00423C7F">
            <w:pPr>
              <w:spacing w:line="360" w:lineRule="auto"/>
              <w:rPr>
                <w:szCs w:val="21"/>
              </w:rPr>
            </w:pPr>
            <w:r>
              <w:rPr>
                <w:rFonts w:hAnsi="宋体"/>
                <w:szCs w:val="21"/>
              </w:rPr>
              <w:t>校准环境条件及地点：</w:t>
            </w:r>
          </w:p>
          <w:p w:rsidR="007D68BE" w:rsidRDefault="007D68BE">
            <w:pPr>
              <w:spacing w:line="360" w:lineRule="auto"/>
              <w:rPr>
                <w:szCs w:val="21"/>
              </w:rPr>
            </w:pPr>
          </w:p>
        </w:tc>
      </w:tr>
      <w:tr w:rsidR="007D68BE">
        <w:tc>
          <w:tcPr>
            <w:tcW w:w="4671" w:type="dxa"/>
            <w:gridSpan w:val="3"/>
          </w:tcPr>
          <w:p w:rsidR="007D68BE" w:rsidRDefault="00423C7F">
            <w:pPr>
              <w:spacing w:line="360" w:lineRule="auto"/>
              <w:rPr>
                <w:szCs w:val="21"/>
              </w:rPr>
            </w:pPr>
            <w:r>
              <w:rPr>
                <w:rFonts w:hAnsi="宋体"/>
                <w:szCs w:val="21"/>
              </w:rPr>
              <w:t>温度：</w:t>
            </w:r>
          </w:p>
        </w:tc>
        <w:tc>
          <w:tcPr>
            <w:tcW w:w="4673" w:type="dxa"/>
            <w:gridSpan w:val="4"/>
          </w:tcPr>
          <w:p w:rsidR="007D68BE" w:rsidRDefault="00423C7F">
            <w:pPr>
              <w:spacing w:line="360" w:lineRule="auto"/>
              <w:rPr>
                <w:szCs w:val="21"/>
              </w:rPr>
            </w:pPr>
            <w:r>
              <w:rPr>
                <w:rFonts w:hAnsi="宋体"/>
                <w:szCs w:val="21"/>
              </w:rPr>
              <w:t>相对湿度：</w:t>
            </w:r>
          </w:p>
        </w:tc>
      </w:tr>
      <w:tr w:rsidR="007D68BE">
        <w:tc>
          <w:tcPr>
            <w:tcW w:w="9344" w:type="dxa"/>
            <w:gridSpan w:val="7"/>
          </w:tcPr>
          <w:p w:rsidR="007D68BE" w:rsidRDefault="00423C7F">
            <w:pPr>
              <w:spacing w:line="360" w:lineRule="auto"/>
              <w:rPr>
                <w:szCs w:val="21"/>
              </w:rPr>
            </w:pPr>
            <w:r>
              <w:rPr>
                <w:rFonts w:hAnsi="宋体"/>
                <w:szCs w:val="21"/>
              </w:rPr>
              <w:t>地点：</w:t>
            </w:r>
          </w:p>
        </w:tc>
      </w:tr>
      <w:tr w:rsidR="007D68BE">
        <w:tc>
          <w:tcPr>
            <w:tcW w:w="9344" w:type="dxa"/>
            <w:gridSpan w:val="7"/>
          </w:tcPr>
          <w:p w:rsidR="007D68BE" w:rsidRDefault="00423C7F">
            <w:pPr>
              <w:spacing w:line="360" w:lineRule="auto"/>
              <w:rPr>
                <w:szCs w:val="21"/>
              </w:rPr>
            </w:pPr>
            <w:r>
              <w:rPr>
                <w:rFonts w:hint="eastAsia"/>
                <w:szCs w:val="21"/>
              </w:rPr>
              <w:t>校准所依据的技术文件（代号、名称）：</w:t>
            </w:r>
          </w:p>
          <w:p w:rsidR="007D68BE" w:rsidRDefault="007D68BE">
            <w:pPr>
              <w:spacing w:line="360" w:lineRule="auto"/>
              <w:rPr>
                <w:szCs w:val="21"/>
              </w:rPr>
            </w:pPr>
          </w:p>
          <w:p w:rsidR="007D68BE" w:rsidRDefault="007D68BE">
            <w:pPr>
              <w:spacing w:line="360" w:lineRule="auto"/>
              <w:rPr>
                <w:szCs w:val="21"/>
              </w:rPr>
            </w:pPr>
          </w:p>
        </w:tc>
      </w:tr>
      <w:tr w:rsidR="007D68BE">
        <w:tc>
          <w:tcPr>
            <w:tcW w:w="9344" w:type="dxa"/>
            <w:gridSpan w:val="7"/>
          </w:tcPr>
          <w:p w:rsidR="007D68BE" w:rsidRDefault="00423C7F">
            <w:pPr>
              <w:spacing w:line="360" w:lineRule="auto"/>
              <w:rPr>
                <w:szCs w:val="21"/>
              </w:rPr>
            </w:pPr>
            <w:r>
              <w:rPr>
                <w:rFonts w:hint="eastAsia"/>
                <w:szCs w:val="21"/>
              </w:rPr>
              <w:t>校准用主要计量标准器具：</w:t>
            </w:r>
          </w:p>
        </w:tc>
      </w:tr>
      <w:tr w:rsidR="007D68BE">
        <w:tc>
          <w:tcPr>
            <w:tcW w:w="959" w:type="dxa"/>
          </w:tcPr>
          <w:p w:rsidR="007D68BE" w:rsidRDefault="00423C7F">
            <w:pPr>
              <w:spacing w:line="360" w:lineRule="auto"/>
              <w:jc w:val="center"/>
              <w:rPr>
                <w:szCs w:val="21"/>
              </w:rPr>
            </w:pPr>
            <w:r>
              <w:rPr>
                <w:rFonts w:hint="eastAsia"/>
                <w:szCs w:val="21"/>
              </w:rPr>
              <w:t>名称</w:t>
            </w:r>
          </w:p>
        </w:tc>
        <w:tc>
          <w:tcPr>
            <w:tcW w:w="1276" w:type="dxa"/>
          </w:tcPr>
          <w:p w:rsidR="007D68BE" w:rsidRDefault="00423C7F">
            <w:pPr>
              <w:spacing w:line="360" w:lineRule="auto"/>
              <w:jc w:val="center"/>
              <w:rPr>
                <w:szCs w:val="21"/>
              </w:rPr>
            </w:pPr>
            <w:r>
              <w:rPr>
                <w:rFonts w:hint="eastAsia"/>
                <w:szCs w:val="21"/>
              </w:rPr>
              <w:t>型号规格</w:t>
            </w:r>
          </w:p>
        </w:tc>
        <w:tc>
          <w:tcPr>
            <w:tcW w:w="3543" w:type="dxa"/>
            <w:gridSpan w:val="2"/>
          </w:tcPr>
          <w:p w:rsidR="007D68BE" w:rsidRDefault="00423C7F">
            <w:pPr>
              <w:spacing w:line="360" w:lineRule="auto"/>
              <w:jc w:val="center"/>
              <w:rPr>
                <w:szCs w:val="21"/>
              </w:rPr>
            </w:pPr>
            <w:r>
              <w:rPr>
                <w:rFonts w:hint="eastAsia"/>
                <w:szCs w:val="21"/>
              </w:rPr>
              <w:t>不确定度</w:t>
            </w:r>
            <w:r>
              <w:rPr>
                <w:rFonts w:hint="eastAsia"/>
                <w:szCs w:val="21"/>
              </w:rPr>
              <w:t>/</w:t>
            </w:r>
            <w:r>
              <w:rPr>
                <w:rFonts w:hint="eastAsia"/>
                <w:szCs w:val="21"/>
              </w:rPr>
              <w:t>准确度等级</w:t>
            </w:r>
            <w:r>
              <w:rPr>
                <w:rFonts w:hint="eastAsia"/>
                <w:szCs w:val="21"/>
              </w:rPr>
              <w:t>/</w:t>
            </w:r>
            <w:r>
              <w:rPr>
                <w:rFonts w:hint="eastAsia"/>
                <w:szCs w:val="21"/>
              </w:rPr>
              <w:t>允许误差</w:t>
            </w:r>
          </w:p>
        </w:tc>
        <w:tc>
          <w:tcPr>
            <w:tcW w:w="1276" w:type="dxa"/>
          </w:tcPr>
          <w:p w:rsidR="007D68BE" w:rsidRDefault="00423C7F">
            <w:pPr>
              <w:spacing w:line="360" w:lineRule="auto"/>
              <w:jc w:val="center"/>
              <w:rPr>
                <w:szCs w:val="21"/>
              </w:rPr>
            </w:pPr>
            <w:r>
              <w:rPr>
                <w:rFonts w:hint="eastAsia"/>
                <w:szCs w:val="21"/>
              </w:rPr>
              <w:t>出厂编号</w:t>
            </w:r>
          </w:p>
        </w:tc>
        <w:tc>
          <w:tcPr>
            <w:tcW w:w="1276" w:type="dxa"/>
          </w:tcPr>
          <w:p w:rsidR="007D68BE" w:rsidRDefault="00423C7F">
            <w:pPr>
              <w:spacing w:line="360" w:lineRule="auto"/>
              <w:jc w:val="center"/>
              <w:rPr>
                <w:szCs w:val="21"/>
              </w:rPr>
            </w:pPr>
            <w:r>
              <w:rPr>
                <w:rFonts w:hint="eastAsia"/>
                <w:szCs w:val="21"/>
              </w:rPr>
              <w:t>证书编号</w:t>
            </w:r>
          </w:p>
        </w:tc>
        <w:tc>
          <w:tcPr>
            <w:tcW w:w="1014" w:type="dxa"/>
          </w:tcPr>
          <w:p w:rsidR="007D68BE" w:rsidRDefault="00423C7F">
            <w:pPr>
              <w:spacing w:line="360" w:lineRule="auto"/>
              <w:jc w:val="center"/>
              <w:rPr>
                <w:szCs w:val="21"/>
              </w:rPr>
            </w:pPr>
            <w:r>
              <w:rPr>
                <w:rFonts w:hint="eastAsia"/>
                <w:szCs w:val="21"/>
              </w:rPr>
              <w:t>有效期</w:t>
            </w:r>
          </w:p>
        </w:tc>
      </w:tr>
      <w:tr w:rsidR="007D68BE">
        <w:trPr>
          <w:trHeight w:val="3429"/>
        </w:trPr>
        <w:tc>
          <w:tcPr>
            <w:tcW w:w="959" w:type="dxa"/>
          </w:tcPr>
          <w:p w:rsidR="007D68BE" w:rsidRDefault="007D68BE">
            <w:pPr>
              <w:spacing w:line="360" w:lineRule="auto"/>
              <w:rPr>
                <w:szCs w:val="21"/>
              </w:rPr>
            </w:pPr>
          </w:p>
        </w:tc>
        <w:tc>
          <w:tcPr>
            <w:tcW w:w="1276" w:type="dxa"/>
          </w:tcPr>
          <w:p w:rsidR="007D68BE" w:rsidRDefault="007D68BE">
            <w:pPr>
              <w:spacing w:line="360" w:lineRule="auto"/>
              <w:rPr>
                <w:szCs w:val="21"/>
              </w:rPr>
            </w:pPr>
          </w:p>
        </w:tc>
        <w:tc>
          <w:tcPr>
            <w:tcW w:w="3543" w:type="dxa"/>
            <w:gridSpan w:val="2"/>
          </w:tcPr>
          <w:p w:rsidR="007D68BE" w:rsidRDefault="007D68BE">
            <w:pPr>
              <w:spacing w:line="360" w:lineRule="auto"/>
              <w:rPr>
                <w:szCs w:val="21"/>
              </w:rPr>
            </w:pPr>
          </w:p>
        </w:tc>
        <w:tc>
          <w:tcPr>
            <w:tcW w:w="1276" w:type="dxa"/>
          </w:tcPr>
          <w:p w:rsidR="007D68BE" w:rsidRDefault="007D68BE">
            <w:pPr>
              <w:spacing w:line="360" w:lineRule="auto"/>
              <w:rPr>
                <w:szCs w:val="21"/>
              </w:rPr>
            </w:pPr>
          </w:p>
        </w:tc>
        <w:tc>
          <w:tcPr>
            <w:tcW w:w="1276" w:type="dxa"/>
          </w:tcPr>
          <w:p w:rsidR="007D68BE" w:rsidRDefault="007D68BE">
            <w:pPr>
              <w:spacing w:line="360" w:lineRule="auto"/>
              <w:rPr>
                <w:szCs w:val="21"/>
              </w:rPr>
            </w:pPr>
          </w:p>
        </w:tc>
        <w:tc>
          <w:tcPr>
            <w:tcW w:w="1014" w:type="dxa"/>
          </w:tcPr>
          <w:p w:rsidR="007D68BE" w:rsidRDefault="007D68BE">
            <w:pPr>
              <w:spacing w:line="360" w:lineRule="auto"/>
              <w:rPr>
                <w:szCs w:val="21"/>
              </w:rPr>
            </w:pPr>
          </w:p>
        </w:tc>
      </w:tr>
    </w:tbl>
    <w:p w:rsidR="007D68BE" w:rsidRDefault="00423C7F">
      <w:pPr>
        <w:spacing w:line="360" w:lineRule="auto"/>
        <w:rPr>
          <w:szCs w:val="21"/>
        </w:rPr>
      </w:pPr>
      <w:r>
        <w:rPr>
          <w:rFonts w:hAnsi="宋体"/>
          <w:szCs w:val="21"/>
        </w:rPr>
        <w:t>注：</w:t>
      </w:r>
      <w:r>
        <w:rPr>
          <w:szCs w:val="21"/>
        </w:rPr>
        <w:t>1</w:t>
      </w:r>
      <w:r>
        <w:rPr>
          <w:rFonts w:hAnsi="宋体"/>
          <w:szCs w:val="21"/>
        </w:rPr>
        <w:t>、本实验室仅对加盖本实验室校准专用章的完整证书负责。</w:t>
      </w:r>
    </w:p>
    <w:p w:rsidR="007D68BE" w:rsidRDefault="00423C7F">
      <w:pPr>
        <w:spacing w:line="360" w:lineRule="auto"/>
        <w:ind w:firstLineChars="200" w:firstLine="420"/>
        <w:rPr>
          <w:szCs w:val="21"/>
        </w:rPr>
      </w:pPr>
      <w:r>
        <w:rPr>
          <w:szCs w:val="21"/>
        </w:rPr>
        <w:t>2</w:t>
      </w:r>
      <w:r>
        <w:rPr>
          <w:rFonts w:hAnsi="宋体"/>
          <w:szCs w:val="21"/>
        </w:rPr>
        <w:t>、本校准证书所给出的校准结果仅对所校准的对象有效。</w:t>
      </w:r>
    </w:p>
    <w:p w:rsidR="007D68BE" w:rsidRDefault="00423C7F">
      <w:pPr>
        <w:spacing w:line="360" w:lineRule="auto"/>
        <w:ind w:firstLineChars="200" w:firstLine="420"/>
        <w:rPr>
          <w:szCs w:val="21"/>
        </w:rPr>
      </w:pPr>
      <w:r>
        <w:rPr>
          <w:szCs w:val="21"/>
        </w:rPr>
        <w:t>3</w:t>
      </w:r>
      <w:r>
        <w:rPr>
          <w:rFonts w:hAnsi="宋体"/>
          <w:szCs w:val="21"/>
        </w:rPr>
        <w:t>、未经本实验室书面批准，不得部分复制本证书。</w:t>
      </w:r>
    </w:p>
    <w:p w:rsidR="007D68BE" w:rsidRDefault="007D68BE">
      <w:pPr>
        <w:spacing w:line="360" w:lineRule="auto"/>
        <w:ind w:firstLineChars="200" w:firstLine="420"/>
        <w:rPr>
          <w:rFonts w:ascii="宋体" w:hAnsi="宋体"/>
          <w:szCs w:val="21"/>
        </w:rPr>
      </w:pPr>
    </w:p>
    <w:p w:rsidR="007D68BE" w:rsidRDefault="00423C7F">
      <w:pPr>
        <w:spacing w:line="360" w:lineRule="auto"/>
        <w:ind w:firstLineChars="200" w:firstLine="420"/>
        <w:jc w:val="center"/>
        <w:rPr>
          <w:rFonts w:ascii="宋体" w:hAnsi="宋体"/>
          <w:szCs w:val="21"/>
        </w:rPr>
      </w:pPr>
      <w:r>
        <w:rPr>
          <w:rFonts w:ascii="宋体" w:hAnsi="宋体" w:hint="eastAsia"/>
          <w:szCs w:val="21"/>
        </w:rPr>
        <w:t>第X页  共X页</w:t>
      </w:r>
    </w:p>
    <w:p w:rsidR="007D68BE" w:rsidRDefault="00423C7F">
      <w:pPr>
        <w:spacing w:line="360" w:lineRule="auto"/>
        <w:ind w:firstLineChars="200" w:firstLine="560"/>
        <w:jc w:val="center"/>
        <w:rPr>
          <w:rFonts w:ascii="黑体" w:eastAsia="黑体" w:hAnsi="宋体" w:cs="黑体"/>
          <w:color w:val="000000" w:themeColor="text1"/>
          <w:kern w:val="0"/>
          <w:sz w:val="28"/>
          <w:szCs w:val="28"/>
        </w:rPr>
      </w:pPr>
      <w:r>
        <w:rPr>
          <w:rFonts w:ascii="黑体" w:eastAsia="黑体" w:hAnsi="宋体" w:cs="黑体" w:hint="eastAsia"/>
          <w:color w:val="000000" w:themeColor="text1"/>
          <w:kern w:val="0"/>
          <w:sz w:val="28"/>
          <w:szCs w:val="28"/>
        </w:rPr>
        <w:lastRenderedPageBreak/>
        <w:t>校 准 结 果</w:t>
      </w:r>
    </w:p>
    <w:p w:rsidR="007D68BE" w:rsidRDefault="00423C7F" w:rsidP="00A75653">
      <w:pPr>
        <w:spacing w:line="360" w:lineRule="auto"/>
        <w:ind w:firstLineChars="200" w:firstLine="420"/>
        <w:rPr>
          <w:rFonts w:ascii="宋体" w:hAnsi="宋体"/>
          <w:szCs w:val="21"/>
        </w:rPr>
      </w:pPr>
      <w:r>
        <w:rPr>
          <w:rFonts w:ascii="宋体" w:hAnsi="宋体" w:hint="eastAsia"/>
          <w:szCs w:val="21"/>
        </w:rPr>
        <w:t>证书编号：XXXXXXXX</w:t>
      </w:r>
    </w:p>
    <w:tbl>
      <w:tblPr>
        <w:tblStyle w:val="aff"/>
        <w:tblW w:w="9344" w:type="dxa"/>
        <w:tblLook w:val="04A0" w:firstRow="1" w:lastRow="0" w:firstColumn="1" w:lastColumn="0" w:noHBand="0" w:noVBand="1"/>
      </w:tblPr>
      <w:tblGrid>
        <w:gridCol w:w="2093"/>
        <w:gridCol w:w="2410"/>
        <w:gridCol w:w="2268"/>
        <w:gridCol w:w="2573"/>
      </w:tblGrid>
      <w:tr w:rsidR="007D68BE">
        <w:tc>
          <w:tcPr>
            <w:tcW w:w="9344" w:type="dxa"/>
            <w:gridSpan w:val="4"/>
          </w:tcPr>
          <w:p w:rsidR="007D68BE" w:rsidRDefault="00423C7F">
            <w:pPr>
              <w:spacing w:line="360" w:lineRule="auto"/>
              <w:rPr>
                <w:szCs w:val="21"/>
              </w:rPr>
            </w:pPr>
            <w:r>
              <w:rPr>
                <w:rFonts w:hAnsi="宋体"/>
                <w:szCs w:val="21"/>
              </w:rPr>
              <w:t>一、外观及性能检查</w:t>
            </w:r>
          </w:p>
        </w:tc>
      </w:tr>
      <w:tr w:rsidR="007D68BE">
        <w:tc>
          <w:tcPr>
            <w:tcW w:w="9344" w:type="dxa"/>
            <w:gridSpan w:val="4"/>
          </w:tcPr>
          <w:p w:rsidR="007D68BE" w:rsidRDefault="00423C7F">
            <w:pPr>
              <w:spacing w:line="360" w:lineRule="auto"/>
              <w:rPr>
                <w:szCs w:val="21"/>
              </w:rPr>
            </w:pPr>
            <w:r>
              <w:rPr>
                <w:rFonts w:hAnsi="宋体"/>
                <w:szCs w:val="21"/>
              </w:rPr>
              <w:t>二、交流电压基本误差校准</w:t>
            </w:r>
          </w:p>
        </w:tc>
      </w:tr>
      <w:tr w:rsidR="007D68BE">
        <w:tc>
          <w:tcPr>
            <w:tcW w:w="2093" w:type="dxa"/>
          </w:tcPr>
          <w:p w:rsidR="007D68BE" w:rsidRDefault="00423C7F">
            <w:pPr>
              <w:spacing w:line="360" w:lineRule="auto"/>
              <w:jc w:val="center"/>
              <w:rPr>
                <w:szCs w:val="21"/>
              </w:rPr>
            </w:pPr>
            <w:r>
              <w:rPr>
                <w:rFonts w:hAnsi="宋体"/>
                <w:szCs w:val="21"/>
              </w:rPr>
              <w:t>示值（</w:t>
            </w:r>
            <w:r>
              <w:rPr>
                <w:szCs w:val="21"/>
              </w:rPr>
              <w:t>kV</w:t>
            </w:r>
            <w:r>
              <w:rPr>
                <w:rFonts w:hAnsi="宋体"/>
                <w:szCs w:val="21"/>
              </w:rPr>
              <w:t>）</w:t>
            </w:r>
          </w:p>
        </w:tc>
        <w:tc>
          <w:tcPr>
            <w:tcW w:w="2410" w:type="dxa"/>
          </w:tcPr>
          <w:p w:rsidR="007D68BE" w:rsidRDefault="00423C7F">
            <w:pPr>
              <w:spacing w:line="360" w:lineRule="auto"/>
              <w:jc w:val="center"/>
              <w:rPr>
                <w:szCs w:val="21"/>
              </w:rPr>
            </w:pPr>
            <w:r>
              <w:rPr>
                <w:rFonts w:hAnsi="宋体"/>
                <w:szCs w:val="21"/>
              </w:rPr>
              <w:t>实际值（</w:t>
            </w:r>
            <w:r>
              <w:rPr>
                <w:szCs w:val="21"/>
              </w:rPr>
              <w:t>kV</w:t>
            </w:r>
            <w:r>
              <w:rPr>
                <w:rFonts w:hAnsi="宋体"/>
                <w:szCs w:val="21"/>
              </w:rPr>
              <w:t>）</w:t>
            </w:r>
          </w:p>
        </w:tc>
        <w:tc>
          <w:tcPr>
            <w:tcW w:w="2268" w:type="dxa"/>
          </w:tcPr>
          <w:p w:rsidR="007D68BE" w:rsidRDefault="00423C7F">
            <w:pPr>
              <w:spacing w:line="360" w:lineRule="auto"/>
              <w:jc w:val="center"/>
              <w:rPr>
                <w:szCs w:val="21"/>
              </w:rPr>
            </w:pPr>
            <w:r>
              <w:rPr>
                <w:rFonts w:hAnsi="宋体"/>
                <w:szCs w:val="21"/>
              </w:rPr>
              <w:t>误差（</w:t>
            </w:r>
            <w:r>
              <w:rPr>
                <w:szCs w:val="21"/>
              </w:rPr>
              <w:t>%</w:t>
            </w:r>
            <w:r>
              <w:rPr>
                <w:rFonts w:hAnsi="宋体"/>
                <w:szCs w:val="21"/>
              </w:rPr>
              <w:t>）</w:t>
            </w:r>
          </w:p>
        </w:tc>
        <w:tc>
          <w:tcPr>
            <w:tcW w:w="2573" w:type="dxa"/>
          </w:tcPr>
          <w:p w:rsidR="007D68BE" w:rsidRDefault="00423C7F">
            <w:pPr>
              <w:spacing w:line="360" w:lineRule="auto"/>
              <w:jc w:val="center"/>
              <w:rPr>
                <w:szCs w:val="21"/>
              </w:rPr>
            </w:pPr>
            <w:r>
              <w:rPr>
                <w:rFonts w:hAnsi="宋体"/>
                <w:szCs w:val="21"/>
              </w:rPr>
              <w:t>不确定度</w:t>
            </w:r>
            <w:r>
              <w:rPr>
                <w:rFonts w:hAnsi="宋体" w:hint="eastAsia"/>
                <w:szCs w:val="21"/>
              </w:rPr>
              <w:t>（</w:t>
            </w:r>
            <w:proofErr w:type="spellStart"/>
            <w:r>
              <w:rPr>
                <w:i/>
                <w:szCs w:val="21"/>
              </w:rPr>
              <w:t>U</w:t>
            </w:r>
            <w:r>
              <w:rPr>
                <w:szCs w:val="21"/>
                <w:vertAlign w:val="subscript"/>
              </w:rPr>
              <w:t>rel</w:t>
            </w:r>
            <w:r>
              <w:rPr>
                <w:i/>
                <w:szCs w:val="21"/>
              </w:rPr>
              <w:t>k</w:t>
            </w:r>
            <w:proofErr w:type="spellEnd"/>
            <w:r>
              <w:rPr>
                <w:szCs w:val="21"/>
              </w:rPr>
              <w:t>=2</w:t>
            </w:r>
            <w:r>
              <w:rPr>
                <w:rFonts w:hAnsi="宋体"/>
                <w:szCs w:val="21"/>
              </w:rPr>
              <w:t>）</w:t>
            </w:r>
          </w:p>
        </w:tc>
      </w:tr>
      <w:tr w:rsidR="007D68BE">
        <w:tc>
          <w:tcPr>
            <w:tcW w:w="2093" w:type="dxa"/>
          </w:tcPr>
          <w:p w:rsidR="007D68BE" w:rsidRDefault="007D68BE">
            <w:pPr>
              <w:spacing w:line="360" w:lineRule="auto"/>
              <w:jc w:val="center"/>
              <w:rPr>
                <w:szCs w:val="21"/>
              </w:rPr>
            </w:pPr>
          </w:p>
        </w:tc>
        <w:tc>
          <w:tcPr>
            <w:tcW w:w="2410" w:type="dxa"/>
          </w:tcPr>
          <w:p w:rsidR="007D68BE" w:rsidRDefault="007D68BE">
            <w:pPr>
              <w:spacing w:line="360" w:lineRule="auto"/>
              <w:jc w:val="center"/>
              <w:rPr>
                <w:szCs w:val="21"/>
              </w:rPr>
            </w:pPr>
          </w:p>
        </w:tc>
        <w:tc>
          <w:tcPr>
            <w:tcW w:w="2268" w:type="dxa"/>
          </w:tcPr>
          <w:p w:rsidR="007D68BE" w:rsidRDefault="007D68BE">
            <w:pPr>
              <w:spacing w:line="360" w:lineRule="auto"/>
              <w:jc w:val="center"/>
              <w:rPr>
                <w:szCs w:val="21"/>
              </w:rPr>
            </w:pPr>
          </w:p>
        </w:tc>
        <w:tc>
          <w:tcPr>
            <w:tcW w:w="2573" w:type="dxa"/>
          </w:tcPr>
          <w:p w:rsidR="007D68BE" w:rsidRDefault="007D68BE">
            <w:pPr>
              <w:spacing w:line="360" w:lineRule="auto"/>
              <w:jc w:val="center"/>
              <w:rPr>
                <w:szCs w:val="21"/>
              </w:rPr>
            </w:pPr>
          </w:p>
        </w:tc>
      </w:tr>
      <w:tr w:rsidR="007D68BE">
        <w:tc>
          <w:tcPr>
            <w:tcW w:w="2093" w:type="dxa"/>
          </w:tcPr>
          <w:p w:rsidR="007D68BE" w:rsidRDefault="007D68BE">
            <w:pPr>
              <w:spacing w:line="360" w:lineRule="auto"/>
              <w:jc w:val="center"/>
              <w:rPr>
                <w:szCs w:val="21"/>
              </w:rPr>
            </w:pPr>
          </w:p>
        </w:tc>
        <w:tc>
          <w:tcPr>
            <w:tcW w:w="2410" w:type="dxa"/>
          </w:tcPr>
          <w:p w:rsidR="007D68BE" w:rsidRDefault="007D68BE">
            <w:pPr>
              <w:spacing w:line="360" w:lineRule="auto"/>
              <w:jc w:val="center"/>
              <w:rPr>
                <w:szCs w:val="21"/>
              </w:rPr>
            </w:pPr>
          </w:p>
        </w:tc>
        <w:tc>
          <w:tcPr>
            <w:tcW w:w="2268" w:type="dxa"/>
          </w:tcPr>
          <w:p w:rsidR="007D68BE" w:rsidRDefault="007D68BE">
            <w:pPr>
              <w:spacing w:line="360" w:lineRule="auto"/>
              <w:jc w:val="center"/>
              <w:rPr>
                <w:szCs w:val="21"/>
              </w:rPr>
            </w:pPr>
          </w:p>
        </w:tc>
        <w:tc>
          <w:tcPr>
            <w:tcW w:w="2573" w:type="dxa"/>
          </w:tcPr>
          <w:p w:rsidR="007D68BE" w:rsidRDefault="007D68BE">
            <w:pPr>
              <w:spacing w:line="360" w:lineRule="auto"/>
              <w:jc w:val="center"/>
              <w:rPr>
                <w:szCs w:val="21"/>
              </w:rPr>
            </w:pPr>
          </w:p>
        </w:tc>
      </w:tr>
      <w:tr w:rsidR="007D68BE">
        <w:tc>
          <w:tcPr>
            <w:tcW w:w="2093" w:type="dxa"/>
          </w:tcPr>
          <w:p w:rsidR="007D68BE" w:rsidRDefault="007D68BE">
            <w:pPr>
              <w:spacing w:line="360" w:lineRule="auto"/>
              <w:jc w:val="center"/>
              <w:rPr>
                <w:szCs w:val="21"/>
              </w:rPr>
            </w:pPr>
          </w:p>
        </w:tc>
        <w:tc>
          <w:tcPr>
            <w:tcW w:w="2410" w:type="dxa"/>
          </w:tcPr>
          <w:p w:rsidR="007D68BE" w:rsidRDefault="007D68BE">
            <w:pPr>
              <w:spacing w:line="360" w:lineRule="auto"/>
              <w:jc w:val="center"/>
              <w:rPr>
                <w:szCs w:val="21"/>
              </w:rPr>
            </w:pPr>
          </w:p>
        </w:tc>
        <w:tc>
          <w:tcPr>
            <w:tcW w:w="2268" w:type="dxa"/>
          </w:tcPr>
          <w:p w:rsidR="007D68BE" w:rsidRDefault="007D68BE">
            <w:pPr>
              <w:spacing w:line="360" w:lineRule="auto"/>
              <w:jc w:val="center"/>
              <w:rPr>
                <w:szCs w:val="21"/>
              </w:rPr>
            </w:pPr>
          </w:p>
        </w:tc>
        <w:tc>
          <w:tcPr>
            <w:tcW w:w="2573" w:type="dxa"/>
          </w:tcPr>
          <w:p w:rsidR="007D68BE" w:rsidRDefault="007D68BE">
            <w:pPr>
              <w:spacing w:line="360" w:lineRule="auto"/>
              <w:jc w:val="center"/>
              <w:rPr>
                <w:szCs w:val="21"/>
              </w:rPr>
            </w:pPr>
          </w:p>
        </w:tc>
      </w:tr>
      <w:tr w:rsidR="007D68BE">
        <w:tc>
          <w:tcPr>
            <w:tcW w:w="2093" w:type="dxa"/>
          </w:tcPr>
          <w:p w:rsidR="007D68BE" w:rsidRDefault="007D68BE">
            <w:pPr>
              <w:spacing w:line="360" w:lineRule="auto"/>
              <w:jc w:val="center"/>
              <w:rPr>
                <w:szCs w:val="21"/>
              </w:rPr>
            </w:pPr>
          </w:p>
        </w:tc>
        <w:tc>
          <w:tcPr>
            <w:tcW w:w="2410" w:type="dxa"/>
          </w:tcPr>
          <w:p w:rsidR="007D68BE" w:rsidRDefault="007D68BE">
            <w:pPr>
              <w:spacing w:line="360" w:lineRule="auto"/>
              <w:jc w:val="center"/>
              <w:rPr>
                <w:szCs w:val="21"/>
              </w:rPr>
            </w:pPr>
          </w:p>
        </w:tc>
        <w:tc>
          <w:tcPr>
            <w:tcW w:w="2268" w:type="dxa"/>
          </w:tcPr>
          <w:p w:rsidR="007D68BE" w:rsidRDefault="007D68BE">
            <w:pPr>
              <w:spacing w:line="360" w:lineRule="auto"/>
              <w:jc w:val="center"/>
              <w:rPr>
                <w:szCs w:val="21"/>
              </w:rPr>
            </w:pPr>
          </w:p>
        </w:tc>
        <w:tc>
          <w:tcPr>
            <w:tcW w:w="2573" w:type="dxa"/>
          </w:tcPr>
          <w:p w:rsidR="007D68BE" w:rsidRDefault="007D68BE">
            <w:pPr>
              <w:spacing w:line="360" w:lineRule="auto"/>
              <w:jc w:val="center"/>
              <w:rPr>
                <w:szCs w:val="21"/>
              </w:rPr>
            </w:pPr>
          </w:p>
        </w:tc>
      </w:tr>
      <w:tr w:rsidR="007D68BE">
        <w:tc>
          <w:tcPr>
            <w:tcW w:w="2093" w:type="dxa"/>
          </w:tcPr>
          <w:p w:rsidR="007D68BE" w:rsidRDefault="007D68BE">
            <w:pPr>
              <w:spacing w:line="360" w:lineRule="auto"/>
              <w:jc w:val="center"/>
              <w:rPr>
                <w:szCs w:val="21"/>
              </w:rPr>
            </w:pPr>
          </w:p>
        </w:tc>
        <w:tc>
          <w:tcPr>
            <w:tcW w:w="2410" w:type="dxa"/>
          </w:tcPr>
          <w:p w:rsidR="007D68BE" w:rsidRDefault="007D68BE">
            <w:pPr>
              <w:spacing w:line="360" w:lineRule="auto"/>
              <w:jc w:val="center"/>
              <w:rPr>
                <w:szCs w:val="21"/>
              </w:rPr>
            </w:pPr>
          </w:p>
        </w:tc>
        <w:tc>
          <w:tcPr>
            <w:tcW w:w="2268" w:type="dxa"/>
          </w:tcPr>
          <w:p w:rsidR="007D68BE" w:rsidRDefault="007D68BE">
            <w:pPr>
              <w:spacing w:line="360" w:lineRule="auto"/>
              <w:jc w:val="center"/>
              <w:rPr>
                <w:szCs w:val="21"/>
              </w:rPr>
            </w:pPr>
          </w:p>
        </w:tc>
        <w:tc>
          <w:tcPr>
            <w:tcW w:w="2573" w:type="dxa"/>
          </w:tcPr>
          <w:p w:rsidR="007D68BE" w:rsidRDefault="007D68BE">
            <w:pPr>
              <w:spacing w:line="360" w:lineRule="auto"/>
              <w:jc w:val="center"/>
              <w:rPr>
                <w:szCs w:val="21"/>
              </w:rPr>
            </w:pPr>
          </w:p>
        </w:tc>
      </w:tr>
      <w:tr w:rsidR="007D68BE">
        <w:tc>
          <w:tcPr>
            <w:tcW w:w="9344" w:type="dxa"/>
            <w:gridSpan w:val="4"/>
          </w:tcPr>
          <w:p w:rsidR="007D68BE" w:rsidRDefault="00423C7F">
            <w:pPr>
              <w:spacing w:line="360" w:lineRule="auto"/>
              <w:rPr>
                <w:szCs w:val="21"/>
              </w:rPr>
            </w:pPr>
            <w:r>
              <w:rPr>
                <w:rFonts w:hint="eastAsia"/>
                <w:szCs w:val="21"/>
              </w:rPr>
              <w:t>三、直流电压基本误差校准</w:t>
            </w:r>
          </w:p>
        </w:tc>
      </w:tr>
      <w:tr w:rsidR="007D68BE">
        <w:tc>
          <w:tcPr>
            <w:tcW w:w="9344" w:type="dxa"/>
            <w:gridSpan w:val="4"/>
          </w:tcPr>
          <w:p w:rsidR="007D68BE" w:rsidRDefault="00423C7F">
            <w:pPr>
              <w:spacing w:line="360" w:lineRule="auto"/>
              <w:rPr>
                <w:szCs w:val="21"/>
              </w:rPr>
            </w:pPr>
            <w:r>
              <w:rPr>
                <w:szCs w:val="21"/>
              </w:rPr>
              <w:t>电压极性：</w:t>
            </w:r>
            <w:r>
              <w:rPr>
                <w:szCs w:val="21"/>
              </w:rPr>
              <w:t>□</w:t>
            </w:r>
            <w:r>
              <w:rPr>
                <w:szCs w:val="21"/>
              </w:rPr>
              <w:t>正极性</w:t>
            </w:r>
            <w:r>
              <w:rPr>
                <w:szCs w:val="21"/>
              </w:rPr>
              <w:t xml:space="preserve">   □</w:t>
            </w:r>
            <w:r>
              <w:rPr>
                <w:szCs w:val="21"/>
              </w:rPr>
              <w:t>负极性</w:t>
            </w:r>
          </w:p>
        </w:tc>
      </w:tr>
      <w:tr w:rsidR="007D68BE">
        <w:tc>
          <w:tcPr>
            <w:tcW w:w="2093" w:type="dxa"/>
          </w:tcPr>
          <w:p w:rsidR="007D68BE" w:rsidRDefault="00423C7F">
            <w:pPr>
              <w:spacing w:line="360" w:lineRule="auto"/>
              <w:jc w:val="center"/>
              <w:rPr>
                <w:szCs w:val="21"/>
              </w:rPr>
            </w:pPr>
            <w:r>
              <w:rPr>
                <w:rFonts w:hAnsi="宋体"/>
                <w:szCs w:val="21"/>
              </w:rPr>
              <w:t>示值（</w:t>
            </w:r>
            <w:r>
              <w:rPr>
                <w:szCs w:val="21"/>
              </w:rPr>
              <w:t>kV</w:t>
            </w:r>
            <w:r>
              <w:rPr>
                <w:rFonts w:hAnsi="宋体"/>
                <w:szCs w:val="21"/>
              </w:rPr>
              <w:t>）</w:t>
            </w:r>
          </w:p>
        </w:tc>
        <w:tc>
          <w:tcPr>
            <w:tcW w:w="2410" w:type="dxa"/>
          </w:tcPr>
          <w:p w:rsidR="007D68BE" w:rsidRDefault="00423C7F">
            <w:pPr>
              <w:spacing w:line="360" w:lineRule="auto"/>
              <w:jc w:val="center"/>
              <w:rPr>
                <w:szCs w:val="21"/>
              </w:rPr>
            </w:pPr>
            <w:r>
              <w:rPr>
                <w:rFonts w:hAnsi="宋体"/>
                <w:szCs w:val="21"/>
              </w:rPr>
              <w:t>实际值（</w:t>
            </w:r>
            <w:r>
              <w:rPr>
                <w:szCs w:val="21"/>
              </w:rPr>
              <w:t>kV</w:t>
            </w:r>
            <w:r>
              <w:rPr>
                <w:rFonts w:hAnsi="宋体"/>
                <w:szCs w:val="21"/>
              </w:rPr>
              <w:t>）</w:t>
            </w:r>
          </w:p>
        </w:tc>
        <w:tc>
          <w:tcPr>
            <w:tcW w:w="2268" w:type="dxa"/>
          </w:tcPr>
          <w:p w:rsidR="007D68BE" w:rsidRDefault="00423C7F">
            <w:pPr>
              <w:spacing w:line="360" w:lineRule="auto"/>
              <w:jc w:val="center"/>
              <w:rPr>
                <w:szCs w:val="21"/>
              </w:rPr>
            </w:pPr>
            <w:r>
              <w:rPr>
                <w:rFonts w:hAnsi="宋体"/>
                <w:szCs w:val="21"/>
              </w:rPr>
              <w:t>误差（</w:t>
            </w:r>
            <w:r>
              <w:rPr>
                <w:szCs w:val="21"/>
              </w:rPr>
              <w:t>%</w:t>
            </w:r>
            <w:r>
              <w:rPr>
                <w:rFonts w:hAnsi="宋体"/>
                <w:szCs w:val="21"/>
              </w:rPr>
              <w:t>）</w:t>
            </w:r>
          </w:p>
        </w:tc>
        <w:tc>
          <w:tcPr>
            <w:tcW w:w="2573" w:type="dxa"/>
          </w:tcPr>
          <w:p w:rsidR="007D68BE" w:rsidRDefault="00423C7F">
            <w:pPr>
              <w:spacing w:line="360" w:lineRule="auto"/>
              <w:jc w:val="center"/>
              <w:rPr>
                <w:szCs w:val="21"/>
              </w:rPr>
            </w:pPr>
            <w:r>
              <w:rPr>
                <w:rFonts w:hAnsi="宋体"/>
                <w:szCs w:val="21"/>
              </w:rPr>
              <w:t>不确定度</w:t>
            </w:r>
            <w:r>
              <w:rPr>
                <w:rFonts w:hAnsi="宋体" w:hint="eastAsia"/>
                <w:szCs w:val="21"/>
              </w:rPr>
              <w:t>（</w:t>
            </w:r>
            <w:proofErr w:type="spellStart"/>
            <w:r>
              <w:rPr>
                <w:i/>
                <w:szCs w:val="21"/>
              </w:rPr>
              <w:t>U</w:t>
            </w:r>
            <w:r>
              <w:rPr>
                <w:szCs w:val="21"/>
                <w:vertAlign w:val="subscript"/>
              </w:rPr>
              <w:t>rel</w:t>
            </w:r>
            <w:r>
              <w:rPr>
                <w:i/>
                <w:szCs w:val="21"/>
              </w:rPr>
              <w:t>k</w:t>
            </w:r>
            <w:proofErr w:type="spellEnd"/>
            <w:r>
              <w:rPr>
                <w:szCs w:val="21"/>
              </w:rPr>
              <w:t>=2</w:t>
            </w:r>
            <w:r>
              <w:rPr>
                <w:rFonts w:hAnsi="宋体"/>
                <w:szCs w:val="21"/>
              </w:rPr>
              <w:t>）</w:t>
            </w:r>
          </w:p>
        </w:tc>
      </w:tr>
      <w:tr w:rsidR="007D68BE">
        <w:tc>
          <w:tcPr>
            <w:tcW w:w="2093" w:type="dxa"/>
          </w:tcPr>
          <w:p w:rsidR="007D68BE" w:rsidRDefault="007D68BE">
            <w:pPr>
              <w:spacing w:line="360" w:lineRule="auto"/>
              <w:jc w:val="center"/>
              <w:rPr>
                <w:rFonts w:hAnsi="宋体"/>
                <w:szCs w:val="21"/>
              </w:rPr>
            </w:pPr>
          </w:p>
        </w:tc>
        <w:tc>
          <w:tcPr>
            <w:tcW w:w="2410" w:type="dxa"/>
          </w:tcPr>
          <w:p w:rsidR="007D68BE" w:rsidRDefault="007D68BE">
            <w:pPr>
              <w:spacing w:line="360" w:lineRule="auto"/>
              <w:jc w:val="center"/>
              <w:rPr>
                <w:rFonts w:hAnsi="宋体"/>
                <w:szCs w:val="21"/>
              </w:rPr>
            </w:pPr>
          </w:p>
        </w:tc>
        <w:tc>
          <w:tcPr>
            <w:tcW w:w="2268" w:type="dxa"/>
          </w:tcPr>
          <w:p w:rsidR="007D68BE" w:rsidRDefault="007D68BE">
            <w:pPr>
              <w:spacing w:line="360" w:lineRule="auto"/>
              <w:jc w:val="center"/>
              <w:rPr>
                <w:rFonts w:hAnsi="宋体"/>
                <w:szCs w:val="21"/>
              </w:rPr>
            </w:pPr>
          </w:p>
        </w:tc>
        <w:tc>
          <w:tcPr>
            <w:tcW w:w="2573" w:type="dxa"/>
          </w:tcPr>
          <w:p w:rsidR="007D68BE" w:rsidRDefault="007D68BE">
            <w:pPr>
              <w:spacing w:line="360" w:lineRule="auto"/>
              <w:jc w:val="center"/>
              <w:rPr>
                <w:rFonts w:hAnsi="宋体"/>
                <w:szCs w:val="21"/>
              </w:rPr>
            </w:pPr>
          </w:p>
        </w:tc>
      </w:tr>
      <w:tr w:rsidR="007D68BE">
        <w:tc>
          <w:tcPr>
            <w:tcW w:w="2093" w:type="dxa"/>
          </w:tcPr>
          <w:p w:rsidR="007D68BE" w:rsidRDefault="007D68BE">
            <w:pPr>
              <w:spacing w:line="360" w:lineRule="auto"/>
              <w:jc w:val="center"/>
              <w:rPr>
                <w:rFonts w:hAnsi="宋体"/>
                <w:szCs w:val="21"/>
              </w:rPr>
            </w:pPr>
          </w:p>
        </w:tc>
        <w:tc>
          <w:tcPr>
            <w:tcW w:w="2410" w:type="dxa"/>
          </w:tcPr>
          <w:p w:rsidR="007D68BE" w:rsidRDefault="007D68BE">
            <w:pPr>
              <w:spacing w:line="360" w:lineRule="auto"/>
              <w:jc w:val="center"/>
              <w:rPr>
                <w:rFonts w:hAnsi="宋体"/>
                <w:szCs w:val="21"/>
              </w:rPr>
            </w:pPr>
          </w:p>
        </w:tc>
        <w:tc>
          <w:tcPr>
            <w:tcW w:w="2268" w:type="dxa"/>
          </w:tcPr>
          <w:p w:rsidR="007D68BE" w:rsidRDefault="007D68BE">
            <w:pPr>
              <w:spacing w:line="360" w:lineRule="auto"/>
              <w:jc w:val="center"/>
              <w:rPr>
                <w:rFonts w:hAnsi="宋体"/>
                <w:szCs w:val="21"/>
              </w:rPr>
            </w:pPr>
          </w:p>
        </w:tc>
        <w:tc>
          <w:tcPr>
            <w:tcW w:w="2573" w:type="dxa"/>
          </w:tcPr>
          <w:p w:rsidR="007D68BE" w:rsidRDefault="007D68BE">
            <w:pPr>
              <w:spacing w:line="360" w:lineRule="auto"/>
              <w:jc w:val="center"/>
              <w:rPr>
                <w:rFonts w:hAnsi="宋体"/>
                <w:szCs w:val="21"/>
              </w:rPr>
            </w:pPr>
          </w:p>
        </w:tc>
      </w:tr>
      <w:tr w:rsidR="007D68BE">
        <w:tc>
          <w:tcPr>
            <w:tcW w:w="2093" w:type="dxa"/>
          </w:tcPr>
          <w:p w:rsidR="007D68BE" w:rsidRDefault="007D68BE">
            <w:pPr>
              <w:spacing w:line="360" w:lineRule="auto"/>
              <w:jc w:val="center"/>
              <w:rPr>
                <w:rFonts w:hAnsi="宋体"/>
                <w:szCs w:val="21"/>
              </w:rPr>
            </w:pPr>
          </w:p>
        </w:tc>
        <w:tc>
          <w:tcPr>
            <w:tcW w:w="2410" w:type="dxa"/>
          </w:tcPr>
          <w:p w:rsidR="007D68BE" w:rsidRDefault="007D68BE">
            <w:pPr>
              <w:spacing w:line="360" w:lineRule="auto"/>
              <w:jc w:val="center"/>
              <w:rPr>
                <w:rFonts w:hAnsi="宋体"/>
                <w:szCs w:val="21"/>
              </w:rPr>
            </w:pPr>
          </w:p>
        </w:tc>
        <w:tc>
          <w:tcPr>
            <w:tcW w:w="2268" w:type="dxa"/>
          </w:tcPr>
          <w:p w:rsidR="007D68BE" w:rsidRDefault="007D68BE">
            <w:pPr>
              <w:spacing w:line="360" w:lineRule="auto"/>
              <w:jc w:val="center"/>
              <w:rPr>
                <w:rFonts w:hAnsi="宋体"/>
                <w:szCs w:val="21"/>
              </w:rPr>
            </w:pPr>
          </w:p>
        </w:tc>
        <w:tc>
          <w:tcPr>
            <w:tcW w:w="2573" w:type="dxa"/>
          </w:tcPr>
          <w:p w:rsidR="007D68BE" w:rsidRDefault="007D68BE">
            <w:pPr>
              <w:spacing w:line="360" w:lineRule="auto"/>
              <w:jc w:val="center"/>
              <w:rPr>
                <w:rFonts w:hAnsi="宋体"/>
                <w:szCs w:val="21"/>
              </w:rPr>
            </w:pPr>
          </w:p>
        </w:tc>
      </w:tr>
      <w:tr w:rsidR="007D68BE">
        <w:tc>
          <w:tcPr>
            <w:tcW w:w="2093" w:type="dxa"/>
          </w:tcPr>
          <w:p w:rsidR="007D68BE" w:rsidRDefault="007D68BE">
            <w:pPr>
              <w:spacing w:line="360" w:lineRule="auto"/>
              <w:jc w:val="center"/>
              <w:rPr>
                <w:rFonts w:hAnsi="宋体"/>
                <w:szCs w:val="21"/>
              </w:rPr>
            </w:pPr>
          </w:p>
        </w:tc>
        <w:tc>
          <w:tcPr>
            <w:tcW w:w="2410" w:type="dxa"/>
          </w:tcPr>
          <w:p w:rsidR="007D68BE" w:rsidRDefault="007D68BE">
            <w:pPr>
              <w:spacing w:line="360" w:lineRule="auto"/>
              <w:jc w:val="center"/>
              <w:rPr>
                <w:rFonts w:hAnsi="宋体"/>
                <w:szCs w:val="21"/>
              </w:rPr>
            </w:pPr>
          </w:p>
        </w:tc>
        <w:tc>
          <w:tcPr>
            <w:tcW w:w="2268" w:type="dxa"/>
          </w:tcPr>
          <w:p w:rsidR="007D68BE" w:rsidRDefault="007D68BE">
            <w:pPr>
              <w:spacing w:line="360" w:lineRule="auto"/>
              <w:jc w:val="center"/>
              <w:rPr>
                <w:rFonts w:hAnsi="宋体"/>
                <w:szCs w:val="21"/>
              </w:rPr>
            </w:pPr>
          </w:p>
        </w:tc>
        <w:tc>
          <w:tcPr>
            <w:tcW w:w="2573" w:type="dxa"/>
          </w:tcPr>
          <w:p w:rsidR="007D68BE" w:rsidRDefault="007D68BE">
            <w:pPr>
              <w:spacing w:line="360" w:lineRule="auto"/>
              <w:jc w:val="center"/>
              <w:rPr>
                <w:rFonts w:hAnsi="宋体"/>
                <w:szCs w:val="21"/>
              </w:rPr>
            </w:pPr>
          </w:p>
        </w:tc>
      </w:tr>
      <w:tr w:rsidR="007D68BE">
        <w:tc>
          <w:tcPr>
            <w:tcW w:w="2093" w:type="dxa"/>
          </w:tcPr>
          <w:p w:rsidR="007D68BE" w:rsidRDefault="007D68BE">
            <w:pPr>
              <w:spacing w:line="360" w:lineRule="auto"/>
              <w:jc w:val="center"/>
              <w:rPr>
                <w:rFonts w:hAnsi="宋体"/>
                <w:szCs w:val="21"/>
              </w:rPr>
            </w:pPr>
          </w:p>
        </w:tc>
        <w:tc>
          <w:tcPr>
            <w:tcW w:w="2410" w:type="dxa"/>
          </w:tcPr>
          <w:p w:rsidR="007D68BE" w:rsidRDefault="007D68BE">
            <w:pPr>
              <w:spacing w:line="360" w:lineRule="auto"/>
              <w:jc w:val="center"/>
              <w:rPr>
                <w:rFonts w:hAnsi="宋体"/>
                <w:szCs w:val="21"/>
              </w:rPr>
            </w:pPr>
          </w:p>
        </w:tc>
        <w:tc>
          <w:tcPr>
            <w:tcW w:w="2268" w:type="dxa"/>
          </w:tcPr>
          <w:p w:rsidR="007D68BE" w:rsidRDefault="007D68BE">
            <w:pPr>
              <w:spacing w:line="360" w:lineRule="auto"/>
              <w:jc w:val="center"/>
              <w:rPr>
                <w:rFonts w:hAnsi="宋体"/>
                <w:szCs w:val="21"/>
              </w:rPr>
            </w:pPr>
          </w:p>
        </w:tc>
        <w:tc>
          <w:tcPr>
            <w:tcW w:w="2573" w:type="dxa"/>
          </w:tcPr>
          <w:p w:rsidR="007D68BE" w:rsidRDefault="007D68BE">
            <w:pPr>
              <w:spacing w:line="360" w:lineRule="auto"/>
              <w:jc w:val="center"/>
              <w:rPr>
                <w:rFonts w:hAnsi="宋体"/>
                <w:szCs w:val="21"/>
              </w:rPr>
            </w:pPr>
          </w:p>
        </w:tc>
      </w:tr>
      <w:tr w:rsidR="007D68BE">
        <w:tc>
          <w:tcPr>
            <w:tcW w:w="9344" w:type="dxa"/>
            <w:gridSpan w:val="4"/>
          </w:tcPr>
          <w:p w:rsidR="007D68BE" w:rsidRDefault="00423C7F">
            <w:pPr>
              <w:spacing w:line="360" w:lineRule="auto"/>
              <w:jc w:val="left"/>
              <w:rPr>
                <w:rFonts w:hAnsi="宋体"/>
                <w:szCs w:val="21"/>
              </w:rPr>
            </w:pPr>
            <w:r>
              <w:rPr>
                <w:rFonts w:hAnsi="宋体" w:hint="eastAsia"/>
                <w:szCs w:val="21"/>
              </w:rPr>
              <w:t>四、冲击电压基本误差校准</w:t>
            </w:r>
          </w:p>
        </w:tc>
      </w:tr>
      <w:tr w:rsidR="007D68BE">
        <w:tc>
          <w:tcPr>
            <w:tcW w:w="9344" w:type="dxa"/>
            <w:gridSpan w:val="4"/>
          </w:tcPr>
          <w:p w:rsidR="007D68BE" w:rsidRDefault="00423C7F">
            <w:pPr>
              <w:spacing w:line="360" w:lineRule="auto"/>
              <w:rPr>
                <w:szCs w:val="21"/>
              </w:rPr>
            </w:pPr>
            <w:r>
              <w:rPr>
                <w:szCs w:val="21"/>
              </w:rPr>
              <w:t>电压极性：</w:t>
            </w:r>
            <w:r>
              <w:rPr>
                <w:szCs w:val="21"/>
              </w:rPr>
              <w:t>□</w:t>
            </w:r>
            <w:r>
              <w:rPr>
                <w:szCs w:val="21"/>
              </w:rPr>
              <w:t>正极性</w:t>
            </w:r>
            <w:r>
              <w:rPr>
                <w:szCs w:val="21"/>
              </w:rPr>
              <w:t xml:space="preserve">   □</w:t>
            </w:r>
            <w:r>
              <w:rPr>
                <w:szCs w:val="21"/>
              </w:rPr>
              <w:t>负极性</w:t>
            </w:r>
          </w:p>
        </w:tc>
      </w:tr>
      <w:tr w:rsidR="007D68BE">
        <w:tc>
          <w:tcPr>
            <w:tcW w:w="2093" w:type="dxa"/>
          </w:tcPr>
          <w:p w:rsidR="007D68BE" w:rsidRDefault="00423C7F">
            <w:pPr>
              <w:spacing w:line="360" w:lineRule="auto"/>
              <w:jc w:val="center"/>
              <w:rPr>
                <w:szCs w:val="21"/>
              </w:rPr>
            </w:pPr>
            <w:r>
              <w:rPr>
                <w:rFonts w:hAnsi="宋体"/>
                <w:szCs w:val="21"/>
              </w:rPr>
              <w:t>示值（</w:t>
            </w:r>
            <w:r>
              <w:rPr>
                <w:szCs w:val="21"/>
              </w:rPr>
              <w:t>kV</w:t>
            </w:r>
            <w:r>
              <w:rPr>
                <w:rFonts w:hAnsi="宋体"/>
                <w:szCs w:val="21"/>
              </w:rPr>
              <w:t>）</w:t>
            </w:r>
          </w:p>
        </w:tc>
        <w:tc>
          <w:tcPr>
            <w:tcW w:w="2410" w:type="dxa"/>
          </w:tcPr>
          <w:p w:rsidR="007D68BE" w:rsidRDefault="00423C7F">
            <w:pPr>
              <w:spacing w:line="360" w:lineRule="auto"/>
              <w:jc w:val="center"/>
              <w:rPr>
                <w:szCs w:val="21"/>
              </w:rPr>
            </w:pPr>
            <w:r>
              <w:rPr>
                <w:rFonts w:hAnsi="宋体"/>
                <w:szCs w:val="21"/>
              </w:rPr>
              <w:t>实际值（</w:t>
            </w:r>
            <w:r>
              <w:rPr>
                <w:szCs w:val="21"/>
              </w:rPr>
              <w:t>kV</w:t>
            </w:r>
            <w:r>
              <w:rPr>
                <w:rFonts w:hAnsi="宋体"/>
                <w:szCs w:val="21"/>
              </w:rPr>
              <w:t>）</w:t>
            </w:r>
          </w:p>
        </w:tc>
        <w:tc>
          <w:tcPr>
            <w:tcW w:w="2268" w:type="dxa"/>
          </w:tcPr>
          <w:p w:rsidR="007D68BE" w:rsidRDefault="00423C7F">
            <w:pPr>
              <w:spacing w:line="360" w:lineRule="auto"/>
              <w:jc w:val="center"/>
              <w:rPr>
                <w:szCs w:val="21"/>
              </w:rPr>
            </w:pPr>
            <w:r>
              <w:rPr>
                <w:rFonts w:hAnsi="宋体"/>
                <w:szCs w:val="21"/>
              </w:rPr>
              <w:t>误差（</w:t>
            </w:r>
            <w:r>
              <w:rPr>
                <w:szCs w:val="21"/>
              </w:rPr>
              <w:t>%</w:t>
            </w:r>
            <w:r>
              <w:rPr>
                <w:rFonts w:hAnsi="宋体"/>
                <w:szCs w:val="21"/>
              </w:rPr>
              <w:t>）</w:t>
            </w:r>
          </w:p>
        </w:tc>
        <w:tc>
          <w:tcPr>
            <w:tcW w:w="2573" w:type="dxa"/>
          </w:tcPr>
          <w:p w:rsidR="007D68BE" w:rsidRDefault="00423C7F">
            <w:pPr>
              <w:spacing w:line="360" w:lineRule="auto"/>
              <w:jc w:val="center"/>
              <w:rPr>
                <w:szCs w:val="21"/>
              </w:rPr>
            </w:pPr>
            <w:r>
              <w:rPr>
                <w:rFonts w:hAnsi="宋体"/>
                <w:szCs w:val="21"/>
              </w:rPr>
              <w:t>不确定度</w:t>
            </w:r>
            <w:r>
              <w:rPr>
                <w:rFonts w:hAnsi="宋体" w:hint="eastAsia"/>
                <w:szCs w:val="21"/>
              </w:rPr>
              <w:t>（</w:t>
            </w:r>
            <w:proofErr w:type="spellStart"/>
            <w:r>
              <w:rPr>
                <w:i/>
                <w:szCs w:val="21"/>
              </w:rPr>
              <w:t>U</w:t>
            </w:r>
            <w:r>
              <w:rPr>
                <w:szCs w:val="21"/>
                <w:vertAlign w:val="subscript"/>
              </w:rPr>
              <w:t>rel</w:t>
            </w:r>
            <w:r>
              <w:rPr>
                <w:i/>
                <w:szCs w:val="21"/>
              </w:rPr>
              <w:t>k</w:t>
            </w:r>
            <w:proofErr w:type="spellEnd"/>
            <w:r>
              <w:rPr>
                <w:szCs w:val="21"/>
              </w:rPr>
              <w:t>=2</w:t>
            </w:r>
            <w:r>
              <w:rPr>
                <w:rFonts w:hAnsi="宋体"/>
                <w:szCs w:val="21"/>
              </w:rPr>
              <w:t>）</w:t>
            </w:r>
          </w:p>
        </w:tc>
      </w:tr>
      <w:tr w:rsidR="007D68BE">
        <w:tc>
          <w:tcPr>
            <w:tcW w:w="2093" w:type="dxa"/>
          </w:tcPr>
          <w:p w:rsidR="007D68BE" w:rsidRDefault="007D68BE">
            <w:pPr>
              <w:spacing w:line="360" w:lineRule="auto"/>
              <w:jc w:val="center"/>
              <w:rPr>
                <w:rFonts w:hAnsi="宋体"/>
                <w:szCs w:val="21"/>
              </w:rPr>
            </w:pPr>
          </w:p>
        </w:tc>
        <w:tc>
          <w:tcPr>
            <w:tcW w:w="2410" w:type="dxa"/>
          </w:tcPr>
          <w:p w:rsidR="007D68BE" w:rsidRDefault="007D68BE">
            <w:pPr>
              <w:spacing w:line="360" w:lineRule="auto"/>
              <w:jc w:val="center"/>
              <w:rPr>
                <w:rFonts w:hAnsi="宋体"/>
                <w:szCs w:val="21"/>
              </w:rPr>
            </w:pPr>
          </w:p>
        </w:tc>
        <w:tc>
          <w:tcPr>
            <w:tcW w:w="2268" w:type="dxa"/>
          </w:tcPr>
          <w:p w:rsidR="007D68BE" w:rsidRDefault="007D68BE">
            <w:pPr>
              <w:spacing w:line="360" w:lineRule="auto"/>
              <w:jc w:val="center"/>
              <w:rPr>
                <w:rFonts w:hAnsi="宋体"/>
                <w:szCs w:val="21"/>
              </w:rPr>
            </w:pPr>
          </w:p>
        </w:tc>
        <w:tc>
          <w:tcPr>
            <w:tcW w:w="2573" w:type="dxa"/>
          </w:tcPr>
          <w:p w:rsidR="007D68BE" w:rsidRDefault="007D68BE">
            <w:pPr>
              <w:spacing w:line="360" w:lineRule="auto"/>
              <w:jc w:val="center"/>
              <w:rPr>
                <w:rFonts w:hAnsi="宋体"/>
                <w:szCs w:val="21"/>
              </w:rPr>
            </w:pPr>
          </w:p>
        </w:tc>
      </w:tr>
      <w:tr w:rsidR="007D68BE">
        <w:tc>
          <w:tcPr>
            <w:tcW w:w="2093" w:type="dxa"/>
          </w:tcPr>
          <w:p w:rsidR="007D68BE" w:rsidRDefault="007D68BE">
            <w:pPr>
              <w:spacing w:line="360" w:lineRule="auto"/>
              <w:jc w:val="center"/>
              <w:rPr>
                <w:rFonts w:hAnsi="宋体"/>
                <w:szCs w:val="21"/>
              </w:rPr>
            </w:pPr>
          </w:p>
        </w:tc>
        <w:tc>
          <w:tcPr>
            <w:tcW w:w="2410" w:type="dxa"/>
          </w:tcPr>
          <w:p w:rsidR="007D68BE" w:rsidRDefault="007D68BE">
            <w:pPr>
              <w:spacing w:line="360" w:lineRule="auto"/>
              <w:jc w:val="center"/>
              <w:rPr>
                <w:rFonts w:hAnsi="宋体"/>
                <w:szCs w:val="21"/>
              </w:rPr>
            </w:pPr>
          </w:p>
        </w:tc>
        <w:tc>
          <w:tcPr>
            <w:tcW w:w="2268" w:type="dxa"/>
          </w:tcPr>
          <w:p w:rsidR="007D68BE" w:rsidRDefault="007D68BE">
            <w:pPr>
              <w:spacing w:line="360" w:lineRule="auto"/>
              <w:jc w:val="center"/>
              <w:rPr>
                <w:rFonts w:hAnsi="宋体"/>
                <w:szCs w:val="21"/>
              </w:rPr>
            </w:pPr>
          </w:p>
        </w:tc>
        <w:tc>
          <w:tcPr>
            <w:tcW w:w="2573" w:type="dxa"/>
          </w:tcPr>
          <w:p w:rsidR="007D68BE" w:rsidRDefault="007D68BE">
            <w:pPr>
              <w:spacing w:line="360" w:lineRule="auto"/>
              <w:jc w:val="center"/>
              <w:rPr>
                <w:rFonts w:hAnsi="宋体"/>
                <w:szCs w:val="21"/>
              </w:rPr>
            </w:pPr>
          </w:p>
        </w:tc>
      </w:tr>
      <w:tr w:rsidR="007D68BE">
        <w:tc>
          <w:tcPr>
            <w:tcW w:w="2093" w:type="dxa"/>
          </w:tcPr>
          <w:p w:rsidR="007D68BE" w:rsidRDefault="007D68BE">
            <w:pPr>
              <w:spacing w:line="360" w:lineRule="auto"/>
              <w:jc w:val="center"/>
              <w:rPr>
                <w:rFonts w:hAnsi="宋体"/>
                <w:sz w:val="24"/>
              </w:rPr>
            </w:pPr>
          </w:p>
        </w:tc>
        <w:tc>
          <w:tcPr>
            <w:tcW w:w="2410" w:type="dxa"/>
          </w:tcPr>
          <w:p w:rsidR="007D68BE" w:rsidRDefault="007D68BE">
            <w:pPr>
              <w:spacing w:line="360" w:lineRule="auto"/>
              <w:jc w:val="center"/>
              <w:rPr>
                <w:rFonts w:hAnsi="宋体"/>
                <w:sz w:val="24"/>
              </w:rPr>
            </w:pPr>
          </w:p>
        </w:tc>
        <w:tc>
          <w:tcPr>
            <w:tcW w:w="2268" w:type="dxa"/>
          </w:tcPr>
          <w:p w:rsidR="007D68BE" w:rsidRDefault="007D68BE">
            <w:pPr>
              <w:spacing w:line="360" w:lineRule="auto"/>
              <w:jc w:val="center"/>
              <w:rPr>
                <w:rFonts w:hAnsi="宋体"/>
                <w:sz w:val="24"/>
              </w:rPr>
            </w:pPr>
          </w:p>
        </w:tc>
        <w:tc>
          <w:tcPr>
            <w:tcW w:w="2573" w:type="dxa"/>
          </w:tcPr>
          <w:p w:rsidR="007D68BE" w:rsidRDefault="007D68BE">
            <w:pPr>
              <w:spacing w:line="360" w:lineRule="auto"/>
              <w:jc w:val="center"/>
              <w:rPr>
                <w:rFonts w:hAnsi="宋体"/>
                <w:sz w:val="24"/>
              </w:rPr>
            </w:pPr>
          </w:p>
        </w:tc>
      </w:tr>
      <w:tr w:rsidR="007D68BE">
        <w:tc>
          <w:tcPr>
            <w:tcW w:w="2093" w:type="dxa"/>
          </w:tcPr>
          <w:p w:rsidR="007D68BE" w:rsidRDefault="007D68BE">
            <w:pPr>
              <w:spacing w:line="360" w:lineRule="auto"/>
              <w:jc w:val="center"/>
              <w:rPr>
                <w:rFonts w:hAnsi="宋体"/>
                <w:sz w:val="24"/>
              </w:rPr>
            </w:pPr>
          </w:p>
        </w:tc>
        <w:tc>
          <w:tcPr>
            <w:tcW w:w="2410" w:type="dxa"/>
          </w:tcPr>
          <w:p w:rsidR="007D68BE" w:rsidRDefault="007D68BE">
            <w:pPr>
              <w:spacing w:line="360" w:lineRule="auto"/>
              <w:jc w:val="center"/>
              <w:rPr>
                <w:rFonts w:hAnsi="宋体"/>
                <w:sz w:val="24"/>
              </w:rPr>
            </w:pPr>
          </w:p>
        </w:tc>
        <w:tc>
          <w:tcPr>
            <w:tcW w:w="2268" w:type="dxa"/>
          </w:tcPr>
          <w:p w:rsidR="007D68BE" w:rsidRDefault="007D68BE">
            <w:pPr>
              <w:spacing w:line="360" w:lineRule="auto"/>
              <w:jc w:val="center"/>
              <w:rPr>
                <w:rFonts w:hAnsi="宋体"/>
                <w:sz w:val="24"/>
              </w:rPr>
            </w:pPr>
          </w:p>
        </w:tc>
        <w:tc>
          <w:tcPr>
            <w:tcW w:w="2573" w:type="dxa"/>
          </w:tcPr>
          <w:p w:rsidR="007D68BE" w:rsidRDefault="007D68BE">
            <w:pPr>
              <w:spacing w:line="360" w:lineRule="auto"/>
              <w:jc w:val="center"/>
              <w:rPr>
                <w:rFonts w:hAnsi="宋体"/>
                <w:sz w:val="24"/>
              </w:rPr>
            </w:pPr>
          </w:p>
        </w:tc>
      </w:tr>
      <w:tr w:rsidR="007D68BE">
        <w:tc>
          <w:tcPr>
            <w:tcW w:w="2093" w:type="dxa"/>
          </w:tcPr>
          <w:p w:rsidR="007D68BE" w:rsidRDefault="007D68BE">
            <w:pPr>
              <w:spacing w:line="360" w:lineRule="auto"/>
              <w:jc w:val="center"/>
              <w:rPr>
                <w:rFonts w:hAnsi="宋体"/>
                <w:sz w:val="24"/>
              </w:rPr>
            </w:pPr>
          </w:p>
        </w:tc>
        <w:tc>
          <w:tcPr>
            <w:tcW w:w="2410" w:type="dxa"/>
          </w:tcPr>
          <w:p w:rsidR="007D68BE" w:rsidRDefault="007D68BE">
            <w:pPr>
              <w:spacing w:line="360" w:lineRule="auto"/>
              <w:jc w:val="center"/>
              <w:rPr>
                <w:rFonts w:hAnsi="宋体"/>
                <w:sz w:val="24"/>
              </w:rPr>
            </w:pPr>
          </w:p>
        </w:tc>
        <w:tc>
          <w:tcPr>
            <w:tcW w:w="2268" w:type="dxa"/>
          </w:tcPr>
          <w:p w:rsidR="007D68BE" w:rsidRDefault="007D68BE">
            <w:pPr>
              <w:spacing w:line="360" w:lineRule="auto"/>
              <w:jc w:val="center"/>
              <w:rPr>
                <w:rFonts w:hAnsi="宋体"/>
                <w:sz w:val="24"/>
              </w:rPr>
            </w:pPr>
          </w:p>
        </w:tc>
        <w:tc>
          <w:tcPr>
            <w:tcW w:w="2573" w:type="dxa"/>
          </w:tcPr>
          <w:p w:rsidR="007D68BE" w:rsidRDefault="007D68BE">
            <w:pPr>
              <w:spacing w:line="360" w:lineRule="auto"/>
              <w:jc w:val="center"/>
              <w:rPr>
                <w:rFonts w:hAnsi="宋体"/>
                <w:sz w:val="24"/>
              </w:rPr>
            </w:pPr>
          </w:p>
        </w:tc>
      </w:tr>
      <w:tr w:rsidR="007D68BE">
        <w:tc>
          <w:tcPr>
            <w:tcW w:w="2093" w:type="dxa"/>
          </w:tcPr>
          <w:p w:rsidR="007D68BE" w:rsidRDefault="007D68BE">
            <w:pPr>
              <w:spacing w:line="360" w:lineRule="auto"/>
              <w:jc w:val="center"/>
              <w:rPr>
                <w:rFonts w:hAnsi="宋体"/>
                <w:sz w:val="24"/>
              </w:rPr>
            </w:pPr>
          </w:p>
        </w:tc>
        <w:tc>
          <w:tcPr>
            <w:tcW w:w="2410" w:type="dxa"/>
          </w:tcPr>
          <w:p w:rsidR="007D68BE" w:rsidRDefault="007D68BE">
            <w:pPr>
              <w:spacing w:line="360" w:lineRule="auto"/>
              <w:jc w:val="center"/>
              <w:rPr>
                <w:rFonts w:hAnsi="宋体"/>
                <w:sz w:val="24"/>
              </w:rPr>
            </w:pPr>
          </w:p>
        </w:tc>
        <w:tc>
          <w:tcPr>
            <w:tcW w:w="2268" w:type="dxa"/>
          </w:tcPr>
          <w:p w:rsidR="007D68BE" w:rsidRDefault="007D68BE">
            <w:pPr>
              <w:spacing w:line="360" w:lineRule="auto"/>
              <w:jc w:val="center"/>
              <w:rPr>
                <w:rFonts w:hAnsi="宋体"/>
                <w:sz w:val="24"/>
              </w:rPr>
            </w:pPr>
          </w:p>
        </w:tc>
        <w:tc>
          <w:tcPr>
            <w:tcW w:w="2573" w:type="dxa"/>
          </w:tcPr>
          <w:p w:rsidR="007D68BE" w:rsidRDefault="007D68BE">
            <w:pPr>
              <w:spacing w:line="360" w:lineRule="auto"/>
              <w:jc w:val="center"/>
              <w:rPr>
                <w:rFonts w:hAnsi="宋体"/>
                <w:sz w:val="24"/>
              </w:rPr>
            </w:pPr>
          </w:p>
        </w:tc>
      </w:tr>
    </w:tbl>
    <w:p w:rsidR="007D68BE" w:rsidRDefault="00423C7F">
      <w:pPr>
        <w:spacing w:line="360" w:lineRule="auto"/>
        <w:ind w:firstLineChars="200" w:firstLine="420"/>
        <w:jc w:val="center"/>
        <w:rPr>
          <w:rFonts w:ascii="宋体" w:hAnsi="宋体"/>
          <w:sz w:val="24"/>
        </w:rPr>
      </w:pPr>
      <w:r>
        <w:rPr>
          <w:rFonts w:ascii="宋体" w:hAnsi="宋体" w:hint="eastAsia"/>
          <w:szCs w:val="21"/>
        </w:rPr>
        <w:t>第X页  共X页</w:t>
      </w:r>
    </w:p>
    <w:p w:rsidR="007D68BE" w:rsidRDefault="00423C7F">
      <w:pPr>
        <w:spacing w:line="360" w:lineRule="auto"/>
        <w:ind w:firstLineChars="200" w:firstLine="560"/>
        <w:jc w:val="center"/>
        <w:rPr>
          <w:rFonts w:ascii="黑体" w:eastAsia="黑体" w:hAnsi="宋体" w:cs="黑体"/>
          <w:color w:val="000000" w:themeColor="text1"/>
          <w:kern w:val="0"/>
          <w:sz w:val="28"/>
          <w:szCs w:val="28"/>
        </w:rPr>
      </w:pPr>
      <w:r>
        <w:rPr>
          <w:rFonts w:ascii="黑体" w:eastAsia="黑体" w:hAnsi="宋体" w:cs="黑体" w:hint="eastAsia"/>
          <w:color w:val="000000" w:themeColor="text1"/>
          <w:kern w:val="0"/>
          <w:sz w:val="28"/>
          <w:szCs w:val="28"/>
        </w:rPr>
        <w:lastRenderedPageBreak/>
        <w:t>校 准 结 果</w:t>
      </w:r>
    </w:p>
    <w:p w:rsidR="007D68BE" w:rsidRDefault="00423C7F">
      <w:pPr>
        <w:spacing w:line="360" w:lineRule="auto"/>
        <w:ind w:firstLineChars="200" w:firstLine="480"/>
        <w:rPr>
          <w:rFonts w:ascii="宋体" w:hAnsi="宋体"/>
          <w:sz w:val="24"/>
        </w:rPr>
      </w:pPr>
      <w:r>
        <w:rPr>
          <w:rFonts w:ascii="宋体" w:hAnsi="宋体" w:hint="eastAsia"/>
          <w:sz w:val="24"/>
        </w:rPr>
        <w:t xml:space="preserve">                                                   证书编号：XXXXXXXX</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6"/>
        <w:gridCol w:w="112"/>
        <w:gridCol w:w="1600"/>
        <w:gridCol w:w="425"/>
        <w:gridCol w:w="453"/>
        <w:gridCol w:w="823"/>
        <w:gridCol w:w="709"/>
        <w:gridCol w:w="1134"/>
        <w:gridCol w:w="425"/>
        <w:gridCol w:w="1417"/>
      </w:tblGrid>
      <w:tr w:rsidR="007D68BE">
        <w:trPr>
          <w:cantSplit/>
          <w:trHeight w:val="567"/>
        </w:trPr>
        <w:tc>
          <w:tcPr>
            <w:tcW w:w="9214" w:type="dxa"/>
            <w:gridSpan w:val="10"/>
            <w:vAlign w:val="center"/>
          </w:tcPr>
          <w:p w:rsidR="007D68BE" w:rsidRDefault="00423C7F">
            <w:pPr>
              <w:snapToGrid w:val="0"/>
              <w:rPr>
                <w:szCs w:val="21"/>
              </w:rPr>
            </w:pPr>
            <w:r>
              <w:rPr>
                <w:rFonts w:hAnsi="宋体" w:hint="eastAsia"/>
                <w:szCs w:val="21"/>
              </w:rPr>
              <w:t>五</w:t>
            </w:r>
            <w:r>
              <w:rPr>
                <w:rFonts w:hAnsi="宋体"/>
                <w:szCs w:val="21"/>
              </w:rPr>
              <w:t>、工频电压线性度试验</w:t>
            </w:r>
            <w:r>
              <w:rPr>
                <w:rFonts w:hAnsi="宋体" w:hint="eastAsia"/>
                <w:szCs w:val="21"/>
              </w:rPr>
              <w:t>：</w:t>
            </w:r>
          </w:p>
        </w:tc>
      </w:tr>
      <w:tr w:rsidR="007D68BE">
        <w:trPr>
          <w:cantSplit/>
          <w:trHeight w:val="690"/>
        </w:trPr>
        <w:tc>
          <w:tcPr>
            <w:tcW w:w="2116" w:type="dxa"/>
            <w:vAlign w:val="center"/>
          </w:tcPr>
          <w:p w:rsidR="007D68BE" w:rsidRDefault="00423C7F">
            <w:pPr>
              <w:snapToGrid w:val="0"/>
              <w:jc w:val="center"/>
              <w:rPr>
                <w:szCs w:val="21"/>
              </w:rPr>
            </w:pPr>
            <w:r>
              <w:rPr>
                <w:rFonts w:hAnsi="宋体"/>
                <w:szCs w:val="21"/>
              </w:rPr>
              <w:t>被</w:t>
            </w:r>
            <w:proofErr w:type="gramStart"/>
            <w:r>
              <w:rPr>
                <w:rFonts w:hAnsi="宋体"/>
                <w:szCs w:val="21"/>
              </w:rPr>
              <w:t>校系统</w:t>
            </w:r>
            <w:proofErr w:type="gramEnd"/>
            <w:r>
              <w:rPr>
                <w:rFonts w:hAnsi="宋体"/>
                <w:szCs w:val="21"/>
              </w:rPr>
              <w:t>示值</w:t>
            </w:r>
            <w:proofErr w:type="spellStart"/>
            <w:r>
              <w:rPr>
                <w:i/>
                <w:szCs w:val="21"/>
              </w:rPr>
              <w:t>U</w:t>
            </w:r>
            <w:r>
              <w:rPr>
                <w:szCs w:val="21"/>
                <w:vertAlign w:val="subscript"/>
              </w:rPr>
              <w:t>x</w:t>
            </w:r>
            <w:proofErr w:type="spellEnd"/>
            <w:r>
              <w:rPr>
                <w:szCs w:val="21"/>
              </w:rPr>
              <w:t xml:space="preserve"> (kV)</w:t>
            </w:r>
          </w:p>
        </w:tc>
        <w:tc>
          <w:tcPr>
            <w:tcW w:w="2137" w:type="dxa"/>
            <w:gridSpan w:val="3"/>
            <w:vAlign w:val="center"/>
          </w:tcPr>
          <w:p w:rsidR="007D68BE" w:rsidRDefault="00423C7F">
            <w:pPr>
              <w:snapToGrid w:val="0"/>
              <w:jc w:val="center"/>
              <w:rPr>
                <w:szCs w:val="21"/>
              </w:rPr>
            </w:pPr>
            <w:r>
              <w:rPr>
                <w:rFonts w:hAnsi="宋体"/>
                <w:szCs w:val="21"/>
              </w:rPr>
              <w:t>变压器空载测量线圈</w:t>
            </w:r>
            <w:r>
              <w:rPr>
                <w:i/>
                <w:szCs w:val="21"/>
              </w:rPr>
              <w:t>U</w:t>
            </w:r>
            <w:r>
              <w:rPr>
                <w:szCs w:val="21"/>
                <w:vertAlign w:val="subscript"/>
              </w:rPr>
              <w:t>2</w:t>
            </w:r>
            <w:r>
              <w:rPr>
                <w:rFonts w:hAnsi="宋体"/>
                <w:szCs w:val="21"/>
              </w:rPr>
              <w:t>电压</w:t>
            </w:r>
            <w:r>
              <w:rPr>
                <w:szCs w:val="21"/>
              </w:rPr>
              <w:t>(V)</w:t>
            </w:r>
          </w:p>
        </w:tc>
        <w:tc>
          <w:tcPr>
            <w:tcW w:w="1985" w:type="dxa"/>
            <w:gridSpan w:val="3"/>
            <w:vAlign w:val="center"/>
          </w:tcPr>
          <w:p w:rsidR="007D68BE" w:rsidRDefault="00423C7F">
            <w:pPr>
              <w:snapToGrid w:val="0"/>
              <w:jc w:val="center"/>
              <w:rPr>
                <w:sz w:val="28"/>
                <w:szCs w:val="28"/>
              </w:rPr>
            </w:pPr>
            <w:proofErr w:type="spellStart"/>
            <w:r>
              <w:rPr>
                <w:i/>
                <w:szCs w:val="21"/>
              </w:rPr>
              <w:t>U</w:t>
            </w:r>
            <w:r>
              <w:rPr>
                <w:szCs w:val="21"/>
                <w:vertAlign w:val="subscript"/>
              </w:rPr>
              <w:t>x</w:t>
            </w:r>
            <w:proofErr w:type="spellEnd"/>
            <w:r>
              <w:rPr>
                <w:rFonts w:hAnsi="宋体"/>
                <w:szCs w:val="21"/>
              </w:rPr>
              <w:t>和</w:t>
            </w:r>
            <w:r>
              <w:rPr>
                <w:i/>
                <w:szCs w:val="21"/>
              </w:rPr>
              <w:t>U</w:t>
            </w:r>
            <w:r>
              <w:rPr>
                <w:szCs w:val="21"/>
                <w:vertAlign w:val="subscript"/>
              </w:rPr>
              <w:t>2</w:t>
            </w:r>
            <w:r>
              <w:rPr>
                <w:rFonts w:hAnsi="宋体"/>
                <w:szCs w:val="21"/>
              </w:rPr>
              <w:t>比值</w:t>
            </w:r>
            <w:r>
              <w:rPr>
                <w:i/>
                <w:szCs w:val="21"/>
              </w:rPr>
              <w:t>F</w:t>
            </w:r>
            <w:r>
              <w:rPr>
                <w:szCs w:val="21"/>
                <w:vertAlign w:val="subscript"/>
              </w:rPr>
              <w:t>i</w:t>
            </w:r>
          </w:p>
        </w:tc>
        <w:tc>
          <w:tcPr>
            <w:tcW w:w="1559" w:type="dxa"/>
            <w:gridSpan w:val="2"/>
            <w:vAlign w:val="center"/>
          </w:tcPr>
          <w:p w:rsidR="007D68BE" w:rsidRDefault="00423C7F">
            <w:pPr>
              <w:snapToGrid w:val="0"/>
              <w:jc w:val="center"/>
              <w:rPr>
                <w:szCs w:val="21"/>
              </w:rPr>
            </w:pPr>
            <w:proofErr w:type="spellStart"/>
            <w:r>
              <w:rPr>
                <w:i/>
                <w:szCs w:val="21"/>
              </w:rPr>
              <w:t>U</w:t>
            </w:r>
            <w:r>
              <w:rPr>
                <w:szCs w:val="21"/>
                <w:vertAlign w:val="subscript"/>
              </w:rPr>
              <w:t>x</w:t>
            </w:r>
            <w:proofErr w:type="spellEnd"/>
            <w:r>
              <w:rPr>
                <w:rFonts w:hAnsi="宋体"/>
                <w:szCs w:val="21"/>
              </w:rPr>
              <w:t>和</w:t>
            </w:r>
            <w:r>
              <w:rPr>
                <w:i/>
                <w:szCs w:val="21"/>
              </w:rPr>
              <w:t>U</w:t>
            </w:r>
            <w:r>
              <w:rPr>
                <w:szCs w:val="21"/>
                <w:vertAlign w:val="subscript"/>
              </w:rPr>
              <w:t>2</w:t>
            </w:r>
            <w:r>
              <w:rPr>
                <w:rFonts w:hAnsi="宋体"/>
                <w:szCs w:val="21"/>
              </w:rPr>
              <w:t>比值的平均值</w:t>
            </w:r>
            <w:r>
              <w:rPr>
                <w:i/>
                <w:szCs w:val="21"/>
              </w:rPr>
              <w:t>F</w:t>
            </w:r>
          </w:p>
        </w:tc>
        <w:tc>
          <w:tcPr>
            <w:tcW w:w="1417" w:type="dxa"/>
            <w:vAlign w:val="center"/>
          </w:tcPr>
          <w:p w:rsidR="007D68BE" w:rsidRDefault="00423C7F">
            <w:pPr>
              <w:snapToGrid w:val="0"/>
              <w:jc w:val="center"/>
              <w:rPr>
                <w:szCs w:val="21"/>
              </w:rPr>
            </w:pPr>
            <w:r>
              <w:rPr>
                <w:i/>
                <w:szCs w:val="21"/>
              </w:rPr>
              <w:t>F</w:t>
            </w:r>
            <w:r>
              <w:rPr>
                <w:szCs w:val="21"/>
                <w:vertAlign w:val="subscript"/>
              </w:rPr>
              <w:t>i</w:t>
            </w:r>
            <w:r>
              <w:rPr>
                <w:rFonts w:hAnsi="宋体"/>
                <w:szCs w:val="21"/>
              </w:rPr>
              <w:t>与</w:t>
            </w:r>
            <w:r>
              <w:rPr>
                <w:i/>
                <w:szCs w:val="21"/>
              </w:rPr>
              <w:t>F</w:t>
            </w:r>
            <w:r>
              <w:rPr>
                <w:rFonts w:hAnsi="宋体"/>
                <w:szCs w:val="21"/>
              </w:rPr>
              <w:t>的相对变化量（</w:t>
            </w:r>
            <w:r>
              <w:rPr>
                <w:szCs w:val="21"/>
              </w:rPr>
              <w:t>%</w:t>
            </w:r>
            <w:r>
              <w:rPr>
                <w:rFonts w:hAnsi="宋体"/>
                <w:szCs w:val="21"/>
              </w:rPr>
              <w:t>）</w:t>
            </w:r>
          </w:p>
        </w:tc>
      </w:tr>
      <w:tr w:rsidR="007D68BE">
        <w:trPr>
          <w:cantSplit/>
          <w:trHeight w:val="567"/>
        </w:trPr>
        <w:tc>
          <w:tcPr>
            <w:tcW w:w="2116" w:type="dxa"/>
            <w:vAlign w:val="center"/>
          </w:tcPr>
          <w:p w:rsidR="007D68BE" w:rsidRDefault="007D68BE">
            <w:pPr>
              <w:snapToGrid w:val="0"/>
              <w:jc w:val="center"/>
              <w:rPr>
                <w:rFonts w:eastAsia="楷体_GB2312"/>
                <w:szCs w:val="21"/>
              </w:rPr>
            </w:pPr>
          </w:p>
        </w:tc>
        <w:tc>
          <w:tcPr>
            <w:tcW w:w="2137" w:type="dxa"/>
            <w:gridSpan w:val="3"/>
            <w:vAlign w:val="center"/>
          </w:tcPr>
          <w:p w:rsidR="007D68BE" w:rsidRDefault="007D68BE">
            <w:pPr>
              <w:snapToGrid w:val="0"/>
              <w:jc w:val="center"/>
              <w:rPr>
                <w:rFonts w:eastAsia="楷体_GB2312"/>
                <w:szCs w:val="21"/>
              </w:rPr>
            </w:pPr>
          </w:p>
        </w:tc>
        <w:tc>
          <w:tcPr>
            <w:tcW w:w="1985" w:type="dxa"/>
            <w:gridSpan w:val="3"/>
            <w:vAlign w:val="center"/>
          </w:tcPr>
          <w:p w:rsidR="007D68BE" w:rsidRDefault="007D68BE">
            <w:pPr>
              <w:snapToGrid w:val="0"/>
              <w:jc w:val="center"/>
              <w:rPr>
                <w:rFonts w:eastAsia="楷体_GB2312"/>
                <w:szCs w:val="21"/>
              </w:rPr>
            </w:pPr>
          </w:p>
        </w:tc>
        <w:tc>
          <w:tcPr>
            <w:tcW w:w="1559" w:type="dxa"/>
            <w:gridSpan w:val="2"/>
            <w:vMerge w:val="restart"/>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r w:rsidR="007D68BE">
        <w:trPr>
          <w:cantSplit/>
          <w:trHeight w:val="567"/>
        </w:trPr>
        <w:tc>
          <w:tcPr>
            <w:tcW w:w="2116" w:type="dxa"/>
            <w:vAlign w:val="center"/>
          </w:tcPr>
          <w:p w:rsidR="007D68BE" w:rsidRDefault="007D68BE">
            <w:pPr>
              <w:snapToGrid w:val="0"/>
              <w:jc w:val="center"/>
              <w:rPr>
                <w:rFonts w:eastAsia="楷体_GB2312"/>
                <w:szCs w:val="21"/>
              </w:rPr>
            </w:pPr>
          </w:p>
        </w:tc>
        <w:tc>
          <w:tcPr>
            <w:tcW w:w="2137" w:type="dxa"/>
            <w:gridSpan w:val="3"/>
            <w:vAlign w:val="center"/>
          </w:tcPr>
          <w:p w:rsidR="007D68BE" w:rsidRDefault="007D68BE">
            <w:pPr>
              <w:snapToGrid w:val="0"/>
              <w:jc w:val="center"/>
              <w:rPr>
                <w:rFonts w:eastAsia="楷体_GB2312"/>
                <w:szCs w:val="21"/>
              </w:rPr>
            </w:pPr>
          </w:p>
        </w:tc>
        <w:tc>
          <w:tcPr>
            <w:tcW w:w="1985" w:type="dxa"/>
            <w:gridSpan w:val="3"/>
            <w:vAlign w:val="center"/>
          </w:tcPr>
          <w:p w:rsidR="007D68BE" w:rsidRDefault="007D68BE">
            <w:pPr>
              <w:snapToGrid w:val="0"/>
              <w:jc w:val="center"/>
              <w:rPr>
                <w:rFonts w:eastAsia="楷体_GB2312"/>
                <w:szCs w:val="21"/>
              </w:rPr>
            </w:pPr>
          </w:p>
        </w:tc>
        <w:tc>
          <w:tcPr>
            <w:tcW w:w="1559" w:type="dxa"/>
            <w:gridSpan w:val="2"/>
            <w:vMerge/>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r w:rsidR="007D68BE">
        <w:trPr>
          <w:cantSplit/>
          <w:trHeight w:val="567"/>
        </w:trPr>
        <w:tc>
          <w:tcPr>
            <w:tcW w:w="2116" w:type="dxa"/>
            <w:vAlign w:val="center"/>
          </w:tcPr>
          <w:p w:rsidR="007D68BE" w:rsidRDefault="007D68BE">
            <w:pPr>
              <w:snapToGrid w:val="0"/>
              <w:jc w:val="center"/>
              <w:rPr>
                <w:rFonts w:eastAsia="楷体_GB2312"/>
                <w:szCs w:val="21"/>
              </w:rPr>
            </w:pPr>
          </w:p>
        </w:tc>
        <w:tc>
          <w:tcPr>
            <w:tcW w:w="2137" w:type="dxa"/>
            <w:gridSpan w:val="3"/>
            <w:vAlign w:val="center"/>
          </w:tcPr>
          <w:p w:rsidR="007D68BE" w:rsidRDefault="007D68BE">
            <w:pPr>
              <w:snapToGrid w:val="0"/>
              <w:jc w:val="center"/>
              <w:rPr>
                <w:rFonts w:eastAsia="楷体_GB2312"/>
                <w:szCs w:val="21"/>
              </w:rPr>
            </w:pPr>
          </w:p>
        </w:tc>
        <w:tc>
          <w:tcPr>
            <w:tcW w:w="1985" w:type="dxa"/>
            <w:gridSpan w:val="3"/>
            <w:vAlign w:val="center"/>
          </w:tcPr>
          <w:p w:rsidR="007D68BE" w:rsidRDefault="007D68BE">
            <w:pPr>
              <w:snapToGrid w:val="0"/>
              <w:jc w:val="center"/>
              <w:rPr>
                <w:rFonts w:eastAsia="楷体_GB2312"/>
                <w:szCs w:val="21"/>
              </w:rPr>
            </w:pPr>
          </w:p>
        </w:tc>
        <w:tc>
          <w:tcPr>
            <w:tcW w:w="1559" w:type="dxa"/>
            <w:gridSpan w:val="2"/>
            <w:vMerge/>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r w:rsidR="007D68BE">
        <w:trPr>
          <w:cantSplit/>
          <w:trHeight w:val="567"/>
        </w:trPr>
        <w:tc>
          <w:tcPr>
            <w:tcW w:w="2116" w:type="dxa"/>
            <w:vAlign w:val="center"/>
          </w:tcPr>
          <w:p w:rsidR="007D68BE" w:rsidRDefault="007D68BE">
            <w:pPr>
              <w:snapToGrid w:val="0"/>
              <w:jc w:val="center"/>
              <w:rPr>
                <w:rFonts w:eastAsia="楷体_GB2312"/>
                <w:szCs w:val="21"/>
              </w:rPr>
            </w:pPr>
          </w:p>
        </w:tc>
        <w:tc>
          <w:tcPr>
            <w:tcW w:w="2137" w:type="dxa"/>
            <w:gridSpan w:val="3"/>
            <w:vAlign w:val="center"/>
          </w:tcPr>
          <w:p w:rsidR="007D68BE" w:rsidRDefault="007D68BE">
            <w:pPr>
              <w:snapToGrid w:val="0"/>
              <w:jc w:val="center"/>
              <w:rPr>
                <w:rFonts w:eastAsia="楷体_GB2312"/>
                <w:szCs w:val="21"/>
              </w:rPr>
            </w:pPr>
          </w:p>
        </w:tc>
        <w:tc>
          <w:tcPr>
            <w:tcW w:w="1985" w:type="dxa"/>
            <w:gridSpan w:val="3"/>
            <w:vAlign w:val="center"/>
          </w:tcPr>
          <w:p w:rsidR="007D68BE" w:rsidRDefault="007D68BE">
            <w:pPr>
              <w:snapToGrid w:val="0"/>
              <w:jc w:val="center"/>
              <w:rPr>
                <w:rFonts w:eastAsia="楷体_GB2312"/>
                <w:szCs w:val="21"/>
              </w:rPr>
            </w:pPr>
          </w:p>
        </w:tc>
        <w:tc>
          <w:tcPr>
            <w:tcW w:w="1559" w:type="dxa"/>
            <w:gridSpan w:val="2"/>
            <w:vMerge/>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r w:rsidR="007D68BE">
        <w:trPr>
          <w:cantSplit/>
          <w:trHeight w:val="567"/>
        </w:trPr>
        <w:tc>
          <w:tcPr>
            <w:tcW w:w="2116" w:type="dxa"/>
            <w:vAlign w:val="center"/>
          </w:tcPr>
          <w:p w:rsidR="007D68BE" w:rsidRDefault="007D68BE">
            <w:pPr>
              <w:snapToGrid w:val="0"/>
              <w:jc w:val="center"/>
              <w:rPr>
                <w:rFonts w:eastAsia="楷体_GB2312"/>
                <w:szCs w:val="21"/>
              </w:rPr>
            </w:pPr>
          </w:p>
        </w:tc>
        <w:tc>
          <w:tcPr>
            <w:tcW w:w="2137" w:type="dxa"/>
            <w:gridSpan w:val="3"/>
            <w:vAlign w:val="center"/>
          </w:tcPr>
          <w:p w:rsidR="007D68BE" w:rsidRDefault="007D68BE">
            <w:pPr>
              <w:snapToGrid w:val="0"/>
              <w:jc w:val="center"/>
              <w:rPr>
                <w:rFonts w:eastAsia="楷体_GB2312"/>
                <w:szCs w:val="21"/>
              </w:rPr>
            </w:pPr>
          </w:p>
        </w:tc>
        <w:tc>
          <w:tcPr>
            <w:tcW w:w="1985" w:type="dxa"/>
            <w:gridSpan w:val="3"/>
            <w:vAlign w:val="center"/>
          </w:tcPr>
          <w:p w:rsidR="007D68BE" w:rsidRDefault="007D68BE">
            <w:pPr>
              <w:snapToGrid w:val="0"/>
              <w:jc w:val="center"/>
              <w:rPr>
                <w:rFonts w:eastAsia="楷体_GB2312"/>
                <w:szCs w:val="21"/>
              </w:rPr>
            </w:pPr>
          </w:p>
        </w:tc>
        <w:tc>
          <w:tcPr>
            <w:tcW w:w="1559" w:type="dxa"/>
            <w:gridSpan w:val="2"/>
            <w:vAlign w:val="center"/>
          </w:tcPr>
          <w:p w:rsidR="007D68BE" w:rsidRDefault="007D68BE">
            <w:pPr>
              <w:snapToGrid w:val="0"/>
              <w:jc w:val="center"/>
              <w:rPr>
                <w:rFonts w:eastAsia="楷体_GB2312"/>
                <w:szCs w:val="21"/>
              </w:rPr>
            </w:pPr>
          </w:p>
        </w:tc>
        <w:tc>
          <w:tcPr>
            <w:tcW w:w="1417" w:type="dxa"/>
            <w:vAlign w:val="center"/>
          </w:tcPr>
          <w:p w:rsidR="007D68BE" w:rsidRDefault="007D68BE">
            <w:pPr>
              <w:snapToGrid w:val="0"/>
              <w:jc w:val="center"/>
              <w:rPr>
                <w:rFonts w:eastAsia="楷体_GB2312"/>
                <w:szCs w:val="21"/>
              </w:rPr>
            </w:pPr>
          </w:p>
        </w:tc>
      </w:tr>
      <w:tr w:rsidR="007D68BE">
        <w:trPr>
          <w:cantSplit/>
          <w:trHeight w:val="567"/>
        </w:trPr>
        <w:tc>
          <w:tcPr>
            <w:tcW w:w="9214" w:type="dxa"/>
            <w:gridSpan w:val="10"/>
            <w:tcBorders>
              <w:bottom w:val="single" w:sz="6" w:space="0" w:color="auto"/>
            </w:tcBorders>
            <w:vAlign w:val="center"/>
          </w:tcPr>
          <w:p w:rsidR="007D68BE" w:rsidRDefault="00423C7F">
            <w:pPr>
              <w:snapToGrid w:val="0"/>
              <w:rPr>
                <w:rFonts w:eastAsiaTheme="minorEastAsia"/>
                <w:szCs w:val="21"/>
              </w:rPr>
            </w:pPr>
            <w:r>
              <w:rPr>
                <w:rFonts w:eastAsiaTheme="minorEastAsia" w:hAnsiTheme="minorEastAsia" w:hint="eastAsia"/>
                <w:szCs w:val="21"/>
              </w:rPr>
              <w:t>六、</w:t>
            </w:r>
            <w:r>
              <w:rPr>
                <w:rFonts w:eastAsiaTheme="minorEastAsia" w:hAnsiTheme="minorEastAsia"/>
                <w:szCs w:val="21"/>
              </w:rPr>
              <w:t>直流电压</w:t>
            </w:r>
            <w:r>
              <w:rPr>
                <w:rFonts w:eastAsiaTheme="minorEastAsia" w:hAnsiTheme="minorEastAsia" w:hint="eastAsia"/>
                <w:szCs w:val="21"/>
              </w:rPr>
              <w:t>线性度</w:t>
            </w:r>
            <w:r>
              <w:rPr>
                <w:rFonts w:eastAsiaTheme="minorEastAsia" w:hAnsiTheme="minorEastAsia"/>
                <w:szCs w:val="21"/>
              </w:rPr>
              <w:t>试验</w:t>
            </w:r>
          </w:p>
        </w:tc>
      </w:tr>
      <w:tr w:rsidR="007D68BE">
        <w:trPr>
          <w:cantSplit/>
          <w:trHeight w:val="567"/>
        </w:trPr>
        <w:tc>
          <w:tcPr>
            <w:tcW w:w="9214" w:type="dxa"/>
            <w:gridSpan w:val="10"/>
            <w:tcBorders>
              <w:top w:val="single" w:sz="6" w:space="0" w:color="auto"/>
            </w:tcBorders>
            <w:vAlign w:val="center"/>
          </w:tcPr>
          <w:p w:rsidR="007D68BE" w:rsidRDefault="00423C7F">
            <w:pPr>
              <w:snapToGrid w:val="0"/>
              <w:rPr>
                <w:rFonts w:eastAsiaTheme="minorEastAsia"/>
                <w:szCs w:val="21"/>
              </w:rPr>
            </w:pPr>
            <w:r>
              <w:rPr>
                <w:rFonts w:eastAsiaTheme="minorEastAsia" w:hAnsiTheme="minorEastAsia"/>
                <w:szCs w:val="21"/>
              </w:rPr>
              <w:t>电压极性：</w:t>
            </w:r>
            <w:r>
              <w:rPr>
                <w:rFonts w:eastAsiaTheme="minorEastAsia"/>
                <w:szCs w:val="21"/>
              </w:rPr>
              <w:t>□</w:t>
            </w:r>
            <w:r>
              <w:rPr>
                <w:rFonts w:eastAsiaTheme="minorEastAsia" w:hAnsiTheme="minorEastAsia"/>
                <w:szCs w:val="21"/>
              </w:rPr>
              <w:t>正极性</w:t>
            </w:r>
            <w:r>
              <w:rPr>
                <w:rFonts w:eastAsiaTheme="minorEastAsia"/>
                <w:szCs w:val="21"/>
              </w:rPr>
              <w:t xml:space="preserve">   □</w:t>
            </w:r>
            <w:r>
              <w:rPr>
                <w:rFonts w:eastAsiaTheme="minorEastAsia" w:hAnsiTheme="minorEastAsia"/>
                <w:szCs w:val="21"/>
              </w:rPr>
              <w:t>负极性</w:t>
            </w:r>
          </w:p>
        </w:tc>
      </w:tr>
      <w:tr w:rsidR="007D68BE">
        <w:trPr>
          <w:cantSplit/>
          <w:trHeight w:val="690"/>
        </w:trPr>
        <w:tc>
          <w:tcPr>
            <w:tcW w:w="2228" w:type="dxa"/>
            <w:gridSpan w:val="2"/>
            <w:vAlign w:val="center"/>
          </w:tcPr>
          <w:p w:rsidR="007D68BE" w:rsidRDefault="00423C7F">
            <w:pPr>
              <w:snapToGrid w:val="0"/>
              <w:jc w:val="center"/>
              <w:rPr>
                <w:rFonts w:eastAsiaTheme="minorEastAsia"/>
                <w:szCs w:val="21"/>
              </w:rPr>
            </w:pPr>
            <w:r>
              <w:rPr>
                <w:rFonts w:eastAsiaTheme="minorEastAsia" w:hAnsiTheme="minorEastAsia"/>
                <w:szCs w:val="21"/>
              </w:rPr>
              <w:t>被</w:t>
            </w:r>
            <w:proofErr w:type="gramStart"/>
            <w:r>
              <w:rPr>
                <w:rFonts w:eastAsiaTheme="minorEastAsia" w:hAnsiTheme="minorEastAsia"/>
                <w:szCs w:val="21"/>
              </w:rPr>
              <w:t>校系统</w:t>
            </w:r>
            <w:proofErr w:type="gramEnd"/>
            <w:r>
              <w:rPr>
                <w:rFonts w:eastAsiaTheme="minorEastAsia" w:hAnsiTheme="minorEastAsia"/>
                <w:szCs w:val="21"/>
              </w:rPr>
              <w:t>全级示值</w:t>
            </w:r>
            <w:r>
              <w:rPr>
                <w:rFonts w:eastAsiaTheme="minorEastAsia"/>
                <w:i/>
                <w:szCs w:val="21"/>
              </w:rPr>
              <w:t>U</w:t>
            </w:r>
            <w:r>
              <w:rPr>
                <w:rFonts w:eastAsiaTheme="minorEastAsia"/>
                <w:szCs w:val="21"/>
                <w:vertAlign w:val="subscript"/>
              </w:rPr>
              <w:t>1</w:t>
            </w:r>
            <w:r>
              <w:rPr>
                <w:rFonts w:eastAsiaTheme="minorEastAsia"/>
                <w:szCs w:val="21"/>
              </w:rPr>
              <w:t>(kV)</w:t>
            </w:r>
          </w:p>
        </w:tc>
        <w:tc>
          <w:tcPr>
            <w:tcW w:w="1600" w:type="dxa"/>
            <w:vAlign w:val="center"/>
          </w:tcPr>
          <w:p w:rsidR="007D68BE" w:rsidRDefault="00423C7F">
            <w:pPr>
              <w:snapToGrid w:val="0"/>
              <w:jc w:val="center"/>
              <w:rPr>
                <w:rFonts w:eastAsiaTheme="minorEastAsia"/>
                <w:color w:val="000000" w:themeColor="text1"/>
                <w:szCs w:val="21"/>
              </w:rPr>
            </w:pPr>
            <w:r>
              <w:rPr>
                <w:rFonts w:eastAsiaTheme="minorEastAsia" w:hAnsiTheme="minorEastAsia"/>
                <w:color w:val="000000" w:themeColor="text1"/>
                <w:szCs w:val="21"/>
              </w:rPr>
              <w:t>一级</w:t>
            </w:r>
            <w:proofErr w:type="gramStart"/>
            <w:r>
              <w:rPr>
                <w:rFonts w:eastAsiaTheme="minorEastAsia" w:hAnsiTheme="minorEastAsia" w:hint="eastAsia"/>
                <w:color w:val="000000" w:themeColor="text1"/>
                <w:szCs w:val="21"/>
              </w:rPr>
              <w:t>倍</w:t>
            </w:r>
            <w:proofErr w:type="gramEnd"/>
            <w:r>
              <w:rPr>
                <w:rFonts w:eastAsiaTheme="minorEastAsia" w:hAnsiTheme="minorEastAsia" w:hint="eastAsia"/>
                <w:color w:val="000000" w:themeColor="text1"/>
                <w:szCs w:val="21"/>
              </w:rPr>
              <w:t>压</w:t>
            </w:r>
            <w:r>
              <w:rPr>
                <w:rFonts w:eastAsiaTheme="minorEastAsia" w:hAnsiTheme="minorEastAsia"/>
                <w:color w:val="000000" w:themeColor="text1"/>
                <w:szCs w:val="21"/>
              </w:rPr>
              <w:t>测量实际值</w:t>
            </w:r>
            <w:r>
              <w:rPr>
                <w:rFonts w:eastAsiaTheme="minorEastAsia"/>
                <w:i/>
                <w:color w:val="000000" w:themeColor="text1"/>
                <w:szCs w:val="21"/>
              </w:rPr>
              <w:t>U</w:t>
            </w:r>
            <w:r>
              <w:rPr>
                <w:rFonts w:eastAsiaTheme="minorEastAsia"/>
                <w:color w:val="000000" w:themeColor="text1"/>
                <w:szCs w:val="21"/>
                <w:vertAlign w:val="subscript"/>
              </w:rPr>
              <w:t>2</w:t>
            </w:r>
            <w:r>
              <w:rPr>
                <w:rFonts w:eastAsiaTheme="minorEastAsia"/>
                <w:color w:val="000000" w:themeColor="text1"/>
                <w:szCs w:val="21"/>
              </w:rPr>
              <w:t xml:space="preserve"> (kV)                                                                                                                                          </w:t>
            </w:r>
          </w:p>
        </w:tc>
        <w:tc>
          <w:tcPr>
            <w:tcW w:w="1701" w:type="dxa"/>
            <w:gridSpan w:val="3"/>
            <w:vAlign w:val="center"/>
          </w:tcPr>
          <w:p w:rsidR="007D68BE" w:rsidRDefault="00423C7F">
            <w:pPr>
              <w:snapToGrid w:val="0"/>
              <w:jc w:val="center"/>
              <w:rPr>
                <w:rFonts w:eastAsiaTheme="minorEastAsia"/>
                <w:szCs w:val="21"/>
              </w:rPr>
            </w:pPr>
            <w:r>
              <w:rPr>
                <w:rFonts w:eastAsiaTheme="minorEastAsia"/>
                <w:i/>
                <w:szCs w:val="21"/>
              </w:rPr>
              <w:t>U</w:t>
            </w:r>
            <w:r>
              <w:rPr>
                <w:rFonts w:eastAsiaTheme="minorEastAsia"/>
                <w:szCs w:val="21"/>
                <w:vertAlign w:val="subscript"/>
              </w:rPr>
              <w:t>1</w:t>
            </w:r>
            <w:r>
              <w:rPr>
                <w:rFonts w:eastAsiaTheme="minorEastAsia" w:hAnsiTheme="minorEastAsia"/>
                <w:szCs w:val="21"/>
              </w:rPr>
              <w:t>和</w:t>
            </w:r>
            <w:r>
              <w:rPr>
                <w:rFonts w:eastAsiaTheme="minorEastAsia"/>
                <w:i/>
                <w:szCs w:val="21"/>
              </w:rPr>
              <w:t>U</w:t>
            </w:r>
            <w:r>
              <w:rPr>
                <w:rFonts w:eastAsiaTheme="minorEastAsia"/>
                <w:szCs w:val="21"/>
                <w:vertAlign w:val="subscript"/>
              </w:rPr>
              <w:t>2</w:t>
            </w:r>
            <w:r>
              <w:rPr>
                <w:rFonts w:eastAsiaTheme="minorEastAsia" w:hAnsiTheme="minorEastAsia"/>
                <w:szCs w:val="21"/>
              </w:rPr>
              <w:t>比值</w:t>
            </w:r>
            <w:r>
              <w:rPr>
                <w:rFonts w:eastAsiaTheme="minorEastAsia"/>
                <w:szCs w:val="21"/>
              </w:rPr>
              <w:t>F</w:t>
            </w:r>
          </w:p>
        </w:tc>
        <w:tc>
          <w:tcPr>
            <w:tcW w:w="1843" w:type="dxa"/>
            <w:gridSpan w:val="2"/>
            <w:vAlign w:val="center"/>
          </w:tcPr>
          <w:p w:rsidR="007D68BE" w:rsidRDefault="00423C7F">
            <w:pPr>
              <w:snapToGrid w:val="0"/>
              <w:jc w:val="center"/>
              <w:rPr>
                <w:rFonts w:eastAsiaTheme="minorEastAsia"/>
                <w:szCs w:val="21"/>
              </w:rPr>
            </w:pPr>
            <w:r>
              <w:rPr>
                <w:rFonts w:eastAsiaTheme="minorEastAsia"/>
                <w:i/>
                <w:szCs w:val="21"/>
              </w:rPr>
              <w:t>F</w:t>
            </w:r>
            <w:r>
              <w:rPr>
                <w:rFonts w:eastAsiaTheme="minorEastAsia" w:hAnsiTheme="minorEastAsia"/>
                <w:szCs w:val="21"/>
              </w:rPr>
              <w:t>的平均值</w:t>
            </w:r>
            <w:r>
              <w:rPr>
                <w:rFonts w:eastAsiaTheme="minorEastAsia"/>
                <w:i/>
                <w:szCs w:val="21"/>
              </w:rPr>
              <w:t>F</w:t>
            </w:r>
            <w:r>
              <w:rPr>
                <w:rFonts w:eastAsiaTheme="minorEastAsia"/>
                <w:szCs w:val="21"/>
                <w:vertAlign w:val="subscript"/>
              </w:rPr>
              <w:t>1</w:t>
            </w:r>
          </w:p>
        </w:tc>
        <w:tc>
          <w:tcPr>
            <w:tcW w:w="1842" w:type="dxa"/>
            <w:gridSpan w:val="2"/>
            <w:vAlign w:val="center"/>
          </w:tcPr>
          <w:p w:rsidR="007D68BE" w:rsidRDefault="00423C7F">
            <w:pPr>
              <w:snapToGrid w:val="0"/>
              <w:jc w:val="center"/>
              <w:rPr>
                <w:rFonts w:eastAsiaTheme="minorEastAsia"/>
                <w:szCs w:val="21"/>
              </w:rPr>
            </w:pPr>
            <w:r>
              <w:rPr>
                <w:rFonts w:eastAsiaTheme="minorEastAsia"/>
                <w:i/>
                <w:szCs w:val="21"/>
              </w:rPr>
              <w:t>F</w:t>
            </w:r>
            <w:r>
              <w:rPr>
                <w:rFonts w:eastAsiaTheme="minorEastAsia"/>
                <w:szCs w:val="21"/>
                <w:vertAlign w:val="subscript"/>
              </w:rPr>
              <w:t>1</w:t>
            </w:r>
            <w:r>
              <w:rPr>
                <w:rFonts w:eastAsiaTheme="minorEastAsia" w:hAnsiTheme="minorEastAsia"/>
                <w:szCs w:val="21"/>
              </w:rPr>
              <w:t>与</w:t>
            </w:r>
            <w:r>
              <w:rPr>
                <w:rFonts w:eastAsiaTheme="minorEastAsia"/>
                <w:i/>
                <w:szCs w:val="21"/>
              </w:rPr>
              <w:t>F</w:t>
            </w:r>
            <w:r>
              <w:rPr>
                <w:rFonts w:eastAsiaTheme="minorEastAsia" w:hAnsiTheme="minorEastAsia"/>
                <w:szCs w:val="21"/>
              </w:rPr>
              <w:t>的相对变化量（</w:t>
            </w:r>
            <w:r>
              <w:rPr>
                <w:rFonts w:eastAsiaTheme="minorEastAsia"/>
                <w:szCs w:val="21"/>
              </w:rPr>
              <w:t>%</w:t>
            </w:r>
            <w:r>
              <w:rPr>
                <w:rFonts w:eastAsiaTheme="minorEastAsia" w:hAnsiTheme="minorEastAsia"/>
                <w:szCs w:val="21"/>
              </w:rPr>
              <w:t>）</w:t>
            </w:r>
          </w:p>
        </w:tc>
      </w:tr>
      <w:tr w:rsidR="007D68BE">
        <w:trPr>
          <w:cantSplit/>
          <w:trHeight w:val="567"/>
        </w:trPr>
        <w:tc>
          <w:tcPr>
            <w:tcW w:w="2228" w:type="dxa"/>
            <w:gridSpan w:val="2"/>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gridSpan w:val="3"/>
            <w:vAlign w:val="center"/>
          </w:tcPr>
          <w:p w:rsidR="007D68BE" w:rsidRDefault="007D68BE">
            <w:pPr>
              <w:snapToGrid w:val="0"/>
              <w:jc w:val="center"/>
              <w:rPr>
                <w:rFonts w:eastAsia="华文楷体"/>
                <w:szCs w:val="21"/>
              </w:rPr>
            </w:pPr>
          </w:p>
        </w:tc>
        <w:tc>
          <w:tcPr>
            <w:tcW w:w="1843" w:type="dxa"/>
            <w:gridSpan w:val="2"/>
            <w:vMerge w:val="restart"/>
            <w:vAlign w:val="center"/>
          </w:tcPr>
          <w:p w:rsidR="007D68BE" w:rsidRDefault="007D68BE">
            <w:pPr>
              <w:snapToGrid w:val="0"/>
              <w:jc w:val="center"/>
              <w:rPr>
                <w:rFonts w:eastAsia="华文楷体"/>
                <w:szCs w:val="21"/>
              </w:rPr>
            </w:pPr>
          </w:p>
        </w:tc>
        <w:tc>
          <w:tcPr>
            <w:tcW w:w="1842" w:type="dxa"/>
            <w:gridSpan w:val="2"/>
            <w:vAlign w:val="center"/>
          </w:tcPr>
          <w:p w:rsidR="007D68BE" w:rsidRDefault="007D68BE">
            <w:pPr>
              <w:snapToGrid w:val="0"/>
              <w:jc w:val="center"/>
              <w:rPr>
                <w:rFonts w:eastAsia="华文楷体"/>
                <w:szCs w:val="21"/>
              </w:rPr>
            </w:pPr>
          </w:p>
        </w:tc>
      </w:tr>
      <w:tr w:rsidR="007D68BE">
        <w:trPr>
          <w:cantSplit/>
          <w:trHeight w:val="567"/>
        </w:trPr>
        <w:tc>
          <w:tcPr>
            <w:tcW w:w="2228" w:type="dxa"/>
            <w:gridSpan w:val="2"/>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gridSpan w:val="3"/>
            <w:vAlign w:val="center"/>
          </w:tcPr>
          <w:p w:rsidR="007D68BE" w:rsidRDefault="007D68BE">
            <w:pPr>
              <w:snapToGrid w:val="0"/>
              <w:jc w:val="center"/>
              <w:rPr>
                <w:rFonts w:eastAsia="华文楷体"/>
                <w:szCs w:val="21"/>
              </w:rPr>
            </w:pPr>
          </w:p>
        </w:tc>
        <w:tc>
          <w:tcPr>
            <w:tcW w:w="1843" w:type="dxa"/>
            <w:gridSpan w:val="2"/>
            <w:vMerge/>
            <w:vAlign w:val="center"/>
          </w:tcPr>
          <w:p w:rsidR="007D68BE" w:rsidRDefault="007D68BE">
            <w:pPr>
              <w:snapToGrid w:val="0"/>
              <w:jc w:val="center"/>
              <w:rPr>
                <w:rFonts w:eastAsia="华文楷体"/>
                <w:szCs w:val="21"/>
              </w:rPr>
            </w:pPr>
          </w:p>
        </w:tc>
        <w:tc>
          <w:tcPr>
            <w:tcW w:w="1842" w:type="dxa"/>
            <w:gridSpan w:val="2"/>
            <w:vAlign w:val="center"/>
          </w:tcPr>
          <w:p w:rsidR="007D68BE" w:rsidRDefault="007D68BE">
            <w:pPr>
              <w:snapToGrid w:val="0"/>
              <w:jc w:val="center"/>
              <w:rPr>
                <w:rFonts w:eastAsia="华文楷体"/>
                <w:szCs w:val="21"/>
              </w:rPr>
            </w:pPr>
          </w:p>
        </w:tc>
      </w:tr>
      <w:tr w:rsidR="007D68BE">
        <w:trPr>
          <w:cantSplit/>
          <w:trHeight w:val="567"/>
        </w:trPr>
        <w:tc>
          <w:tcPr>
            <w:tcW w:w="2228" w:type="dxa"/>
            <w:gridSpan w:val="2"/>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gridSpan w:val="3"/>
            <w:vAlign w:val="center"/>
          </w:tcPr>
          <w:p w:rsidR="007D68BE" w:rsidRDefault="007D68BE">
            <w:pPr>
              <w:snapToGrid w:val="0"/>
              <w:jc w:val="center"/>
              <w:rPr>
                <w:rFonts w:eastAsia="华文楷体"/>
                <w:szCs w:val="21"/>
              </w:rPr>
            </w:pPr>
          </w:p>
        </w:tc>
        <w:tc>
          <w:tcPr>
            <w:tcW w:w="1843" w:type="dxa"/>
            <w:gridSpan w:val="2"/>
            <w:vMerge/>
            <w:vAlign w:val="center"/>
          </w:tcPr>
          <w:p w:rsidR="007D68BE" w:rsidRDefault="007D68BE">
            <w:pPr>
              <w:snapToGrid w:val="0"/>
              <w:jc w:val="center"/>
              <w:rPr>
                <w:rFonts w:eastAsia="华文楷体"/>
                <w:szCs w:val="21"/>
              </w:rPr>
            </w:pPr>
          </w:p>
        </w:tc>
        <w:tc>
          <w:tcPr>
            <w:tcW w:w="1842" w:type="dxa"/>
            <w:gridSpan w:val="2"/>
            <w:vAlign w:val="center"/>
          </w:tcPr>
          <w:p w:rsidR="007D68BE" w:rsidRDefault="007D68BE">
            <w:pPr>
              <w:snapToGrid w:val="0"/>
              <w:jc w:val="center"/>
              <w:rPr>
                <w:rFonts w:eastAsia="华文楷体"/>
                <w:szCs w:val="21"/>
              </w:rPr>
            </w:pPr>
          </w:p>
        </w:tc>
      </w:tr>
      <w:tr w:rsidR="007D68BE">
        <w:trPr>
          <w:cantSplit/>
          <w:trHeight w:val="567"/>
        </w:trPr>
        <w:tc>
          <w:tcPr>
            <w:tcW w:w="2228" w:type="dxa"/>
            <w:gridSpan w:val="2"/>
            <w:vAlign w:val="center"/>
          </w:tcPr>
          <w:p w:rsidR="007D68BE" w:rsidRDefault="007D68BE">
            <w:pPr>
              <w:snapToGrid w:val="0"/>
              <w:jc w:val="center"/>
              <w:rPr>
                <w:rFonts w:eastAsia="华文楷体"/>
                <w:szCs w:val="21"/>
              </w:rPr>
            </w:pPr>
          </w:p>
        </w:tc>
        <w:tc>
          <w:tcPr>
            <w:tcW w:w="1600" w:type="dxa"/>
            <w:vAlign w:val="center"/>
          </w:tcPr>
          <w:p w:rsidR="007D68BE" w:rsidRDefault="007D68BE">
            <w:pPr>
              <w:snapToGrid w:val="0"/>
              <w:jc w:val="center"/>
              <w:rPr>
                <w:rFonts w:eastAsia="华文楷体"/>
                <w:szCs w:val="21"/>
              </w:rPr>
            </w:pPr>
          </w:p>
        </w:tc>
        <w:tc>
          <w:tcPr>
            <w:tcW w:w="1701" w:type="dxa"/>
            <w:gridSpan w:val="3"/>
            <w:vAlign w:val="center"/>
          </w:tcPr>
          <w:p w:rsidR="007D68BE" w:rsidRDefault="007D68BE">
            <w:pPr>
              <w:snapToGrid w:val="0"/>
              <w:jc w:val="center"/>
              <w:rPr>
                <w:rFonts w:eastAsia="华文楷体"/>
                <w:szCs w:val="21"/>
              </w:rPr>
            </w:pPr>
          </w:p>
        </w:tc>
        <w:tc>
          <w:tcPr>
            <w:tcW w:w="1843" w:type="dxa"/>
            <w:gridSpan w:val="2"/>
            <w:vMerge/>
            <w:vAlign w:val="center"/>
          </w:tcPr>
          <w:p w:rsidR="007D68BE" w:rsidRDefault="007D68BE">
            <w:pPr>
              <w:snapToGrid w:val="0"/>
              <w:jc w:val="center"/>
              <w:rPr>
                <w:rFonts w:eastAsia="华文楷体"/>
                <w:szCs w:val="21"/>
              </w:rPr>
            </w:pPr>
          </w:p>
        </w:tc>
        <w:tc>
          <w:tcPr>
            <w:tcW w:w="1842" w:type="dxa"/>
            <w:gridSpan w:val="2"/>
            <w:vAlign w:val="center"/>
          </w:tcPr>
          <w:p w:rsidR="007D68BE" w:rsidRDefault="007D68BE">
            <w:pPr>
              <w:snapToGrid w:val="0"/>
              <w:jc w:val="center"/>
              <w:rPr>
                <w:rFonts w:eastAsia="华文楷体"/>
                <w:szCs w:val="21"/>
              </w:rPr>
            </w:pPr>
          </w:p>
        </w:tc>
      </w:tr>
      <w:tr w:rsidR="007D68BE">
        <w:trPr>
          <w:trHeight w:hRule="exact" w:val="567"/>
        </w:trPr>
        <w:tc>
          <w:tcPr>
            <w:tcW w:w="9214" w:type="dxa"/>
            <w:gridSpan w:val="10"/>
            <w:shd w:val="clear" w:color="auto" w:fill="auto"/>
            <w:vAlign w:val="center"/>
          </w:tcPr>
          <w:p w:rsidR="007D68BE" w:rsidRDefault="00423C7F">
            <w:pPr>
              <w:snapToGrid w:val="0"/>
              <w:rPr>
                <w:rFonts w:eastAsiaTheme="minorEastAsia" w:hAnsiTheme="minorEastAsia"/>
                <w:szCs w:val="21"/>
              </w:rPr>
            </w:pPr>
            <w:r>
              <w:rPr>
                <w:rFonts w:eastAsiaTheme="minorEastAsia" w:hAnsiTheme="minorEastAsia" w:hint="eastAsia"/>
                <w:szCs w:val="21"/>
              </w:rPr>
              <w:t>七、冲击电压</w:t>
            </w:r>
            <w:r>
              <w:rPr>
                <w:rFonts w:eastAsiaTheme="minorEastAsia" w:hAnsiTheme="minorEastAsia"/>
                <w:szCs w:val="21"/>
              </w:rPr>
              <w:t>线性度测量试验</w:t>
            </w:r>
          </w:p>
        </w:tc>
      </w:tr>
      <w:tr w:rsidR="007D68BE">
        <w:trPr>
          <w:trHeight w:hRule="exact" w:val="567"/>
        </w:trPr>
        <w:tc>
          <w:tcPr>
            <w:tcW w:w="4706" w:type="dxa"/>
            <w:gridSpan w:val="5"/>
            <w:shd w:val="clear" w:color="auto" w:fill="auto"/>
            <w:vAlign w:val="center"/>
          </w:tcPr>
          <w:p w:rsidR="007D68BE" w:rsidRDefault="00423C7F">
            <w:pPr>
              <w:snapToGrid w:val="0"/>
              <w:jc w:val="center"/>
              <w:rPr>
                <w:rFonts w:eastAsiaTheme="minorEastAsia" w:hAnsiTheme="minorEastAsia"/>
                <w:szCs w:val="21"/>
              </w:rPr>
            </w:pPr>
            <w:r>
              <w:rPr>
                <w:rFonts w:eastAsiaTheme="minorEastAsia" w:hAnsiTheme="minorEastAsia"/>
                <w:szCs w:val="21"/>
              </w:rPr>
              <w:t>被</w:t>
            </w:r>
            <w:proofErr w:type="gramStart"/>
            <w:r>
              <w:rPr>
                <w:rFonts w:eastAsiaTheme="minorEastAsia" w:hAnsiTheme="minorEastAsia"/>
                <w:szCs w:val="21"/>
              </w:rPr>
              <w:t>校系统</w:t>
            </w:r>
            <w:proofErr w:type="gramEnd"/>
            <w:r>
              <w:rPr>
                <w:rFonts w:eastAsiaTheme="minorEastAsia" w:hAnsiTheme="minorEastAsia"/>
                <w:szCs w:val="21"/>
              </w:rPr>
              <w:t>示值（</w:t>
            </w:r>
            <w:r>
              <w:rPr>
                <w:rFonts w:eastAsiaTheme="minorEastAsia" w:hAnsiTheme="minorEastAsia"/>
                <w:szCs w:val="21"/>
              </w:rPr>
              <w:t>kV</w:t>
            </w:r>
            <w:r>
              <w:rPr>
                <w:rFonts w:eastAsiaTheme="minorEastAsia" w:hAnsiTheme="minorEastAsia"/>
                <w:szCs w:val="21"/>
              </w:rPr>
              <w:t>）</w:t>
            </w:r>
          </w:p>
        </w:tc>
        <w:tc>
          <w:tcPr>
            <w:tcW w:w="4508" w:type="dxa"/>
            <w:gridSpan w:val="5"/>
            <w:shd w:val="clear" w:color="auto" w:fill="auto"/>
            <w:vAlign w:val="center"/>
          </w:tcPr>
          <w:p w:rsidR="007D68BE" w:rsidRDefault="00423C7F">
            <w:pPr>
              <w:snapToGrid w:val="0"/>
              <w:jc w:val="center"/>
              <w:rPr>
                <w:rFonts w:eastAsiaTheme="minorEastAsia" w:hAnsiTheme="minorEastAsia"/>
                <w:szCs w:val="21"/>
              </w:rPr>
            </w:pPr>
            <w:r>
              <w:rPr>
                <w:rFonts w:eastAsiaTheme="minorEastAsia" w:hAnsiTheme="minorEastAsia"/>
                <w:szCs w:val="21"/>
              </w:rPr>
              <w:t>充电电压（</w:t>
            </w:r>
            <w:r>
              <w:rPr>
                <w:rFonts w:eastAsiaTheme="minorEastAsia" w:hAnsiTheme="minorEastAsia"/>
                <w:szCs w:val="21"/>
              </w:rPr>
              <w:t>kV</w:t>
            </w:r>
            <w:r>
              <w:rPr>
                <w:rFonts w:eastAsiaTheme="minorEastAsia" w:hAnsiTheme="minorEastAsia"/>
                <w:szCs w:val="21"/>
              </w:rPr>
              <w:t>）</w:t>
            </w:r>
          </w:p>
        </w:tc>
      </w:tr>
      <w:tr w:rsidR="007D68BE">
        <w:trPr>
          <w:trHeight w:hRule="exact" w:val="567"/>
        </w:trPr>
        <w:tc>
          <w:tcPr>
            <w:tcW w:w="4706" w:type="dxa"/>
            <w:gridSpan w:val="5"/>
            <w:shd w:val="clear" w:color="auto" w:fill="auto"/>
            <w:vAlign w:val="center"/>
          </w:tcPr>
          <w:p w:rsidR="007D68BE" w:rsidRDefault="007D68BE">
            <w:pPr>
              <w:jc w:val="center"/>
              <w:rPr>
                <w:sz w:val="24"/>
              </w:rPr>
            </w:pPr>
          </w:p>
        </w:tc>
        <w:tc>
          <w:tcPr>
            <w:tcW w:w="4508" w:type="dxa"/>
            <w:gridSpan w:val="5"/>
            <w:shd w:val="clear" w:color="auto" w:fill="auto"/>
            <w:vAlign w:val="center"/>
          </w:tcPr>
          <w:p w:rsidR="007D68BE" w:rsidRDefault="007D68BE">
            <w:pPr>
              <w:jc w:val="center"/>
              <w:rPr>
                <w:sz w:val="24"/>
              </w:rPr>
            </w:pPr>
          </w:p>
        </w:tc>
      </w:tr>
      <w:tr w:rsidR="007D68BE">
        <w:trPr>
          <w:trHeight w:hRule="exact" w:val="567"/>
        </w:trPr>
        <w:tc>
          <w:tcPr>
            <w:tcW w:w="4706" w:type="dxa"/>
            <w:gridSpan w:val="5"/>
            <w:shd w:val="clear" w:color="auto" w:fill="auto"/>
            <w:vAlign w:val="center"/>
          </w:tcPr>
          <w:p w:rsidR="007D68BE" w:rsidRDefault="007D68BE">
            <w:pPr>
              <w:jc w:val="center"/>
              <w:rPr>
                <w:sz w:val="24"/>
              </w:rPr>
            </w:pPr>
          </w:p>
        </w:tc>
        <w:tc>
          <w:tcPr>
            <w:tcW w:w="4508" w:type="dxa"/>
            <w:gridSpan w:val="5"/>
            <w:shd w:val="clear" w:color="auto" w:fill="auto"/>
            <w:vAlign w:val="center"/>
          </w:tcPr>
          <w:p w:rsidR="007D68BE" w:rsidRDefault="007D68BE">
            <w:pPr>
              <w:jc w:val="center"/>
              <w:rPr>
                <w:sz w:val="24"/>
              </w:rPr>
            </w:pPr>
          </w:p>
        </w:tc>
      </w:tr>
      <w:tr w:rsidR="007D68BE">
        <w:trPr>
          <w:trHeight w:hRule="exact" w:val="567"/>
        </w:trPr>
        <w:tc>
          <w:tcPr>
            <w:tcW w:w="4706" w:type="dxa"/>
            <w:gridSpan w:val="5"/>
            <w:shd w:val="clear" w:color="auto" w:fill="auto"/>
            <w:vAlign w:val="center"/>
          </w:tcPr>
          <w:p w:rsidR="007D68BE" w:rsidRDefault="007D68BE">
            <w:pPr>
              <w:jc w:val="center"/>
              <w:rPr>
                <w:sz w:val="24"/>
              </w:rPr>
            </w:pPr>
          </w:p>
        </w:tc>
        <w:tc>
          <w:tcPr>
            <w:tcW w:w="4508" w:type="dxa"/>
            <w:gridSpan w:val="5"/>
            <w:shd w:val="clear" w:color="auto" w:fill="auto"/>
            <w:vAlign w:val="center"/>
          </w:tcPr>
          <w:p w:rsidR="007D68BE" w:rsidRDefault="007D68BE">
            <w:pPr>
              <w:jc w:val="center"/>
              <w:rPr>
                <w:sz w:val="24"/>
              </w:rPr>
            </w:pPr>
          </w:p>
        </w:tc>
      </w:tr>
      <w:tr w:rsidR="007D68BE">
        <w:trPr>
          <w:trHeight w:hRule="exact" w:val="567"/>
        </w:trPr>
        <w:tc>
          <w:tcPr>
            <w:tcW w:w="4706" w:type="dxa"/>
            <w:gridSpan w:val="5"/>
            <w:shd w:val="clear" w:color="auto" w:fill="auto"/>
            <w:vAlign w:val="center"/>
          </w:tcPr>
          <w:p w:rsidR="007D68BE" w:rsidRDefault="007D68BE">
            <w:pPr>
              <w:jc w:val="center"/>
              <w:rPr>
                <w:sz w:val="24"/>
              </w:rPr>
            </w:pPr>
          </w:p>
        </w:tc>
        <w:tc>
          <w:tcPr>
            <w:tcW w:w="4508" w:type="dxa"/>
            <w:gridSpan w:val="5"/>
            <w:shd w:val="clear" w:color="auto" w:fill="auto"/>
            <w:vAlign w:val="center"/>
          </w:tcPr>
          <w:p w:rsidR="007D68BE" w:rsidRDefault="007D68BE">
            <w:pPr>
              <w:jc w:val="center"/>
              <w:rPr>
                <w:sz w:val="24"/>
              </w:rPr>
            </w:pPr>
          </w:p>
        </w:tc>
      </w:tr>
    </w:tbl>
    <w:p w:rsidR="007D68BE" w:rsidRDefault="00423C7F">
      <w:pPr>
        <w:spacing w:line="360" w:lineRule="auto"/>
        <w:jc w:val="center"/>
        <w:rPr>
          <w:sz w:val="24"/>
        </w:rPr>
      </w:pPr>
      <w:r>
        <w:rPr>
          <w:rFonts w:ascii="宋体" w:hAnsi="宋体" w:hint="eastAsia"/>
          <w:szCs w:val="21"/>
        </w:rPr>
        <w:t>第X页  共X页</w:t>
      </w:r>
    </w:p>
    <w:p w:rsidR="007D68BE" w:rsidRDefault="00423C7F">
      <w:pPr>
        <w:spacing w:line="360" w:lineRule="auto"/>
        <w:ind w:firstLineChars="200" w:firstLine="560"/>
        <w:jc w:val="center"/>
        <w:rPr>
          <w:rFonts w:ascii="黑体" w:eastAsia="黑体" w:hAnsi="宋体" w:cs="黑体"/>
          <w:color w:val="000000" w:themeColor="text1"/>
          <w:kern w:val="0"/>
          <w:sz w:val="28"/>
          <w:szCs w:val="28"/>
        </w:rPr>
      </w:pPr>
      <w:r>
        <w:rPr>
          <w:rFonts w:ascii="黑体" w:eastAsia="黑体" w:hAnsi="宋体" w:cs="黑体" w:hint="eastAsia"/>
          <w:color w:val="000000" w:themeColor="text1"/>
          <w:kern w:val="0"/>
          <w:sz w:val="28"/>
          <w:szCs w:val="28"/>
        </w:rPr>
        <w:lastRenderedPageBreak/>
        <w:t>校 准 结 果</w:t>
      </w:r>
    </w:p>
    <w:p w:rsidR="007D68BE" w:rsidRDefault="00423C7F">
      <w:pPr>
        <w:spacing w:line="360" w:lineRule="auto"/>
        <w:rPr>
          <w:sz w:val="24"/>
        </w:rPr>
      </w:pPr>
      <w:r>
        <w:rPr>
          <w:rFonts w:ascii="宋体" w:hAnsi="宋体" w:hint="eastAsia"/>
          <w:sz w:val="24"/>
        </w:rPr>
        <w:t xml:space="preserve">                                                   证书编号：XXXXXXXX</w:t>
      </w:r>
    </w:p>
    <w:tbl>
      <w:tblPr>
        <w:tblW w:w="9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0"/>
        <w:gridCol w:w="2311"/>
        <w:gridCol w:w="2310"/>
        <w:gridCol w:w="2816"/>
      </w:tblGrid>
      <w:tr w:rsidR="007D68BE">
        <w:trPr>
          <w:cantSplit/>
          <w:trHeight w:val="567"/>
          <w:jc w:val="center"/>
        </w:trPr>
        <w:tc>
          <w:tcPr>
            <w:tcW w:w="9437" w:type="dxa"/>
            <w:gridSpan w:val="4"/>
            <w:vAlign w:val="center"/>
          </w:tcPr>
          <w:p w:rsidR="007D68BE" w:rsidRDefault="00423C7F">
            <w:pPr>
              <w:snapToGrid w:val="0"/>
              <w:rPr>
                <w:rFonts w:eastAsiaTheme="minorEastAsia"/>
                <w:szCs w:val="21"/>
              </w:rPr>
            </w:pPr>
            <w:r>
              <w:rPr>
                <w:rFonts w:eastAsiaTheme="minorEastAsia" w:hAnsiTheme="minorEastAsia" w:hint="eastAsia"/>
                <w:szCs w:val="21"/>
              </w:rPr>
              <w:t>八、冲击</w:t>
            </w:r>
            <w:r>
              <w:rPr>
                <w:rFonts w:eastAsiaTheme="minorEastAsia" w:hAnsiTheme="minorEastAsia"/>
                <w:szCs w:val="21"/>
              </w:rPr>
              <w:t>时间基本误差：</w:t>
            </w:r>
          </w:p>
        </w:tc>
      </w:tr>
      <w:tr w:rsidR="007D68BE">
        <w:trPr>
          <w:cantSplit/>
          <w:trHeight w:val="567"/>
          <w:jc w:val="center"/>
        </w:trPr>
        <w:tc>
          <w:tcPr>
            <w:tcW w:w="2000" w:type="dxa"/>
            <w:vAlign w:val="center"/>
          </w:tcPr>
          <w:p w:rsidR="007D68BE" w:rsidRDefault="00423C7F">
            <w:pPr>
              <w:snapToGrid w:val="0"/>
              <w:jc w:val="center"/>
              <w:rPr>
                <w:rFonts w:eastAsiaTheme="minorEastAsia"/>
                <w:szCs w:val="21"/>
              </w:rPr>
            </w:pPr>
            <w:r>
              <w:rPr>
                <w:rFonts w:eastAsiaTheme="minorEastAsia" w:hAnsiTheme="minorEastAsia"/>
                <w:szCs w:val="21"/>
              </w:rPr>
              <w:t>波前时间</w:t>
            </w:r>
            <w:r>
              <w:rPr>
                <w:rFonts w:eastAsiaTheme="minorEastAsia"/>
                <w:szCs w:val="21"/>
              </w:rPr>
              <w:t>T</w:t>
            </w:r>
            <w:r>
              <w:rPr>
                <w:rFonts w:eastAsiaTheme="minorEastAsia"/>
                <w:szCs w:val="21"/>
                <w:vertAlign w:val="subscript"/>
              </w:rPr>
              <w:t>1</w:t>
            </w:r>
          </w:p>
          <w:p w:rsidR="007D68BE" w:rsidRDefault="00423C7F">
            <w:pPr>
              <w:snapToGrid w:val="0"/>
              <w:jc w:val="center"/>
              <w:rPr>
                <w:rFonts w:eastAsiaTheme="minorEastAsia"/>
                <w:szCs w:val="21"/>
              </w:rPr>
            </w:pPr>
            <w:r>
              <w:rPr>
                <w:rFonts w:eastAsiaTheme="minorEastAsia" w:hAnsiTheme="minorEastAsia"/>
                <w:szCs w:val="21"/>
              </w:rPr>
              <w:t>示值（</w:t>
            </w:r>
            <w:proofErr w:type="spellStart"/>
            <w:r>
              <w:rPr>
                <w:rFonts w:eastAsiaTheme="minorEastAsia"/>
                <w:szCs w:val="21"/>
              </w:rPr>
              <w:t>μs</w:t>
            </w:r>
            <w:proofErr w:type="spellEnd"/>
            <w:r>
              <w:rPr>
                <w:rFonts w:eastAsiaTheme="minorEastAsia" w:hAnsiTheme="minorEastAsia"/>
                <w:szCs w:val="21"/>
              </w:rPr>
              <w:t>）</w:t>
            </w:r>
          </w:p>
        </w:tc>
        <w:tc>
          <w:tcPr>
            <w:tcW w:w="2311" w:type="dxa"/>
            <w:vAlign w:val="center"/>
          </w:tcPr>
          <w:p w:rsidR="007D68BE" w:rsidRDefault="00423C7F">
            <w:pPr>
              <w:snapToGrid w:val="0"/>
              <w:jc w:val="center"/>
              <w:rPr>
                <w:rFonts w:eastAsiaTheme="minorEastAsia"/>
                <w:szCs w:val="21"/>
              </w:rPr>
            </w:pPr>
            <w:r>
              <w:rPr>
                <w:rFonts w:eastAsiaTheme="minorEastAsia" w:hAnsiTheme="minorEastAsia"/>
                <w:szCs w:val="21"/>
              </w:rPr>
              <w:t>波前时间</w:t>
            </w:r>
            <w:r>
              <w:rPr>
                <w:rFonts w:eastAsiaTheme="minorEastAsia"/>
                <w:szCs w:val="21"/>
              </w:rPr>
              <w:t>T</w:t>
            </w:r>
            <w:r>
              <w:rPr>
                <w:rFonts w:eastAsiaTheme="minorEastAsia"/>
                <w:szCs w:val="21"/>
                <w:vertAlign w:val="subscript"/>
              </w:rPr>
              <w:t>1</w:t>
            </w:r>
          </w:p>
          <w:p w:rsidR="007D68BE" w:rsidRDefault="00423C7F">
            <w:pPr>
              <w:snapToGrid w:val="0"/>
              <w:jc w:val="center"/>
              <w:rPr>
                <w:rFonts w:eastAsiaTheme="minorEastAsia"/>
                <w:szCs w:val="21"/>
              </w:rPr>
            </w:pPr>
            <w:r>
              <w:rPr>
                <w:rFonts w:eastAsiaTheme="minorEastAsia" w:hAnsiTheme="minorEastAsia"/>
                <w:szCs w:val="21"/>
              </w:rPr>
              <w:t>实际值（</w:t>
            </w:r>
            <w:proofErr w:type="spellStart"/>
            <w:r>
              <w:rPr>
                <w:rFonts w:eastAsiaTheme="minorEastAsia"/>
                <w:szCs w:val="21"/>
              </w:rPr>
              <w:t>μs</w:t>
            </w:r>
            <w:proofErr w:type="spellEnd"/>
            <w:r>
              <w:rPr>
                <w:rFonts w:eastAsiaTheme="minorEastAsia" w:hAnsiTheme="minorEastAsia"/>
                <w:szCs w:val="21"/>
              </w:rPr>
              <w:t>）</w:t>
            </w:r>
          </w:p>
        </w:tc>
        <w:tc>
          <w:tcPr>
            <w:tcW w:w="2310" w:type="dxa"/>
            <w:vAlign w:val="center"/>
          </w:tcPr>
          <w:p w:rsidR="007D68BE" w:rsidRDefault="00423C7F">
            <w:pPr>
              <w:snapToGrid w:val="0"/>
              <w:jc w:val="center"/>
              <w:rPr>
                <w:rFonts w:eastAsiaTheme="minorEastAsia"/>
                <w:szCs w:val="21"/>
              </w:rPr>
            </w:pPr>
            <w:r>
              <w:rPr>
                <w:rFonts w:eastAsiaTheme="minorEastAsia" w:hAnsiTheme="minorEastAsia"/>
                <w:szCs w:val="21"/>
              </w:rPr>
              <w:t>误差（</w:t>
            </w:r>
            <w:r>
              <w:rPr>
                <w:rFonts w:eastAsiaTheme="minorEastAsia"/>
                <w:szCs w:val="21"/>
              </w:rPr>
              <w:t>%</w:t>
            </w:r>
            <w:r>
              <w:rPr>
                <w:rFonts w:eastAsiaTheme="minorEastAsia" w:hAnsiTheme="minorEastAsia"/>
                <w:szCs w:val="21"/>
              </w:rPr>
              <w:t>）</w:t>
            </w:r>
          </w:p>
        </w:tc>
        <w:tc>
          <w:tcPr>
            <w:tcW w:w="2816" w:type="dxa"/>
            <w:vAlign w:val="center"/>
          </w:tcPr>
          <w:p w:rsidR="007D68BE" w:rsidRDefault="00423C7F">
            <w:pPr>
              <w:snapToGrid w:val="0"/>
              <w:jc w:val="center"/>
              <w:rPr>
                <w:rFonts w:eastAsiaTheme="minorEastAsia"/>
                <w:szCs w:val="21"/>
              </w:rPr>
            </w:pPr>
            <w:r>
              <w:rPr>
                <w:rFonts w:eastAsiaTheme="minorEastAsia" w:hAnsiTheme="minorEastAsia"/>
                <w:szCs w:val="21"/>
              </w:rPr>
              <w:t>扩展不确定度（</w:t>
            </w:r>
            <w:r>
              <w:rPr>
                <w:rFonts w:eastAsiaTheme="minorEastAsia"/>
                <w:szCs w:val="21"/>
              </w:rPr>
              <w:t>(</w:t>
            </w:r>
            <w:proofErr w:type="spellStart"/>
            <w:r>
              <w:rPr>
                <w:rFonts w:eastAsiaTheme="minorEastAsia"/>
                <w:i/>
                <w:szCs w:val="21"/>
              </w:rPr>
              <w:t>U</w:t>
            </w:r>
            <w:r>
              <w:rPr>
                <w:rFonts w:eastAsiaTheme="minorEastAsia"/>
                <w:szCs w:val="21"/>
                <w:vertAlign w:val="subscript"/>
              </w:rPr>
              <w:t>rel</w:t>
            </w:r>
            <w:proofErr w:type="spellEnd"/>
            <w:r>
              <w:rPr>
                <w:rFonts w:eastAsiaTheme="minorEastAsia"/>
                <w:szCs w:val="21"/>
              </w:rPr>
              <w:t xml:space="preserve"> ,</w:t>
            </w:r>
            <w:r>
              <w:rPr>
                <w:rFonts w:eastAsiaTheme="minorEastAsia"/>
                <w:i/>
                <w:szCs w:val="21"/>
              </w:rPr>
              <w:t>k</w:t>
            </w:r>
            <w:r>
              <w:rPr>
                <w:rFonts w:eastAsiaTheme="minorEastAsia"/>
                <w:szCs w:val="21"/>
              </w:rPr>
              <w:t>=2</w:t>
            </w:r>
            <w:r>
              <w:rPr>
                <w:rFonts w:eastAsiaTheme="minorEastAsia" w:hAnsiTheme="minorEastAsia"/>
                <w:szCs w:val="21"/>
              </w:rPr>
              <w:t>）</w:t>
            </w:r>
          </w:p>
        </w:tc>
      </w:tr>
      <w:tr w:rsidR="007D68BE">
        <w:trPr>
          <w:cantSplit/>
          <w:trHeight w:val="454"/>
          <w:jc w:val="center"/>
        </w:trPr>
        <w:tc>
          <w:tcPr>
            <w:tcW w:w="2000" w:type="dxa"/>
            <w:vAlign w:val="center"/>
          </w:tcPr>
          <w:p w:rsidR="007D68BE" w:rsidRDefault="007D68BE">
            <w:pPr>
              <w:jc w:val="center"/>
              <w:rPr>
                <w:rFonts w:eastAsiaTheme="minorEastAsia"/>
                <w:szCs w:val="21"/>
              </w:rPr>
            </w:pPr>
          </w:p>
        </w:tc>
        <w:tc>
          <w:tcPr>
            <w:tcW w:w="2311" w:type="dxa"/>
            <w:vAlign w:val="center"/>
          </w:tcPr>
          <w:p w:rsidR="007D68BE" w:rsidRDefault="007D68BE">
            <w:pPr>
              <w:jc w:val="center"/>
              <w:rPr>
                <w:rFonts w:eastAsiaTheme="minorEastAsia"/>
                <w:szCs w:val="21"/>
              </w:rPr>
            </w:pPr>
          </w:p>
        </w:tc>
        <w:tc>
          <w:tcPr>
            <w:tcW w:w="2310" w:type="dxa"/>
            <w:vAlign w:val="center"/>
          </w:tcPr>
          <w:p w:rsidR="007D68BE" w:rsidRDefault="007D68BE">
            <w:pPr>
              <w:jc w:val="center"/>
              <w:rPr>
                <w:rFonts w:eastAsiaTheme="minorEastAsia"/>
                <w:szCs w:val="21"/>
              </w:rPr>
            </w:pPr>
          </w:p>
        </w:tc>
        <w:tc>
          <w:tcPr>
            <w:tcW w:w="2816" w:type="dxa"/>
            <w:vAlign w:val="center"/>
          </w:tcPr>
          <w:p w:rsidR="007D68BE" w:rsidRDefault="007D68BE">
            <w:pPr>
              <w:jc w:val="center"/>
              <w:rPr>
                <w:rFonts w:eastAsiaTheme="minorEastAsia"/>
                <w:szCs w:val="21"/>
                <w:vertAlign w:val="superscript"/>
              </w:rPr>
            </w:pPr>
          </w:p>
        </w:tc>
      </w:tr>
      <w:tr w:rsidR="007D68BE">
        <w:trPr>
          <w:cantSplit/>
          <w:trHeight w:val="454"/>
          <w:jc w:val="center"/>
        </w:trPr>
        <w:tc>
          <w:tcPr>
            <w:tcW w:w="2000" w:type="dxa"/>
            <w:vAlign w:val="center"/>
          </w:tcPr>
          <w:p w:rsidR="007D68BE" w:rsidRDefault="007D68BE">
            <w:pPr>
              <w:jc w:val="center"/>
              <w:rPr>
                <w:rFonts w:eastAsiaTheme="minorEastAsia"/>
                <w:szCs w:val="21"/>
              </w:rPr>
            </w:pPr>
          </w:p>
        </w:tc>
        <w:tc>
          <w:tcPr>
            <w:tcW w:w="2311" w:type="dxa"/>
            <w:vAlign w:val="center"/>
          </w:tcPr>
          <w:p w:rsidR="007D68BE" w:rsidRDefault="007D68BE">
            <w:pPr>
              <w:jc w:val="center"/>
              <w:rPr>
                <w:rFonts w:eastAsiaTheme="minorEastAsia"/>
                <w:szCs w:val="21"/>
              </w:rPr>
            </w:pPr>
          </w:p>
        </w:tc>
        <w:tc>
          <w:tcPr>
            <w:tcW w:w="2310" w:type="dxa"/>
            <w:vAlign w:val="center"/>
          </w:tcPr>
          <w:p w:rsidR="007D68BE" w:rsidRDefault="007D68BE">
            <w:pPr>
              <w:jc w:val="center"/>
              <w:rPr>
                <w:rFonts w:eastAsiaTheme="minorEastAsia"/>
                <w:szCs w:val="21"/>
              </w:rPr>
            </w:pPr>
          </w:p>
        </w:tc>
        <w:tc>
          <w:tcPr>
            <w:tcW w:w="2816" w:type="dxa"/>
            <w:vAlign w:val="center"/>
          </w:tcPr>
          <w:p w:rsidR="007D68BE" w:rsidRDefault="007D68BE">
            <w:pPr>
              <w:jc w:val="center"/>
              <w:rPr>
                <w:rFonts w:eastAsiaTheme="minorEastAsia"/>
                <w:szCs w:val="21"/>
                <w:vertAlign w:val="superscript"/>
              </w:rPr>
            </w:pPr>
          </w:p>
        </w:tc>
      </w:tr>
      <w:tr w:rsidR="007D68BE">
        <w:trPr>
          <w:cantSplit/>
          <w:trHeight w:val="454"/>
          <w:jc w:val="center"/>
        </w:trPr>
        <w:tc>
          <w:tcPr>
            <w:tcW w:w="2000" w:type="dxa"/>
            <w:vAlign w:val="center"/>
          </w:tcPr>
          <w:p w:rsidR="007D68BE" w:rsidRDefault="007D68BE">
            <w:pPr>
              <w:jc w:val="center"/>
              <w:rPr>
                <w:rFonts w:eastAsiaTheme="minorEastAsia"/>
                <w:szCs w:val="21"/>
              </w:rPr>
            </w:pPr>
          </w:p>
        </w:tc>
        <w:tc>
          <w:tcPr>
            <w:tcW w:w="2311" w:type="dxa"/>
            <w:vAlign w:val="center"/>
          </w:tcPr>
          <w:p w:rsidR="007D68BE" w:rsidRDefault="007D68BE">
            <w:pPr>
              <w:jc w:val="center"/>
              <w:rPr>
                <w:rFonts w:eastAsiaTheme="minorEastAsia"/>
                <w:szCs w:val="21"/>
              </w:rPr>
            </w:pPr>
          </w:p>
        </w:tc>
        <w:tc>
          <w:tcPr>
            <w:tcW w:w="2310" w:type="dxa"/>
            <w:vAlign w:val="center"/>
          </w:tcPr>
          <w:p w:rsidR="007D68BE" w:rsidRDefault="007D68BE">
            <w:pPr>
              <w:jc w:val="center"/>
              <w:rPr>
                <w:rFonts w:eastAsiaTheme="minorEastAsia"/>
                <w:szCs w:val="21"/>
              </w:rPr>
            </w:pPr>
          </w:p>
        </w:tc>
        <w:tc>
          <w:tcPr>
            <w:tcW w:w="2816" w:type="dxa"/>
            <w:vAlign w:val="center"/>
          </w:tcPr>
          <w:p w:rsidR="007D68BE" w:rsidRDefault="007D68BE">
            <w:pPr>
              <w:jc w:val="center"/>
              <w:rPr>
                <w:rFonts w:eastAsiaTheme="minorEastAsia"/>
                <w:szCs w:val="21"/>
                <w:vertAlign w:val="superscript"/>
              </w:rPr>
            </w:pPr>
          </w:p>
        </w:tc>
      </w:tr>
      <w:tr w:rsidR="007D68BE">
        <w:trPr>
          <w:cantSplit/>
          <w:trHeight w:val="454"/>
          <w:jc w:val="center"/>
        </w:trPr>
        <w:tc>
          <w:tcPr>
            <w:tcW w:w="2000" w:type="dxa"/>
            <w:vAlign w:val="center"/>
          </w:tcPr>
          <w:p w:rsidR="007D68BE" w:rsidRDefault="007D68BE">
            <w:pPr>
              <w:jc w:val="center"/>
              <w:rPr>
                <w:rFonts w:eastAsiaTheme="minorEastAsia"/>
                <w:szCs w:val="21"/>
              </w:rPr>
            </w:pPr>
          </w:p>
        </w:tc>
        <w:tc>
          <w:tcPr>
            <w:tcW w:w="2311" w:type="dxa"/>
            <w:vAlign w:val="center"/>
          </w:tcPr>
          <w:p w:rsidR="007D68BE" w:rsidRDefault="007D68BE">
            <w:pPr>
              <w:jc w:val="center"/>
              <w:rPr>
                <w:rFonts w:eastAsiaTheme="minorEastAsia"/>
                <w:szCs w:val="21"/>
              </w:rPr>
            </w:pPr>
          </w:p>
        </w:tc>
        <w:tc>
          <w:tcPr>
            <w:tcW w:w="2310" w:type="dxa"/>
            <w:vAlign w:val="center"/>
          </w:tcPr>
          <w:p w:rsidR="007D68BE" w:rsidRDefault="007D68BE">
            <w:pPr>
              <w:jc w:val="center"/>
              <w:rPr>
                <w:rFonts w:eastAsiaTheme="minorEastAsia"/>
                <w:szCs w:val="21"/>
              </w:rPr>
            </w:pPr>
          </w:p>
        </w:tc>
        <w:tc>
          <w:tcPr>
            <w:tcW w:w="2816" w:type="dxa"/>
            <w:vAlign w:val="center"/>
          </w:tcPr>
          <w:p w:rsidR="007D68BE" w:rsidRDefault="007D68BE">
            <w:pPr>
              <w:jc w:val="center"/>
              <w:rPr>
                <w:rFonts w:eastAsiaTheme="minorEastAsia"/>
                <w:szCs w:val="21"/>
                <w:vertAlign w:val="superscript"/>
              </w:rPr>
            </w:pPr>
          </w:p>
        </w:tc>
      </w:tr>
      <w:tr w:rsidR="007D68BE">
        <w:trPr>
          <w:cantSplit/>
          <w:trHeight w:val="567"/>
          <w:jc w:val="center"/>
        </w:trPr>
        <w:tc>
          <w:tcPr>
            <w:tcW w:w="2000" w:type="dxa"/>
            <w:vAlign w:val="center"/>
          </w:tcPr>
          <w:p w:rsidR="007D68BE" w:rsidRDefault="00423C7F">
            <w:pPr>
              <w:snapToGrid w:val="0"/>
              <w:jc w:val="center"/>
              <w:rPr>
                <w:rFonts w:eastAsiaTheme="minorEastAsia"/>
                <w:szCs w:val="21"/>
              </w:rPr>
            </w:pPr>
            <w:r>
              <w:rPr>
                <w:rFonts w:eastAsiaTheme="minorEastAsia" w:hAnsiTheme="minorEastAsia"/>
                <w:szCs w:val="21"/>
              </w:rPr>
              <w:t>半峰值时间</w:t>
            </w:r>
            <w:r>
              <w:rPr>
                <w:rFonts w:eastAsiaTheme="minorEastAsia"/>
                <w:szCs w:val="21"/>
              </w:rPr>
              <w:t>T</w:t>
            </w:r>
            <w:r>
              <w:rPr>
                <w:rFonts w:eastAsiaTheme="minorEastAsia"/>
                <w:szCs w:val="21"/>
                <w:vertAlign w:val="subscript"/>
              </w:rPr>
              <w:t>2</w:t>
            </w:r>
          </w:p>
          <w:p w:rsidR="007D68BE" w:rsidRDefault="00423C7F">
            <w:pPr>
              <w:snapToGrid w:val="0"/>
              <w:jc w:val="center"/>
              <w:rPr>
                <w:rFonts w:eastAsiaTheme="minorEastAsia"/>
                <w:szCs w:val="21"/>
              </w:rPr>
            </w:pPr>
            <w:r>
              <w:rPr>
                <w:rFonts w:eastAsiaTheme="minorEastAsia" w:hAnsiTheme="minorEastAsia"/>
                <w:szCs w:val="21"/>
              </w:rPr>
              <w:t>示值（</w:t>
            </w:r>
            <w:proofErr w:type="spellStart"/>
            <w:r>
              <w:rPr>
                <w:rFonts w:eastAsiaTheme="minorEastAsia"/>
                <w:szCs w:val="21"/>
              </w:rPr>
              <w:t>μs</w:t>
            </w:r>
            <w:proofErr w:type="spellEnd"/>
            <w:r>
              <w:rPr>
                <w:rFonts w:eastAsiaTheme="minorEastAsia" w:hAnsiTheme="minorEastAsia"/>
                <w:szCs w:val="21"/>
              </w:rPr>
              <w:t>）</w:t>
            </w:r>
          </w:p>
        </w:tc>
        <w:tc>
          <w:tcPr>
            <w:tcW w:w="2311" w:type="dxa"/>
            <w:vAlign w:val="center"/>
          </w:tcPr>
          <w:p w:rsidR="007D68BE" w:rsidRDefault="00423C7F">
            <w:pPr>
              <w:snapToGrid w:val="0"/>
              <w:jc w:val="center"/>
              <w:rPr>
                <w:rFonts w:eastAsiaTheme="minorEastAsia"/>
                <w:szCs w:val="21"/>
              </w:rPr>
            </w:pPr>
            <w:r>
              <w:rPr>
                <w:rFonts w:eastAsiaTheme="minorEastAsia" w:hAnsiTheme="minorEastAsia"/>
                <w:szCs w:val="21"/>
              </w:rPr>
              <w:t>半峰值时间</w:t>
            </w:r>
            <w:r>
              <w:rPr>
                <w:rFonts w:eastAsiaTheme="minorEastAsia"/>
                <w:szCs w:val="21"/>
              </w:rPr>
              <w:t>T</w:t>
            </w:r>
            <w:r>
              <w:rPr>
                <w:rFonts w:eastAsiaTheme="minorEastAsia"/>
                <w:szCs w:val="21"/>
                <w:vertAlign w:val="subscript"/>
              </w:rPr>
              <w:t>2</w:t>
            </w:r>
          </w:p>
          <w:p w:rsidR="007D68BE" w:rsidRDefault="00423C7F">
            <w:pPr>
              <w:snapToGrid w:val="0"/>
              <w:jc w:val="center"/>
              <w:rPr>
                <w:rFonts w:eastAsiaTheme="minorEastAsia"/>
                <w:szCs w:val="21"/>
              </w:rPr>
            </w:pPr>
            <w:r>
              <w:rPr>
                <w:rFonts w:eastAsiaTheme="minorEastAsia" w:hAnsiTheme="minorEastAsia"/>
                <w:szCs w:val="21"/>
              </w:rPr>
              <w:t>实际值（</w:t>
            </w:r>
            <w:proofErr w:type="spellStart"/>
            <w:r>
              <w:rPr>
                <w:rFonts w:eastAsiaTheme="minorEastAsia"/>
                <w:szCs w:val="21"/>
              </w:rPr>
              <w:t>μs</w:t>
            </w:r>
            <w:proofErr w:type="spellEnd"/>
            <w:r>
              <w:rPr>
                <w:rFonts w:eastAsiaTheme="minorEastAsia" w:hAnsiTheme="minorEastAsia"/>
                <w:szCs w:val="21"/>
              </w:rPr>
              <w:t>）</w:t>
            </w:r>
          </w:p>
        </w:tc>
        <w:tc>
          <w:tcPr>
            <w:tcW w:w="2310" w:type="dxa"/>
            <w:vAlign w:val="center"/>
          </w:tcPr>
          <w:p w:rsidR="007D68BE" w:rsidRDefault="00423C7F">
            <w:pPr>
              <w:snapToGrid w:val="0"/>
              <w:jc w:val="center"/>
              <w:rPr>
                <w:rFonts w:eastAsiaTheme="minorEastAsia"/>
                <w:szCs w:val="21"/>
              </w:rPr>
            </w:pPr>
            <w:r>
              <w:rPr>
                <w:rFonts w:eastAsiaTheme="minorEastAsia" w:hAnsiTheme="minorEastAsia"/>
                <w:szCs w:val="21"/>
              </w:rPr>
              <w:t>误差（</w:t>
            </w:r>
            <w:r>
              <w:rPr>
                <w:rFonts w:eastAsiaTheme="minorEastAsia"/>
                <w:szCs w:val="21"/>
              </w:rPr>
              <w:t>%</w:t>
            </w:r>
            <w:r>
              <w:rPr>
                <w:rFonts w:eastAsiaTheme="minorEastAsia" w:hAnsiTheme="minorEastAsia"/>
                <w:szCs w:val="21"/>
              </w:rPr>
              <w:t>）</w:t>
            </w:r>
          </w:p>
        </w:tc>
        <w:tc>
          <w:tcPr>
            <w:tcW w:w="2816" w:type="dxa"/>
            <w:vAlign w:val="center"/>
          </w:tcPr>
          <w:p w:rsidR="007D68BE" w:rsidRDefault="00423C7F">
            <w:pPr>
              <w:jc w:val="center"/>
              <w:rPr>
                <w:rFonts w:eastAsiaTheme="minorEastAsia"/>
                <w:szCs w:val="21"/>
                <w:vertAlign w:val="superscript"/>
              </w:rPr>
            </w:pPr>
            <w:r>
              <w:rPr>
                <w:rFonts w:eastAsiaTheme="minorEastAsia" w:hAnsiTheme="minorEastAsia"/>
                <w:szCs w:val="21"/>
              </w:rPr>
              <w:t>扩展不确定度（</w:t>
            </w:r>
            <w:r>
              <w:rPr>
                <w:rFonts w:eastAsiaTheme="minorEastAsia"/>
                <w:szCs w:val="21"/>
              </w:rPr>
              <w:t>(</w:t>
            </w:r>
            <w:proofErr w:type="spellStart"/>
            <w:r>
              <w:rPr>
                <w:rFonts w:eastAsiaTheme="minorEastAsia"/>
                <w:i/>
                <w:szCs w:val="21"/>
              </w:rPr>
              <w:t>U</w:t>
            </w:r>
            <w:r>
              <w:rPr>
                <w:rFonts w:eastAsiaTheme="minorEastAsia"/>
                <w:szCs w:val="21"/>
                <w:vertAlign w:val="subscript"/>
              </w:rPr>
              <w:t>rel</w:t>
            </w:r>
            <w:proofErr w:type="spellEnd"/>
            <w:r>
              <w:rPr>
                <w:rFonts w:eastAsiaTheme="minorEastAsia"/>
                <w:szCs w:val="21"/>
              </w:rPr>
              <w:t xml:space="preserve"> ,</w:t>
            </w:r>
            <w:r>
              <w:rPr>
                <w:rFonts w:eastAsiaTheme="minorEastAsia"/>
                <w:i/>
                <w:szCs w:val="21"/>
              </w:rPr>
              <w:t>k</w:t>
            </w:r>
            <w:r>
              <w:rPr>
                <w:rFonts w:eastAsiaTheme="minorEastAsia"/>
                <w:szCs w:val="21"/>
              </w:rPr>
              <w:t>=2</w:t>
            </w:r>
            <w:r>
              <w:rPr>
                <w:rFonts w:eastAsiaTheme="minorEastAsia" w:hAnsiTheme="minorEastAsia"/>
                <w:szCs w:val="21"/>
              </w:rPr>
              <w:t>）</w:t>
            </w: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r w:rsidR="007D68BE">
        <w:trPr>
          <w:cantSplit/>
          <w:trHeight w:val="454"/>
          <w:jc w:val="center"/>
        </w:trPr>
        <w:tc>
          <w:tcPr>
            <w:tcW w:w="2000" w:type="dxa"/>
            <w:vAlign w:val="center"/>
          </w:tcPr>
          <w:p w:rsidR="007D68BE" w:rsidRDefault="007D68BE">
            <w:pPr>
              <w:jc w:val="center"/>
              <w:rPr>
                <w:sz w:val="24"/>
              </w:rPr>
            </w:pPr>
          </w:p>
        </w:tc>
        <w:tc>
          <w:tcPr>
            <w:tcW w:w="2311" w:type="dxa"/>
            <w:vAlign w:val="center"/>
          </w:tcPr>
          <w:p w:rsidR="007D68BE" w:rsidRDefault="007D68BE">
            <w:pPr>
              <w:jc w:val="center"/>
              <w:rPr>
                <w:sz w:val="24"/>
              </w:rPr>
            </w:pPr>
          </w:p>
        </w:tc>
        <w:tc>
          <w:tcPr>
            <w:tcW w:w="2310" w:type="dxa"/>
            <w:vAlign w:val="center"/>
          </w:tcPr>
          <w:p w:rsidR="007D68BE" w:rsidRDefault="007D68BE">
            <w:pPr>
              <w:jc w:val="center"/>
              <w:rPr>
                <w:sz w:val="24"/>
              </w:rPr>
            </w:pPr>
          </w:p>
        </w:tc>
        <w:tc>
          <w:tcPr>
            <w:tcW w:w="2816" w:type="dxa"/>
            <w:vAlign w:val="center"/>
          </w:tcPr>
          <w:p w:rsidR="007D68BE" w:rsidRDefault="007D68BE">
            <w:pPr>
              <w:jc w:val="center"/>
              <w:rPr>
                <w:rFonts w:eastAsia="华文楷体"/>
                <w:vertAlign w:val="superscript"/>
              </w:rPr>
            </w:pPr>
          </w:p>
        </w:tc>
      </w:tr>
    </w:tbl>
    <w:p w:rsidR="007D68BE" w:rsidRDefault="007D68BE"/>
    <w:p w:rsidR="007D68BE" w:rsidRDefault="00BA3615">
      <w:pPr>
        <w:spacing w:line="360" w:lineRule="auto"/>
        <w:ind w:firstLineChars="200" w:firstLine="480"/>
        <w:rPr>
          <w:rFonts w:ascii="宋体" w:hAnsi="宋体"/>
          <w:sz w:val="24"/>
        </w:rPr>
      </w:pPr>
      <w:r>
        <w:rPr>
          <w:rFonts w:ascii="宋体" w:hAnsi="宋体"/>
          <w:sz w:val="24"/>
        </w:rPr>
        <w:pict>
          <v:shape id="_x0000_s1140" type="#_x0000_t32" style="position:absolute;left:0;text-align:left;margin-left:0;margin-top:15.5pt;width:104.9pt;height:0;flip:y;z-index:251674624;mso-position-horizontal:center;mso-position-horizontal-relative:margin;mso-width-relative:page;mso-height-relative:page" o:connectortype="straight" strokeweight="1pt">
            <v:stroke dashstyle="1 1" endcap="round"/>
            <w10:wrap anchorx="margin"/>
          </v:shape>
        </w:pict>
      </w: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7D68BE">
      <w:pPr>
        <w:spacing w:line="360" w:lineRule="auto"/>
        <w:ind w:firstLineChars="200" w:firstLine="480"/>
        <w:rPr>
          <w:rFonts w:ascii="宋体" w:hAnsi="宋体"/>
          <w:sz w:val="24"/>
        </w:rPr>
      </w:pPr>
    </w:p>
    <w:p w:rsidR="007D68BE" w:rsidRDefault="00423C7F">
      <w:pPr>
        <w:spacing w:line="360" w:lineRule="auto"/>
        <w:ind w:firstLineChars="200" w:firstLine="420"/>
        <w:jc w:val="center"/>
        <w:rPr>
          <w:rFonts w:ascii="宋体" w:hAnsi="宋体"/>
          <w:sz w:val="24"/>
        </w:rPr>
      </w:pPr>
      <w:r>
        <w:rPr>
          <w:rFonts w:ascii="宋体" w:hAnsi="宋体" w:hint="eastAsia"/>
          <w:szCs w:val="21"/>
        </w:rPr>
        <w:t>第X页  共X页</w:t>
      </w:r>
    </w:p>
    <w:p w:rsidR="007D68BE" w:rsidRDefault="00423C7F">
      <w:pPr>
        <w:pStyle w:val="affa"/>
        <w:spacing w:before="156" w:after="156"/>
      </w:pPr>
      <w:bookmarkStart w:id="75" w:name="_Toc76032038"/>
      <w:r>
        <w:rPr>
          <w:rFonts w:hint="eastAsia"/>
        </w:rPr>
        <w:lastRenderedPageBreak/>
        <w:t>附录</w:t>
      </w:r>
      <w:bookmarkEnd w:id="70"/>
      <w:r>
        <w:rPr>
          <w:rFonts w:hint="eastAsia"/>
        </w:rPr>
        <w:t>C：</w:t>
      </w:r>
      <w:bookmarkEnd w:id="71"/>
      <w:bookmarkEnd w:id="75"/>
    </w:p>
    <w:p w:rsidR="007D68BE" w:rsidRDefault="00423C7F">
      <w:pPr>
        <w:spacing w:line="360" w:lineRule="auto"/>
        <w:ind w:firstLineChars="200" w:firstLine="560"/>
        <w:jc w:val="center"/>
        <w:rPr>
          <w:bCs/>
          <w:kern w:val="44"/>
          <w:sz w:val="28"/>
          <w:szCs w:val="28"/>
        </w:rPr>
      </w:pPr>
      <w:r>
        <w:rPr>
          <w:rFonts w:hint="eastAsia"/>
          <w:bCs/>
          <w:kern w:val="44"/>
          <w:sz w:val="28"/>
          <w:szCs w:val="28"/>
        </w:rPr>
        <w:t>交流、直流、冲击电压通用分压器测量系统</w:t>
      </w:r>
    </w:p>
    <w:p w:rsidR="007D68BE" w:rsidRDefault="00423C7F">
      <w:pPr>
        <w:spacing w:line="360" w:lineRule="auto"/>
        <w:ind w:firstLineChars="200" w:firstLine="560"/>
        <w:jc w:val="center"/>
        <w:rPr>
          <w:bCs/>
          <w:kern w:val="44"/>
          <w:sz w:val="28"/>
          <w:szCs w:val="28"/>
        </w:rPr>
      </w:pPr>
      <w:r>
        <w:rPr>
          <w:rFonts w:hint="eastAsia"/>
          <w:bCs/>
          <w:kern w:val="44"/>
          <w:sz w:val="28"/>
          <w:szCs w:val="28"/>
        </w:rPr>
        <w:t>测量结果不确定度评定示例</w:t>
      </w:r>
    </w:p>
    <w:p w:rsidR="007D68BE" w:rsidRDefault="00423C7F">
      <w:pPr>
        <w:spacing w:line="360" w:lineRule="auto"/>
        <w:jc w:val="left"/>
        <w:rPr>
          <w:b/>
          <w:sz w:val="24"/>
        </w:rPr>
      </w:pPr>
      <w:r>
        <w:rPr>
          <w:rFonts w:hint="eastAsia"/>
          <w:b/>
          <w:sz w:val="24"/>
        </w:rPr>
        <w:t>C.1</w:t>
      </w:r>
      <w:r>
        <w:rPr>
          <w:rFonts w:hint="eastAsia"/>
          <w:b/>
          <w:sz w:val="24"/>
        </w:rPr>
        <w:t>、测量条件</w:t>
      </w:r>
    </w:p>
    <w:p w:rsidR="007D68BE" w:rsidRDefault="00423C7F">
      <w:pPr>
        <w:spacing w:line="360" w:lineRule="auto"/>
        <w:jc w:val="left"/>
        <w:rPr>
          <w:rFonts w:hAnsiTheme="minorEastAsia"/>
          <w:sz w:val="24"/>
        </w:rPr>
      </w:pPr>
      <w:r>
        <w:rPr>
          <w:rFonts w:hint="eastAsia"/>
          <w:sz w:val="24"/>
        </w:rPr>
        <w:t xml:space="preserve">C.1.1  </w:t>
      </w:r>
      <w:r>
        <w:rPr>
          <w:rFonts w:hint="eastAsia"/>
          <w:sz w:val="24"/>
        </w:rPr>
        <w:t>环境条件：温度：</w:t>
      </w:r>
      <w:r>
        <w:rPr>
          <w:rFonts w:hint="eastAsia"/>
          <w:sz w:val="24"/>
        </w:rPr>
        <w:t>25.0</w:t>
      </w:r>
      <w:r>
        <w:rPr>
          <w:rFonts w:hAnsiTheme="minorEastAsia"/>
          <w:sz w:val="24"/>
        </w:rPr>
        <w:t>℃</w:t>
      </w:r>
      <w:r>
        <w:rPr>
          <w:rFonts w:hAnsiTheme="minorEastAsia" w:hint="eastAsia"/>
          <w:sz w:val="24"/>
        </w:rPr>
        <w:t>，湿度：</w:t>
      </w:r>
      <w:r>
        <w:rPr>
          <w:rFonts w:hAnsiTheme="minorEastAsia" w:hint="eastAsia"/>
          <w:sz w:val="24"/>
        </w:rPr>
        <w:t>40.5%RH</w:t>
      </w:r>
      <w:r>
        <w:rPr>
          <w:rFonts w:hAnsiTheme="minorEastAsia" w:hint="eastAsia"/>
          <w:sz w:val="24"/>
        </w:rPr>
        <w:t>。</w:t>
      </w:r>
    </w:p>
    <w:p w:rsidR="007D68BE" w:rsidRDefault="00423C7F">
      <w:pPr>
        <w:spacing w:line="360" w:lineRule="auto"/>
        <w:jc w:val="left"/>
        <w:rPr>
          <w:rFonts w:eastAsiaTheme="minorEastAsia"/>
          <w:sz w:val="24"/>
        </w:rPr>
      </w:pPr>
      <w:r>
        <w:rPr>
          <w:rFonts w:eastAsiaTheme="minorEastAsia" w:hint="eastAsia"/>
          <w:sz w:val="24"/>
        </w:rPr>
        <w:t>C</w:t>
      </w:r>
      <w:r>
        <w:rPr>
          <w:rFonts w:eastAsiaTheme="minorEastAsia"/>
          <w:sz w:val="24"/>
        </w:rPr>
        <w:t xml:space="preserve">.1.2  </w:t>
      </w:r>
      <w:r>
        <w:rPr>
          <w:rFonts w:eastAsiaTheme="minorEastAsia" w:hAnsiTheme="minorEastAsia"/>
          <w:sz w:val="24"/>
        </w:rPr>
        <w:t>计量标准：标准直流分压器，允许误差：</w:t>
      </w:r>
      <w:r>
        <w:rPr>
          <w:rFonts w:eastAsiaTheme="minorEastAsia"/>
          <w:sz w:val="24"/>
        </w:rPr>
        <w:t>±0.1%</w:t>
      </w:r>
      <w:r>
        <w:rPr>
          <w:rFonts w:eastAsiaTheme="minorEastAsia" w:hAnsiTheme="minorEastAsia"/>
          <w:sz w:val="24"/>
        </w:rPr>
        <w:t>；</w:t>
      </w:r>
    </w:p>
    <w:p w:rsidR="007D68BE" w:rsidRDefault="00423C7F">
      <w:pPr>
        <w:spacing w:line="360" w:lineRule="auto"/>
        <w:ind w:leftChars="30" w:left="63"/>
        <w:jc w:val="left"/>
        <w:rPr>
          <w:rFonts w:eastAsiaTheme="minorEastAsia" w:hAnsiTheme="minorEastAsia"/>
          <w:sz w:val="24"/>
        </w:rPr>
      </w:pPr>
      <w:r>
        <w:rPr>
          <w:rFonts w:eastAsiaTheme="minorEastAsia" w:hAnsiTheme="minorEastAsia"/>
          <w:sz w:val="24"/>
        </w:rPr>
        <w:t>标准工频分压器，允许误差：</w:t>
      </w:r>
      <w:r>
        <w:rPr>
          <w:rFonts w:eastAsiaTheme="minorEastAsia"/>
          <w:sz w:val="24"/>
        </w:rPr>
        <w:t>±0.2%</w:t>
      </w:r>
      <w:r>
        <w:rPr>
          <w:rFonts w:eastAsiaTheme="minorEastAsia" w:hAnsiTheme="minorEastAsia"/>
          <w:sz w:val="24"/>
        </w:rPr>
        <w:t>；</w:t>
      </w:r>
    </w:p>
    <w:p w:rsidR="007D68BE" w:rsidRDefault="00423C7F">
      <w:pPr>
        <w:spacing w:line="360" w:lineRule="auto"/>
        <w:ind w:leftChars="30" w:left="63"/>
        <w:jc w:val="left"/>
        <w:rPr>
          <w:rFonts w:eastAsiaTheme="minorEastAsia" w:hAnsiTheme="minorEastAsia"/>
          <w:sz w:val="24"/>
        </w:rPr>
      </w:pPr>
      <w:r>
        <w:rPr>
          <w:rFonts w:eastAsiaTheme="minorEastAsia" w:hAnsiTheme="minorEastAsia"/>
          <w:sz w:val="24"/>
        </w:rPr>
        <w:t>数字多压表，允许误差：</w:t>
      </w:r>
      <w:r>
        <w:rPr>
          <w:rFonts w:eastAsiaTheme="minorEastAsia"/>
          <w:sz w:val="24"/>
        </w:rPr>
        <w:t>±0.02%</w:t>
      </w:r>
      <w:r>
        <w:rPr>
          <w:rFonts w:eastAsiaTheme="minorEastAsia" w:hAnsiTheme="minorEastAsia"/>
          <w:sz w:val="24"/>
        </w:rPr>
        <w:t>。</w:t>
      </w:r>
    </w:p>
    <w:p w:rsidR="007D68BE" w:rsidRDefault="00423C7F">
      <w:pPr>
        <w:spacing w:line="360" w:lineRule="auto"/>
        <w:ind w:leftChars="30" w:left="63"/>
        <w:jc w:val="left"/>
        <w:rPr>
          <w:rFonts w:eastAsiaTheme="minorEastAsia" w:hAnsiTheme="minorEastAsia"/>
          <w:sz w:val="24"/>
        </w:rPr>
      </w:pPr>
      <w:r>
        <w:rPr>
          <w:rFonts w:eastAsiaTheme="minorEastAsia" w:hAnsiTheme="minorEastAsia"/>
          <w:sz w:val="24"/>
        </w:rPr>
        <w:t>标准</w:t>
      </w:r>
      <w:r>
        <w:rPr>
          <w:rFonts w:eastAsiaTheme="minorEastAsia" w:hAnsiTheme="minorEastAsia" w:hint="eastAsia"/>
          <w:sz w:val="24"/>
        </w:rPr>
        <w:t>冲击</w:t>
      </w:r>
      <w:r>
        <w:rPr>
          <w:rFonts w:eastAsiaTheme="minorEastAsia" w:hAnsiTheme="minorEastAsia"/>
          <w:sz w:val="24"/>
        </w:rPr>
        <w:t>分压器</w:t>
      </w:r>
      <w:r>
        <w:rPr>
          <w:rFonts w:eastAsiaTheme="minorEastAsia" w:hAnsiTheme="minorEastAsia" w:hint="eastAsia"/>
          <w:sz w:val="24"/>
        </w:rPr>
        <w:t>测量系统</w:t>
      </w:r>
      <w:r>
        <w:rPr>
          <w:rFonts w:eastAsiaTheme="minorEastAsia" w:hAnsiTheme="minorEastAsia"/>
          <w:sz w:val="24"/>
        </w:rPr>
        <w:t>，允许误差：</w:t>
      </w:r>
      <w:r>
        <w:rPr>
          <w:rFonts w:eastAsiaTheme="minorEastAsia"/>
          <w:sz w:val="24"/>
        </w:rPr>
        <w:t>±0.1%</w:t>
      </w:r>
      <w:r>
        <w:rPr>
          <w:rFonts w:eastAsiaTheme="minorEastAsia" w:hAnsiTheme="minorEastAsia"/>
          <w:sz w:val="24"/>
        </w:rPr>
        <w:t>；</w:t>
      </w:r>
    </w:p>
    <w:p w:rsidR="007D68BE" w:rsidRDefault="00423C7F">
      <w:pPr>
        <w:spacing w:line="360" w:lineRule="auto"/>
        <w:ind w:leftChars="30" w:left="63"/>
        <w:jc w:val="left"/>
        <w:rPr>
          <w:rFonts w:eastAsiaTheme="minorEastAsia"/>
          <w:sz w:val="24"/>
        </w:rPr>
      </w:pPr>
      <w:r>
        <w:rPr>
          <w:rFonts w:hAnsiTheme="minorEastAsia" w:hint="eastAsia"/>
          <w:sz w:val="24"/>
        </w:rPr>
        <w:t xml:space="preserve">C.1.3  </w:t>
      </w:r>
      <w:r>
        <w:rPr>
          <w:rFonts w:hAnsiTheme="minorEastAsia" w:hint="eastAsia"/>
          <w:sz w:val="24"/>
        </w:rPr>
        <w:t>被测对象：由通用分压器和的数字多用表、数字示波器组成的测量系统。</w:t>
      </w:r>
    </w:p>
    <w:p w:rsidR="007D68BE" w:rsidRDefault="00423C7F">
      <w:pPr>
        <w:spacing w:line="360" w:lineRule="auto"/>
        <w:jc w:val="left"/>
        <w:rPr>
          <w:b/>
          <w:sz w:val="24"/>
        </w:rPr>
      </w:pPr>
      <w:r>
        <w:rPr>
          <w:rFonts w:hint="eastAsia"/>
          <w:b/>
          <w:sz w:val="24"/>
        </w:rPr>
        <w:t>C.2</w:t>
      </w:r>
      <w:r>
        <w:rPr>
          <w:rFonts w:hint="eastAsia"/>
          <w:b/>
          <w:sz w:val="24"/>
        </w:rPr>
        <w:t>、测量模型</w:t>
      </w:r>
    </w:p>
    <w:p w:rsidR="007D68BE" w:rsidRDefault="00423C7F" w:rsidP="00760E68">
      <w:pPr>
        <w:spacing w:beforeLines="50" w:before="156" w:afterLines="50" w:after="156" w:line="0" w:lineRule="atLeast"/>
        <w:jc w:val="center"/>
        <w:rPr>
          <w:color w:val="000000" w:themeColor="text1"/>
          <w:sz w:val="24"/>
        </w:rPr>
      </w:pPr>
      <w:r>
        <w:rPr>
          <w:rFonts w:hint="eastAsia"/>
          <w:color w:val="000000" w:themeColor="text1"/>
          <w:sz w:val="24"/>
        </w:rPr>
        <w:t>Δ</w:t>
      </w:r>
      <w:r>
        <w:rPr>
          <w:rFonts w:hint="eastAsia"/>
          <w:i/>
          <w:color w:val="000000" w:themeColor="text1"/>
          <w:sz w:val="24"/>
        </w:rPr>
        <w:t>U</w:t>
      </w:r>
      <w:r>
        <w:rPr>
          <w:rFonts w:hint="eastAsia"/>
          <w:color w:val="000000" w:themeColor="text1"/>
          <w:sz w:val="24"/>
        </w:rPr>
        <w:t xml:space="preserve"> = </w:t>
      </w:r>
      <w:r>
        <w:rPr>
          <w:rFonts w:hint="eastAsia"/>
          <w:i/>
          <w:color w:val="000000" w:themeColor="text1"/>
          <w:sz w:val="24"/>
        </w:rPr>
        <w:t>U</w:t>
      </w:r>
      <w:r>
        <w:rPr>
          <w:rFonts w:hint="eastAsia"/>
          <w:color w:val="000000" w:themeColor="text1"/>
          <w:sz w:val="24"/>
          <w:vertAlign w:val="subscript"/>
        </w:rPr>
        <w:t>X</w:t>
      </w:r>
      <w:r>
        <w:rPr>
          <w:rFonts w:hint="eastAsia"/>
          <w:color w:val="000000" w:themeColor="text1"/>
          <w:sz w:val="24"/>
        </w:rPr>
        <w:t>－</w:t>
      </w:r>
      <w:r>
        <w:rPr>
          <w:rFonts w:hint="eastAsia"/>
          <w:i/>
          <w:color w:val="000000" w:themeColor="text1"/>
          <w:sz w:val="24"/>
        </w:rPr>
        <w:t>U</w:t>
      </w:r>
      <w:r>
        <w:rPr>
          <w:rFonts w:hint="eastAsia"/>
          <w:color w:val="000000" w:themeColor="text1"/>
          <w:sz w:val="24"/>
          <w:vertAlign w:val="subscript"/>
        </w:rPr>
        <w:t xml:space="preserve"> N</w:t>
      </w:r>
    </w:p>
    <w:p w:rsidR="007D68BE" w:rsidRDefault="00423C7F">
      <w:pPr>
        <w:spacing w:line="360" w:lineRule="auto"/>
        <w:jc w:val="left"/>
        <w:rPr>
          <w:color w:val="000000" w:themeColor="text1"/>
          <w:sz w:val="24"/>
        </w:rPr>
      </w:pPr>
      <w:r>
        <w:rPr>
          <w:rFonts w:hint="eastAsia"/>
          <w:color w:val="000000" w:themeColor="text1"/>
          <w:sz w:val="24"/>
        </w:rPr>
        <w:t>式中</w:t>
      </w:r>
      <w:r>
        <w:rPr>
          <w:rFonts w:hint="eastAsia"/>
          <w:color w:val="000000" w:themeColor="text1"/>
          <w:sz w:val="24"/>
        </w:rPr>
        <w:t xml:space="preserve">: </w:t>
      </w:r>
    </w:p>
    <w:p w:rsidR="007D68BE" w:rsidRDefault="00423C7F">
      <w:pPr>
        <w:spacing w:line="360" w:lineRule="auto"/>
        <w:jc w:val="left"/>
        <w:rPr>
          <w:sz w:val="24"/>
        </w:rPr>
      </w:pPr>
      <w:r>
        <w:rPr>
          <w:sz w:val="24"/>
        </w:rPr>
        <w:t>Δ</w:t>
      </w:r>
      <w:r>
        <w:rPr>
          <w:i/>
          <w:iCs/>
          <w:sz w:val="24"/>
        </w:rPr>
        <w:t>U</w:t>
      </w:r>
      <w:r>
        <w:rPr>
          <w:sz w:val="24"/>
        </w:rPr>
        <w:t>——</w:t>
      </w:r>
      <w:r>
        <w:rPr>
          <w:rFonts w:hint="eastAsia"/>
          <w:sz w:val="24"/>
        </w:rPr>
        <w:t>被测电压测量系统的示值误差；</w:t>
      </w:r>
    </w:p>
    <w:p w:rsidR="007D68BE" w:rsidRDefault="00423C7F">
      <w:pPr>
        <w:spacing w:line="360" w:lineRule="auto"/>
        <w:ind w:firstLineChars="400" w:firstLine="960"/>
        <w:jc w:val="left"/>
        <w:rPr>
          <w:rFonts w:hAnsiTheme="minorEastAsia"/>
          <w:sz w:val="24"/>
        </w:rPr>
      </w:pPr>
      <w:r>
        <w:rPr>
          <w:i/>
          <w:iCs/>
          <w:sz w:val="24"/>
        </w:rPr>
        <w:t>U</w:t>
      </w:r>
      <w:r>
        <w:rPr>
          <w:sz w:val="24"/>
          <w:vertAlign w:val="subscript"/>
        </w:rPr>
        <w:t>X</w:t>
      </w:r>
      <w:r>
        <w:rPr>
          <w:sz w:val="24"/>
        </w:rPr>
        <w:t>——</w:t>
      </w:r>
      <w:r>
        <w:rPr>
          <w:rFonts w:hint="eastAsia"/>
          <w:sz w:val="24"/>
        </w:rPr>
        <w:t>被测电压测量系统的示值；</w:t>
      </w:r>
    </w:p>
    <w:p w:rsidR="007D68BE" w:rsidRDefault="00423C7F">
      <w:pPr>
        <w:spacing w:line="360" w:lineRule="auto"/>
        <w:jc w:val="left"/>
        <w:rPr>
          <w:b/>
          <w:sz w:val="24"/>
        </w:rPr>
      </w:pPr>
      <w:r>
        <w:rPr>
          <w:i/>
          <w:iCs/>
          <w:sz w:val="24"/>
        </w:rPr>
        <w:t>U</w:t>
      </w:r>
      <w:r>
        <w:rPr>
          <w:sz w:val="24"/>
          <w:vertAlign w:val="subscript"/>
        </w:rPr>
        <w:t>N</w:t>
      </w:r>
      <w:r>
        <w:rPr>
          <w:sz w:val="24"/>
        </w:rPr>
        <w:t>——</w:t>
      </w:r>
      <w:r>
        <w:rPr>
          <w:rFonts w:hint="eastAsia"/>
          <w:sz w:val="24"/>
        </w:rPr>
        <w:t>标准电压测量系统的示值。</w:t>
      </w:r>
    </w:p>
    <w:p w:rsidR="007D68BE" w:rsidRDefault="00423C7F">
      <w:pPr>
        <w:spacing w:line="360" w:lineRule="auto"/>
        <w:jc w:val="left"/>
        <w:rPr>
          <w:rFonts w:hAnsiTheme="minorEastAsia"/>
          <w:b/>
          <w:sz w:val="24"/>
        </w:rPr>
      </w:pPr>
      <w:r>
        <w:rPr>
          <w:rFonts w:hAnsiTheme="minorEastAsia" w:hint="eastAsia"/>
          <w:b/>
          <w:sz w:val="24"/>
        </w:rPr>
        <w:t xml:space="preserve">C.3  </w:t>
      </w:r>
      <w:r>
        <w:rPr>
          <w:rFonts w:hAnsiTheme="minorEastAsia" w:hint="eastAsia"/>
          <w:b/>
          <w:sz w:val="24"/>
        </w:rPr>
        <w:t>标准不确定度的评定</w:t>
      </w:r>
    </w:p>
    <w:p w:rsidR="007D68BE" w:rsidRDefault="00423C7F">
      <w:pPr>
        <w:spacing w:line="360" w:lineRule="auto"/>
        <w:jc w:val="left"/>
        <w:rPr>
          <w:rFonts w:hAnsiTheme="minorEastAsia"/>
          <w:sz w:val="24"/>
        </w:rPr>
      </w:pPr>
      <w:r>
        <w:rPr>
          <w:rFonts w:hAnsiTheme="minorEastAsia" w:hint="eastAsia"/>
          <w:sz w:val="24"/>
        </w:rPr>
        <w:t>因交、直流实验部分与冲击实验部分使用标准器设备与实验原理不同，故应分别进行不确定度分析。</w:t>
      </w:r>
    </w:p>
    <w:p w:rsidR="007D68BE" w:rsidRDefault="00423C7F">
      <w:pPr>
        <w:spacing w:line="360" w:lineRule="auto"/>
        <w:jc w:val="left"/>
        <w:rPr>
          <w:rFonts w:hAnsiTheme="minorEastAsia"/>
          <w:sz w:val="24"/>
        </w:rPr>
      </w:pPr>
      <w:r>
        <w:rPr>
          <w:rFonts w:hAnsiTheme="minorEastAsia" w:hint="eastAsia"/>
          <w:sz w:val="24"/>
        </w:rPr>
        <w:t>交、直流不确定度分析：</w:t>
      </w:r>
    </w:p>
    <w:p w:rsidR="007D68BE" w:rsidRDefault="00423C7F">
      <w:pPr>
        <w:spacing w:line="360" w:lineRule="auto"/>
        <w:jc w:val="left"/>
        <w:rPr>
          <w:rFonts w:hAnsiTheme="minorEastAsia"/>
          <w:sz w:val="24"/>
        </w:rPr>
      </w:pPr>
      <w:r>
        <w:rPr>
          <w:rFonts w:hAnsiTheme="minorEastAsia" w:hint="eastAsia"/>
          <w:sz w:val="24"/>
        </w:rPr>
        <w:t xml:space="preserve">C.2.1  </w:t>
      </w:r>
      <w:r>
        <w:rPr>
          <w:rFonts w:hAnsiTheme="minorEastAsia" w:hint="eastAsia"/>
          <w:sz w:val="24"/>
        </w:rPr>
        <w:t>由</w:t>
      </w:r>
      <w:r>
        <w:rPr>
          <w:rFonts w:hAnsiTheme="minorEastAsia" w:hint="eastAsia"/>
          <w:color w:val="000000" w:themeColor="text1"/>
          <w:sz w:val="24"/>
        </w:rPr>
        <w:t>数字多用表</w:t>
      </w:r>
      <w:r>
        <w:rPr>
          <w:rFonts w:hAnsiTheme="minorEastAsia" w:hint="eastAsia"/>
          <w:sz w:val="24"/>
        </w:rPr>
        <w:t>测量重复性引入的标准不确定度。</w:t>
      </w:r>
      <w:r>
        <w:rPr>
          <w:rFonts w:hAnsiTheme="minorEastAsia" w:hint="eastAsia"/>
          <w:sz w:val="24"/>
        </w:rPr>
        <w:t>36</w:t>
      </w:r>
    </w:p>
    <w:p w:rsidR="007D68BE" w:rsidRDefault="00423C7F">
      <w:pPr>
        <w:spacing w:line="360" w:lineRule="auto"/>
        <w:ind w:firstLineChars="200" w:firstLine="480"/>
        <w:jc w:val="left"/>
        <w:rPr>
          <w:rFonts w:hAnsiTheme="minorEastAsia"/>
          <w:sz w:val="24"/>
        </w:rPr>
      </w:pPr>
      <w:r>
        <w:rPr>
          <w:rFonts w:hAnsiTheme="minorEastAsia" w:hint="eastAsia"/>
          <w:sz w:val="24"/>
        </w:rPr>
        <w:t>在重复性条件下，用标准电压测量系统对</w:t>
      </w:r>
      <w:r>
        <w:rPr>
          <w:rFonts w:hAnsiTheme="minorEastAsia" w:hint="eastAsia"/>
          <w:sz w:val="24"/>
        </w:rPr>
        <w:t>20kV</w:t>
      </w:r>
      <w:r>
        <w:rPr>
          <w:rFonts w:hAnsiTheme="minorEastAsia" w:hint="eastAsia"/>
          <w:sz w:val="24"/>
        </w:rPr>
        <w:t>分别进行交、直流实验各</w:t>
      </w:r>
      <w:r>
        <w:rPr>
          <w:rFonts w:hAnsiTheme="minorEastAsia" w:hint="eastAsia"/>
          <w:sz w:val="24"/>
        </w:rPr>
        <w:t>10</w:t>
      </w:r>
      <w:r>
        <w:rPr>
          <w:rFonts w:hAnsiTheme="minorEastAsia" w:hint="eastAsia"/>
          <w:sz w:val="24"/>
        </w:rPr>
        <w:t>次连续测量，数据如下：</w:t>
      </w:r>
    </w:p>
    <w:p w:rsidR="007D68BE" w:rsidRDefault="00423C7F">
      <w:pPr>
        <w:spacing w:line="360" w:lineRule="auto"/>
        <w:ind w:firstLineChars="200" w:firstLine="480"/>
        <w:jc w:val="left"/>
        <w:rPr>
          <w:rFonts w:hAnsiTheme="minorEastAsia"/>
          <w:sz w:val="24"/>
        </w:rPr>
      </w:pPr>
      <w:r>
        <w:rPr>
          <w:rFonts w:hAnsiTheme="minorEastAsia" w:hint="eastAsia"/>
          <w:sz w:val="24"/>
        </w:rPr>
        <w:t>交流：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852"/>
        <w:gridCol w:w="852"/>
        <w:gridCol w:w="852"/>
        <w:gridCol w:w="852"/>
        <w:gridCol w:w="852"/>
        <w:gridCol w:w="852"/>
        <w:gridCol w:w="852"/>
        <w:gridCol w:w="853"/>
        <w:gridCol w:w="853"/>
      </w:tblGrid>
      <w:tr w:rsidR="007D68BE">
        <w:trPr>
          <w:jc w:val="center"/>
        </w:trPr>
        <w:tc>
          <w:tcPr>
            <w:tcW w:w="8522" w:type="dxa"/>
            <w:gridSpan w:val="10"/>
            <w:vAlign w:val="center"/>
          </w:tcPr>
          <w:p w:rsidR="007D68BE" w:rsidRDefault="00423C7F" w:rsidP="00760E68">
            <w:pPr>
              <w:spacing w:beforeLines="50" w:before="156" w:afterLines="50" w:after="156" w:line="0" w:lineRule="atLeast"/>
              <w:jc w:val="center"/>
              <w:rPr>
                <w:sz w:val="24"/>
              </w:rPr>
            </w:pPr>
            <w:r>
              <w:rPr>
                <w:rFonts w:hint="eastAsia"/>
                <w:sz w:val="24"/>
              </w:rPr>
              <w:t>kV</w:t>
            </w:r>
          </w:p>
        </w:tc>
      </w:tr>
      <w:tr w:rsidR="007D68BE">
        <w:trPr>
          <w:jc w:val="center"/>
        </w:trPr>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20.15</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20.16</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20.17</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20.15</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20.16</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20.15</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20.16</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20.16</w:t>
            </w:r>
          </w:p>
        </w:tc>
        <w:tc>
          <w:tcPr>
            <w:tcW w:w="853" w:type="dxa"/>
            <w:vAlign w:val="center"/>
          </w:tcPr>
          <w:p w:rsidR="007D68BE" w:rsidRDefault="00423C7F" w:rsidP="00760E68">
            <w:pPr>
              <w:spacing w:beforeLines="50" w:before="156" w:afterLines="50" w:after="156" w:line="0" w:lineRule="atLeast"/>
              <w:jc w:val="center"/>
              <w:rPr>
                <w:szCs w:val="21"/>
              </w:rPr>
            </w:pPr>
            <w:r>
              <w:rPr>
                <w:rFonts w:hint="eastAsia"/>
                <w:szCs w:val="21"/>
              </w:rPr>
              <w:t>20.17</w:t>
            </w:r>
          </w:p>
        </w:tc>
        <w:tc>
          <w:tcPr>
            <w:tcW w:w="853" w:type="dxa"/>
            <w:vAlign w:val="center"/>
          </w:tcPr>
          <w:p w:rsidR="007D68BE" w:rsidRDefault="00423C7F" w:rsidP="00760E68">
            <w:pPr>
              <w:spacing w:beforeLines="50" w:before="156" w:afterLines="50" w:after="156" w:line="0" w:lineRule="atLeast"/>
              <w:jc w:val="center"/>
              <w:rPr>
                <w:szCs w:val="21"/>
              </w:rPr>
            </w:pPr>
            <w:r>
              <w:rPr>
                <w:rFonts w:hint="eastAsia"/>
                <w:szCs w:val="21"/>
              </w:rPr>
              <w:t>20.15</w:t>
            </w:r>
          </w:p>
        </w:tc>
      </w:tr>
    </w:tbl>
    <w:p w:rsidR="007D68BE" w:rsidRDefault="00423C7F">
      <w:pPr>
        <w:spacing w:line="360" w:lineRule="auto"/>
        <w:ind w:leftChars="202" w:left="424"/>
        <w:rPr>
          <w:sz w:val="24"/>
        </w:rPr>
      </w:pPr>
      <w:r>
        <w:rPr>
          <w:rFonts w:hint="eastAsia"/>
          <w:sz w:val="24"/>
        </w:rPr>
        <w:t>平均值为</w:t>
      </w:r>
      <w:r>
        <w:rPr>
          <w:rFonts w:hint="eastAsia"/>
          <w:sz w:val="24"/>
        </w:rPr>
        <w:t>20.16kV</w:t>
      </w:r>
    </w:p>
    <w:p w:rsidR="007D68BE" w:rsidRDefault="00423C7F">
      <w:pPr>
        <w:spacing w:line="360" w:lineRule="auto"/>
        <w:ind w:leftChars="202" w:left="424"/>
        <w:rPr>
          <w:sz w:val="24"/>
        </w:rPr>
      </w:pPr>
      <w:r>
        <w:rPr>
          <w:sz w:val="24"/>
        </w:rPr>
        <w:lastRenderedPageBreak/>
        <w:t>由贝塞尔公式得到实验标准差</w:t>
      </w:r>
      <w:r>
        <w:rPr>
          <w:sz w:val="24"/>
        </w:rPr>
        <w:t>s</w:t>
      </w:r>
      <w:r>
        <w:rPr>
          <w:sz w:val="24"/>
        </w:rPr>
        <w:t>（</w:t>
      </w:r>
      <w:r>
        <w:rPr>
          <w:sz w:val="24"/>
        </w:rPr>
        <w:t>xi</w:t>
      </w:r>
      <w:r>
        <w:rPr>
          <w:sz w:val="24"/>
        </w:rPr>
        <w:t>）</w:t>
      </w:r>
      <w:r>
        <w:rPr>
          <w:sz w:val="24"/>
        </w:rPr>
        <w:t>=</w:t>
      </w:r>
      <w:r w:rsidR="007D68BE" w:rsidRPr="007D68BE">
        <w:rPr>
          <w:sz w:val="24"/>
        </w:rPr>
        <w:object w:dxaOrig="1520" w:dyaOrig="1040">
          <v:shape id="_x0000_i1032" type="#_x0000_t75" style="width:76.5pt;height:51.75pt" o:ole="">
            <v:imagedata r:id="rId37" o:title=""/>
          </v:shape>
          <o:OLEObject Type="Embed" ProgID="Equation.3" ShapeID="_x0000_i1032" DrawAspect="Content" ObjectID="_1687002785" r:id="rId38"/>
        </w:object>
      </w:r>
      <w:r>
        <w:rPr>
          <w:sz w:val="24"/>
        </w:rPr>
        <w:t>=0.0</w:t>
      </w:r>
      <w:r>
        <w:rPr>
          <w:rFonts w:hint="eastAsia"/>
          <w:sz w:val="24"/>
        </w:rPr>
        <w:t>07483kV</w:t>
      </w:r>
    </w:p>
    <w:p w:rsidR="007D68BE" w:rsidRDefault="00423C7F">
      <w:pPr>
        <w:spacing w:line="360" w:lineRule="auto"/>
        <w:ind w:firstLineChars="300" w:firstLine="720"/>
        <w:jc w:val="center"/>
        <w:rPr>
          <w:sz w:val="24"/>
        </w:rPr>
      </w:pPr>
      <w:r>
        <w:rPr>
          <w:i/>
          <w:sz w:val="24"/>
        </w:rPr>
        <w:t>u</w:t>
      </w:r>
      <w:r>
        <w:rPr>
          <w:rFonts w:hint="eastAsia"/>
          <w:sz w:val="24"/>
          <w:vertAlign w:val="subscript"/>
        </w:rPr>
        <w:t>1rel</w:t>
      </w:r>
      <w:r>
        <w:rPr>
          <w:sz w:val="24"/>
        </w:rPr>
        <w:t>= s</w:t>
      </w:r>
      <w:r>
        <w:rPr>
          <w:sz w:val="24"/>
        </w:rPr>
        <w:t>（</w:t>
      </w:r>
      <w:r>
        <w:rPr>
          <w:sz w:val="24"/>
        </w:rPr>
        <w:t>xi</w:t>
      </w:r>
      <w:r>
        <w:rPr>
          <w:sz w:val="24"/>
        </w:rPr>
        <w:t>）</w:t>
      </w:r>
      <w:r>
        <w:rPr>
          <w:rFonts w:hint="eastAsia"/>
          <w:sz w:val="24"/>
        </w:rPr>
        <w:t>/20.16kV</w:t>
      </w:r>
    </w:p>
    <w:p w:rsidR="007D68BE" w:rsidRDefault="00423C7F">
      <w:pPr>
        <w:spacing w:line="360" w:lineRule="auto"/>
        <w:ind w:firstLineChars="300" w:firstLine="720"/>
        <w:jc w:val="left"/>
        <w:rPr>
          <w:sz w:val="24"/>
        </w:rPr>
      </w:pPr>
      <w:r>
        <w:rPr>
          <w:rFonts w:hint="eastAsia"/>
          <w:sz w:val="24"/>
        </w:rPr>
        <w:t xml:space="preserve">                             =3.7</w:t>
      </w:r>
      <w:r>
        <w:rPr>
          <w:sz w:val="24"/>
        </w:rPr>
        <w:t>×10</w:t>
      </w:r>
      <w:r>
        <w:rPr>
          <w:sz w:val="24"/>
          <w:vertAlign w:val="superscript"/>
        </w:rPr>
        <w:t>-</w:t>
      </w:r>
      <w:r>
        <w:rPr>
          <w:rFonts w:hint="eastAsia"/>
          <w:sz w:val="24"/>
          <w:vertAlign w:val="superscript"/>
        </w:rPr>
        <w:t>4</w:t>
      </w:r>
    </w:p>
    <w:p w:rsidR="007D68BE" w:rsidRDefault="007D68BE">
      <w:pPr>
        <w:jc w:val="center"/>
      </w:pPr>
    </w:p>
    <w:p w:rsidR="007D68BE" w:rsidRDefault="00423C7F">
      <w:pPr>
        <w:spacing w:line="300" w:lineRule="auto"/>
        <w:ind w:firstLineChars="200" w:firstLine="480"/>
        <w:jc w:val="left"/>
        <w:rPr>
          <w:rFonts w:hAnsiTheme="minorEastAsia"/>
          <w:sz w:val="24"/>
        </w:rPr>
      </w:pPr>
      <w:r>
        <w:rPr>
          <w:rFonts w:hAnsiTheme="minorEastAsia" w:hint="eastAsia"/>
          <w:sz w:val="24"/>
        </w:rPr>
        <w:t>直流：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852"/>
        <w:gridCol w:w="852"/>
        <w:gridCol w:w="852"/>
        <w:gridCol w:w="852"/>
        <w:gridCol w:w="852"/>
        <w:gridCol w:w="852"/>
        <w:gridCol w:w="852"/>
        <w:gridCol w:w="853"/>
        <w:gridCol w:w="853"/>
      </w:tblGrid>
      <w:tr w:rsidR="007D68BE">
        <w:trPr>
          <w:jc w:val="center"/>
        </w:trPr>
        <w:tc>
          <w:tcPr>
            <w:tcW w:w="8522" w:type="dxa"/>
            <w:gridSpan w:val="10"/>
            <w:vAlign w:val="center"/>
          </w:tcPr>
          <w:p w:rsidR="007D68BE" w:rsidRDefault="00423C7F" w:rsidP="00760E68">
            <w:pPr>
              <w:spacing w:beforeLines="50" w:before="156" w:afterLines="50" w:after="156" w:line="0" w:lineRule="atLeast"/>
              <w:jc w:val="center"/>
              <w:rPr>
                <w:sz w:val="24"/>
              </w:rPr>
            </w:pPr>
            <w:r>
              <w:rPr>
                <w:rFonts w:hint="eastAsia"/>
                <w:sz w:val="24"/>
              </w:rPr>
              <w:t>kV</w:t>
            </w:r>
          </w:p>
        </w:tc>
      </w:tr>
      <w:tr w:rsidR="007D68BE">
        <w:trPr>
          <w:jc w:val="center"/>
        </w:trPr>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20.05</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20.08</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20.03</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20.05</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20.06</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20.07</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20.08</w:t>
            </w:r>
          </w:p>
        </w:tc>
        <w:tc>
          <w:tcPr>
            <w:tcW w:w="852" w:type="dxa"/>
            <w:vAlign w:val="center"/>
          </w:tcPr>
          <w:p w:rsidR="007D68BE" w:rsidRDefault="00423C7F" w:rsidP="00760E68">
            <w:pPr>
              <w:spacing w:beforeLines="50" w:before="156" w:afterLines="50" w:after="156" w:line="0" w:lineRule="atLeast"/>
              <w:jc w:val="center"/>
              <w:rPr>
                <w:szCs w:val="21"/>
              </w:rPr>
            </w:pPr>
            <w:r>
              <w:rPr>
                <w:rFonts w:hint="eastAsia"/>
                <w:szCs w:val="21"/>
              </w:rPr>
              <w:t>20.05</w:t>
            </w:r>
          </w:p>
        </w:tc>
        <w:tc>
          <w:tcPr>
            <w:tcW w:w="853" w:type="dxa"/>
            <w:vAlign w:val="center"/>
          </w:tcPr>
          <w:p w:rsidR="007D68BE" w:rsidRDefault="00423C7F" w:rsidP="00760E68">
            <w:pPr>
              <w:spacing w:beforeLines="50" w:before="156" w:afterLines="50" w:after="156" w:line="0" w:lineRule="atLeast"/>
              <w:jc w:val="center"/>
              <w:rPr>
                <w:szCs w:val="21"/>
              </w:rPr>
            </w:pPr>
            <w:r>
              <w:rPr>
                <w:rFonts w:hint="eastAsia"/>
                <w:szCs w:val="21"/>
              </w:rPr>
              <w:t>20.06</w:t>
            </w:r>
          </w:p>
        </w:tc>
        <w:tc>
          <w:tcPr>
            <w:tcW w:w="853" w:type="dxa"/>
            <w:vAlign w:val="center"/>
          </w:tcPr>
          <w:p w:rsidR="007D68BE" w:rsidRDefault="00423C7F" w:rsidP="00760E68">
            <w:pPr>
              <w:spacing w:beforeLines="50" w:before="156" w:afterLines="50" w:after="156" w:line="0" w:lineRule="atLeast"/>
              <w:jc w:val="center"/>
              <w:rPr>
                <w:szCs w:val="21"/>
              </w:rPr>
            </w:pPr>
            <w:r>
              <w:rPr>
                <w:rFonts w:hint="eastAsia"/>
                <w:szCs w:val="21"/>
              </w:rPr>
              <w:t>20.08</w:t>
            </w:r>
          </w:p>
        </w:tc>
      </w:tr>
    </w:tbl>
    <w:p w:rsidR="007D68BE" w:rsidRDefault="00423C7F">
      <w:pPr>
        <w:spacing w:line="360" w:lineRule="auto"/>
        <w:ind w:leftChars="202" w:left="424"/>
        <w:rPr>
          <w:sz w:val="24"/>
        </w:rPr>
      </w:pPr>
      <w:r>
        <w:rPr>
          <w:rFonts w:hint="eastAsia"/>
          <w:sz w:val="24"/>
        </w:rPr>
        <w:t>平均值为</w:t>
      </w:r>
      <w:r>
        <w:rPr>
          <w:rFonts w:hint="eastAsia"/>
          <w:sz w:val="24"/>
        </w:rPr>
        <w:t>20.06kV</w:t>
      </w:r>
    </w:p>
    <w:p w:rsidR="007D68BE" w:rsidRDefault="00423C7F">
      <w:pPr>
        <w:spacing w:line="360" w:lineRule="auto"/>
        <w:ind w:leftChars="202" w:left="424"/>
        <w:rPr>
          <w:sz w:val="24"/>
        </w:rPr>
      </w:pPr>
      <w:r>
        <w:rPr>
          <w:sz w:val="24"/>
        </w:rPr>
        <w:t>由贝塞尔公式得到实验标准差</w:t>
      </w:r>
      <w:r>
        <w:rPr>
          <w:sz w:val="24"/>
        </w:rPr>
        <w:t>s</w:t>
      </w:r>
      <w:r>
        <w:rPr>
          <w:sz w:val="24"/>
        </w:rPr>
        <w:t>（</w:t>
      </w:r>
      <w:r>
        <w:rPr>
          <w:sz w:val="24"/>
        </w:rPr>
        <w:t>xi</w:t>
      </w:r>
      <w:r>
        <w:rPr>
          <w:sz w:val="24"/>
        </w:rPr>
        <w:t>）</w:t>
      </w:r>
      <w:r>
        <w:rPr>
          <w:sz w:val="24"/>
        </w:rPr>
        <w:t>=</w:t>
      </w:r>
      <w:r w:rsidR="007D68BE" w:rsidRPr="007D68BE">
        <w:rPr>
          <w:sz w:val="24"/>
        </w:rPr>
        <w:object w:dxaOrig="1520" w:dyaOrig="1040">
          <v:shape id="_x0000_i1033" type="#_x0000_t75" style="width:76.5pt;height:51.75pt" o:ole="">
            <v:imagedata r:id="rId37" o:title=""/>
          </v:shape>
          <o:OLEObject Type="Embed" ProgID="Equation.3" ShapeID="_x0000_i1033" DrawAspect="Content" ObjectID="_1687002786" r:id="rId39"/>
        </w:object>
      </w:r>
      <w:r>
        <w:rPr>
          <w:sz w:val="24"/>
        </w:rPr>
        <w:t>=0.0</w:t>
      </w:r>
      <w:r>
        <w:rPr>
          <w:rFonts w:hint="eastAsia"/>
          <w:sz w:val="24"/>
        </w:rPr>
        <w:t>1578kV</w:t>
      </w:r>
    </w:p>
    <w:p w:rsidR="007D68BE" w:rsidRDefault="00423C7F">
      <w:pPr>
        <w:spacing w:line="360" w:lineRule="auto"/>
        <w:ind w:firstLineChars="300" w:firstLine="720"/>
        <w:jc w:val="center"/>
        <w:rPr>
          <w:sz w:val="24"/>
        </w:rPr>
      </w:pPr>
      <w:r>
        <w:rPr>
          <w:i/>
          <w:sz w:val="24"/>
        </w:rPr>
        <w:t>u</w:t>
      </w:r>
      <w:r>
        <w:rPr>
          <w:rFonts w:hint="eastAsia"/>
          <w:sz w:val="24"/>
          <w:vertAlign w:val="subscript"/>
        </w:rPr>
        <w:t>2rel</w:t>
      </w:r>
      <w:r>
        <w:rPr>
          <w:sz w:val="24"/>
        </w:rPr>
        <w:t>= s</w:t>
      </w:r>
      <w:r>
        <w:rPr>
          <w:sz w:val="24"/>
        </w:rPr>
        <w:t>（</w:t>
      </w:r>
      <w:r>
        <w:rPr>
          <w:sz w:val="24"/>
        </w:rPr>
        <w:t>xi</w:t>
      </w:r>
      <w:r>
        <w:rPr>
          <w:sz w:val="24"/>
        </w:rPr>
        <w:t>）</w:t>
      </w:r>
      <w:r>
        <w:rPr>
          <w:rFonts w:hint="eastAsia"/>
          <w:sz w:val="24"/>
        </w:rPr>
        <w:t>/20.06kV</w:t>
      </w:r>
    </w:p>
    <w:p w:rsidR="007D68BE" w:rsidRDefault="00423C7F">
      <w:pPr>
        <w:spacing w:line="360" w:lineRule="auto"/>
        <w:ind w:firstLineChars="300" w:firstLine="720"/>
        <w:jc w:val="left"/>
        <w:rPr>
          <w:sz w:val="24"/>
        </w:rPr>
      </w:pPr>
      <w:r>
        <w:rPr>
          <w:rFonts w:hint="eastAsia"/>
          <w:sz w:val="24"/>
        </w:rPr>
        <w:t xml:space="preserve">                             =7.8</w:t>
      </w:r>
      <w:r>
        <w:rPr>
          <w:sz w:val="24"/>
        </w:rPr>
        <w:t>×10</w:t>
      </w:r>
      <w:r>
        <w:rPr>
          <w:sz w:val="24"/>
          <w:vertAlign w:val="superscript"/>
        </w:rPr>
        <w:t>-</w:t>
      </w:r>
      <w:r>
        <w:rPr>
          <w:rFonts w:hint="eastAsia"/>
          <w:sz w:val="24"/>
          <w:vertAlign w:val="superscript"/>
        </w:rPr>
        <w:t>4</w:t>
      </w:r>
    </w:p>
    <w:p w:rsidR="007D68BE" w:rsidRDefault="007D68BE">
      <w:pPr>
        <w:widowControl/>
        <w:spacing w:line="300" w:lineRule="auto"/>
        <w:jc w:val="center"/>
        <w:rPr>
          <w:rFonts w:hAnsiTheme="minorEastAsia"/>
          <w:sz w:val="24"/>
        </w:rPr>
      </w:pPr>
    </w:p>
    <w:p w:rsidR="007D68BE" w:rsidRDefault="00423C7F">
      <w:pPr>
        <w:widowControl/>
        <w:jc w:val="left"/>
        <w:rPr>
          <w:rFonts w:hAnsiTheme="minorEastAsia"/>
          <w:color w:val="FF0000"/>
          <w:sz w:val="24"/>
          <w:vertAlign w:val="subscript"/>
        </w:rPr>
      </w:pPr>
      <w:r>
        <w:rPr>
          <w:rFonts w:hAnsiTheme="minorEastAsia" w:hint="eastAsia"/>
          <w:sz w:val="24"/>
        </w:rPr>
        <w:t xml:space="preserve">C.2.2  </w:t>
      </w:r>
      <w:r>
        <w:rPr>
          <w:rFonts w:hAnsiTheme="minorEastAsia" w:hint="eastAsia"/>
          <w:sz w:val="24"/>
        </w:rPr>
        <w:t>标准分压器分压比不准确引入的标准不确定</w:t>
      </w:r>
    </w:p>
    <w:p w:rsidR="007D68BE" w:rsidRDefault="00423C7F">
      <w:pPr>
        <w:spacing w:line="360" w:lineRule="auto"/>
        <w:ind w:firstLineChars="200" w:firstLine="480"/>
        <w:jc w:val="left"/>
        <w:rPr>
          <w:rFonts w:hAnsiTheme="minorEastAsia"/>
          <w:sz w:val="24"/>
        </w:rPr>
      </w:pPr>
      <w:r>
        <w:rPr>
          <w:rFonts w:hAnsiTheme="minorEastAsia" w:hint="eastAsia"/>
          <w:sz w:val="24"/>
        </w:rPr>
        <w:t>本次校准使用的标准工频分压器允许误差为</w:t>
      </w:r>
      <w:r>
        <w:rPr>
          <w:sz w:val="24"/>
        </w:rPr>
        <w:t>±</w:t>
      </w:r>
      <w:r>
        <w:rPr>
          <w:rFonts w:hint="eastAsia"/>
          <w:sz w:val="24"/>
        </w:rPr>
        <w:t>0.2%</w:t>
      </w:r>
      <w:r>
        <w:rPr>
          <w:rFonts w:hAnsiTheme="minorEastAsia" w:hint="eastAsia"/>
          <w:sz w:val="24"/>
        </w:rPr>
        <w:t>，则其半宽度为</w:t>
      </w:r>
      <w:r>
        <w:rPr>
          <w:rFonts w:hAnsiTheme="minorEastAsia" w:hint="eastAsia"/>
          <w:i/>
          <w:sz w:val="24"/>
        </w:rPr>
        <w:t>a</w:t>
      </w:r>
      <w:r>
        <w:rPr>
          <w:rFonts w:hAnsiTheme="minorEastAsia" w:hint="eastAsia"/>
          <w:sz w:val="24"/>
        </w:rPr>
        <w:t>=0.2%</w:t>
      </w:r>
      <w:r>
        <w:rPr>
          <w:rFonts w:hAnsiTheme="minorEastAsia" w:hint="eastAsia"/>
          <w:sz w:val="24"/>
        </w:rPr>
        <w:t>，在此区间内认为服从均匀分布，包含因子</w:t>
      </w:r>
      <w:r>
        <w:rPr>
          <w:rFonts w:hAnsiTheme="minorEastAsia" w:hint="eastAsia"/>
          <w:i/>
          <w:sz w:val="24"/>
        </w:rPr>
        <w:t>k</w:t>
      </w:r>
      <w:r>
        <w:rPr>
          <w:rFonts w:hAnsiTheme="minorEastAsia" w:hint="eastAsia"/>
          <w:sz w:val="24"/>
        </w:rPr>
        <w:t>=</w:t>
      </w:r>
      <m:oMath>
        <m:rad>
          <m:radPr>
            <m:degHide m:val="1"/>
            <m:ctrlPr>
              <w:rPr>
                <w:rFonts w:ascii="Cambria Math" w:hAnsi="Cambria Math"/>
                <w:sz w:val="24"/>
              </w:rPr>
            </m:ctrlPr>
          </m:radPr>
          <m:deg/>
          <m:e>
            <m:r>
              <m:rPr>
                <m:nor/>
              </m:rPr>
              <w:rPr>
                <w:sz w:val="24"/>
              </w:rPr>
              <m:t>3</m:t>
            </m:r>
          </m:e>
        </m:rad>
      </m:oMath>
      <w:r>
        <w:rPr>
          <w:rFonts w:hAnsiTheme="minorEastAsia" w:hint="eastAsia"/>
          <w:sz w:val="24"/>
        </w:rPr>
        <w:t>，则相对标准不确定度</w:t>
      </w:r>
      <w:r>
        <w:rPr>
          <w:rFonts w:hAnsiTheme="minorEastAsia" w:hint="eastAsia"/>
          <w:i/>
          <w:sz w:val="24"/>
        </w:rPr>
        <w:t>u</w:t>
      </w:r>
      <w:r>
        <w:rPr>
          <w:rFonts w:hAnsiTheme="minorEastAsia" w:hint="eastAsia"/>
          <w:sz w:val="24"/>
          <w:vertAlign w:val="subscript"/>
        </w:rPr>
        <w:t>3</w:t>
      </w:r>
      <w:r>
        <w:rPr>
          <w:rFonts w:hAnsiTheme="minorEastAsia" w:hint="eastAsia"/>
          <w:sz w:val="24"/>
        </w:rPr>
        <w:t>为：</w:t>
      </w:r>
    </w:p>
    <w:p w:rsidR="007D68BE" w:rsidRDefault="00423C7F">
      <w:pPr>
        <w:spacing w:line="360" w:lineRule="auto"/>
        <w:jc w:val="center"/>
        <w:rPr>
          <w:rFonts w:hAnsiTheme="minorEastAsia"/>
          <w:sz w:val="24"/>
        </w:rPr>
      </w:pPr>
      <w:r>
        <w:rPr>
          <w:rFonts w:hAnsiTheme="minorEastAsia" w:hint="eastAsia"/>
          <w:i/>
          <w:sz w:val="24"/>
        </w:rPr>
        <w:t>u</w:t>
      </w:r>
      <w:r>
        <w:rPr>
          <w:rFonts w:hAnsiTheme="minorEastAsia" w:hint="eastAsia"/>
          <w:sz w:val="24"/>
          <w:vertAlign w:val="subscript"/>
        </w:rPr>
        <w:t>3rel</w:t>
      </w:r>
      <w:r>
        <w:rPr>
          <w:rFonts w:hAnsiTheme="minorEastAsia" w:hint="eastAsia"/>
          <w:sz w:val="24"/>
        </w:rPr>
        <w:t>=0.2%/</w:t>
      </w:r>
      <m:oMath>
        <m:rad>
          <m:radPr>
            <m:degHide m:val="1"/>
            <m:ctrlPr>
              <w:rPr>
                <w:rFonts w:ascii="Cambria Math" w:hAnsi="Cambria Math"/>
                <w:sz w:val="24"/>
              </w:rPr>
            </m:ctrlPr>
          </m:radPr>
          <m:deg/>
          <m:e>
            <m:r>
              <m:rPr>
                <m:nor/>
              </m:rPr>
              <w:rPr>
                <w:sz w:val="24"/>
              </w:rPr>
              <m:t>3</m:t>
            </m:r>
          </m:e>
        </m:rad>
      </m:oMath>
      <w:r>
        <w:rPr>
          <w:rFonts w:hAnsiTheme="minorEastAsia" w:hint="eastAsia"/>
          <w:sz w:val="24"/>
        </w:rPr>
        <w:t>=</w:t>
      </w:r>
      <w:r>
        <w:rPr>
          <w:rFonts w:hint="eastAsia"/>
          <w:sz w:val="24"/>
        </w:rPr>
        <w:t>1.1</w:t>
      </w:r>
      <w:r>
        <w:rPr>
          <w:rFonts w:hint="eastAsia"/>
          <w:sz w:val="24"/>
        </w:rPr>
        <w:t>×</w:t>
      </w:r>
      <w:r>
        <w:rPr>
          <w:rFonts w:hint="eastAsia"/>
          <w:sz w:val="24"/>
        </w:rPr>
        <w:t>10</w:t>
      </w:r>
      <w:r>
        <w:rPr>
          <w:rFonts w:hint="eastAsia"/>
          <w:sz w:val="24"/>
          <w:vertAlign w:val="superscript"/>
        </w:rPr>
        <w:t>-3</w:t>
      </w:r>
      <w:r>
        <w:rPr>
          <w:rFonts w:hint="eastAsia"/>
          <w:sz w:val="24"/>
        </w:rPr>
        <w:t>（均匀分布</w:t>
      </w:r>
      <w:r>
        <w:rPr>
          <w:rFonts w:hint="eastAsia"/>
          <w:i/>
          <w:sz w:val="24"/>
        </w:rPr>
        <w:t>k</w:t>
      </w:r>
      <w:r>
        <w:rPr>
          <w:rFonts w:hint="eastAsia"/>
          <w:sz w:val="24"/>
        </w:rPr>
        <w:t>=</w:t>
      </w:r>
      <m:oMath>
        <m:rad>
          <m:radPr>
            <m:degHide m:val="1"/>
            <m:ctrlPr>
              <w:rPr>
                <w:rFonts w:ascii="Cambria Math" w:hAnsi="Cambria Math"/>
                <w:sz w:val="24"/>
              </w:rPr>
            </m:ctrlPr>
          </m:radPr>
          <m:deg/>
          <m:e>
            <m:r>
              <m:rPr>
                <m:nor/>
              </m:rPr>
              <w:rPr>
                <w:sz w:val="24"/>
              </w:rPr>
              <m:t>3</m:t>
            </m:r>
          </m:e>
        </m:rad>
      </m:oMath>
      <w:r>
        <w:rPr>
          <w:rFonts w:hint="eastAsia"/>
          <w:sz w:val="24"/>
        </w:rPr>
        <w:t>）</w:t>
      </w:r>
    </w:p>
    <w:p w:rsidR="007D68BE" w:rsidRDefault="00423C7F" w:rsidP="00760E68">
      <w:pPr>
        <w:spacing w:beforeLines="50" w:before="156" w:afterLines="50" w:after="156" w:line="0" w:lineRule="atLeast"/>
        <w:ind w:firstLineChars="250" w:firstLine="600"/>
        <w:rPr>
          <w:rFonts w:hAnsiTheme="minorEastAsia"/>
          <w:sz w:val="24"/>
        </w:rPr>
      </w:pPr>
      <w:r>
        <w:rPr>
          <w:rFonts w:hint="eastAsia"/>
          <w:sz w:val="24"/>
        </w:rPr>
        <w:t>标准直流分压器</w:t>
      </w:r>
      <w:r>
        <w:rPr>
          <w:rFonts w:hint="eastAsia"/>
          <w:color w:val="000000" w:themeColor="text1"/>
          <w:sz w:val="24"/>
        </w:rPr>
        <w:t>引入的不</w:t>
      </w:r>
      <w:r>
        <w:rPr>
          <w:rFonts w:hint="eastAsia"/>
          <w:sz w:val="24"/>
        </w:rPr>
        <w:t>确定度为</w:t>
      </w:r>
      <w:r>
        <w:rPr>
          <w:sz w:val="24"/>
        </w:rPr>
        <w:t>±</w:t>
      </w:r>
      <w:r>
        <w:rPr>
          <w:rFonts w:hint="eastAsia"/>
          <w:sz w:val="24"/>
        </w:rPr>
        <w:t>0.1%</w:t>
      </w:r>
      <w:r>
        <w:rPr>
          <w:rFonts w:hint="eastAsia"/>
          <w:sz w:val="24"/>
        </w:rPr>
        <w:t>，</w:t>
      </w:r>
      <w:r>
        <w:rPr>
          <w:rFonts w:hAnsiTheme="minorEastAsia" w:hint="eastAsia"/>
          <w:sz w:val="24"/>
        </w:rPr>
        <w:t>则其半宽度为</w:t>
      </w:r>
      <w:r>
        <w:rPr>
          <w:rFonts w:hAnsiTheme="minorEastAsia" w:hint="eastAsia"/>
          <w:i/>
          <w:sz w:val="24"/>
        </w:rPr>
        <w:t>a</w:t>
      </w:r>
      <w:r>
        <w:rPr>
          <w:rFonts w:hAnsiTheme="minorEastAsia" w:hint="eastAsia"/>
          <w:sz w:val="24"/>
        </w:rPr>
        <w:t>=0.1%</w:t>
      </w:r>
      <w:r>
        <w:rPr>
          <w:rFonts w:hAnsiTheme="minorEastAsia" w:hint="eastAsia"/>
          <w:sz w:val="24"/>
        </w:rPr>
        <w:t>，在此区间内认为服从均匀分布，包含因子</w:t>
      </w:r>
      <w:r>
        <w:rPr>
          <w:rFonts w:hAnsiTheme="minorEastAsia" w:hint="eastAsia"/>
          <w:i/>
          <w:sz w:val="24"/>
        </w:rPr>
        <w:t>k</w:t>
      </w:r>
      <w:r>
        <w:rPr>
          <w:rFonts w:hAnsiTheme="minorEastAsia" w:hint="eastAsia"/>
          <w:sz w:val="24"/>
        </w:rPr>
        <w:t>=</w:t>
      </w:r>
      <m:oMath>
        <m:rad>
          <m:radPr>
            <m:degHide m:val="1"/>
            <m:ctrlPr>
              <w:rPr>
                <w:rFonts w:ascii="Cambria Math" w:hAnsi="Cambria Math"/>
                <w:sz w:val="24"/>
              </w:rPr>
            </m:ctrlPr>
          </m:radPr>
          <m:deg/>
          <m:e>
            <m:r>
              <m:rPr>
                <m:nor/>
              </m:rPr>
              <w:rPr>
                <w:sz w:val="24"/>
              </w:rPr>
              <m:t>3</m:t>
            </m:r>
          </m:e>
        </m:rad>
      </m:oMath>
      <w:r>
        <w:rPr>
          <w:rFonts w:hAnsiTheme="minorEastAsia" w:hint="eastAsia"/>
          <w:sz w:val="24"/>
        </w:rPr>
        <w:t>，则相对标准不确定度</w:t>
      </w:r>
      <w:r>
        <w:rPr>
          <w:rFonts w:hAnsiTheme="minorEastAsia" w:hint="eastAsia"/>
          <w:i/>
          <w:sz w:val="24"/>
        </w:rPr>
        <w:t>u</w:t>
      </w:r>
      <w:r>
        <w:rPr>
          <w:rFonts w:hAnsiTheme="minorEastAsia" w:hint="eastAsia"/>
          <w:sz w:val="24"/>
          <w:vertAlign w:val="subscript"/>
        </w:rPr>
        <w:t>4</w:t>
      </w:r>
      <w:r>
        <w:rPr>
          <w:rFonts w:hAnsiTheme="minorEastAsia" w:hint="eastAsia"/>
          <w:sz w:val="24"/>
        </w:rPr>
        <w:t>为：</w:t>
      </w:r>
    </w:p>
    <w:p w:rsidR="007D68BE" w:rsidRDefault="00423C7F">
      <w:pPr>
        <w:spacing w:line="360" w:lineRule="auto"/>
        <w:jc w:val="center"/>
        <w:rPr>
          <w:rFonts w:hAnsiTheme="minorEastAsia"/>
          <w:sz w:val="24"/>
        </w:rPr>
      </w:pPr>
      <w:r>
        <w:rPr>
          <w:rFonts w:hAnsiTheme="minorEastAsia" w:hint="eastAsia"/>
          <w:i/>
          <w:sz w:val="24"/>
        </w:rPr>
        <w:t>u</w:t>
      </w:r>
      <w:r>
        <w:rPr>
          <w:rFonts w:hAnsiTheme="minorEastAsia" w:hint="eastAsia"/>
          <w:sz w:val="24"/>
          <w:vertAlign w:val="subscript"/>
        </w:rPr>
        <w:t>4rel</w:t>
      </w:r>
      <w:r>
        <w:rPr>
          <w:rFonts w:hint="eastAsia"/>
          <w:sz w:val="24"/>
        </w:rPr>
        <w:t xml:space="preserve"> =1.0</w:t>
      </w:r>
      <w:r>
        <w:rPr>
          <w:rFonts w:hint="eastAsia"/>
          <w:sz w:val="24"/>
        </w:rPr>
        <w:t>×</w:t>
      </w:r>
      <w:r>
        <w:rPr>
          <w:rFonts w:hint="eastAsia"/>
          <w:sz w:val="24"/>
        </w:rPr>
        <w:t>10</w:t>
      </w:r>
      <w:r>
        <w:rPr>
          <w:rFonts w:hint="eastAsia"/>
          <w:sz w:val="24"/>
          <w:vertAlign w:val="superscript"/>
        </w:rPr>
        <w:t>-3</w:t>
      </w:r>
      <w:r>
        <w:rPr>
          <w:rFonts w:hint="eastAsia"/>
          <w:sz w:val="24"/>
        </w:rPr>
        <w:t>/</w:t>
      </w:r>
      <m:oMath>
        <m:rad>
          <m:radPr>
            <m:degHide m:val="1"/>
            <m:ctrlPr>
              <w:rPr>
                <w:rFonts w:ascii="Cambria Math" w:hAnsi="Cambria Math"/>
                <w:sz w:val="24"/>
              </w:rPr>
            </m:ctrlPr>
          </m:radPr>
          <m:deg/>
          <m:e>
            <m:r>
              <m:rPr>
                <m:nor/>
              </m:rPr>
              <w:rPr>
                <w:sz w:val="24"/>
              </w:rPr>
              <m:t>3</m:t>
            </m:r>
          </m:e>
        </m:rad>
      </m:oMath>
      <w:r>
        <w:rPr>
          <w:rFonts w:hint="eastAsia"/>
          <w:sz w:val="24"/>
        </w:rPr>
        <w:t>=5.8</w:t>
      </w:r>
      <w:r>
        <w:rPr>
          <w:rFonts w:hint="eastAsia"/>
          <w:sz w:val="24"/>
        </w:rPr>
        <w:t>×</w:t>
      </w:r>
      <w:r>
        <w:rPr>
          <w:rFonts w:hint="eastAsia"/>
          <w:sz w:val="24"/>
        </w:rPr>
        <w:t>10</w:t>
      </w:r>
      <w:r>
        <w:rPr>
          <w:rFonts w:hint="eastAsia"/>
          <w:sz w:val="24"/>
          <w:vertAlign w:val="superscript"/>
        </w:rPr>
        <w:t>-4</w:t>
      </w:r>
      <w:r>
        <w:rPr>
          <w:rFonts w:hint="eastAsia"/>
          <w:sz w:val="24"/>
        </w:rPr>
        <w:t>（均匀分布</w:t>
      </w:r>
      <w:r>
        <w:rPr>
          <w:rFonts w:hint="eastAsia"/>
          <w:i/>
          <w:sz w:val="24"/>
        </w:rPr>
        <w:t>k</w:t>
      </w:r>
      <w:r>
        <w:rPr>
          <w:rFonts w:hint="eastAsia"/>
          <w:sz w:val="24"/>
        </w:rPr>
        <w:t>=</w:t>
      </w:r>
      <m:oMath>
        <m:rad>
          <m:radPr>
            <m:degHide m:val="1"/>
            <m:ctrlPr>
              <w:rPr>
                <w:rFonts w:ascii="Cambria Math" w:hAnsi="Cambria Math"/>
                <w:sz w:val="24"/>
              </w:rPr>
            </m:ctrlPr>
          </m:radPr>
          <m:deg/>
          <m:e>
            <m:r>
              <m:rPr>
                <m:nor/>
              </m:rPr>
              <w:rPr>
                <w:sz w:val="24"/>
              </w:rPr>
              <m:t>3</m:t>
            </m:r>
          </m:e>
        </m:rad>
      </m:oMath>
      <w:r>
        <w:rPr>
          <w:rFonts w:hint="eastAsia"/>
          <w:sz w:val="24"/>
        </w:rPr>
        <w:t>）。</w:t>
      </w:r>
    </w:p>
    <w:p w:rsidR="007D68BE" w:rsidRDefault="00423C7F">
      <w:pPr>
        <w:spacing w:line="360" w:lineRule="auto"/>
        <w:jc w:val="left"/>
        <w:rPr>
          <w:rFonts w:hAnsiTheme="minorEastAsia"/>
          <w:sz w:val="24"/>
          <w:vertAlign w:val="subscript"/>
        </w:rPr>
      </w:pPr>
      <w:r>
        <w:rPr>
          <w:rFonts w:hAnsiTheme="minorEastAsia" w:hint="eastAsia"/>
          <w:sz w:val="24"/>
        </w:rPr>
        <w:t>C.2.3</w:t>
      </w:r>
      <w:r>
        <w:rPr>
          <w:rFonts w:hAnsiTheme="minorEastAsia" w:hint="eastAsia"/>
          <w:sz w:val="24"/>
        </w:rPr>
        <w:t>数字多</w:t>
      </w:r>
      <w:r>
        <w:rPr>
          <w:rFonts w:hAnsiTheme="minorEastAsia" w:hint="eastAsia"/>
          <w:color w:val="000000" w:themeColor="text1"/>
          <w:sz w:val="24"/>
        </w:rPr>
        <w:t>用</w:t>
      </w:r>
      <w:r>
        <w:rPr>
          <w:rFonts w:hAnsiTheme="minorEastAsia" w:hint="eastAsia"/>
          <w:sz w:val="24"/>
        </w:rPr>
        <w:t>表示值不准确引入的不确定度分量</w:t>
      </w:r>
    </w:p>
    <w:p w:rsidR="007D68BE" w:rsidRDefault="00423C7F" w:rsidP="00760E68">
      <w:pPr>
        <w:spacing w:beforeLines="50" w:before="156" w:afterLines="50" w:after="156" w:line="0" w:lineRule="atLeast"/>
        <w:rPr>
          <w:sz w:val="24"/>
        </w:rPr>
      </w:pPr>
      <w:r>
        <w:rPr>
          <w:rFonts w:hint="eastAsia"/>
          <w:sz w:val="24"/>
        </w:rPr>
        <w:t>数字多用表在测量范围</w:t>
      </w:r>
      <w:r>
        <w:rPr>
          <w:rFonts w:hint="eastAsia"/>
          <w:sz w:val="24"/>
        </w:rPr>
        <w:t>0.1V</w:t>
      </w:r>
      <w:r>
        <w:rPr>
          <w:rFonts w:hint="eastAsia"/>
          <w:sz w:val="24"/>
        </w:rPr>
        <w:t>、</w:t>
      </w:r>
      <w:r>
        <w:rPr>
          <w:rFonts w:hint="eastAsia"/>
          <w:sz w:val="24"/>
        </w:rPr>
        <w:t>10V</w:t>
      </w:r>
      <w:r>
        <w:rPr>
          <w:rFonts w:hint="eastAsia"/>
          <w:sz w:val="24"/>
        </w:rPr>
        <w:t>、</w:t>
      </w:r>
      <w:r>
        <w:rPr>
          <w:rFonts w:hint="eastAsia"/>
          <w:sz w:val="24"/>
        </w:rPr>
        <w:t>100V</w:t>
      </w:r>
      <w:r>
        <w:rPr>
          <w:rFonts w:hint="eastAsia"/>
          <w:sz w:val="24"/>
        </w:rPr>
        <w:t>中</w:t>
      </w:r>
      <w:r>
        <w:rPr>
          <w:rFonts w:hint="eastAsia"/>
          <w:sz w:val="24"/>
        </w:rPr>
        <w:t>0.1V</w:t>
      </w:r>
      <w:r>
        <w:rPr>
          <w:rFonts w:hint="eastAsia"/>
          <w:sz w:val="24"/>
        </w:rPr>
        <w:t>档允许误差最大，温度变化</w:t>
      </w:r>
      <w:r>
        <w:rPr>
          <w:rFonts w:hint="eastAsia"/>
          <w:sz w:val="24"/>
        </w:rPr>
        <w:t>20</w:t>
      </w:r>
      <w:r>
        <w:rPr>
          <w:rFonts w:ascii="宋体" w:hAnsi="宋体" w:hint="eastAsia"/>
          <w:sz w:val="24"/>
        </w:rPr>
        <w:t>℃</w:t>
      </w:r>
      <w:r>
        <w:rPr>
          <w:rFonts w:hint="eastAsia"/>
          <w:sz w:val="24"/>
        </w:rPr>
        <w:t>其值不超过</w:t>
      </w:r>
      <w:r>
        <w:rPr>
          <w:rFonts w:hint="eastAsia"/>
          <w:sz w:val="24"/>
        </w:rPr>
        <w:t>0.02%</w:t>
      </w:r>
      <w:r>
        <w:rPr>
          <w:rFonts w:hint="eastAsia"/>
          <w:sz w:val="24"/>
        </w:rPr>
        <w:t>，</w:t>
      </w:r>
      <w:r>
        <w:rPr>
          <w:rFonts w:hAnsiTheme="minorEastAsia" w:hint="eastAsia"/>
          <w:sz w:val="24"/>
        </w:rPr>
        <w:t>则其半宽度为</w:t>
      </w:r>
      <w:r>
        <w:rPr>
          <w:rFonts w:hAnsiTheme="minorEastAsia" w:hint="eastAsia"/>
          <w:i/>
          <w:sz w:val="24"/>
        </w:rPr>
        <w:t>a</w:t>
      </w:r>
      <w:r>
        <w:rPr>
          <w:rFonts w:hAnsiTheme="minorEastAsia" w:hint="eastAsia"/>
          <w:sz w:val="24"/>
        </w:rPr>
        <w:t>=0.02%</w:t>
      </w:r>
      <w:r>
        <w:rPr>
          <w:rFonts w:hAnsiTheme="minorEastAsia" w:hint="eastAsia"/>
          <w:sz w:val="24"/>
        </w:rPr>
        <w:t>，在此区间内认为服从均匀分布，包含因子</w:t>
      </w:r>
      <w:r>
        <w:rPr>
          <w:rFonts w:hAnsiTheme="minorEastAsia" w:hint="eastAsia"/>
          <w:i/>
          <w:sz w:val="24"/>
        </w:rPr>
        <w:t>k</w:t>
      </w:r>
      <w:r>
        <w:rPr>
          <w:rFonts w:hAnsiTheme="minorEastAsia" w:hint="eastAsia"/>
          <w:sz w:val="24"/>
        </w:rPr>
        <w:t>=</w:t>
      </w:r>
      <m:oMath>
        <m:rad>
          <m:radPr>
            <m:degHide m:val="1"/>
            <m:ctrlPr>
              <w:rPr>
                <w:rFonts w:ascii="Cambria Math" w:hAnsi="Cambria Math"/>
                <w:sz w:val="24"/>
              </w:rPr>
            </m:ctrlPr>
          </m:radPr>
          <m:deg/>
          <m:e>
            <m:r>
              <m:rPr>
                <m:nor/>
              </m:rPr>
              <w:rPr>
                <w:sz w:val="24"/>
              </w:rPr>
              <m:t>3</m:t>
            </m:r>
          </m:e>
        </m:rad>
      </m:oMath>
      <w:r>
        <w:rPr>
          <w:rFonts w:hAnsiTheme="minorEastAsia" w:hint="eastAsia"/>
          <w:sz w:val="24"/>
        </w:rPr>
        <w:t>，</w:t>
      </w:r>
      <w:r>
        <w:rPr>
          <w:rFonts w:hint="eastAsia"/>
          <w:sz w:val="24"/>
        </w:rPr>
        <w:t>数字多用表的测量不确定度为</w:t>
      </w:r>
    </w:p>
    <w:p w:rsidR="007D68BE" w:rsidRDefault="00423C7F">
      <w:pPr>
        <w:spacing w:line="360" w:lineRule="auto"/>
        <w:jc w:val="center"/>
        <w:rPr>
          <w:sz w:val="24"/>
        </w:rPr>
      </w:pPr>
      <w:r>
        <w:rPr>
          <w:rFonts w:hAnsiTheme="minorEastAsia" w:hint="eastAsia"/>
          <w:i/>
          <w:sz w:val="24"/>
        </w:rPr>
        <w:t>u</w:t>
      </w:r>
      <w:r>
        <w:rPr>
          <w:rFonts w:hAnsiTheme="minorEastAsia" w:hint="eastAsia"/>
          <w:sz w:val="24"/>
          <w:vertAlign w:val="subscript"/>
        </w:rPr>
        <w:t>5rel</w:t>
      </w:r>
      <w:r>
        <w:rPr>
          <w:rFonts w:hAnsiTheme="minorEastAsia" w:hint="eastAsia"/>
          <w:sz w:val="24"/>
        </w:rPr>
        <w:t>=</w:t>
      </w:r>
      <w:r>
        <w:rPr>
          <w:rFonts w:hint="eastAsia"/>
          <w:sz w:val="24"/>
        </w:rPr>
        <w:t>2.0</w:t>
      </w:r>
      <w:r>
        <w:rPr>
          <w:rFonts w:hint="eastAsia"/>
          <w:sz w:val="24"/>
        </w:rPr>
        <w:t>×</w:t>
      </w:r>
      <w:r>
        <w:rPr>
          <w:rFonts w:hint="eastAsia"/>
          <w:sz w:val="24"/>
        </w:rPr>
        <w:t>10</w:t>
      </w:r>
      <w:r>
        <w:rPr>
          <w:rFonts w:hint="eastAsia"/>
          <w:sz w:val="24"/>
          <w:vertAlign w:val="superscript"/>
        </w:rPr>
        <w:t>-4</w:t>
      </w:r>
      <w:r>
        <w:rPr>
          <w:rFonts w:hint="eastAsia"/>
          <w:sz w:val="24"/>
        </w:rPr>
        <w:t>/</w:t>
      </w:r>
      <w:r w:rsidR="007D68BE" w:rsidRPr="007D68BE">
        <w:rPr>
          <w:position w:val="-8"/>
          <w:sz w:val="24"/>
        </w:rPr>
        <w:object w:dxaOrig="360" w:dyaOrig="360">
          <v:shape id="_x0000_i1034" type="#_x0000_t75" style="width:18.75pt;height:18.75pt" o:ole="">
            <v:imagedata r:id="rId40" o:title=""/>
          </v:shape>
          <o:OLEObject Type="Embed" ProgID="Equation.3" ShapeID="_x0000_i1034" DrawAspect="Content" ObjectID="_1687002787" r:id="rId41"/>
        </w:object>
      </w:r>
      <w:r>
        <w:rPr>
          <w:rFonts w:hint="eastAsia"/>
          <w:sz w:val="24"/>
        </w:rPr>
        <w:t>=1.2</w:t>
      </w:r>
      <w:r>
        <w:rPr>
          <w:rFonts w:hint="eastAsia"/>
          <w:sz w:val="24"/>
        </w:rPr>
        <w:t>×</w:t>
      </w:r>
      <w:r>
        <w:rPr>
          <w:rFonts w:hint="eastAsia"/>
          <w:sz w:val="24"/>
        </w:rPr>
        <w:t>10</w:t>
      </w:r>
      <w:r>
        <w:rPr>
          <w:rFonts w:hint="eastAsia"/>
          <w:sz w:val="24"/>
          <w:vertAlign w:val="superscript"/>
        </w:rPr>
        <w:t>-4</w:t>
      </w:r>
      <w:r>
        <w:rPr>
          <w:rFonts w:hint="eastAsia"/>
          <w:sz w:val="24"/>
        </w:rPr>
        <w:t>（均匀分布</w:t>
      </w:r>
      <w:r>
        <w:rPr>
          <w:rFonts w:hint="eastAsia"/>
          <w:i/>
          <w:sz w:val="24"/>
        </w:rPr>
        <w:t>k</w:t>
      </w:r>
      <w:r>
        <w:rPr>
          <w:rFonts w:hint="eastAsia"/>
          <w:sz w:val="24"/>
        </w:rPr>
        <w:t>=</w:t>
      </w:r>
      <w:r w:rsidR="007D68BE" w:rsidRPr="007D68BE">
        <w:rPr>
          <w:position w:val="-8"/>
          <w:sz w:val="24"/>
        </w:rPr>
        <w:object w:dxaOrig="360" w:dyaOrig="360">
          <v:shape id="_x0000_i1035" type="#_x0000_t75" style="width:18.75pt;height:18.75pt" o:ole="">
            <v:imagedata r:id="rId42" o:title=""/>
          </v:shape>
          <o:OLEObject Type="Embed" ProgID="Equation.3" ShapeID="_x0000_i1035" DrawAspect="Content" ObjectID="_1687002788" r:id="rId43"/>
        </w:object>
      </w:r>
      <w:r>
        <w:rPr>
          <w:rFonts w:hint="eastAsia"/>
          <w:sz w:val="24"/>
        </w:rPr>
        <w:t>）</w:t>
      </w:r>
    </w:p>
    <w:p w:rsidR="007D68BE" w:rsidRDefault="00423C7F">
      <w:pPr>
        <w:spacing w:line="360" w:lineRule="auto"/>
        <w:jc w:val="left"/>
        <w:rPr>
          <w:rFonts w:hAnsiTheme="minorEastAsia"/>
          <w:sz w:val="24"/>
          <w:vertAlign w:val="subscript"/>
        </w:rPr>
      </w:pPr>
      <w:r>
        <w:rPr>
          <w:rFonts w:hAnsiTheme="minorEastAsia" w:hint="eastAsia"/>
          <w:sz w:val="24"/>
        </w:rPr>
        <w:t xml:space="preserve">C.2.4  </w:t>
      </w:r>
      <w:r>
        <w:rPr>
          <w:rFonts w:hAnsiTheme="minorEastAsia" w:hint="eastAsia"/>
          <w:sz w:val="24"/>
        </w:rPr>
        <w:t>被校通用分压器测量系统分辨力的影响带来的不确定度分量</w:t>
      </w:r>
    </w:p>
    <w:p w:rsidR="007D68BE" w:rsidRDefault="00423C7F">
      <w:pPr>
        <w:spacing w:line="360" w:lineRule="auto"/>
        <w:ind w:firstLineChars="200" w:firstLine="480"/>
        <w:jc w:val="left"/>
        <w:rPr>
          <w:rFonts w:hAnsiTheme="minorEastAsia"/>
          <w:sz w:val="24"/>
        </w:rPr>
      </w:pPr>
      <w:r>
        <w:rPr>
          <w:rFonts w:hAnsiTheme="minorEastAsia" w:hint="eastAsia"/>
          <w:sz w:val="24"/>
        </w:rPr>
        <w:lastRenderedPageBreak/>
        <w:t>被校测量系统的最小分辨力为</w:t>
      </w:r>
      <w:r>
        <w:rPr>
          <w:rFonts w:hAnsiTheme="minorEastAsia" w:hint="eastAsia"/>
          <w:sz w:val="24"/>
        </w:rPr>
        <w:t>0.001kV</w:t>
      </w:r>
      <w:r>
        <w:rPr>
          <w:rFonts w:hAnsiTheme="minorEastAsia" w:hint="eastAsia"/>
          <w:sz w:val="24"/>
        </w:rPr>
        <w:t>，则其半宽度为</w:t>
      </w:r>
      <w:r>
        <w:rPr>
          <w:rFonts w:hAnsiTheme="minorEastAsia" w:hint="eastAsia"/>
          <w:sz w:val="24"/>
        </w:rPr>
        <w:t>0.0005kV</w:t>
      </w:r>
      <w:r>
        <w:rPr>
          <w:rFonts w:hAnsiTheme="minorEastAsia" w:hint="eastAsia"/>
          <w:sz w:val="24"/>
        </w:rPr>
        <w:t>，该不确定度分量很小可忽略不计。</w:t>
      </w:r>
    </w:p>
    <w:p w:rsidR="007D68BE" w:rsidRDefault="00423C7F">
      <w:pPr>
        <w:spacing w:line="360" w:lineRule="auto"/>
        <w:jc w:val="left"/>
        <w:rPr>
          <w:rFonts w:hAnsiTheme="minorEastAsia"/>
          <w:sz w:val="24"/>
          <w:vertAlign w:val="subscript"/>
        </w:rPr>
      </w:pPr>
      <w:r>
        <w:rPr>
          <w:rFonts w:hAnsiTheme="minorEastAsia" w:hint="eastAsia"/>
          <w:sz w:val="24"/>
        </w:rPr>
        <w:t xml:space="preserve">C.2.5  </w:t>
      </w:r>
      <w:r>
        <w:rPr>
          <w:rFonts w:hAnsiTheme="minorEastAsia" w:hint="eastAsia"/>
          <w:sz w:val="24"/>
        </w:rPr>
        <w:t>工作电磁场的影响带来的不确定度分量</w:t>
      </w:r>
    </w:p>
    <w:p w:rsidR="007D68BE" w:rsidRDefault="00423C7F">
      <w:pPr>
        <w:spacing w:line="360" w:lineRule="auto"/>
        <w:ind w:firstLineChars="200" w:firstLine="480"/>
        <w:jc w:val="left"/>
        <w:rPr>
          <w:rFonts w:hAnsiTheme="minorEastAsia"/>
          <w:sz w:val="24"/>
        </w:rPr>
      </w:pPr>
      <w:r>
        <w:rPr>
          <w:rFonts w:hAnsiTheme="minorEastAsia" w:hint="eastAsia"/>
          <w:sz w:val="24"/>
        </w:rPr>
        <w:t>校准地点周围无大功率用电设备及大功率发生器等产生的电磁干扰，故该分量忽略不计。</w:t>
      </w:r>
    </w:p>
    <w:p w:rsidR="007D68BE" w:rsidRDefault="00423C7F">
      <w:pPr>
        <w:spacing w:line="360" w:lineRule="auto"/>
        <w:jc w:val="left"/>
        <w:rPr>
          <w:rFonts w:hAnsiTheme="minorEastAsia"/>
          <w:sz w:val="24"/>
          <w:vertAlign w:val="subscript"/>
        </w:rPr>
      </w:pPr>
      <w:r>
        <w:rPr>
          <w:rFonts w:hAnsiTheme="minorEastAsia" w:hint="eastAsia"/>
          <w:sz w:val="24"/>
        </w:rPr>
        <w:t xml:space="preserve">C.2.6  </w:t>
      </w:r>
      <w:r>
        <w:rPr>
          <w:rFonts w:hAnsiTheme="minorEastAsia" w:hint="eastAsia"/>
          <w:sz w:val="24"/>
        </w:rPr>
        <w:t>测试方法或测试线路的影响带来的不确定度分量</w:t>
      </w:r>
    </w:p>
    <w:p w:rsidR="007D68BE" w:rsidRDefault="00423C7F">
      <w:pPr>
        <w:spacing w:line="360" w:lineRule="auto"/>
        <w:jc w:val="left"/>
        <w:rPr>
          <w:rFonts w:hAnsiTheme="minorEastAsia"/>
          <w:sz w:val="24"/>
        </w:rPr>
      </w:pPr>
      <w:r>
        <w:rPr>
          <w:rFonts w:hAnsiTheme="minorEastAsia" w:hint="eastAsia"/>
          <w:sz w:val="24"/>
        </w:rPr>
        <w:t>因为本次实验测试线路采用技术规范中的标准接线方式，故该分量忽略不计。</w:t>
      </w:r>
    </w:p>
    <w:p w:rsidR="007D68BE" w:rsidRDefault="00423C7F">
      <w:pPr>
        <w:spacing w:line="360" w:lineRule="auto"/>
        <w:jc w:val="left"/>
        <w:rPr>
          <w:rFonts w:hAnsiTheme="minorEastAsia"/>
          <w:sz w:val="24"/>
          <w:vertAlign w:val="subscript"/>
        </w:rPr>
      </w:pPr>
      <w:r>
        <w:rPr>
          <w:rFonts w:hAnsiTheme="minorEastAsia" w:hint="eastAsia"/>
          <w:sz w:val="24"/>
        </w:rPr>
        <w:t>C</w:t>
      </w:r>
      <w:r>
        <w:rPr>
          <w:rFonts w:hAnsiTheme="minorEastAsia"/>
          <w:sz w:val="24"/>
        </w:rPr>
        <w:t>.</w:t>
      </w:r>
      <w:r>
        <w:rPr>
          <w:rFonts w:hAnsiTheme="minorEastAsia" w:hint="eastAsia"/>
          <w:sz w:val="24"/>
        </w:rPr>
        <w:t>2</w:t>
      </w:r>
      <w:r>
        <w:rPr>
          <w:rFonts w:hAnsiTheme="minorEastAsia"/>
          <w:sz w:val="24"/>
        </w:rPr>
        <w:t xml:space="preserve">.7  </w:t>
      </w:r>
      <w:r>
        <w:rPr>
          <w:rFonts w:hAnsiTheme="minorEastAsia" w:hint="eastAsia"/>
          <w:sz w:val="24"/>
        </w:rPr>
        <w:t>由电源稳定度引入的不确定度分量</w:t>
      </w:r>
    </w:p>
    <w:p w:rsidR="007D68BE" w:rsidRDefault="00423C7F">
      <w:pPr>
        <w:spacing w:line="360" w:lineRule="auto"/>
        <w:jc w:val="left"/>
        <w:rPr>
          <w:rFonts w:hAnsiTheme="minorEastAsia"/>
          <w:sz w:val="24"/>
        </w:rPr>
      </w:pPr>
      <w:r>
        <w:rPr>
          <w:rFonts w:hAnsiTheme="minorEastAsia" w:hint="eastAsia"/>
          <w:sz w:val="24"/>
        </w:rPr>
        <w:t>本次校准使用的高压电源纹波系数总含量经测量为</w:t>
      </w:r>
      <w:r>
        <w:rPr>
          <w:rFonts w:hAnsiTheme="minorEastAsia" w:hint="eastAsia"/>
          <w:sz w:val="24"/>
        </w:rPr>
        <w:t>0.5%</w:t>
      </w:r>
      <w:r>
        <w:rPr>
          <w:rFonts w:hAnsiTheme="minorEastAsia" w:hint="eastAsia"/>
          <w:sz w:val="24"/>
        </w:rPr>
        <w:t>，符合规范中的要求，且电源能无困难地调节到相应的校准点，故该分量忽略不计。</w:t>
      </w:r>
    </w:p>
    <w:p w:rsidR="007D68BE" w:rsidRDefault="007D68BE">
      <w:pPr>
        <w:spacing w:line="360" w:lineRule="auto"/>
        <w:jc w:val="left"/>
        <w:rPr>
          <w:rFonts w:hAnsiTheme="minorEastAsia"/>
          <w:sz w:val="24"/>
        </w:rPr>
      </w:pPr>
    </w:p>
    <w:p w:rsidR="007D68BE" w:rsidRDefault="00423C7F">
      <w:pPr>
        <w:spacing w:line="360" w:lineRule="auto"/>
        <w:jc w:val="left"/>
        <w:rPr>
          <w:rFonts w:hAnsiTheme="minorEastAsia"/>
          <w:sz w:val="24"/>
        </w:rPr>
      </w:pPr>
      <w:r>
        <w:rPr>
          <w:rFonts w:hAnsiTheme="minorEastAsia" w:hint="eastAsia"/>
          <w:b/>
          <w:sz w:val="24"/>
        </w:rPr>
        <w:t xml:space="preserve">C.3  </w:t>
      </w:r>
      <w:r>
        <w:rPr>
          <w:rFonts w:hAnsiTheme="minorEastAsia" w:hint="eastAsia"/>
          <w:b/>
          <w:sz w:val="24"/>
        </w:rPr>
        <w:t>合成标准不确定度</w:t>
      </w:r>
      <w:proofErr w:type="spellStart"/>
      <w:r>
        <w:rPr>
          <w:rFonts w:hAnsiTheme="minorEastAsia" w:hint="eastAsia"/>
          <w:b/>
          <w:i/>
          <w:sz w:val="24"/>
        </w:rPr>
        <w:t>u</w:t>
      </w:r>
      <w:r>
        <w:rPr>
          <w:rFonts w:hAnsiTheme="minorEastAsia" w:hint="eastAsia"/>
          <w:b/>
          <w:sz w:val="24"/>
          <w:vertAlign w:val="subscript"/>
        </w:rPr>
        <w:t>c</w:t>
      </w:r>
      <w:proofErr w:type="spellEnd"/>
      <w:r>
        <w:rPr>
          <w:rFonts w:hAnsiTheme="minorEastAsia" w:hint="eastAsia"/>
          <w:b/>
          <w:sz w:val="24"/>
        </w:rPr>
        <w:t>的评定</w:t>
      </w:r>
    </w:p>
    <w:p w:rsidR="007D68BE" w:rsidRDefault="007D68BE">
      <w:pPr>
        <w:spacing w:line="360" w:lineRule="auto"/>
        <w:jc w:val="left"/>
        <w:rPr>
          <w:rFonts w:hAnsiTheme="minorEastAsia"/>
          <w:b/>
          <w:sz w:val="24"/>
        </w:rPr>
      </w:pPr>
    </w:p>
    <w:p w:rsidR="007D68BE" w:rsidRDefault="00423C7F">
      <w:pPr>
        <w:spacing w:line="360" w:lineRule="auto"/>
        <w:ind w:firstLineChars="200" w:firstLine="480"/>
        <w:jc w:val="left"/>
        <w:rPr>
          <w:rFonts w:hAnsiTheme="minorEastAsia"/>
          <w:sz w:val="24"/>
        </w:rPr>
      </w:pPr>
      <w:r>
        <w:rPr>
          <w:rFonts w:hAnsiTheme="minorEastAsia" w:hint="eastAsia"/>
          <w:sz w:val="24"/>
        </w:rPr>
        <w:t>各不确定度分量互不相关，则各标准不确定度分量独立。</w:t>
      </w:r>
    </w:p>
    <w:tbl>
      <w:tblPr>
        <w:tblStyle w:val="aff"/>
        <w:tblW w:w="7103" w:type="dxa"/>
        <w:jc w:val="center"/>
        <w:tblLayout w:type="fixed"/>
        <w:tblLook w:val="04A0" w:firstRow="1" w:lastRow="0" w:firstColumn="1" w:lastColumn="0" w:noHBand="0" w:noVBand="1"/>
      </w:tblPr>
      <w:tblGrid>
        <w:gridCol w:w="1420"/>
        <w:gridCol w:w="1420"/>
        <w:gridCol w:w="1421"/>
        <w:gridCol w:w="1421"/>
        <w:gridCol w:w="1421"/>
      </w:tblGrid>
      <w:tr w:rsidR="007D68BE">
        <w:trPr>
          <w:jc w:val="center"/>
        </w:trPr>
        <w:tc>
          <w:tcPr>
            <w:tcW w:w="1420" w:type="dxa"/>
            <w:vAlign w:val="center"/>
          </w:tcPr>
          <w:p w:rsidR="007D68BE" w:rsidRDefault="00423C7F">
            <w:pPr>
              <w:spacing w:line="360" w:lineRule="auto"/>
              <w:jc w:val="center"/>
              <w:rPr>
                <w:rFonts w:hAnsiTheme="minorEastAsia"/>
                <w:sz w:val="24"/>
              </w:rPr>
            </w:pPr>
            <w:r>
              <w:rPr>
                <w:rFonts w:hAnsiTheme="minorEastAsia"/>
                <w:i/>
                <w:sz w:val="24"/>
              </w:rPr>
              <w:t>u</w:t>
            </w:r>
            <w:r>
              <w:rPr>
                <w:rFonts w:hAnsiTheme="minorEastAsia" w:hint="eastAsia"/>
                <w:sz w:val="24"/>
                <w:vertAlign w:val="subscript"/>
              </w:rPr>
              <w:t>1rel</w:t>
            </w:r>
          </w:p>
        </w:tc>
        <w:tc>
          <w:tcPr>
            <w:tcW w:w="1420" w:type="dxa"/>
            <w:vAlign w:val="center"/>
          </w:tcPr>
          <w:p w:rsidR="007D68BE" w:rsidRDefault="00423C7F">
            <w:pPr>
              <w:spacing w:line="360" w:lineRule="auto"/>
              <w:jc w:val="center"/>
              <w:rPr>
                <w:rFonts w:hAnsiTheme="minorEastAsia"/>
                <w:sz w:val="24"/>
              </w:rPr>
            </w:pPr>
            <w:r>
              <w:rPr>
                <w:rFonts w:hAnsiTheme="minorEastAsia"/>
                <w:i/>
                <w:sz w:val="24"/>
              </w:rPr>
              <w:t>u</w:t>
            </w:r>
            <w:r>
              <w:rPr>
                <w:rFonts w:hAnsiTheme="minorEastAsia" w:hint="eastAsia"/>
                <w:sz w:val="24"/>
                <w:vertAlign w:val="subscript"/>
              </w:rPr>
              <w:t>2rel</w:t>
            </w:r>
          </w:p>
        </w:tc>
        <w:tc>
          <w:tcPr>
            <w:tcW w:w="1421" w:type="dxa"/>
            <w:vAlign w:val="center"/>
          </w:tcPr>
          <w:p w:rsidR="007D68BE" w:rsidRDefault="00423C7F">
            <w:pPr>
              <w:spacing w:line="360" w:lineRule="auto"/>
              <w:jc w:val="center"/>
              <w:rPr>
                <w:rFonts w:hAnsiTheme="minorEastAsia"/>
                <w:sz w:val="24"/>
              </w:rPr>
            </w:pPr>
            <w:r>
              <w:rPr>
                <w:rFonts w:hAnsiTheme="minorEastAsia"/>
                <w:i/>
                <w:sz w:val="24"/>
              </w:rPr>
              <w:t>u</w:t>
            </w:r>
            <w:r>
              <w:rPr>
                <w:rFonts w:hAnsiTheme="minorEastAsia" w:hint="eastAsia"/>
                <w:sz w:val="24"/>
                <w:vertAlign w:val="subscript"/>
              </w:rPr>
              <w:t>3rel</w:t>
            </w:r>
          </w:p>
        </w:tc>
        <w:tc>
          <w:tcPr>
            <w:tcW w:w="1421" w:type="dxa"/>
            <w:vAlign w:val="center"/>
          </w:tcPr>
          <w:p w:rsidR="007D68BE" w:rsidRDefault="00423C7F">
            <w:pPr>
              <w:jc w:val="center"/>
            </w:pPr>
            <w:r>
              <w:rPr>
                <w:rFonts w:hAnsiTheme="minorEastAsia"/>
                <w:i/>
                <w:sz w:val="24"/>
              </w:rPr>
              <w:t>U</w:t>
            </w:r>
            <w:r>
              <w:rPr>
                <w:rFonts w:hAnsiTheme="minorEastAsia" w:hint="eastAsia"/>
                <w:sz w:val="24"/>
                <w:vertAlign w:val="subscript"/>
              </w:rPr>
              <w:t>4rel</w:t>
            </w:r>
          </w:p>
        </w:tc>
        <w:tc>
          <w:tcPr>
            <w:tcW w:w="1421" w:type="dxa"/>
            <w:vAlign w:val="center"/>
          </w:tcPr>
          <w:p w:rsidR="007D68BE" w:rsidRDefault="00423C7F">
            <w:pPr>
              <w:jc w:val="center"/>
            </w:pPr>
            <w:r>
              <w:rPr>
                <w:rFonts w:hAnsiTheme="minorEastAsia"/>
                <w:i/>
                <w:sz w:val="24"/>
              </w:rPr>
              <w:t>U</w:t>
            </w:r>
            <w:r>
              <w:rPr>
                <w:rFonts w:hAnsiTheme="minorEastAsia" w:hint="eastAsia"/>
                <w:sz w:val="24"/>
                <w:vertAlign w:val="subscript"/>
              </w:rPr>
              <w:t>5rel</w:t>
            </w:r>
          </w:p>
        </w:tc>
      </w:tr>
      <w:tr w:rsidR="007D68BE">
        <w:trPr>
          <w:jc w:val="center"/>
        </w:trPr>
        <w:tc>
          <w:tcPr>
            <w:tcW w:w="1420" w:type="dxa"/>
            <w:vAlign w:val="center"/>
          </w:tcPr>
          <w:p w:rsidR="007D68BE" w:rsidRDefault="00423C7F">
            <w:pPr>
              <w:spacing w:line="360" w:lineRule="auto"/>
              <w:jc w:val="center"/>
              <w:rPr>
                <w:rFonts w:hAnsiTheme="minorEastAsia"/>
                <w:sz w:val="24"/>
              </w:rPr>
            </w:pPr>
            <w:r>
              <w:rPr>
                <w:rFonts w:hint="eastAsia"/>
                <w:sz w:val="24"/>
              </w:rPr>
              <w:t>3.7</w:t>
            </w:r>
            <w:r>
              <w:rPr>
                <w:sz w:val="24"/>
              </w:rPr>
              <w:t>×10</w:t>
            </w:r>
            <w:r>
              <w:rPr>
                <w:sz w:val="24"/>
                <w:vertAlign w:val="superscript"/>
              </w:rPr>
              <w:t>-</w:t>
            </w:r>
            <w:r>
              <w:rPr>
                <w:rFonts w:hint="eastAsia"/>
                <w:sz w:val="24"/>
                <w:vertAlign w:val="superscript"/>
              </w:rPr>
              <w:t>4</w:t>
            </w:r>
          </w:p>
        </w:tc>
        <w:tc>
          <w:tcPr>
            <w:tcW w:w="1420" w:type="dxa"/>
            <w:vAlign w:val="center"/>
          </w:tcPr>
          <w:p w:rsidR="007D68BE" w:rsidRDefault="00423C7F">
            <w:pPr>
              <w:spacing w:line="360" w:lineRule="auto"/>
              <w:jc w:val="center"/>
              <w:rPr>
                <w:rFonts w:hAnsiTheme="minorEastAsia"/>
                <w:sz w:val="24"/>
              </w:rPr>
            </w:pPr>
            <w:r>
              <w:rPr>
                <w:rFonts w:hint="eastAsia"/>
                <w:sz w:val="24"/>
              </w:rPr>
              <w:t>7.8</w:t>
            </w:r>
            <w:r>
              <w:rPr>
                <w:sz w:val="24"/>
              </w:rPr>
              <w:t>×10</w:t>
            </w:r>
            <w:r>
              <w:rPr>
                <w:sz w:val="24"/>
                <w:vertAlign w:val="superscript"/>
              </w:rPr>
              <w:t>-</w:t>
            </w:r>
            <w:r>
              <w:rPr>
                <w:rFonts w:hint="eastAsia"/>
                <w:sz w:val="24"/>
                <w:vertAlign w:val="superscript"/>
              </w:rPr>
              <w:t>4</w:t>
            </w:r>
          </w:p>
        </w:tc>
        <w:tc>
          <w:tcPr>
            <w:tcW w:w="1421" w:type="dxa"/>
            <w:vAlign w:val="center"/>
          </w:tcPr>
          <w:p w:rsidR="007D68BE" w:rsidRDefault="00423C7F">
            <w:pPr>
              <w:spacing w:line="360" w:lineRule="auto"/>
              <w:jc w:val="center"/>
              <w:rPr>
                <w:rFonts w:hAnsiTheme="minorEastAsia"/>
                <w:sz w:val="24"/>
              </w:rPr>
            </w:pPr>
            <w:r>
              <w:rPr>
                <w:rFonts w:hint="eastAsia"/>
                <w:sz w:val="24"/>
              </w:rPr>
              <w:t>1.1</w:t>
            </w:r>
            <w:r>
              <w:rPr>
                <w:rFonts w:hint="eastAsia"/>
                <w:sz w:val="24"/>
              </w:rPr>
              <w:t>×</w:t>
            </w:r>
            <w:r>
              <w:rPr>
                <w:rFonts w:hint="eastAsia"/>
                <w:sz w:val="24"/>
              </w:rPr>
              <w:t>10</w:t>
            </w:r>
            <w:r>
              <w:rPr>
                <w:rFonts w:hint="eastAsia"/>
                <w:sz w:val="24"/>
                <w:vertAlign w:val="superscript"/>
              </w:rPr>
              <w:t>-3</w:t>
            </w:r>
          </w:p>
        </w:tc>
        <w:tc>
          <w:tcPr>
            <w:tcW w:w="1421" w:type="dxa"/>
          </w:tcPr>
          <w:p w:rsidR="007D68BE" w:rsidRDefault="00423C7F">
            <w:pPr>
              <w:spacing w:line="360" w:lineRule="auto"/>
              <w:jc w:val="center"/>
              <w:rPr>
                <w:rFonts w:hAnsiTheme="minorEastAsia"/>
                <w:sz w:val="24"/>
              </w:rPr>
            </w:pPr>
            <w:r>
              <w:rPr>
                <w:rFonts w:hint="eastAsia"/>
                <w:sz w:val="24"/>
              </w:rPr>
              <w:t>5.8</w:t>
            </w:r>
            <w:r>
              <w:rPr>
                <w:rFonts w:hint="eastAsia"/>
                <w:sz w:val="24"/>
              </w:rPr>
              <w:t>×</w:t>
            </w:r>
            <w:r>
              <w:rPr>
                <w:rFonts w:hint="eastAsia"/>
                <w:sz w:val="24"/>
              </w:rPr>
              <w:t>10</w:t>
            </w:r>
            <w:r>
              <w:rPr>
                <w:rFonts w:hint="eastAsia"/>
                <w:sz w:val="24"/>
                <w:vertAlign w:val="superscript"/>
              </w:rPr>
              <w:t>-4</w:t>
            </w:r>
          </w:p>
        </w:tc>
        <w:tc>
          <w:tcPr>
            <w:tcW w:w="1421" w:type="dxa"/>
          </w:tcPr>
          <w:p w:rsidR="007D68BE" w:rsidRDefault="00423C7F">
            <w:pPr>
              <w:spacing w:line="360" w:lineRule="auto"/>
              <w:jc w:val="center"/>
              <w:rPr>
                <w:rFonts w:hAnsiTheme="minorEastAsia"/>
                <w:sz w:val="24"/>
              </w:rPr>
            </w:pPr>
            <w:r>
              <w:rPr>
                <w:rFonts w:hint="eastAsia"/>
                <w:sz w:val="24"/>
              </w:rPr>
              <w:t>1.2</w:t>
            </w:r>
            <w:r>
              <w:rPr>
                <w:rFonts w:hint="eastAsia"/>
                <w:sz w:val="24"/>
              </w:rPr>
              <w:t>×</w:t>
            </w:r>
            <w:r>
              <w:rPr>
                <w:rFonts w:hint="eastAsia"/>
                <w:sz w:val="24"/>
              </w:rPr>
              <w:t>10</w:t>
            </w:r>
            <w:r>
              <w:rPr>
                <w:rFonts w:hint="eastAsia"/>
                <w:sz w:val="24"/>
                <w:vertAlign w:val="superscript"/>
              </w:rPr>
              <w:t>-4</w:t>
            </w:r>
          </w:p>
        </w:tc>
      </w:tr>
    </w:tbl>
    <w:p w:rsidR="007D68BE" w:rsidRDefault="00423C7F">
      <w:pPr>
        <w:spacing w:line="360" w:lineRule="auto"/>
        <w:ind w:firstLineChars="200" w:firstLine="480"/>
        <w:jc w:val="left"/>
        <w:rPr>
          <w:rFonts w:hAnsiTheme="minorEastAsia"/>
          <w:sz w:val="24"/>
        </w:rPr>
      </w:pPr>
      <w:r>
        <w:rPr>
          <w:rFonts w:hAnsiTheme="minorEastAsia" w:hint="eastAsia"/>
          <w:sz w:val="24"/>
        </w:rPr>
        <w:t>合成标准不确定度：</w:t>
      </w:r>
    </w:p>
    <w:p w:rsidR="007D68BE" w:rsidRDefault="00BA3615">
      <w:pPr>
        <w:spacing w:line="360" w:lineRule="auto"/>
        <w:jc w:val="center"/>
        <w:rPr>
          <w:sz w:val="24"/>
          <w:vertAlign w:val="superscript"/>
        </w:rPr>
      </w:pPr>
      <m:oMath>
        <m:sSub>
          <m:sSubPr>
            <m:ctrlPr>
              <w:rPr>
                <w:rFonts w:ascii="Cambria Math" w:hAnsi="Cambria Math"/>
                <w:i/>
                <w:sz w:val="24"/>
              </w:rPr>
            </m:ctrlPr>
          </m:sSubPr>
          <m:e>
            <m:r>
              <m:rPr>
                <m:nor/>
              </m:rPr>
              <w:rPr>
                <w:i/>
                <w:sz w:val="24"/>
              </w:rPr>
              <m:t>u</m:t>
            </m:r>
          </m:e>
          <m:sub>
            <m:r>
              <m:rPr>
                <m:nor/>
              </m:rPr>
              <w:rPr>
                <w:sz w:val="24"/>
              </w:rPr>
              <m:t>crel</m:t>
            </m:r>
          </m:sub>
        </m:sSub>
        <m:r>
          <m:rPr>
            <m:nor/>
          </m:rPr>
          <w:rPr>
            <w:sz w:val="24"/>
          </w:rPr>
          <m:t>=</m:t>
        </m:r>
        <m:rad>
          <m:radPr>
            <m:degHide m:val="1"/>
            <m:ctrlPr>
              <w:rPr>
                <w:rFonts w:ascii="Cambria Math" w:hAnsi="Cambria Math"/>
                <w:i/>
                <w:sz w:val="24"/>
              </w:rPr>
            </m:ctrlPr>
          </m:radPr>
          <m:deg/>
          <m:e>
            <m:sSubSup>
              <m:sSubSupPr>
                <m:ctrlPr>
                  <w:rPr>
                    <w:rFonts w:ascii="Cambria Math" w:hAnsi="Cambria Math"/>
                    <w:i/>
                    <w:sz w:val="24"/>
                  </w:rPr>
                </m:ctrlPr>
              </m:sSubSupPr>
              <m:e>
                <m:r>
                  <m:rPr>
                    <m:nor/>
                  </m:rPr>
                  <w:rPr>
                    <w:i/>
                    <w:sz w:val="24"/>
                  </w:rPr>
                  <m:t>u</m:t>
                </m:r>
              </m:e>
              <m:sub>
                <m:r>
                  <m:rPr>
                    <m:nor/>
                  </m:rPr>
                  <w:rPr>
                    <w:sz w:val="24"/>
                  </w:rPr>
                  <m:t>1rel</m:t>
                </m:r>
              </m:sub>
              <m:sup>
                <m:r>
                  <m:rPr>
                    <m:nor/>
                  </m:rPr>
                  <w:rPr>
                    <w:sz w:val="24"/>
                  </w:rPr>
                  <m:t>2</m:t>
                </m:r>
              </m:sup>
            </m:sSubSup>
            <m:r>
              <m:rPr>
                <m:nor/>
              </m:rPr>
              <w:rPr>
                <w:sz w:val="24"/>
              </w:rPr>
              <m:t>+</m:t>
            </m:r>
            <m:sSubSup>
              <m:sSubSupPr>
                <m:ctrlPr>
                  <w:rPr>
                    <w:rFonts w:ascii="Cambria Math" w:hAnsi="Cambria Math"/>
                    <w:i/>
                    <w:sz w:val="24"/>
                  </w:rPr>
                </m:ctrlPr>
              </m:sSubSupPr>
              <m:e>
                <m:r>
                  <m:rPr>
                    <m:nor/>
                  </m:rPr>
                  <w:rPr>
                    <w:i/>
                    <w:sz w:val="24"/>
                  </w:rPr>
                  <m:t>u</m:t>
                </m:r>
              </m:e>
              <m:sub>
                <m:r>
                  <m:rPr>
                    <m:nor/>
                  </m:rPr>
                  <w:rPr>
                    <w:sz w:val="24"/>
                  </w:rPr>
                  <m:t>2rel</m:t>
                </m:r>
              </m:sub>
              <m:sup>
                <m:r>
                  <m:rPr>
                    <m:nor/>
                  </m:rPr>
                  <w:rPr>
                    <w:sz w:val="24"/>
                  </w:rPr>
                  <m:t>2</m:t>
                </m:r>
              </m:sup>
            </m:sSubSup>
            <m:sSubSup>
              <m:sSubSupPr>
                <m:ctrlPr>
                  <w:rPr>
                    <w:rFonts w:ascii="Cambria Math" w:hAnsi="Cambria Math"/>
                    <w:i/>
                    <w:sz w:val="24"/>
                  </w:rPr>
                </m:ctrlPr>
              </m:sSubSupPr>
              <m:e>
                <m:r>
                  <m:rPr>
                    <m:nor/>
                  </m:rPr>
                  <w:rPr>
                    <w:sz w:val="24"/>
                  </w:rPr>
                  <m:t>+</m:t>
                </m:r>
                <m:r>
                  <m:rPr>
                    <m:nor/>
                  </m:rPr>
                  <w:rPr>
                    <w:i/>
                    <w:sz w:val="24"/>
                  </w:rPr>
                  <m:t>u</m:t>
                </m:r>
              </m:e>
              <m:sub>
                <m:r>
                  <m:rPr>
                    <m:nor/>
                  </m:rPr>
                  <w:rPr>
                    <w:sz w:val="24"/>
                  </w:rPr>
                  <m:t>3rel</m:t>
                </m:r>
              </m:sub>
              <m:sup>
                <m:r>
                  <m:rPr>
                    <m:nor/>
                  </m:rPr>
                  <w:rPr>
                    <w:sz w:val="24"/>
                  </w:rPr>
                  <m:t>2</m:t>
                </m:r>
              </m:sup>
            </m:sSubSup>
            <m:sSubSup>
              <m:sSubSupPr>
                <m:ctrlPr>
                  <w:rPr>
                    <w:rFonts w:ascii="Cambria Math" w:hAnsi="Cambria Math"/>
                    <w:i/>
                    <w:sz w:val="24"/>
                  </w:rPr>
                </m:ctrlPr>
              </m:sSubSupPr>
              <m:e>
                <m:r>
                  <m:rPr>
                    <m:nor/>
                  </m:rPr>
                  <w:rPr>
                    <w:sz w:val="24"/>
                  </w:rPr>
                  <m:t>+</m:t>
                </m:r>
                <m:r>
                  <m:rPr>
                    <m:nor/>
                  </m:rPr>
                  <w:rPr>
                    <w:i/>
                    <w:sz w:val="24"/>
                  </w:rPr>
                  <m:t>u</m:t>
                </m:r>
              </m:e>
              <m:sub>
                <m:r>
                  <m:rPr>
                    <m:nor/>
                  </m:rPr>
                  <w:rPr>
                    <w:rFonts w:hint="eastAsia"/>
                    <w:sz w:val="24"/>
                  </w:rPr>
                  <m:t>4</m:t>
                </m:r>
                <m:r>
                  <m:rPr>
                    <m:nor/>
                  </m:rPr>
                  <w:rPr>
                    <w:sz w:val="24"/>
                  </w:rPr>
                  <m:t>rel</m:t>
                </m:r>
              </m:sub>
              <m:sup>
                <m:r>
                  <m:rPr>
                    <m:nor/>
                  </m:rPr>
                  <w:rPr>
                    <w:sz w:val="24"/>
                  </w:rPr>
                  <m:t>2</m:t>
                </m:r>
              </m:sup>
            </m:sSubSup>
            <m:sSubSup>
              <m:sSubSupPr>
                <m:ctrlPr>
                  <w:rPr>
                    <w:rFonts w:ascii="Cambria Math" w:hAnsi="Cambria Math"/>
                    <w:i/>
                    <w:sz w:val="24"/>
                  </w:rPr>
                </m:ctrlPr>
              </m:sSubSupPr>
              <m:e>
                <m:r>
                  <m:rPr>
                    <m:nor/>
                  </m:rPr>
                  <w:rPr>
                    <w:sz w:val="24"/>
                  </w:rPr>
                  <m:t>+</m:t>
                </m:r>
                <m:r>
                  <m:rPr>
                    <m:nor/>
                  </m:rPr>
                  <w:rPr>
                    <w:i/>
                    <w:sz w:val="24"/>
                  </w:rPr>
                  <m:t>u</m:t>
                </m:r>
              </m:e>
              <m:sub>
                <m:r>
                  <m:rPr>
                    <m:nor/>
                  </m:rPr>
                  <w:rPr>
                    <w:rFonts w:hint="eastAsia"/>
                    <w:sz w:val="24"/>
                  </w:rPr>
                  <m:t>5</m:t>
                </m:r>
                <m:r>
                  <m:rPr>
                    <m:nor/>
                  </m:rPr>
                  <w:rPr>
                    <w:sz w:val="24"/>
                  </w:rPr>
                  <m:t>rel</m:t>
                </m:r>
              </m:sub>
              <m:sup>
                <m:r>
                  <m:rPr>
                    <m:nor/>
                  </m:rPr>
                  <w:rPr>
                    <w:sz w:val="24"/>
                  </w:rPr>
                  <m:t>2</m:t>
                </m:r>
              </m:sup>
            </m:sSubSup>
          </m:e>
        </m:rad>
      </m:oMath>
      <w:r w:rsidR="00423C7F">
        <w:rPr>
          <w:rFonts w:hint="eastAsia"/>
          <w:sz w:val="24"/>
        </w:rPr>
        <w:t>=1.5</w:t>
      </w:r>
      <w:r w:rsidR="00423C7F">
        <w:rPr>
          <w:rFonts w:hint="eastAsia"/>
          <w:sz w:val="24"/>
        </w:rPr>
        <w:t>×</w:t>
      </w:r>
      <w:r w:rsidR="00423C7F">
        <w:rPr>
          <w:rFonts w:hint="eastAsia"/>
          <w:sz w:val="24"/>
        </w:rPr>
        <w:t>10</w:t>
      </w:r>
      <w:r w:rsidR="00423C7F">
        <w:rPr>
          <w:rFonts w:hint="eastAsia"/>
          <w:sz w:val="24"/>
          <w:vertAlign w:val="superscript"/>
        </w:rPr>
        <w:t>-3</w:t>
      </w:r>
    </w:p>
    <w:p w:rsidR="007D68BE" w:rsidRDefault="007D68BE">
      <w:pPr>
        <w:spacing w:line="360" w:lineRule="auto"/>
        <w:jc w:val="center"/>
        <w:rPr>
          <w:sz w:val="24"/>
        </w:rPr>
      </w:pPr>
    </w:p>
    <w:p w:rsidR="007D68BE" w:rsidRDefault="00423C7F">
      <w:pPr>
        <w:spacing w:line="360" w:lineRule="auto"/>
        <w:jc w:val="left"/>
        <w:rPr>
          <w:b/>
          <w:i/>
          <w:sz w:val="24"/>
        </w:rPr>
      </w:pPr>
      <w:r>
        <w:rPr>
          <w:rFonts w:hint="eastAsia"/>
          <w:b/>
          <w:sz w:val="24"/>
        </w:rPr>
        <w:t xml:space="preserve">C.4  </w:t>
      </w:r>
      <w:r>
        <w:rPr>
          <w:rFonts w:hint="eastAsia"/>
          <w:b/>
          <w:sz w:val="24"/>
        </w:rPr>
        <w:t>扩展不确定度</w:t>
      </w:r>
      <w:r>
        <w:rPr>
          <w:rFonts w:hint="eastAsia"/>
          <w:b/>
          <w:i/>
          <w:sz w:val="24"/>
        </w:rPr>
        <w:t>U</w:t>
      </w:r>
    </w:p>
    <w:p w:rsidR="007D68BE" w:rsidRDefault="00423C7F">
      <w:pPr>
        <w:spacing w:line="360" w:lineRule="auto"/>
        <w:jc w:val="left"/>
        <w:rPr>
          <w:sz w:val="24"/>
        </w:rPr>
      </w:pPr>
      <w:r>
        <w:rPr>
          <w:rFonts w:hint="eastAsia"/>
          <w:sz w:val="24"/>
        </w:rPr>
        <w:t>取包含因子</w:t>
      </w:r>
      <w:r>
        <w:rPr>
          <w:rFonts w:hint="eastAsia"/>
          <w:i/>
          <w:sz w:val="24"/>
        </w:rPr>
        <w:t>k</w:t>
      </w:r>
      <w:r>
        <w:rPr>
          <w:rFonts w:hint="eastAsia"/>
          <w:sz w:val="24"/>
        </w:rPr>
        <w:t>=2</w:t>
      </w:r>
      <w:r>
        <w:rPr>
          <w:rFonts w:hint="eastAsia"/>
          <w:sz w:val="24"/>
        </w:rPr>
        <w:t>，则测量扩展不确定度为</w:t>
      </w:r>
    </w:p>
    <w:p w:rsidR="007D68BE" w:rsidRDefault="00423C7F">
      <w:pPr>
        <w:spacing w:line="360" w:lineRule="auto"/>
        <w:jc w:val="center"/>
        <w:rPr>
          <w:sz w:val="24"/>
        </w:rPr>
      </w:pPr>
      <w:proofErr w:type="spellStart"/>
      <w:r>
        <w:rPr>
          <w:i/>
          <w:sz w:val="24"/>
        </w:rPr>
        <w:t>U</w:t>
      </w:r>
      <w:r>
        <w:rPr>
          <w:i/>
          <w:sz w:val="24"/>
          <w:vertAlign w:val="subscript"/>
        </w:rPr>
        <w:t>rel</w:t>
      </w:r>
      <w:proofErr w:type="spellEnd"/>
      <w:r>
        <w:rPr>
          <w:i/>
          <w:sz w:val="24"/>
        </w:rPr>
        <w:t>=</w:t>
      </w:r>
      <w:r>
        <w:rPr>
          <w:rFonts w:hint="eastAsia"/>
          <w:sz w:val="24"/>
        </w:rPr>
        <w:t>3.0</w:t>
      </w:r>
      <w:r>
        <w:rPr>
          <w:sz w:val="24"/>
        </w:rPr>
        <w:t>×10</w:t>
      </w:r>
      <w:r>
        <w:rPr>
          <w:sz w:val="24"/>
          <w:vertAlign w:val="superscript"/>
        </w:rPr>
        <w:t>-3</w:t>
      </w:r>
      <w:r>
        <w:rPr>
          <w:rFonts w:hint="eastAsia"/>
          <w:i/>
          <w:sz w:val="24"/>
        </w:rPr>
        <w:t>k</w:t>
      </w:r>
      <w:r>
        <w:rPr>
          <w:rFonts w:hint="eastAsia"/>
          <w:sz w:val="24"/>
        </w:rPr>
        <w:t>=2</w:t>
      </w:r>
    </w:p>
    <w:p w:rsidR="007D68BE" w:rsidRDefault="007D68BE">
      <w:pPr>
        <w:spacing w:line="360" w:lineRule="auto"/>
        <w:jc w:val="center"/>
        <w:rPr>
          <w:sz w:val="24"/>
        </w:rPr>
      </w:pPr>
    </w:p>
    <w:p w:rsidR="007D68BE" w:rsidRDefault="00423C7F">
      <w:pPr>
        <w:spacing w:line="360" w:lineRule="auto"/>
        <w:jc w:val="left"/>
        <w:rPr>
          <w:b/>
          <w:i/>
          <w:sz w:val="24"/>
        </w:rPr>
      </w:pPr>
      <w:r>
        <w:rPr>
          <w:rFonts w:hint="eastAsia"/>
          <w:b/>
          <w:sz w:val="24"/>
        </w:rPr>
        <w:t xml:space="preserve">C.5  </w:t>
      </w:r>
      <w:r>
        <w:rPr>
          <w:rFonts w:hint="eastAsia"/>
          <w:b/>
          <w:sz w:val="24"/>
        </w:rPr>
        <w:t>测量不确定度的报告与表示</w:t>
      </w:r>
    </w:p>
    <w:p w:rsidR="007D68BE" w:rsidRDefault="00423C7F">
      <w:pPr>
        <w:spacing w:line="360" w:lineRule="auto"/>
        <w:ind w:firstLineChars="200" w:firstLine="480"/>
        <w:jc w:val="left"/>
        <w:rPr>
          <w:sz w:val="24"/>
        </w:rPr>
      </w:pPr>
      <w:r>
        <w:rPr>
          <w:rFonts w:hint="eastAsia"/>
          <w:sz w:val="24"/>
        </w:rPr>
        <w:t>工频、直流电压分量</w:t>
      </w:r>
      <w:r>
        <w:rPr>
          <w:rFonts w:hint="eastAsia"/>
          <w:sz w:val="24"/>
        </w:rPr>
        <w:t>20kV</w:t>
      </w:r>
      <w:r>
        <w:rPr>
          <w:rFonts w:hint="eastAsia"/>
          <w:sz w:val="24"/>
        </w:rPr>
        <w:t>测量点时的测量结果相对扩展不确定度</w:t>
      </w:r>
      <w:proofErr w:type="spellStart"/>
      <w:r>
        <w:rPr>
          <w:rFonts w:hint="eastAsia"/>
          <w:i/>
          <w:sz w:val="24"/>
        </w:rPr>
        <w:t>U</w:t>
      </w:r>
      <w:r>
        <w:rPr>
          <w:rFonts w:hint="eastAsia"/>
          <w:sz w:val="24"/>
          <w:vertAlign w:val="subscript"/>
        </w:rPr>
        <w:t>rel</w:t>
      </w:r>
      <w:proofErr w:type="spellEnd"/>
      <w:r>
        <w:rPr>
          <w:rFonts w:hint="eastAsia"/>
          <w:sz w:val="24"/>
        </w:rPr>
        <w:t>为：</w:t>
      </w:r>
    </w:p>
    <w:p w:rsidR="007D68BE" w:rsidRDefault="00423C7F">
      <w:pPr>
        <w:spacing w:line="360" w:lineRule="auto"/>
        <w:jc w:val="center"/>
        <w:rPr>
          <w:sz w:val="24"/>
        </w:rPr>
      </w:pPr>
      <w:proofErr w:type="spellStart"/>
      <w:r>
        <w:rPr>
          <w:i/>
          <w:sz w:val="24"/>
        </w:rPr>
        <w:t>U</w:t>
      </w:r>
      <w:r>
        <w:rPr>
          <w:i/>
          <w:sz w:val="24"/>
          <w:vertAlign w:val="subscript"/>
        </w:rPr>
        <w:t>rel</w:t>
      </w:r>
      <w:proofErr w:type="spellEnd"/>
      <w:r>
        <w:rPr>
          <w:i/>
          <w:sz w:val="24"/>
        </w:rPr>
        <w:t>=</w:t>
      </w:r>
      <w:r>
        <w:rPr>
          <w:rFonts w:hint="eastAsia"/>
          <w:sz w:val="24"/>
        </w:rPr>
        <w:t>3.0</w:t>
      </w:r>
      <w:r>
        <w:rPr>
          <w:sz w:val="24"/>
        </w:rPr>
        <w:t>×10</w:t>
      </w:r>
      <w:r>
        <w:rPr>
          <w:sz w:val="24"/>
          <w:vertAlign w:val="superscript"/>
        </w:rPr>
        <w:t>-3</w:t>
      </w:r>
      <w:r>
        <w:rPr>
          <w:rFonts w:hint="eastAsia"/>
          <w:i/>
          <w:sz w:val="24"/>
        </w:rPr>
        <w:t>k</w:t>
      </w:r>
      <w:r>
        <w:rPr>
          <w:rFonts w:hint="eastAsia"/>
          <w:sz w:val="24"/>
        </w:rPr>
        <w:t>=2</w:t>
      </w:r>
    </w:p>
    <w:p w:rsidR="007D68BE" w:rsidRDefault="007D68BE">
      <w:pPr>
        <w:spacing w:line="360" w:lineRule="auto"/>
        <w:ind w:firstLineChars="200" w:firstLine="480"/>
        <w:jc w:val="left"/>
        <w:rPr>
          <w:rFonts w:hAnsiTheme="minorEastAsia"/>
          <w:sz w:val="24"/>
        </w:rPr>
      </w:pPr>
    </w:p>
    <w:p w:rsidR="007D68BE" w:rsidRDefault="00423C7F">
      <w:pPr>
        <w:widowControl/>
        <w:spacing w:line="300" w:lineRule="auto"/>
        <w:rPr>
          <w:rFonts w:eastAsiaTheme="minorEastAsia"/>
          <w:bCs/>
          <w:sz w:val="24"/>
        </w:rPr>
      </w:pPr>
      <w:r>
        <w:rPr>
          <w:rFonts w:hint="eastAsia"/>
          <w:b/>
          <w:sz w:val="24"/>
        </w:rPr>
        <w:t>C.6</w:t>
      </w:r>
      <w:r>
        <w:rPr>
          <w:b/>
          <w:sz w:val="24"/>
        </w:rPr>
        <w:t>冲击电压测量系统的刻度因数</w:t>
      </w:r>
      <w:r>
        <w:rPr>
          <w:rFonts w:hint="eastAsia"/>
          <w:b/>
          <w:sz w:val="24"/>
        </w:rPr>
        <w:t>不确定度</w:t>
      </w:r>
      <w:r>
        <w:rPr>
          <w:rFonts w:eastAsiaTheme="minorEastAsia" w:hint="eastAsia"/>
          <w:bCs/>
          <w:sz w:val="24"/>
        </w:rPr>
        <w:t>：</w:t>
      </w:r>
    </w:p>
    <w:p w:rsidR="007D68BE" w:rsidRDefault="00423C7F">
      <w:pPr>
        <w:widowControl/>
        <w:spacing w:line="300" w:lineRule="auto"/>
        <w:rPr>
          <w:rFonts w:eastAsiaTheme="minorEastAsia"/>
          <w:sz w:val="24"/>
        </w:rPr>
      </w:pPr>
      <w:r>
        <w:rPr>
          <w:rFonts w:eastAsiaTheme="minorEastAsia"/>
          <w:bCs/>
          <w:sz w:val="24"/>
        </w:rPr>
        <w:lastRenderedPageBreak/>
        <w:t>采用比对的方法进行刻度因数的确定，用</w:t>
      </w:r>
      <w:r>
        <w:rPr>
          <w:rFonts w:eastAsiaTheme="minorEastAsia" w:hint="eastAsia"/>
          <w:bCs/>
          <w:sz w:val="24"/>
        </w:rPr>
        <w:t>1</w:t>
      </w:r>
      <w:r>
        <w:rPr>
          <w:rFonts w:eastAsiaTheme="minorEastAsia"/>
          <w:bCs/>
          <w:sz w:val="24"/>
        </w:rPr>
        <w:t>00kV</w:t>
      </w:r>
      <w:r>
        <w:rPr>
          <w:rFonts w:eastAsiaTheme="minorEastAsia" w:hint="eastAsia"/>
          <w:bCs/>
          <w:sz w:val="24"/>
        </w:rPr>
        <w:t>通用分压器</w:t>
      </w:r>
      <w:r>
        <w:rPr>
          <w:rFonts w:eastAsiaTheme="minorEastAsia"/>
          <w:sz w:val="24"/>
        </w:rPr>
        <w:t>测量系统</w:t>
      </w:r>
      <w:r>
        <w:rPr>
          <w:rFonts w:eastAsiaTheme="minorEastAsia"/>
          <w:sz w:val="24"/>
        </w:rPr>
        <w:t>X</w:t>
      </w:r>
      <w:r>
        <w:rPr>
          <w:rFonts w:eastAsiaTheme="minorEastAsia"/>
          <w:sz w:val="24"/>
        </w:rPr>
        <w:t>与一台</w:t>
      </w:r>
      <w:r>
        <w:rPr>
          <w:rFonts w:eastAsiaTheme="minorEastAsia" w:hint="eastAsia"/>
          <w:sz w:val="24"/>
        </w:rPr>
        <w:t>2</w:t>
      </w:r>
      <w:r>
        <w:rPr>
          <w:rFonts w:eastAsiaTheme="minorEastAsia"/>
          <w:sz w:val="24"/>
        </w:rPr>
        <w:t>00kV</w:t>
      </w:r>
      <w:r>
        <w:rPr>
          <w:rFonts w:eastAsiaTheme="minorEastAsia"/>
          <w:sz w:val="24"/>
        </w:rPr>
        <w:t>的雷电冲击电压标准系统</w:t>
      </w:r>
      <w:r>
        <w:rPr>
          <w:rFonts w:eastAsiaTheme="minorEastAsia"/>
          <w:sz w:val="24"/>
        </w:rPr>
        <w:t>N</w:t>
      </w:r>
      <w:r>
        <w:rPr>
          <w:rFonts w:eastAsiaTheme="minorEastAsia"/>
          <w:sz w:val="24"/>
        </w:rPr>
        <w:t>进行比对校准，已知标准测量系统为</w:t>
      </w:r>
      <w:r>
        <w:rPr>
          <w:rFonts w:eastAsiaTheme="minorEastAsia"/>
          <w:sz w:val="24"/>
        </w:rPr>
        <w:t>N</w:t>
      </w:r>
      <w:r>
        <w:rPr>
          <w:rFonts w:eastAsiaTheme="minorEastAsia"/>
          <w:sz w:val="24"/>
        </w:rPr>
        <w:t>，其合成不确定度为</w:t>
      </w:r>
      <w:r>
        <w:rPr>
          <w:rFonts w:eastAsiaTheme="minorEastAsia"/>
          <w:sz w:val="24"/>
        </w:rPr>
        <w:t>0.1%</w:t>
      </w:r>
      <w:r>
        <w:rPr>
          <w:rFonts w:eastAsiaTheme="minorEastAsia"/>
          <w:sz w:val="24"/>
        </w:rPr>
        <w:t>，并联系统的电压水平为</w:t>
      </w:r>
      <w:proofErr w:type="spellStart"/>
      <w:r>
        <w:rPr>
          <w:rFonts w:eastAsiaTheme="minorEastAsia"/>
          <w:sz w:val="24"/>
        </w:rPr>
        <w:t>Ug</w:t>
      </w:r>
      <w:proofErr w:type="spellEnd"/>
      <w:r>
        <w:rPr>
          <w:rFonts w:eastAsiaTheme="minorEastAsia"/>
          <w:sz w:val="24"/>
        </w:rPr>
        <w:t>，整套测量系统的标定测量范围为</w:t>
      </w:r>
      <w:r>
        <w:rPr>
          <w:rFonts w:eastAsiaTheme="minorEastAsia"/>
          <w:sz w:val="24"/>
        </w:rPr>
        <w:t>1kV-</w:t>
      </w:r>
      <w:r>
        <w:rPr>
          <w:rFonts w:eastAsiaTheme="minorEastAsia" w:hint="eastAsia"/>
          <w:sz w:val="24"/>
        </w:rPr>
        <w:t>1</w:t>
      </w:r>
      <w:r>
        <w:rPr>
          <w:rFonts w:eastAsiaTheme="minorEastAsia"/>
          <w:sz w:val="24"/>
        </w:rPr>
        <w:t>00kV</w:t>
      </w:r>
      <w:r>
        <w:rPr>
          <w:rFonts w:eastAsiaTheme="minorEastAsia"/>
          <w:sz w:val="24"/>
        </w:rPr>
        <w:t>，在全部测量范围内进行比对，比对及计算数据如下表</w:t>
      </w:r>
      <w:r>
        <w:rPr>
          <w:rFonts w:eastAsiaTheme="minorEastAsia" w:hint="eastAsia"/>
          <w:sz w:val="24"/>
        </w:rPr>
        <w:t>B.</w:t>
      </w:r>
      <w:r>
        <w:rPr>
          <w:rFonts w:eastAsiaTheme="minorEastAsia"/>
          <w:sz w:val="24"/>
        </w:rPr>
        <w:t>1</w:t>
      </w:r>
      <w:r>
        <w:rPr>
          <w:rFonts w:eastAsiaTheme="minorEastAsia"/>
          <w:sz w:val="24"/>
        </w:rPr>
        <w:t>所示。表中的每一电压水平均为正的电压且取测量十次的平均数。</w:t>
      </w:r>
    </w:p>
    <w:p w:rsidR="007D68BE" w:rsidRDefault="007D68BE">
      <w:pPr>
        <w:widowControl/>
        <w:spacing w:line="300" w:lineRule="auto"/>
        <w:rPr>
          <w:rFonts w:eastAsiaTheme="minorEastAsia"/>
          <w:sz w:val="24"/>
        </w:rPr>
      </w:pPr>
    </w:p>
    <w:p w:rsidR="007D68BE" w:rsidRDefault="00423C7F">
      <w:pPr>
        <w:widowControl/>
        <w:ind w:firstLineChars="900" w:firstLine="2160"/>
        <w:rPr>
          <w:rFonts w:eastAsiaTheme="minorEastAsia"/>
          <w:sz w:val="24"/>
        </w:rPr>
      </w:pPr>
      <w:r>
        <w:rPr>
          <w:rFonts w:eastAsiaTheme="minorEastAsia"/>
          <w:sz w:val="24"/>
        </w:rPr>
        <w:t>表</w:t>
      </w:r>
      <w:r>
        <w:rPr>
          <w:rFonts w:eastAsiaTheme="minorEastAsia" w:hint="eastAsia"/>
          <w:sz w:val="24"/>
        </w:rPr>
        <w:t>C.</w:t>
      </w:r>
      <w:r>
        <w:rPr>
          <w:rFonts w:eastAsiaTheme="minorEastAsia"/>
          <w:sz w:val="24"/>
        </w:rPr>
        <w:t xml:space="preserve">1 </w:t>
      </w:r>
      <w:r>
        <w:rPr>
          <w:rFonts w:eastAsiaTheme="minorEastAsia"/>
          <w:sz w:val="24"/>
        </w:rPr>
        <w:t>全部测量范围的刻度因数试验数据</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970"/>
        <w:gridCol w:w="2430"/>
        <w:gridCol w:w="2340"/>
      </w:tblGrid>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次数</w:t>
            </w:r>
          </w:p>
        </w:tc>
        <w:tc>
          <w:tcPr>
            <w:tcW w:w="2970" w:type="dxa"/>
            <w:vAlign w:val="center"/>
          </w:tcPr>
          <w:p w:rsidR="007D68BE" w:rsidRDefault="00423C7F">
            <w:pPr>
              <w:widowControl/>
              <w:jc w:val="center"/>
              <w:rPr>
                <w:rFonts w:eastAsiaTheme="minorEastAsia"/>
                <w:sz w:val="24"/>
              </w:rPr>
            </w:pPr>
            <w:r>
              <w:rPr>
                <w:rFonts w:eastAsiaTheme="minorEastAsia"/>
                <w:sz w:val="24"/>
              </w:rPr>
              <w:t>标准系统（</w:t>
            </w:r>
            <w:r>
              <w:rPr>
                <w:rFonts w:eastAsiaTheme="minorEastAsia"/>
                <w:sz w:val="24"/>
              </w:rPr>
              <w:t>kV</w:t>
            </w:r>
            <w:r>
              <w:rPr>
                <w:rFonts w:eastAsiaTheme="minorEastAsia"/>
                <w:sz w:val="24"/>
              </w:rPr>
              <w:t>）</w:t>
            </w:r>
          </w:p>
        </w:tc>
        <w:tc>
          <w:tcPr>
            <w:tcW w:w="2430" w:type="dxa"/>
            <w:vAlign w:val="center"/>
          </w:tcPr>
          <w:p w:rsidR="007D68BE" w:rsidRDefault="00423C7F">
            <w:pPr>
              <w:widowControl/>
              <w:jc w:val="center"/>
              <w:rPr>
                <w:rFonts w:eastAsiaTheme="minorEastAsia"/>
                <w:sz w:val="24"/>
              </w:rPr>
            </w:pPr>
            <w:r>
              <w:rPr>
                <w:rFonts w:eastAsiaTheme="minorEastAsia"/>
                <w:sz w:val="24"/>
              </w:rPr>
              <w:t>被校系统（</w:t>
            </w:r>
            <w:r>
              <w:rPr>
                <w:rFonts w:eastAsiaTheme="minorEastAsia"/>
                <w:sz w:val="24"/>
              </w:rPr>
              <w:t>V</w:t>
            </w:r>
            <w:r>
              <w:rPr>
                <w:rFonts w:eastAsiaTheme="minorEastAsia"/>
                <w:sz w:val="24"/>
              </w:rPr>
              <w:t>）</w:t>
            </w:r>
          </w:p>
        </w:tc>
        <w:tc>
          <w:tcPr>
            <w:tcW w:w="2340" w:type="dxa"/>
            <w:vAlign w:val="center"/>
          </w:tcPr>
          <w:p w:rsidR="007D68BE" w:rsidRDefault="00423C7F">
            <w:pPr>
              <w:widowControl/>
              <w:jc w:val="center"/>
              <w:rPr>
                <w:rFonts w:eastAsiaTheme="minorEastAsia"/>
                <w:sz w:val="24"/>
              </w:rPr>
            </w:pPr>
            <w:r>
              <w:rPr>
                <w:rFonts w:eastAsiaTheme="minorEastAsia"/>
                <w:sz w:val="24"/>
              </w:rPr>
              <w:t>刻度因数</w:t>
            </w:r>
            <w:r>
              <w:rPr>
                <w:rFonts w:eastAsiaTheme="minorEastAsia"/>
                <w:sz w:val="24"/>
              </w:rPr>
              <w:t>Fi</w:t>
            </w:r>
            <w:r>
              <w:rPr>
                <w:rFonts w:eastAsiaTheme="minorEastAsia"/>
                <w:sz w:val="24"/>
              </w:rPr>
              <w:t>，</w:t>
            </w:r>
            <w:r>
              <w:rPr>
                <w:rFonts w:eastAsiaTheme="minorEastAsia"/>
                <w:sz w:val="24"/>
              </w:rPr>
              <w:t>g</w:t>
            </w:r>
            <w:r>
              <w:rPr>
                <w:rFonts w:eastAsiaTheme="minorEastAsia"/>
                <w:sz w:val="24"/>
              </w:rPr>
              <w:t>（</w:t>
            </w:r>
            <w:r>
              <w:rPr>
                <w:rFonts w:eastAsiaTheme="minorEastAsia"/>
                <w:sz w:val="24"/>
              </w:rPr>
              <w:t>V/kV</w:t>
            </w:r>
            <w:r>
              <w:rPr>
                <w:rFonts w:eastAsiaTheme="minorEastAsia"/>
                <w:sz w:val="24"/>
              </w:rPr>
              <w:t>）</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1</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1.008</w:t>
            </w:r>
          </w:p>
        </w:tc>
        <w:tc>
          <w:tcPr>
            <w:tcW w:w="2430" w:type="dxa"/>
            <w:vAlign w:val="center"/>
          </w:tcPr>
          <w:p w:rsidR="007D68BE" w:rsidRDefault="00423C7F">
            <w:pPr>
              <w:jc w:val="center"/>
              <w:rPr>
                <w:color w:val="000000"/>
                <w:sz w:val="24"/>
              </w:rPr>
            </w:pPr>
            <w:r>
              <w:rPr>
                <w:color w:val="000000"/>
                <w:sz w:val="24"/>
              </w:rPr>
              <w:t xml:space="preserve">0.504 </w:t>
            </w:r>
          </w:p>
        </w:tc>
        <w:tc>
          <w:tcPr>
            <w:tcW w:w="2340" w:type="dxa"/>
            <w:vAlign w:val="center"/>
          </w:tcPr>
          <w:p w:rsidR="007D68BE" w:rsidRDefault="00423C7F">
            <w:pPr>
              <w:widowControl/>
              <w:jc w:val="center"/>
              <w:rPr>
                <w:rFonts w:eastAsiaTheme="minorEastAsia"/>
                <w:sz w:val="24"/>
              </w:rPr>
            </w:pPr>
            <w:r>
              <w:rPr>
                <w:rFonts w:eastAsiaTheme="minorEastAsia"/>
                <w:sz w:val="24"/>
              </w:rPr>
              <w:t>0.</w:t>
            </w:r>
            <w:r>
              <w:rPr>
                <w:rFonts w:eastAsiaTheme="minorEastAsia" w:hint="eastAsia"/>
                <w:sz w:val="24"/>
              </w:rPr>
              <w:t>500</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2</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10.015</w:t>
            </w:r>
          </w:p>
        </w:tc>
        <w:tc>
          <w:tcPr>
            <w:tcW w:w="2430" w:type="dxa"/>
            <w:vAlign w:val="center"/>
          </w:tcPr>
          <w:p w:rsidR="007D68BE" w:rsidRDefault="00423C7F">
            <w:pPr>
              <w:jc w:val="center"/>
              <w:rPr>
                <w:color w:val="000000"/>
                <w:sz w:val="24"/>
              </w:rPr>
            </w:pPr>
            <w:r>
              <w:rPr>
                <w:color w:val="000000"/>
                <w:sz w:val="24"/>
              </w:rPr>
              <w:t xml:space="preserve">5.018 </w:t>
            </w:r>
          </w:p>
        </w:tc>
        <w:tc>
          <w:tcPr>
            <w:tcW w:w="2340" w:type="dxa"/>
            <w:vAlign w:val="center"/>
          </w:tcPr>
          <w:p w:rsidR="007D68BE" w:rsidRDefault="00423C7F">
            <w:pPr>
              <w:widowControl/>
              <w:jc w:val="center"/>
              <w:rPr>
                <w:rFonts w:eastAsiaTheme="minorEastAsia"/>
                <w:sz w:val="24"/>
              </w:rPr>
            </w:pPr>
            <w:r>
              <w:rPr>
                <w:rFonts w:eastAsiaTheme="minorEastAsia"/>
                <w:sz w:val="24"/>
              </w:rPr>
              <w:t>0.50</w:t>
            </w:r>
            <w:r>
              <w:rPr>
                <w:rFonts w:eastAsiaTheme="minorEastAsia" w:hint="eastAsia"/>
                <w:sz w:val="24"/>
              </w:rPr>
              <w:t>1</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3</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20.027</w:t>
            </w:r>
          </w:p>
        </w:tc>
        <w:tc>
          <w:tcPr>
            <w:tcW w:w="2430" w:type="dxa"/>
            <w:vAlign w:val="center"/>
          </w:tcPr>
          <w:p w:rsidR="007D68BE" w:rsidRDefault="00423C7F">
            <w:pPr>
              <w:jc w:val="center"/>
              <w:rPr>
                <w:color w:val="000000"/>
                <w:sz w:val="24"/>
              </w:rPr>
            </w:pPr>
            <w:r>
              <w:rPr>
                <w:color w:val="000000"/>
                <w:sz w:val="24"/>
              </w:rPr>
              <w:t xml:space="preserve">10.034 </w:t>
            </w:r>
          </w:p>
        </w:tc>
        <w:tc>
          <w:tcPr>
            <w:tcW w:w="2340" w:type="dxa"/>
            <w:vAlign w:val="center"/>
          </w:tcPr>
          <w:p w:rsidR="007D68BE" w:rsidRDefault="00423C7F">
            <w:pPr>
              <w:widowControl/>
              <w:jc w:val="center"/>
              <w:rPr>
                <w:rFonts w:eastAsiaTheme="minorEastAsia"/>
                <w:sz w:val="24"/>
              </w:rPr>
            </w:pPr>
            <w:r>
              <w:rPr>
                <w:rFonts w:eastAsiaTheme="minorEastAsia"/>
                <w:sz w:val="24"/>
              </w:rPr>
              <w:t>0.50</w:t>
            </w:r>
            <w:r>
              <w:rPr>
                <w:rFonts w:eastAsiaTheme="minorEastAsia" w:hint="eastAsia"/>
                <w:sz w:val="24"/>
              </w:rPr>
              <w:t>1</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4</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30.031</w:t>
            </w:r>
          </w:p>
        </w:tc>
        <w:tc>
          <w:tcPr>
            <w:tcW w:w="2430" w:type="dxa"/>
            <w:vAlign w:val="center"/>
          </w:tcPr>
          <w:p w:rsidR="007D68BE" w:rsidRDefault="00423C7F">
            <w:pPr>
              <w:jc w:val="center"/>
              <w:rPr>
                <w:color w:val="000000"/>
                <w:sz w:val="24"/>
              </w:rPr>
            </w:pPr>
            <w:r>
              <w:rPr>
                <w:color w:val="000000"/>
                <w:sz w:val="24"/>
              </w:rPr>
              <w:t xml:space="preserve">15.076 </w:t>
            </w:r>
          </w:p>
        </w:tc>
        <w:tc>
          <w:tcPr>
            <w:tcW w:w="2340" w:type="dxa"/>
            <w:vAlign w:val="center"/>
          </w:tcPr>
          <w:p w:rsidR="007D68BE" w:rsidRDefault="00423C7F">
            <w:pPr>
              <w:widowControl/>
              <w:jc w:val="center"/>
              <w:rPr>
                <w:rFonts w:eastAsiaTheme="minorEastAsia"/>
                <w:sz w:val="24"/>
              </w:rPr>
            </w:pPr>
            <w:r>
              <w:rPr>
                <w:rFonts w:eastAsiaTheme="minorEastAsia"/>
                <w:sz w:val="24"/>
              </w:rPr>
              <w:t>0.</w:t>
            </w:r>
            <w:r>
              <w:rPr>
                <w:rFonts w:eastAsiaTheme="minorEastAsia" w:hint="eastAsia"/>
                <w:sz w:val="24"/>
              </w:rPr>
              <w:t>502</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5</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40.025</w:t>
            </w:r>
          </w:p>
        </w:tc>
        <w:tc>
          <w:tcPr>
            <w:tcW w:w="2430" w:type="dxa"/>
            <w:vAlign w:val="center"/>
          </w:tcPr>
          <w:p w:rsidR="007D68BE" w:rsidRDefault="00423C7F">
            <w:pPr>
              <w:jc w:val="center"/>
              <w:rPr>
                <w:color w:val="000000"/>
                <w:sz w:val="24"/>
              </w:rPr>
            </w:pPr>
            <w:r>
              <w:rPr>
                <w:color w:val="000000"/>
                <w:sz w:val="24"/>
              </w:rPr>
              <w:t xml:space="preserve">20.053 </w:t>
            </w:r>
          </w:p>
        </w:tc>
        <w:tc>
          <w:tcPr>
            <w:tcW w:w="2340" w:type="dxa"/>
            <w:vAlign w:val="center"/>
          </w:tcPr>
          <w:p w:rsidR="007D68BE" w:rsidRDefault="00423C7F">
            <w:pPr>
              <w:widowControl/>
              <w:jc w:val="center"/>
              <w:rPr>
                <w:rFonts w:eastAsiaTheme="minorEastAsia"/>
                <w:sz w:val="24"/>
              </w:rPr>
            </w:pPr>
            <w:r>
              <w:rPr>
                <w:rFonts w:eastAsiaTheme="minorEastAsia"/>
                <w:sz w:val="24"/>
              </w:rPr>
              <w:t>0.50</w:t>
            </w:r>
            <w:r>
              <w:rPr>
                <w:rFonts w:eastAsiaTheme="minorEastAsia" w:hint="eastAsia"/>
                <w:sz w:val="24"/>
              </w:rPr>
              <w:t>1</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6</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50.101</w:t>
            </w:r>
          </w:p>
        </w:tc>
        <w:tc>
          <w:tcPr>
            <w:tcW w:w="2430" w:type="dxa"/>
            <w:vAlign w:val="center"/>
          </w:tcPr>
          <w:p w:rsidR="007D68BE" w:rsidRDefault="00423C7F">
            <w:pPr>
              <w:jc w:val="center"/>
              <w:rPr>
                <w:color w:val="000000"/>
                <w:sz w:val="24"/>
              </w:rPr>
            </w:pPr>
            <w:r>
              <w:rPr>
                <w:color w:val="000000"/>
                <w:sz w:val="24"/>
              </w:rPr>
              <w:t xml:space="preserve">25.051 </w:t>
            </w:r>
          </w:p>
        </w:tc>
        <w:tc>
          <w:tcPr>
            <w:tcW w:w="2340" w:type="dxa"/>
            <w:vAlign w:val="center"/>
          </w:tcPr>
          <w:p w:rsidR="007D68BE" w:rsidRDefault="00423C7F">
            <w:pPr>
              <w:widowControl/>
              <w:jc w:val="center"/>
              <w:rPr>
                <w:rFonts w:eastAsiaTheme="minorEastAsia"/>
                <w:sz w:val="24"/>
              </w:rPr>
            </w:pPr>
            <w:r>
              <w:rPr>
                <w:rFonts w:eastAsiaTheme="minorEastAsia"/>
                <w:sz w:val="24"/>
              </w:rPr>
              <w:t>0.50</w:t>
            </w:r>
            <w:r>
              <w:rPr>
                <w:rFonts w:eastAsiaTheme="minorEastAsia" w:hint="eastAsia"/>
                <w:sz w:val="24"/>
              </w:rPr>
              <w:t>0</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7</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60.108</w:t>
            </w:r>
          </w:p>
        </w:tc>
        <w:tc>
          <w:tcPr>
            <w:tcW w:w="2430" w:type="dxa"/>
            <w:vAlign w:val="center"/>
          </w:tcPr>
          <w:p w:rsidR="007D68BE" w:rsidRDefault="00423C7F">
            <w:pPr>
              <w:jc w:val="center"/>
              <w:rPr>
                <w:color w:val="000000"/>
                <w:sz w:val="24"/>
              </w:rPr>
            </w:pPr>
            <w:r>
              <w:rPr>
                <w:color w:val="000000"/>
                <w:sz w:val="24"/>
              </w:rPr>
              <w:t xml:space="preserve">29.994 </w:t>
            </w:r>
          </w:p>
        </w:tc>
        <w:tc>
          <w:tcPr>
            <w:tcW w:w="2340" w:type="dxa"/>
            <w:vAlign w:val="center"/>
          </w:tcPr>
          <w:p w:rsidR="007D68BE" w:rsidRDefault="00423C7F">
            <w:pPr>
              <w:widowControl/>
              <w:jc w:val="center"/>
              <w:rPr>
                <w:rFonts w:eastAsiaTheme="minorEastAsia"/>
                <w:sz w:val="24"/>
              </w:rPr>
            </w:pPr>
            <w:r>
              <w:rPr>
                <w:rFonts w:eastAsiaTheme="minorEastAsia"/>
                <w:sz w:val="24"/>
              </w:rPr>
              <w:t>0.</w:t>
            </w:r>
            <w:r>
              <w:rPr>
                <w:rFonts w:eastAsiaTheme="minorEastAsia" w:hint="eastAsia"/>
                <w:sz w:val="24"/>
              </w:rPr>
              <w:t>499</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8</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70.117</w:t>
            </w:r>
          </w:p>
        </w:tc>
        <w:tc>
          <w:tcPr>
            <w:tcW w:w="2430" w:type="dxa"/>
            <w:vAlign w:val="center"/>
          </w:tcPr>
          <w:p w:rsidR="007D68BE" w:rsidRDefault="00423C7F">
            <w:pPr>
              <w:jc w:val="center"/>
              <w:rPr>
                <w:color w:val="000000"/>
                <w:sz w:val="24"/>
              </w:rPr>
            </w:pPr>
            <w:r>
              <w:rPr>
                <w:color w:val="000000"/>
                <w:sz w:val="24"/>
              </w:rPr>
              <w:t xml:space="preserve">35.059 </w:t>
            </w:r>
          </w:p>
        </w:tc>
        <w:tc>
          <w:tcPr>
            <w:tcW w:w="2340" w:type="dxa"/>
            <w:vAlign w:val="center"/>
          </w:tcPr>
          <w:p w:rsidR="007D68BE" w:rsidRDefault="00423C7F">
            <w:pPr>
              <w:widowControl/>
              <w:jc w:val="center"/>
              <w:rPr>
                <w:rFonts w:eastAsiaTheme="minorEastAsia"/>
                <w:sz w:val="24"/>
              </w:rPr>
            </w:pPr>
            <w:r>
              <w:rPr>
                <w:rFonts w:eastAsiaTheme="minorEastAsia"/>
                <w:sz w:val="24"/>
              </w:rPr>
              <w:t>0.50</w:t>
            </w:r>
            <w:r>
              <w:rPr>
                <w:rFonts w:eastAsiaTheme="minorEastAsia" w:hint="eastAsia"/>
                <w:sz w:val="24"/>
              </w:rPr>
              <w:t>0</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9</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80.218</w:t>
            </w:r>
          </w:p>
        </w:tc>
        <w:tc>
          <w:tcPr>
            <w:tcW w:w="2430" w:type="dxa"/>
            <w:vAlign w:val="center"/>
          </w:tcPr>
          <w:p w:rsidR="007D68BE" w:rsidRDefault="00423C7F">
            <w:pPr>
              <w:jc w:val="center"/>
              <w:rPr>
                <w:color w:val="000000"/>
                <w:sz w:val="24"/>
              </w:rPr>
            </w:pPr>
            <w:r>
              <w:rPr>
                <w:color w:val="000000"/>
                <w:sz w:val="24"/>
              </w:rPr>
              <w:t xml:space="preserve">40.189 </w:t>
            </w:r>
          </w:p>
        </w:tc>
        <w:tc>
          <w:tcPr>
            <w:tcW w:w="2340" w:type="dxa"/>
            <w:vAlign w:val="center"/>
          </w:tcPr>
          <w:p w:rsidR="007D68BE" w:rsidRDefault="00423C7F">
            <w:pPr>
              <w:widowControl/>
              <w:jc w:val="center"/>
              <w:rPr>
                <w:rFonts w:eastAsiaTheme="minorEastAsia"/>
                <w:sz w:val="24"/>
              </w:rPr>
            </w:pPr>
            <w:r>
              <w:rPr>
                <w:rFonts w:eastAsiaTheme="minorEastAsia"/>
                <w:sz w:val="24"/>
              </w:rPr>
              <w:t>0.50</w:t>
            </w:r>
            <w:r>
              <w:rPr>
                <w:rFonts w:eastAsiaTheme="minorEastAsia" w:hint="eastAsia"/>
                <w:sz w:val="24"/>
              </w:rPr>
              <w:t>1</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sz w:val="24"/>
              </w:rPr>
              <w:t>10</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90.323</w:t>
            </w:r>
          </w:p>
        </w:tc>
        <w:tc>
          <w:tcPr>
            <w:tcW w:w="2430" w:type="dxa"/>
            <w:vAlign w:val="center"/>
          </w:tcPr>
          <w:p w:rsidR="007D68BE" w:rsidRDefault="00423C7F">
            <w:pPr>
              <w:jc w:val="center"/>
              <w:rPr>
                <w:color w:val="000000"/>
                <w:sz w:val="24"/>
              </w:rPr>
            </w:pPr>
            <w:r>
              <w:rPr>
                <w:color w:val="000000"/>
                <w:sz w:val="24"/>
              </w:rPr>
              <w:t xml:space="preserve">45.162 </w:t>
            </w:r>
          </w:p>
        </w:tc>
        <w:tc>
          <w:tcPr>
            <w:tcW w:w="2340" w:type="dxa"/>
            <w:vAlign w:val="center"/>
          </w:tcPr>
          <w:p w:rsidR="007D68BE" w:rsidRDefault="00423C7F">
            <w:pPr>
              <w:widowControl/>
              <w:jc w:val="center"/>
              <w:rPr>
                <w:rFonts w:eastAsiaTheme="minorEastAsia"/>
                <w:sz w:val="24"/>
              </w:rPr>
            </w:pPr>
            <w:r>
              <w:rPr>
                <w:rFonts w:eastAsiaTheme="minorEastAsia"/>
                <w:sz w:val="24"/>
              </w:rPr>
              <w:t>0.50</w:t>
            </w:r>
            <w:r>
              <w:rPr>
                <w:rFonts w:eastAsiaTheme="minorEastAsia" w:hint="eastAsia"/>
                <w:sz w:val="24"/>
              </w:rPr>
              <w:t>0</w:t>
            </w:r>
          </w:p>
        </w:tc>
      </w:tr>
      <w:tr w:rsidR="007D68BE">
        <w:trPr>
          <w:jc w:val="center"/>
        </w:trPr>
        <w:tc>
          <w:tcPr>
            <w:tcW w:w="828" w:type="dxa"/>
            <w:vAlign w:val="center"/>
          </w:tcPr>
          <w:p w:rsidR="007D68BE" w:rsidRDefault="00423C7F">
            <w:pPr>
              <w:widowControl/>
              <w:jc w:val="center"/>
              <w:rPr>
                <w:rFonts w:eastAsiaTheme="minorEastAsia"/>
                <w:sz w:val="24"/>
              </w:rPr>
            </w:pPr>
            <w:r>
              <w:rPr>
                <w:rFonts w:eastAsiaTheme="minorEastAsia" w:hint="eastAsia"/>
                <w:sz w:val="24"/>
              </w:rPr>
              <w:t>11</w:t>
            </w:r>
          </w:p>
        </w:tc>
        <w:tc>
          <w:tcPr>
            <w:tcW w:w="2970" w:type="dxa"/>
            <w:vAlign w:val="center"/>
          </w:tcPr>
          <w:p w:rsidR="007D68BE" w:rsidRDefault="00423C7F">
            <w:pPr>
              <w:widowControl/>
              <w:jc w:val="center"/>
              <w:rPr>
                <w:rFonts w:eastAsiaTheme="minorEastAsia"/>
                <w:sz w:val="24"/>
              </w:rPr>
            </w:pPr>
            <w:r>
              <w:rPr>
                <w:rFonts w:eastAsiaTheme="minorEastAsia" w:hint="eastAsia"/>
                <w:sz w:val="24"/>
              </w:rPr>
              <w:t>100.021</w:t>
            </w:r>
          </w:p>
        </w:tc>
        <w:tc>
          <w:tcPr>
            <w:tcW w:w="2430" w:type="dxa"/>
            <w:vAlign w:val="center"/>
          </w:tcPr>
          <w:p w:rsidR="007D68BE" w:rsidRDefault="00423C7F">
            <w:pPr>
              <w:jc w:val="center"/>
              <w:rPr>
                <w:color w:val="000000"/>
                <w:sz w:val="24"/>
              </w:rPr>
            </w:pPr>
            <w:r>
              <w:rPr>
                <w:color w:val="000000"/>
                <w:sz w:val="24"/>
              </w:rPr>
              <w:t xml:space="preserve">49.910 </w:t>
            </w:r>
          </w:p>
        </w:tc>
        <w:tc>
          <w:tcPr>
            <w:tcW w:w="2340" w:type="dxa"/>
            <w:vAlign w:val="center"/>
          </w:tcPr>
          <w:p w:rsidR="007D68BE" w:rsidRDefault="00423C7F">
            <w:pPr>
              <w:widowControl/>
              <w:jc w:val="center"/>
              <w:rPr>
                <w:rFonts w:eastAsiaTheme="minorEastAsia"/>
                <w:sz w:val="24"/>
              </w:rPr>
            </w:pPr>
            <w:r>
              <w:rPr>
                <w:rFonts w:eastAsiaTheme="minorEastAsia" w:hint="eastAsia"/>
                <w:sz w:val="24"/>
              </w:rPr>
              <w:t>0.499</w:t>
            </w:r>
          </w:p>
        </w:tc>
      </w:tr>
      <w:tr w:rsidR="007D68BE">
        <w:trPr>
          <w:jc w:val="center"/>
        </w:trPr>
        <w:tc>
          <w:tcPr>
            <w:tcW w:w="6228" w:type="dxa"/>
            <w:gridSpan w:val="3"/>
            <w:vAlign w:val="center"/>
          </w:tcPr>
          <w:p w:rsidR="007D68BE" w:rsidRDefault="00423C7F">
            <w:pPr>
              <w:ind w:right="420"/>
              <w:jc w:val="center"/>
              <w:rPr>
                <w:rFonts w:eastAsiaTheme="minorEastAsia"/>
                <w:sz w:val="24"/>
              </w:rPr>
            </w:pPr>
            <w:r>
              <w:rPr>
                <w:rFonts w:eastAsiaTheme="minorEastAsia"/>
                <w:sz w:val="24"/>
              </w:rPr>
              <w:t>Fi</w:t>
            </w:r>
            <w:r>
              <w:rPr>
                <w:rFonts w:eastAsiaTheme="minorEastAsia"/>
                <w:sz w:val="24"/>
              </w:rPr>
              <w:t>，</w:t>
            </w:r>
            <w:r>
              <w:rPr>
                <w:rFonts w:eastAsiaTheme="minorEastAsia"/>
                <w:sz w:val="24"/>
              </w:rPr>
              <w:t>g</w:t>
            </w:r>
            <w:r>
              <w:rPr>
                <w:rFonts w:eastAsiaTheme="minorEastAsia"/>
                <w:sz w:val="24"/>
              </w:rPr>
              <w:t>的平均值</w:t>
            </w:r>
          </w:p>
        </w:tc>
        <w:tc>
          <w:tcPr>
            <w:tcW w:w="2340" w:type="dxa"/>
            <w:vAlign w:val="center"/>
          </w:tcPr>
          <w:p w:rsidR="007D68BE" w:rsidRDefault="00423C7F">
            <w:pPr>
              <w:widowControl/>
              <w:jc w:val="center"/>
              <w:rPr>
                <w:rFonts w:eastAsiaTheme="minorEastAsia"/>
                <w:sz w:val="24"/>
              </w:rPr>
            </w:pPr>
            <w:r>
              <w:rPr>
                <w:rFonts w:eastAsiaTheme="minorEastAsia"/>
                <w:sz w:val="24"/>
              </w:rPr>
              <w:t>0.500</w:t>
            </w:r>
          </w:p>
        </w:tc>
      </w:tr>
      <w:tr w:rsidR="007D68BE">
        <w:trPr>
          <w:jc w:val="center"/>
        </w:trPr>
        <w:tc>
          <w:tcPr>
            <w:tcW w:w="6228" w:type="dxa"/>
            <w:gridSpan w:val="3"/>
            <w:vAlign w:val="center"/>
          </w:tcPr>
          <w:p w:rsidR="007D68BE" w:rsidRDefault="00423C7F">
            <w:pPr>
              <w:ind w:right="420"/>
              <w:jc w:val="center"/>
              <w:rPr>
                <w:rFonts w:eastAsiaTheme="minorEastAsia"/>
                <w:sz w:val="24"/>
              </w:rPr>
            </w:pPr>
            <w:r>
              <w:rPr>
                <w:rFonts w:eastAsiaTheme="minorEastAsia"/>
                <w:sz w:val="24"/>
              </w:rPr>
              <w:t>相对实验标准偏差</w:t>
            </w:r>
            <w:proofErr w:type="spellStart"/>
            <w:r>
              <w:rPr>
                <w:rFonts w:eastAsiaTheme="minorEastAsia"/>
                <w:sz w:val="24"/>
              </w:rPr>
              <w:t>sg</w:t>
            </w:r>
            <w:proofErr w:type="spellEnd"/>
          </w:p>
        </w:tc>
        <w:tc>
          <w:tcPr>
            <w:tcW w:w="2340" w:type="dxa"/>
            <w:vAlign w:val="center"/>
          </w:tcPr>
          <w:p w:rsidR="007D68BE" w:rsidRDefault="00423C7F">
            <w:pPr>
              <w:widowControl/>
              <w:jc w:val="center"/>
              <w:rPr>
                <w:rFonts w:eastAsiaTheme="minorEastAsia"/>
                <w:sz w:val="24"/>
              </w:rPr>
            </w:pPr>
            <w:r>
              <w:rPr>
                <w:rFonts w:eastAsiaTheme="minorEastAsia"/>
                <w:sz w:val="24"/>
              </w:rPr>
              <w:t>0.0021</w:t>
            </w:r>
          </w:p>
        </w:tc>
      </w:tr>
      <w:tr w:rsidR="007D68BE">
        <w:trPr>
          <w:jc w:val="center"/>
        </w:trPr>
        <w:tc>
          <w:tcPr>
            <w:tcW w:w="6228" w:type="dxa"/>
            <w:gridSpan w:val="3"/>
            <w:vAlign w:val="center"/>
          </w:tcPr>
          <w:p w:rsidR="007D68BE" w:rsidRDefault="00423C7F">
            <w:pPr>
              <w:ind w:right="420"/>
              <w:jc w:val="center"/>
              <w:rPr>
                <w:rFonts w:eastAsiaTheme="minorEastAsia"/>
                <w:sz w:val="24"/>
                <w:vertAlign w:val="subscript"/>
              </w:rPr>
            </w:pPr>
            <w:r>
              <w:rPr>
                <w:rFonts w:eastAsiaTheme="minorEastAsia"/>
                <w:sz w:val="24"/>
              </w:rPr>
              <w:t>A</w:t>
            </w:r>
            <w:proofErr w:type="gramStart"/>
            <w:r>
              <w:rPr>
                <w:rFonts w:eastAsiaTheme="minorEastAsia"/>
                <w:sz w:val="24"/>
              </w:rPr>
              <w:t>类相对</w:t>
            </w:r>
            <w:proofErr w:type="gramEnd"/>
            <w:r>
              <w:rPr>
                <w:rFonts w:eastAsiaTheme="minorEastAsia"/>
                <w:sz w:val="24"/>
              </w:rPr>
              <w:t>标准不确定度</w:t>
            </w:r>
            <w:proofErr w:type="spellStart"/>
            <w:r>
              <w:rPr>
                <w:rFonts w:eastAsiaTheme="minorEastAsia"/>
                <w:sz w:val="24"/>
              </w:rPr>
              <w:t>u</w:t>
            </w:r>
            <w:r>
              <w:rPr>
                <w:rFonts w:eastAsiaTheme="minorEastAsia"/>
                <w:sz w:val="24"/>
                <w:vertAlign w:val="subscript"/>
              </w:rPr>
              <w:t>g</w:t>
            </w:r>
            <w:proofErr w:type="spellEnd"/>
          </w:p>
        </w:tc>
        <w:tc>
          <w:tcPr>
            <w:tcW w:w="2340" w:type="dxa"/>
            <w:vAlign w:val="center"/>
          </w:tcPr>
          <w:p w:rsidR="007D68BE" w:rsidRDefault="00423C7F">
            <w:pPr>
              <w:widowControl/>
              <w:jc w:val="center"/>
              <w:rPr>
                <w:rFonts w:eastAsiaTheme="minorEastAsia"/>
                <w:sz w:val="24"/>
              </w:rPr>
            </w:pPr>
            <w:r>
              <w:rPr>
                <w:rFonts w:eastAsiaTheme="minorEastAsia"/>
                <w:sz w:val="24"/>
              </w:rPr>
              <w:t>0.000</w:t>
            </w:r>
            <w:r>
              <w:rPr>
                <w:rFonts w:eastAsiaTheme="minorEastAsia" w:hint="eastAsia"/>
                <w:sz w:val="24"/>
              </w:rPr>
              <w:t>881</w:t>
            </w:r>
          </w:p>
        </w:tc>
      </w:tr>
    </w:tbl>
    <w:p w:rsidR="007D68BE" w:rsidRDefault="00423C7F">
      <w:pPr>
        <w:widowControl/>
        <w:rPr>
          <w:rFonts w:eastAsiaTheme="minorEastAsia"/>
          <w:i/>
          <w:position w:val="-16"/>
          <w:sz w:val="24"/>
        </w:rPr>
      </w:pPr>
      <w:r>
        <w:rPr>
          <w:rFonts w:eastAsiaTheme="minorEastAsia"/>
          <w:sz w:val="24"/>
        </w:rPr>
        <w:t>依据表</w:t>
      </w:r>
      <w:r>
        <w:rPr>
          <w:rFonts w:eastAsiaTheme="minorEastAsia" w:hint="eastAsia"/>
          <w:sz w:val="24"/>
        </w:rPr>
        <w:t>C</w:t>
      </w:r>
      <w:r>
        <w:rPr>
          <w:rFonts w:eastAsiaTheme="minorEastAsia"/>
          <w:sz w:val="24"/>
        </w:rPr>
        <w:t>.1</w:t>
      </w:r>
      <w:r>
        <w:rPr>
          <w:rFonts w:eastAsiaTheme="minorEastAsia"/>
          <w:sz w:val="24"/>
        </w:rPr>
        <w:t>数据可计算得到标定刻度因数</w:t>
      </w:r>
      <w:r w:rsidR="007D68BE" w:rsidRPr="007D68BE">
        <w:rPr>
          <w:rFonts w:eastAsiaTheme="minorEastAsia"/>
          <w:i/>
          <w:position w:val="-4"/>
          <w:sz w:val="24"/>
        </w:rPr>
        <w:object w:dxaOrig="240" w:dyaOrig="240">
          <v:shape id="_x0000_i1036" type="#_x0000_t75" style="width:12pt;height:12pt" o:ole="">
            <v:imagedata r:id="rId32" o:title=""/>
          </v:shape>
          <o:OLEObject Type="Embed" ProgID="Equation.DSMT4" ShapeID="_x0000_i1036" DrawAspect="Content" ObjectID="_1687002789" r:id="rId44"/>
        </w:object>
      </w:r>
      <w:r>
        <w:rPr>
          <w:rFonts w:eastAsiaTheme="minorEastAsia"/>
          <w:sz w:val="24"/>
        </w:rPr>
        <w:t>的标准不确定度</w:t>
      </w:r>
      <w:r w:rsidR="007D68BE" w:rsidRPr="007D68BE">
        <w:rPr>
          <w:rFonts w:eastAsiaTheme="minorEastAsia"/>
          <w:i/>
          <w:position w:val="-16"/>
          <w:sz w:val="24"/>
        </w:rPr>
        <w:object w:dxaOrig="300" w:dyaOrig="340">
          <v:shape id="_x0000_i1037" type="#_x0000_t75" style="width:15pt;height:17.25pt" o:ole="">
            <v:imagedata r:id="rId35" o:title=""/>
          </v:shape>
          <o:OLEObject Type="Embed" ProgID="Equation.DSMT4" ShapeID="_x0000_i1037" DrawAspect="Content" ObjectID="_1687002790" r:id="rId45"/>
        </w:object>
      </w:r>
    </w:p>
    <w:p w:rsidR="007D68BE" w:rsidRDefault="007D68BE">
      <w:pPr>
        <w:widowControl/>
        <w:rPr>
          <w:rFonts w:eastAsiaTheme="minorEastAsia"/>
          <w:sz w:val="24"/>
        </w:rPr>
      </w:pPr>
    </w:p>
    <w:p w:rsidR="007D68BE" w:rsidRDefault="007D68BE">
      <w:pPr>
        <w:widowControl/>
        <w:ind w:firstLineChars="450" w:firstLine="1080"/>
        <w:rPr>
          <w:rFonts w:eastAsiaTheme="minorEastAsia"/>
          <w:sz w:val="24"/>
        </w:rPr>
      </w:pPr>
      <w:r w:rsidRPr="007D68BE">
        <w:rPr>
          <w:rFonts w:eastAsiaTheme="minorEastAsia"/>
          <w:position w:val="-4"/>
          <w:sz w:val="24"/>
        </w:rPr>
        <w:object w:dxaOrig="180" w:dyaOrig="280">
          <v:shape id="_x0000_i1038" type="#_x0000_t75" style="width:9pt;height:14.25pt" o:ole="">
            <v:imagedata r:id="rId46" o:title=""/>
          </v:shape>
          <o:OLEObject Type="Embed" ProgID="Equation.DSMT4" ShapeID="_x0000_i1038" DrawAspect="Content" ObjectID="_1687002791" r:id="rId47"/>
        </w:object>
      </w:r>
      <w:r w:rsidRPr="007D68BE">
        <w:rPr>
          <w:rFonts w:eastAsiaTheme="minorEastAsia"/>
          <w:sz w:val="24"/>
        </w:rPr>
        <w:object w:dxaOrig="4580" w:dyaOrig="1100">
          <v:shape id="_x0000_i1039" type="#_x0000_t75" style="width:285.75pt;height:66pt" o:ole="">
            <v:imagedata r:id="rId48" o:title=""/>
          </v:shape>
          <o:OLEObject Type="Embed" ProgID="Equation.DSMT4" ShapeID="_x0000_i1039" DrawAspect="Content" ObjectID="_1687002792" r:id="rId49"/>
        </w:object>
      </w:r>
    </w:p>
    <w:p w:rsidR="007D68BE" w:rsidRDefault="00423C7F">
      <w:pPr>
        <w:autoSpaceDE w:val="0"/>
        <w:autoSpaceDN w:val="0"/>
        <w:adjustRightInd w:val="0"/>
        <w:jc w:val="left"/>
        <w:rPr>
          <w:sz w:val="24"/>
          <w:vertAlign w:val="superscript"/>
        </w:rPr>
      </w:pPr>
      <w:r>
        <w:rPr>
          <w:rFonts w:eastAsiaTheme="minorEastAsia" w:hint="eastAsia"/>
          <w:kern w:val="0"/>
          <w:sz w:val="24"/>
        </w:rPr>
        <w:t xml:space="preserve">              =2.5</w:t>
      </w:r>
      <w:r>
        <w:rPr>
          <w:rFonts w:hint="eastAsia"/>
          <w:sz w:val="24"/>
        </w:rPr>
        <w:t>×</w:t>
      </w:r>
      <w:r>
        <w:rPr>
          <w:rFonts w:hint="eastAsia"/>
          <w:sz w:val="24"/>
        </w:rPr>
        <w:t>10</w:t>
      </w:r>
      <w:r>
        <w:rPr>
          <w:rFonts w:hint="eastAsia"/>
          <w:sz w:val="24"/>
          <w:vertAlign w:val="superscript"/>
        </w:rPr>
        <w:t>-3</w:t>
      </w:r>
    </w:p>
    <w:p w:rsidR="007D68BE" w:rsidRDefault="007D68BE">
      <w:pPr>
        <w:autoSpaceDE w:val="0"/>
        <w:autoSpaceDN w:val="0"/>
        <w:adjustRightInd w:val="0"/>
        <w:jc w:val="left"/>
        <w:rPr>
          <w:rFonts w:eastAsiaTheme="minorEastAsia"/>
          <w:kern w:val="0"/>
          <w:sz w:val="24"/>
        </w:rPr>
      </w:pPr>
    </w:p>
    <w:p w:rsidR="007D68BE" w:rsidRDefault="00423C7F">
      <w:pPr>
        <w:autoSpaceDE w:val="0"/>
        <w:autoSpaceDN w:val="0"/>
        <w:adjustRightInd w:val="0"/>
        <w:jc w:val="left"/>
        <w:rPr>
          <w:rFonts w:eastAsiaTheme="minorEastAsia"/>
          <w:iCs/>
          <w:sz w:val="24"/>
        </w:rPr>
      </w:pPr>
      <w:r>
        <w:rPr>
          <w:rFonts w:eastAsiaTheme="minorEastAsia"/>
          <w:kern w:val="0"/>
          <w:sz w:val="24"/>
        </w:rPr>
        <w:t>标定刻度因数</w:t>
      </w:r>
      <w:r w:rsidR="007D68BE" w:rsidRPr="007D68BE">
        <w:rPr>
          <w:rFonts w:eastAsiaTheme="minorEastAsia"/>
          <w:i/>
          <w:kern w:val="0"/>
          <w:position w:val="-4"/>
          <w:sz w:val="24"/>
        </w:rPr>
        <w:object w:dxaOrig="240" w:dyaOrig="240">
          <v:shape id="_x0000_i1040" type="#_x0000_t75" style="width:12pt;height:12pt" o:ole="">
            <v:imagedata r:id="rId32" o:title=""/>
          </v:shape>
          <o:OLEObject Type="Embed" ProgID="Equation.DSMT4" ShapeID="_x0000_i1040" DrawAspect="Content" ObjectID="_1687002793" r:id="rId50"/>
        </w:object>
      </w:r>
      <w:r>
        <w:rPr>
          <w:rFonts w:eastAsiaTheme="minorEastAsia"/>
          <w:kern w:val="0"/>
          <w:sz w:val="24"/>
        </w:rPr>
        <w:t>的标准不确定度</w:t>
      </w:r>
      <w:r w:rsidR="007D68BE" w:rsidRPr="007D68BE">
        <w:rPr>
          <w:rFonts w:eastAsiaTheme="minorEastAsia"/>
          <w:i/>
          <w:kern w:val="0"/>
          <w:position w:val="-16"/>
          <w:sz w:val="24"/>
        </w:rPr>
        <w:object w:dxaOrig="300" w:dyaOrig="340">
          <v:shape id="_x0000_i1041" type="#_x0000_t75" style="width:15pt;height:17.25pt" o:ole="">
            <v:imagedata r:id="rId35" o:title=""/>
          </v:shape>
          <o:OLEObject Type="Embed" ProgID="Equation.DSMT4" ShapeID="_x0000_i1041" DrawAspect="Content" ObjectID="_1687002794" r:id="rId51"/>
        </w:object>
      </w:r>
      <w:r>
        <w:rPr>
          <w:rFonts w:eastAsiaTheme="minorEastAsia"/>
          <w:kern w:val="0"/>
          <w:sz w:val="24"/>
        </w:rPr>
        <w:t>由</w:t>
      </w:r>
      <w:r w:rsidR="007D68BE" w:rsidRPr="007D68BE">
        <w:rPr>
          <w:rFonts w:eastAsiaTheme="minorEastAsia"/>
          <w:kern w:val="0"/>
          <w:position w:val="-10"/>
          <w:sz w:val="24"/>
        </w:rPr>
        <w:object w:dxaOrig="320" w:dyaOrig="340">
          <v:shape id="_x0000_i1042" type="#_x0000_t75" style="width:15.75pt;height:17.25pt" o:ole="">
            <v:imagedata r:id="rId52" o:title=""/>
          </v:shape>
          <o:OLEObject Type="Embed" ProgID="Equation.DSMT4" ShapeID="_x0000_i1042" DrawAspect="Content" ObjectID="_1687002795" r:id="rId53"/>
        </w:object>
      </w:r>
      <w:r>
        <w:rPr>
          <w:rFonts w:eastAsiaTheme="minorEastAsia"/>
          <w:kern w:val="0"/>
          <w:sz w:val="24"/>
          <w:vertAlign w:val="subscript"/>
        </w:rPr>
        <w:t>、</w:t>
      </w:r>
      <w:r w:rsidR="007D68BE" w:rsidRPr="007D68BE">
        <w:rPr>
          <w:rFonts w:eastAsiaTheme="minorEastAsia"/>
          <w:kern w:val="0"/>
          <w:position w:val="-10"/>
          <w:sz w:val="24"/>
        </w:rPr>
        <w:object w:dxaOrig="340" w:dyaOrig="340">
          <v:shape id="_x0000_i1043" type="#_x0000_t75" style="width:17.25pt;height:17.25pt" o:ole="">
            <v:imagedata r:id="rId54" o:title=""/>
          </v:shape>
          <o:OLEObject Type="Embed" ProgID="Equation.DSMT4" ShapeID="_x0000_i1043" DrawAspect="Content" ObjectID="_1687002796" r:id="rId55"/>
        </w:object>
      </w:r>
      <w:r>
        <w:rPr>
          <w:rFonts w:eastAsiaTheme="minorEastAsia"/>
          <w:kern w:val="0"/>
          <w:sz w:val="24"/>
        </w:rPr>
        <w:t>两个</w:t>
      </w:r>
      <w:r>
        <w:rPr>
          <w:rFonts w:eastAsiaTheme="minorEastAsia"/>
          <w:kern w:val="0"/>
          <w:sz w:val="24"/>
        </w:rPr>
        <w:t>B</w:t>
      </w:r>
      <w:r>
        <w:rPr>
          <w:rFonts w:eastAsiaTheme="minorEastAsia"/>
          <w:kern w:val="0"/>
          <w:sz w:val="24"/>
        </w:rPr>
        <w:t>类分量组成。</w:t>
      </w:r>
      <w:r w:rsidR="007D68BE" w:rsidRPr="007D68BE">
        <w:rPr>
          <w:rFonts w:eastAsiaTheme="minorEastAsia"/>
          <w:kern w:val="0"/>
          <w:position w:val="-10"/>
          <w:sz w:val="24"/>
        </w:rPr>
        <w:object w:dxaOrig="320" w:dyaOrig="340">
          <v:shape id="_x0000_i1044" type="#_x0000_t75" style="width:15.75pt;height:17.25pt" o:ole="">
            <v:imagedata r:id="rId52" o:title=""/>
          </v:shape>
          <o:OLEObject Type="Embed" ProgID="Equation.DSMT4" ShapeID="_x0000_i1044" DrawAspect="Content" ObjectID="_1687002797" r:id="rId56"/>
        </w:object>
      </w:r>
      <w:r>
        <w:rPr>
          <w:rFonts w:eastAsiaTheme="minorEastAsia"/>
          <w:kern w:val="0"/>
          <w:sz w:val="24"/>
        </w:rPr>
        <w:t>表征平均刻度因数</w:t>
      </w:r>
      <w:r w:rsidR="007D68BE" w:rsidRPr="007D68BE">
        <w:rPr>
          <w:rFonts w:eastAsiaTheme="minorEastAsia"/>
          <w:position w:val="-14"/>
          <w:sz w:val="24"/>
        </w:rPr>
        <w:object w:dxaOrig="300" w:dyaOrig="400">
          <v:shape id="_x0000_i1045" type="#_x0000_t75" style="width:15pt;height:20.25pt" o:ole="">
            <v:imagedata r:id="rId57" o:title=""/>
          </v:shape>
          <o:OLEObject Type="Embed" ProgID="Equation.DSMT4" ShapeID="_x0000_i1045" DrawAspect="Content" ObjectID="_1687002798" r:id="rId58"/>
        </w:object>
      </w:r>
      <w:r>
        <w:rPr>
          <w:rFonts w:eastAsiaTheme="minorEastAsia"/>
          <w:iCs/>
          <w:sz w:val="24"/>
        </w:rPr>
        <w:t>的非线性度。</w:t>
      </w:r>
      <w:r w:rsidR="007D68BE" w:rsidRPr="007D68BE">
        <w:rPr>
          <w:rFonts w:eastAsiaTheme="minorEastAsia"/>
          <w:kern w:val="0"/>
          <w:position w:val="-10"/>
          <w:sz w:val="24"/>
        </w:rPr>
        <w:object w:dxaOrig="340" w:dyaOrig="340">
          <v:shape id="_x0000_i1046" type="#_x0000_t75" style="width:17.25pt;height:17.25pt" o:ole="">
            <v:imagedata r:id="rId54" o:title=""/>
          </v:shape>
          <o:OLEObject Type="Embed" ProgID="Equation.DSMT4" ShapeID="_x0000_i1046" DrawAspect="Content" ObjectID="_1687002799" r:id="rId59"/>
        </w:object>
      </w:r>
      <w:r>
        <w:rPr>
          <w:rFonts w:eastAsiaTheme="minorEastAsia"/>
          <w:kern w:val="0"/>
          <w:sz w:val="24"/>
        </w:rPr>
        <w:t>为</w:t>
      </w:r>
      <w:r>
        <w:rPr>
          <w:rFonts w:eastAsiaTheme="minorEastAsia"/>
          <w:kern w:val="0"/>
          <w:sz w:val="24"/>
        </w:rPr>
        <w:t>h</w:t>
      </w:r>
      <w:proofErr w:type="gramStart"/>
      <w:r>
        <w:rPr>
          <w:rFonts w:eastAsiaTheme="minorEastAsia"/>
          <w:kern w:val="0"/>
          <w:sz w:val="24"/>
        </w:rPr>
        <w:t>个</w:t>
      </w:r>
      <w:proofErr w:type="gramEnd"/>
      <w:r>
        <w:rPr>
          <w:rFonts w:eastAsiaTheme="minorEastAsia"/>
          <w:kern w:val="0"/>
          <w:sz w:val="24"/>
        </w:rPr>
        <w:t>电压水平试验得到的</w:t>
      </w:r>
      <w:r>
        <w:rPr>
          <w:rFonts w:eastAsiaTheme="minorEastAsia"/>
          <w:iCs/>
          <w:sz w:val="24"/>
        </w:rPr>
        <w:t>A</w:t>
      </w:r>
      <w:r>
        <w:rPr>
          <w:rFonts w:eastAsiaTheme="minorEastAsia"/>
          <w:iCs/>
          <w:sz w:val="24"/>
        </w:rPr>
        <w:t>类标准不确定度</w:t>
      </w:r>
      <w:r w:rsidR="007D68BE" w:rsidRPr="007D68BE">
        <w:rPr>
          <w:rFonts w:eastAsiaTheme="minorEastAsia"/>
          <w:i/>
          <w:kern w:val="0"/>
          <w:position w:val="-20"/>
          <w:sz w:val="24"/>
        </w:rPr>
        <w:object w:dxaOrig="300" w:dyaOrig="380">
          <v:shape id="_x0000_i1047" type="#_x0000_t75" style="width:15pt;height:18.75pt" o:ole="">
            <v:imagedata r:id="rId60" o:title=""/>
          </v:shape>
          <o:OLEObject Type="Embed" ProgID="Equation.DSMT4" ShapeID="_x0000_i1047" DrawAspect="Content" ObjectID="_1687002800" r:id="rId61"/>
        </w:object>
      </w:r>
      <w:r>
        <w:rPr>
          <w:rFonts w:eastAsiaTheme="minorEastAsia"/>
          <w:iCs/>
          <w:sz w:val="24"/>
        </w:rPr>
        <w:t>的最大值。</w:t>
      </w:r>
    </w:p>
    <w:p w:rsidR="007D68BE" w:rsidRDefault="00423C7F">
      <w:pPr>
        <w:pStyle w:val="aff9"/>
        <w:spacing w:before="156" w:after="156" w:line="300" w:lineRule="auto"/>
        <w:ind w:firstLine="480"/>
        <w:jc w:val="left"/>
        <w:rPr>
          <w:rFonts w:ascii="Times New Roman" w:eastAsiaTheme="minorEastAsia"/>
          <w:sz w:val="24"/>
          <w:szCs w:val="24"/>
        </w:rPr>
      </w:pPr>
      <w:r>
        <w:rPr>
          <w:rFonts w:ascii="Times New Roman" w:eastAsiaTheme="minorEastAsia"/>
          <w:sz w:val="24"/>
          <w:szCs w:val="24"/>
        </w:rPr>
        <w:t>测量系统动态特性采用对</w:t>
      </w:r>
      <w:r w:rsidR="007D68BE" w:rsidRPr="007D68BE">
        <w:rPr>
          <w:rFonts w:ascii="Times New Roman" w:eastAsiaTheme="minorEastAsia"/>
          <w:position w:val="-10"/>
          <w:sz w:val="24"/>
          <w:szCs w:val="24"/>
        </w:rPr>
        <w:object w:dxaOrig="320" w:dyaOrig="320">
          <v:shape id="_x0000_i1048" type="#_x0000_t75" style="width:15.75pt;height:15.75pt" o:ole="">
            <v:imagedata r:id="rId62" o:title=""/>
          </v:shape>
          <o:OLEObject Type="Embed" ProgID="Equation.3" ShapeID="_x0000_i1048" DrawAspect="Content" ObjectID="_1687002801" r:id="rId63"/>
        </w:object>
      </w:r>
      <w:r>
        <w:rPr>
          <w:rFonts w:ascii="Times New Roman" w:eastAsiaTheme="minorEastAsia"/>
          <w:sz w:val="24"/>
          <w:szCs w:val="24"/>
        </w:rPr>
        <w:t>最小的一种冲击类型和</w:t>
      </w:r>
      <w:r w:rsidR="007D68BE" w:rsidRPr="007D68BE">
        <w:rPr>
          <w:rFonts w:ascii="Times New Roman" w:eastAsiaTheme="minorEastAsia"/>
          <w:position w:val="-10"/>
          <w:sz w:val="24"/>
          <w:szCs w:val="24"/>
        </w:rPr>
        <w:object w:dxaOrig="340" w:dyaOrig="320">
          <v:shape id="_x0000_i1049" type="#_x0000_t75" style="width:17.25pt;height:15.75pt" o:ole="">
            <v:imagedata r:id="rId64" o:title=""/>
          </v:shape>
          <o:OLEObject Type="Embed" ProgID="Equation.3" ShapeID="_x0000_i1049" DrawAspect="Content" ObjectID="_1687002802" r:id="rId65"/>
        </w:object>
      </w:r>
      <w:r>
        <w:rPr>
          <w:rFonts w:ascii="Times New Roman" w:eastAsiaTheme="minorEastAsia"/>
          <w:sz w:val="24"/>
          <w:szCs w:val="24"/>
        </w:rPr>
        <w:t>最大的另一种冲击类型中选择冲击电压试验，冲击电压值为</w:t>
      </w:r>
      <w:r>
        <w:rPr>
          <w:rFonts w:ascii="Times New Roman" w:eastAsiaTheme="minorEastAsia"/>
          <w:sz w:val="24"/>
          <w:szCs w:val="24"/>
        </w:rPr>
        <w:t>+100kV</w:t>
      </w:r>
      <w:r>
        <w:rPr>
          <w:rFonts w:ascii="Times New Roman" w:eastAsiaTheme="minorEastAsia"/>
          <w:sz w:val="24"/>
          <w:szCs w:val="24"/>
        </w:rPr>
        <w:t>，分别比对其刻度因数，见表</w:t>
      </w:r>
      <w:r>
        <w:rPr>
          <w:rFonts w:ascii="Times New Roman" w:eastAsiaTheme="minorEastAsia"/>
          <w:sz w:val="24"/>
          <w:szCs w:val="24"/>
        </w:rPr>
        <w:t>C.2</w:t>
      </w:r>
      <w:r>
        <w:rPr>
          <w:rFonts w:ascii="Times New Roman" w:eastAsiaTheme="minorEastAsia"/>
          <w:sz w:val="24"/>
          <w:szCs w:val="24"/>
        </w:rPr>
        <w:t>所示。</w:t>
      </w:r>
    </w:p>
    <w:p w:rsidR="007D68BE" w:rsidRDefault="007D68BE">
      <w:pPr>
        <w:pStyle w:val="aff9"/>
        <w:spacing w:before="156" w:after="156" w:line="300" w:lineRule="auto"/>
        <w:ind w:firstLine="480"/>
        <w:jc w:val="left"/>
        <w:rPr>
          <w:rFonts w:ascii="Times New Roman" w:eastAsiaTheme="minorEastAsia"/>
          <w:sz w:val="24"/>
          <w:szCs w:val="24"/>
        </w:rPr>
      </w:pPr>
    </w:p>
    <w:p w:rsidR="007D68BE" w:rsidRDefault="00423C7F">
      <w:pPr>
        <w:pStyle w:val="aff9"/>
        <w:spacing w:before="156" w:after="156"/>
        <w:ind w:firstLineChars="0" w:firstLine="0"/>
        <w:jc w:val="center"/>
        <w:rPr>
          <w:rFonts w:ascii="Times New Roman" w:eastAsiaTheme="minorEastAsia"/>
          <w:sz w:val="24"/>
          <w:szCs w:val="24"/>
        </w:rPr>
      </w:pPr>
      <w:r>
        <w:rPr>
          <w:rFonts w:ascii="Times New Roman" w:eastAsiaTheme="minorEastAsia"/>
          <w:sz w:val="24"/>
          <w:szCs w:val="24"/>
        </w:rPr>
        <w:t>表</w:t>
      </w:r>
      <w:r>
        <w:rPr>
          <w:rFonts w:ascii="Times New Roman" w:eastAsiaTheme="minorEastAsia"/>
          <w:sz w:val="24"/>
          <w:szCs w:val="24"/>
        </w:rPr>
        <w:t xml:space="preserve">C.2 </w:t>
      </w:r>
      <w:r>
        <w:rPr>
          <w:rFonts w:ascii="Times New Roman" w:eastAsiaTheme="minorEastAsia"/>
          <w:sz w:val="24"/>
          <w:szCs w:val="24"/>
        </w:rPr>
        <w:t>动态特性测试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30"/>
        <w:gridCol w:w="2131"/>
        <w:gridCol w:w="2131"/>
      </w:tblGrid>
      <w:tr w:rsidR="007D68BE">
        <w:trPr>
          <w:jc w:val="center"/>
        </w:trPr>
        <w:tc>
          <w:tcPr>
            <w:tcW w:w="2130"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试验形式</w:t>
            </w:r>
          </w:p>
        </w:tc>
        <w:tc>
          <w:tcPr>
            <w:tcW w:w="2130"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施加电压值（</w:t>
            </w:r>
            <w:r>
              <w:rPr>
                <w:rFonts w:ascii="Times New Roman" w:eastAsiaTheme="minorEastAsia"/>
                <w:sz w:val="24"/>
                <w:szCs w:val="24"/>
              </w:rPr>
              <w:t>kV</w:t>
            </w:r>
            <w:r>
              <w:rPr>
                <w:rFonts w:ascii="Times New Roman" w:eastAsiaTheme="minorEastAsia"/>
                <w:sz w:val="24"/>
                <w:szCs w:val="24"/>
              </w:rPr>
              <w:t>）</w:t>
            </w:r>
          </w:p>
        </w:tc>
        <w:tc>
          <w:tcPr>
            <w:tcW w:w="2131"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被</w:t>
            </w:r>
            <w:proofErr w:type="gramStart"/>
            <w:r>
              <w:rPr>
                <w:rFonts w:ascii="Times New Roman" w:eastAsiaTheme="minorEastAsia"/>
                <w:sz w:val="24"/>
                <w:szCs w:val="24"/>
              </w:rPr>
              <w:t>校系统</w:t>
            </w:r>
            <w:proofErr w:type="gramEnd"/>
            <w:r>
              <w:rPr>
                <w:rFonts w:ascii="Times New Roman" w:eastAsiaTheme="minorEastAsia"/>
                <w:sz w:val="24"/>
                <w:szCs w:val="24"/>
              </w:rPr>
              <w:t>读数（</w:t>
            </w:r>
            <w:r>
              <w:rPr>
                <w:rFonts w:ascii="Times New Roman" w:eastAsiaTheme="minorEastAsia"/>
                <w:sz w:val="24"/>
                <w:szCs w:val="24"/>
              </w:rPr>
              <w:t>V</w:t>
            </w:r>
            <w:r>
              <w:rPr>
                <w:rFonts w:ascii="Times New Roman" w:eastAsiaTheme="minorEastAsia"/>
                <w:sz w:val="24"/>
                <w:szCs w:val="24"/>
              </w:rPr>
              <w:t>）</w:t>
            </w:r>
          </w:p>
        </w:tc>
        <w:tc>
          <w:tcPr>
            <w:tcW w:w="2131"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刻度因数（</w:t>
            </w:r>
            <w:r>
              <w:rPr>
                <w:rFonts w:ascii="Times New Roman" w:eastAsiaTheme="minorEastAsia"/>
                <w:sz w:val="24"/>
                <w:szCs w:val="24"/>
              </w:rPr>
              <w:t>V/kV</w:t>
            </w:r>
            <w:r>
              <w:rPr>
                <w:rFonts w:ascii="Times New Roman" w:eastAsiaTheme="minorEastAsia"/>
                <w:sz w:val="24"/>
                <w:szCs w:val="24"/>
              </w:rPr>
              <w:t>）</w:t>
            </w:r>
          </w:p>
        </w:tc>
      </w:tr>
      <w:tr w:rsidR="007D68BE">
        <w:trPr>
          <w:jc w:val="center"/>
        </w:trPr>
        <w:tc>
          <w:tcPr>
            <w:tcW w:w="2130"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冲击电压（</w:t>
            </w:r>
            <w:r>
              <w:rPr>
                <w:rFonts w:ascii="Times New Roman" w:eastAsiaTheme="minorEastAsia"/>
                <w:sz w:val="24"/>
                <w:szCs w:val="24"/>
              </w:rPr>
              <w:t>1.2/50μs</w:t>
            </w:r>
            <w:r>
              <w:rPr>
                <w:rFonts w:ascii="Times New Roman" w:eastAsiaTheme="minorEastAsia"/>
                <w:sz w:val="24"/>
                <w:szCs w:val="24"/>
              </w:rPr>
              <w:t>）</w:t>
            </w:r>
          </w:p>
        </w:tc>
        <w:tc>
          <w:tcPr>
            <w:tcW w:w="2130"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+100.</w:t>
            </w:r>
            <w:r>
              <w:rPr>
                <w:rFonts w:ascii="Times New Roman" w:eastAsiaTheme="minorEastAsia" w:hint="eastAsia"/>
                <w:sz w:val="24"/>
                <w:szCs w:val="24"/>
              </w:rPr>
              <w:t>002</w:t>
            </w:r>
          </w:p>
        </w:tc>
        <w:tc>
          <w:tcPr>
            <w:tcW w:w="2131" w:type="dxa"/>
            <w:vAlign w:val="center"/>
          </w:tcPr>
          <w:p w:rsidR="007D68BE" w:rsidRDefault="00423C7F">
            <w:pPr>
              <w:jc w:val="center"/>
              <w:rPr>
                <w:rFonts w:eastAsiaTheme="minorEastAsia"/>
                <w:sz w:val="24"/>
              </w:rPr>
            </w:pPr>
            <w:r>
              <w:rPr>
                <w:rFonts w:eastAsiaTheme="minorEastAsia"/>
                <w:sz w:val="24"/>
              </w:rPr>
              <w:t>+50.0</w:t>
            </w:r>
            <w:r>
              <w:rPr>
                <w:rFonts w:eastAsiaTheme="minorEastAsia" w:hint="eastAsia"/>
                <w:sz w:val="24"/>
              </w:rPr>
              <w:t>21</w:t>
            </w:r>
          </w:p>
        </w:tc>
        <w:tc>
          <w:tcPr>
            <w:tcW w:w="2131"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w:t>
            </w:r>
            <w:r>
              <w:rPr>
                <w:rFonts w:ascii="Times New Roman" w:eastAsiaTheme="minorEastAsia" w:hint="eastAsia"/>
                <w:sz w:val="24"/>
                <w:szCs w:val="24"/>
              </w:rPr>
              <w:t>5001</w:t>
            </w:r>
          </w:p>
        </w:tc>
      </w:tr>
      <w:tr w:rsidR="007D68BE">
        <w:trPr>
          <w:jc w:val="center"/>
        </w:trPr>
        <w:tc>
          <w:tcPr>
            <w:tcW w:w="2130"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冲击电压（</w:t>
            </w:r>
            <w:r>
              <w:rPr>
                <w:rFonts w:ascii="Times New Roman" w:eastAsiaTheme="minorEastAsia"/>
                <w:sz w:val="24"/>
                <w:szCs w:val="24"/>
              </w:rPr>
              <w:t>150/4000μs</w:t>
            </w:r>
            <w:r>
              <w:rPr>
                <w:rFonts w:ascii="Times New Roman" w:eastAsiaTheme="minorEastAsia"/>
                <w:sz w:val="24"/>
                <w:szCs w:val="24"/>
              </w:rPr>
              <w:t>）</w:t>
            </w:r>
          </w:p>
        </w:tc>
        <w:tc>
          <w:tcPr>
            <w:tcW w:w="2130"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w:t>
            </w:r>
            <w:r>
              <w:rPr>
                <w:rFonts w:ascii="Times New Roman" w:eastAsiaTheme="minorEastAsia" w:hint="eastAsia"/>
                <w:sz w:val="24"/>
                <w:szCs w:val="24"/>
              </w:rPr>
              <w:t>100.003</w:t>
            </w:r>
          </w:p>
        </w:tc>
        <w:tc>
          <w:tcPr>
            <w:tcW w:w="2131" w:type="dxa"/>
            <w:vAlign w:val="center"/>
          </w:tcPr>
          <w:p w:rsidR="007D68BE" w:rsidRDefault="00423C7F">
            <w:pPr>
              <w:jc w:val="center"/>
              <w:rPr>
                <w:rFonts w:eastAsiaTheme="minorEastAsia"/>
                <w:sz w:val="24"/>
              </w:rPr>
            </w:pPr>
            <w:r>
              <w:rPr>
                <w:rFonts w:eastAsiaTheme="minorEastAsia"/>
                <w:sz w:val="24"/>
              </w:rPr>
              <w:t>+</w:t>
            </w:r>
            <w:r>
              <w:rPr>
                <w:rFonts w:eastAsiaTheme="minorEastAsia" w:hint="eastAsia"/>
                <w:sz w:val="24"/>
              </w:rPr>
              <w:t>50.012</w:t>
            </w:r>
          </w:p>
        </w:tc>
        <w:tc>
          <w:tcPr>
            <w:tcW w:w="2131" w:type="dxa"/>
            <w:vAlign w:val="center"/>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0.5002</w:t>
            </w:r>
          </w:p>
        </w:tc>
      </w:tr>
    </w:tbl>
    <w:p w:rsidR="007D68BE" w:rsidRDefault="00423C7F">
      <w:pPr>
        <w:pStyle w:val="aff9"/>
        <w:spacing w:before="156" w:after="156"/>
        <w:ind w:firstLine="480"/>
        <w:jc w:val="left"/>
        <w:rPr>
          <w:rFonts w:ascii="Times New Roman" w:eastAsiaTheme="minorEastAsia"/>
          <w:sz w:val="24"/>
          <w:szCs w:val="24"/>
        </w:rPr>
      </w:pPr>
      <w:r>
        <w:rPr>
          <w:rFonts w:ascii="Times New Roman" w:eastAsiaTheme="minorEastAsia"/>
          <w:sz w:val="24"/>
          <w:szCs w:val="24"/>
        </w:rPr>
        <w:t>计算动态特性的</w:t>
      </w:r>
      <w:r>
        <w:rPr>
          <w:rFonts w:ascii="Times New Roman" w:eastAsiaTheme="minorEastAsia"/>
          <w:sz w:val="24"/>
          <w:szCs w:val="24"/>
        </w:rPr>
        <w:t>B</w:t>
      </w:r>
      <w:proofErr w:type="gramStart"/>
      <w:r>
        <w:rPr>
          <w:rFonts w:ascii="Times New Roman" w:eastAsiaTheme="minorEastAsia"/>
          <w:sz w:val="24"/>
          <w:szCs w:val="24"/>
        </w:rPr>
        <w:t>类相对</w:t>
      </w:r>
      <w:proofErr w:type="gramEnd"/>
      <w:r>
        <w:rPr>
          <w:rFonts w:ascii="Times New Roman" w:eastAsiaTheme="minorEastAsia"/>
          <w:sz w:val="24"/>
          <w:szCs w:val="24"/>
        </w:rPr>
        <w:t>标准不确定度</w:t>
      </w:r>
      <w:r w:rsidR="007D68BE" w:rsidRPr="007D68BE">
        <w:rPr>
          <w:rFonts w:ascii="Times New Roman" w:eastAsiaTheme="minorEastAsia"/>
          <w:i/>
          <w:position w:val="-20"/>
          <w:sz w:val="24"/>
          <w:szCs w:val="24"/>
        </w:rPr>
        <w:object w:dxaOrig="420" w:dyaOrig="380">
          <v:shape id="_x0000_i1050" type="#_x0000_t75" style="width:21pt;height:18.75pt" o:ole="">
            <v:imagedata r:id="rId66" o:title=""/>
          </v:shape>
          <o:OLEObject Type="Embed" ProgID="Equation.DSMT4" ShapeID="_x0000_i1050" DrawAspect="Content" ObjectID="_1687002803" r:id="rId67"/>
        </w:object>
      </w:r>
      <w:r>
        <w:rPr>
          <w:rFonts w:ascii="Times New Roman" w:eastAsiaTheme="minorEastAsia"/>
          <w:sz w:val="24"/>
          <w:szCs w:val="24"/>
        </w:rPr>
        <w:t>如下：</w:t>
      </w:r>
    </w:p>
    <w:p w:rsidR="007D68BE" w:rsidRDefault="007D68BE">
      <w:pPr>
        <w:pStyle w:val="aff9"/>
        <w:spacing w:before="156" w:after="156"/>
        <w:ind w:firstLineChars="1200" w:firstLine="2880"/>
        <w:jc w:val="left"/>
        <w:rPr>
          <w:rFonts w:ascii="Times New Roman" w:eastAsiaTheme="minorEastAsia"/>
          <w:position w:val="-42"/>
          <w:sz w:val="24"/>
          <w:szCs w:val="24"/>
        </w:rPr>
      </w:pPr>
      <w:r w:rsidRPr="007D68BE">
        <w:rPr>
          <w:rFonts w:ascii="Times New Roman" w:eastAsiaTheme="minorEastAsia"/>
          <w:position w:val="-42"/>
          <w:sz w:val="24"/>
          <w:szCs w:val="24"/>
        </w:rPr>
        <w:object w:dxaOrig="1960" w:dyaOrig="940">
          <v:shape id="_x0000_i1051" type="#_x0000_t75" style="width:171pt;height:69pt" o:ole="">
            <v:imagedata r:id="rId68" o:title=""/>
          </v:shape>
          <o:OLEObject Type="Embed" ProgID="Equation.3" ShapeID="_x0000_i1051" DrawAspect="Content" ObjectID="_1687002804" r:id="rId69"/>
        </w:object>
      </w:r>
    </w:p>
    <w:p w:rsidR="007D68BE" w:rsidRDefault="00423C7F">
      <w:pPr>
        <w:autoSpaceDE w:val="0"/>
        <w:autoSpaceDN w:val="0"/>
        <w:adjustRightInd w:val="0"/>
        <w:ind w:firstLineChars="1550" w:firstLine="3720"/>
        <w:jc w:val="left"/>
        <w:rPr>
          <w:rFonts w:eastAsiaTheme="minorEastAsia"/>
          <w:kern w:val="0"/>
          <w:sz w:val="24"/>
        </w:rPr>
      </w:pPr>
      <w:r>
        <w:rPr>
          <w:rFonts w:hint="eastAsia"/>
          <w:sz w:val="24"/>
        </w:rPr>
        <w:t>=2.0</w:t>
      </w:r>
      <w:r>
        <w:rPr>
          <w:rFonts w:hint="eastAsia"/>
          <w:sz w:val="24"/>
        </w:rPr>
        <w:t>×</w:t>
      </w:r>
      <w:r>
        <w:rPr>
          <w:rFonts w:hint="eastAsia"/>
          <w:sz w:val="24"/>
        </w:rPr>
        <w:t>10</w:t>
      </w:r>
      <w:r>
        <w:rPr>
          <w:rFonts w:hint="eastAsia"/>
          <w:sz w:val="24"/>
          <w:vertAlign w:val="superscript"/>
        </w:rPr>
        <w:t>-4</w:t>
      </w:r>
      <w:r>
        <w:rPr>
          <w:rFonts w:hint="eastAsia"/>
          <w:sz w:val="24"/>
        </w:rPr>
        <w:t>/</w:t>
      </w:r>
      <w:r w:rsidR="007D68BE" w:rsidRPr="007D68BE">
        <w:rPr>
          <w:position w:val="-8"/>
          <w:sz w:val="24"/>
        </w:rPr>
        <w:object w:dxaOrig="360" w:dyaOrig="360">
          <v:shape id="_x0000_i1052" type="#_x0000_t75" style="width:18.75pt;height:18.75pt" o:ole="">
            <v:imagedata r:id="rId40" o:title=""/>
          </v:shape>
          <o:OLEObject Type="Embed" ProgID="Equation.3" ShapeID="_x0000_i1052" DrawAspect="Content" ObjectID="_1687002805" r:id="rId70"/>
        </w:object>
      </w:r>
      <w:r>
        <w:rPr>
          <w:rFonts w:hint="eastAsia"/>
          <w:sz w:val="24"/>
        </w:rPr>
        <w:t>=1.2</w:t>
      </w:r>
      <w:r>
        <w:rPr>
          <w:rFonts w:hint="eastAsia"/>
          <w:sz w:val="24"/>
        </w:rPr>
        <w:t>×</w:t>
      </w:r>
      <w:r>
        <w:rPr>
          <w:rFonts w:hint="eastAsia"/>
          <w:sz w:val="24"/>
        </w:rPr>
        <w:t>10</w:t>
      </w:r>
      <w:r>
        <w:rPr>
          <w:rFonts w:hint="eastAsia"/>
          <w:sz w:val="24"/>
          <w:vertAlign w:val="superscript"/>
        </w:rPr>
        <w:t>-4</w:t>
      </w:r>
    </w:p>
    <w:p w:rsidR="007D68BE" w:rsidRDefault="00423C7F">
      <w:pPr>
        <w:pStyle w:val="aff9"/>
        <w:spacing w:before="156" w:after="156"/>
        <w:ind w:firstLine="480"/>
        <w:jc w:val="left"/>
        <w:rPr>
          <w:rFonts w:ascii="Times New Roman" w:eastAsiaTheme="minorEastAsia"/>
          <w:sz w:val="24"/>
          <w:szCs w:val="24"/>
        </w:rPr>
      </w:pPr>
      <w:r>
        <w:rPr>
          <w:rFonts w:ascii="Times New Roman" w:eastAsiaTheme="minorEastAsia"/>
          <w:sz w:val="24"/>
          <w:szCs w:val="24"/>
        </w:rPr>
        <w:t>长期稳定性的不确定度分量，根据制造商数据资料，到下一次校准时其长期稳定性的影响在</w:t>
      </w:r>
      <w:r>
        <w:rPr>
          <w:rFonts w:ascii="Times New Roman" w:eastAsiaTheme="minorEastAsia"/>
          <w:sz w:val="24"/>
          <w:szCs w:val="24"/>
        </w:rPr>
        <w:t>±0.2%</w:t>
      </w:r>
      <w:r>
        <w:rPr>
          <w:rFonts w:ascii="Times New Roman" w:eastAsiaTheme="minorEastAsia"/>
          <w:sz w:val="24"/>
          <w:szCs w:val="24"/>
        </w:rPr>
        <w:t>以内，因此长期稳定性的不确定度分量为：</w:t>
      </w:r>
    </w:p>
    <w:p w:rsidR="007D68BE" w:rsidRDefault="007D68BE">
      <w:pPr>
        <w:widowControl/>
        <w:ind w:firstLineChars="1300" w:firstLine="3120"/>
        <w:rPr>
          <w:rFonts w:eastAsiaTheme="minorEastAsia"/>
          <w:sz w:val="24"/>
        </w:rPr>
      </w:pPr>
      <w:r w:rsidRPr="007D68BE">
        <w:rPr>
          <w:rFonts w:eastAsiaTheme="minorEastAsia"/>
          <w:position w:val="-28"/>
          <w:sz w:val="24"/>
        </w:rPr>
        <w:object w:dxaOrig="2100" w:dyaOrig="660">
          <v:shape id="_x0000_i1053" type="#_x0000_t75" style="width:105pt;height:34.5pt" o:ole="">
            <v:imagedata r:id="rId71" o:title=""/>
          </v:shape>
          <o:OLEObject Type="Embed" ProgID="Equation.3" ShapeID="_x0000_i1053" DrawAspect="Content" ObjectID="_1687002806" r:id="rId72"/>
        </w:object>
      </w:r>
    </w:p>
    <w:p w:rsidR="007D68BE" w:rsidRDefault="00423C7F">
      <w:pPr>
        <w:pStyle w:val="aff9"/>
        <w:spacing w:before="156" w:after="156"/>
        <w:ind w:firstLineChars="0" w:firstLine="0"/>
        <w:rPr>
          <w:rFonts w:ascii="Times New Roman" w:eastAsiaTheme="minorEastAsia"/>
          <w:sz w:val="24"/>
          <w:szCs w:val="24"/>
        </w:rPr>
      </w:pPr>
      <w:r>
        <w:rPr>
          <w:rFonts w:ascii="Times New Roman" w:eastAsiaTheme="minorEastAsia"/>
          <w:sz w:val="24"/>
          <w:szCs w:val="24"/>
        </w:rPr>
        <w:t>数据处理软件的不确定度用以下</w:t>
      </w:r>
      <w:r w:rsidR="007D68BE" w:rsidRPr="007D68BE">
        <w:rPr>
          <w:rFonts w:ascii="Times New Roman" w:eastAsiaTheme="minorEastAsia"/>
          <w:position w:val="-18"/>
          <w:sz w:val="24"/>
          <w:szCs w:val="24"/>
        </w:rPr>
        <w:object w:dxaOrig="460" w:dyaOrig="380">
          <v:shape id="_x0000_i1054" type="#_x0000_t75" style="width:22.5pt;height:18.75pt" o:ole="">
            <v:imagedata r:id="rId73" o:title=""/>
          </v:shape>
          <o:OLEObject Type="Embed" ProgID="Equation.3" ShapeID="_x0000_i1054" DrawAspect="Content" ObjectID="_1687002807" r:id="rId74"/>
        </w:object>
      </w:r>
      <w:r>
        <w:rPr>
          <w:rFonts w:ascii="Times New Roman" w:eastAsiaTheme="minorEastAsia"/>
          <w:sz w:val="24"/>
          <w:szCs w:val="24"/>
        </w:rPr>
        <w:t>表示估算值为：</w:t>
      </w:r>
    </w:p>
    <w:p w:rsidR="007D68BE" w:rsidRDefault="007D68BE">
      <w:pPr>
        <w:widowControl/>
        <w:ind w:firstLineChars="1550" w:firstLine="3255"/>
        <w:rPr>
          <w:rFonts w:eastAsiaTheme="minorEastAsia"/>
          <w:sz w:val="24"/>
        </w:rPr>
      </w:pPr>
      <w:r w:rsidRPr="007D68BE">
        <w:rPr>
          <w:rFonts w:eastAsiaTheme="minorEastAsia"/>
          <w:position w:val="-22"/>
          <w:szCs w:val="21"/>
        </w:rPr>
        <w:object w:dxaOrig="1380" w:dyaOrig="440">
          <v:shape id="_x0000_i1055" type="#_x0000_t75" style="width:64.5pt;height:24pt" o:ole="">
            <v:imagedata r:id="rId75" o:title=""/>
          </v:shape>
          <o:OLEObject Type="Embed" ProgID="Equation.DSMT4" ShapeID="_x0000_i1055" DrawAspect="Content" ObjectID="_1687002808" r:id="rId76"/>
        </w:object>
      </w:r>
    </w:p>
    <w:p w:rsidR="007D68BE" w:rsidRDefault="00423C7F">
      <w:pPr>
        <w:widowControl/>
        <w:rPr>
          <w:rFonts w:eastAsiaTheme="minorEastAsia"/>
          <w:sz w:val="24"/>
        </w:rPr>
      </w:pPr>
      <w:r>
        <w:rPr>
          <w:rFonts w:eastAsiaTheme="minorEastAsia"/>
          <w:sz w:val="24"/>
        </w:rPr>
        <w:t>依据以上数据可计算得到标定刻度因数的校准扩展不确定度</w:t>
      </w:r>
      <w:r w:rsidR="007D68BE" w:rsidRPr="007D68BE">
        <w:rPr>
          <w:rFonts w:eastAsiaTheme="minorEastAsia"/>
          <w:position w:val="-10"/>
          <w:sz w:val="24"/>
        </w:rPr>
        <w:object w:dxaOrig="380" w:dyaOrig="320">
          <v:shape id="_x0000_i1056" type="#_x0000_t75" style="width:18.75pt;height:15.75pt" o:ole="">
            <v:imagedata r:id="rId77" o:title=""/>
          </v:shape>
          <o:OLEObject Type="Embed" ProgID="Equation.3" ShapeID="_x0000_i1056" DrawAspect="Content" ObjectID="_1687002809" r:id="rId78"/>
        </w:object>
      </w:r>
    </w:p>
    <w:p w:rsidR="007D68BE" w:rsidRDefault="007D68BE">
      <w:pPr>
        <w:widowControl/>
        <w:ind w:firstLineChars="850" w:firstLine="2040"/>
        <w:rPr>
          <w:rFonts w:eastAsiaTheme="minorEastAsia"/>
          <w:kern w:val="0"/>
          <w:position w:val="-36"/>
          <w:sz w:val="24"/>
        </w:rPr>
      </w:pPr>
      <w:r w:rsidRPr="007D68BE">
        <w:rPr>
          <w:rFonts w:eastAsiaTheme="minorEastAsia"/>
          <w:kern w:val="0"/>
          <w:position w:val="-36"/>
          <w:sz w:val="24"/>
        </w:rPr>
        <w:object w:dxaOrig="3900" w:dyaOrig="860">
          <v:shape id="_x0000_i1057" type="#_x0000_t75" style="width:222.75pt;height:51pt" o:ole="">
            <v:imagedata r:id="rId79" o:title=""/>
          </v:shape>
          <o:OLEObject Type="Embed" ProgID="Equation.DSMT4" ShapeID="_x0000_i1057" DrawAspect="Content" ObjectID="_1687002810" r:id="rId80"/>
        </w:object>
      </w:r>
    </w:p>
    <w:p w:rsidR="007D68BE" w:rsidRDefault="007D68BE">
      <w:pPr>
        <w:widowControl/>
        <w:spacing w:line="300" w:lineRule="auto"/>
        <w:ind w:firstLineChars="450" w:firstLine="1080"/>
        <w:rPr>
          <w:rFonts w:eastAsiaTheme="minorEastAsia"/>
          <w:sz w:val="24"/>
        </w:rPr>
      </w:pPr>
    </w:p>
    <w:p w:rsidR="007D68BE" w:rsidRDefault="00423C7F">
      <w:pPr>
        <w:widowControl/>
        <w:spacing w:line="300" w:lineRule="auto"/>
        <w:ind w:firstLineChars="450" w:firstLine="1080"/>
        <w:rPr>
          <w:rFonts w:eastAsiaTheme="minorEastAsia"/>
          <w:position w:val="-6"/>
          <w:sz w:val="24"/>
        </w:rPr>
      </w:pPr>
      <m:oMathPara>
        <m:oMath>
          <m:r>
            <w:rPr>
              <w:rFonts w:ascii="Cambria Math" w:hAnsi="Cambria Math"/>
              <w:sz w:val="24"/>
            </w:rPr>
            <m:t>=</m:t>
          </m:r>
          <m:r>
            <w:rPr>
              <w:rFonts w:ascii="Cambria Math" w:hint="eastAsia"/>
              <w:sz w:val="24"/>
            </w:rPr>
            <m:t>2</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sz w:val="24"/>
                    </w:rPr>
                    <m:t>0.001</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sz w:val="24"/>
                    </w:rPr>
                    <m:t>0</m:t>
                  </m:r>
                  <m:r>
                    <m:rPr>
                      <m:sty m:val="p"/>
                    </m:rPr>
                    <w:rPr>
                      <w:rFonts w:ascii="Cambria Math" w:hAnsi="Cambria Math"/>
                      <w:sz w:val="24"/>
                    </w:rPr>
                    <m:t>.0025</m:t>
                  </m:r>
                </m:e>
                <m:sup>
                  <m:r>
                    <w:rPr>
                      <w:rFonts w:ascii="Cambria Math" w:hAnsi="Cambria Math"/>
                      <w:sz w:val="24"/>
                    </w:rPr>
                    <m:t>2</m:t>
                  </m:r>
                </m:sup>
              </m:sSup>
              <m:r>
                <w:rPr>
                  <w:rFonts w:ascii="Cambria Math" w:hAnsi="Cambria Math"/>
                  <w:sz w:val="24"/>
                </w:rPr>
                <m:t>+</m:t>
              </m:r>
              <m:sSup>
                <m:sSupPr>
                  <m:ctrlPr>
                    <w:rPr>
                      <w:rFonts w:ascii="Cambria Math" w:hAnsi="Cambria Math"/>
                      <w:sz w:val="24"/>
                    </w:rPr>
                  </m:ctrlPr>
                </m:sSupPr>
                <m:e>
                  <m:r>
                    <m:rPr>
                      <m:sty m:val="p"/>
                    </m:rPr>
                    <w:rPr>
                      <w:rFonts w:ascii="Cambria Math" w:hAnsi="Cambria Math"/>
                      <w:sz w:val="24"/>
                    </w:rPr>
                    <m:t>0.00012</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0.0012</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0.00128</m:t>
                  </m:r>
                </m:e>
                <m:sup>
                  <m:r>
                    <m:rPr>
                      <m:sty m:val="p"/>
                    </m:rPr>
                    <w:rPr>
                      <w:rFonts w:ascii="Cambria Math" w:hAnsi="Cambria Math"/>
                      <w:sz w:val="24"/>
                    </w:rPr>
                    <m:t>2</m:t>
                  </m:r>
                </m:sup>
              </m:sSup>
            </m:e>
          </m:rad>
        </m:oMath>
      </m:oMathPara>
    </w:p>
    <w:p w:rsidR="007D68BE" w:rsidRDefault="00423C7F">
      <w:pPr>
        <w:widowControl/>
        <w:spacing w:line="300" w:lineRule="auto"/>
        <w:ind w:firstLineChars="450" w:firstLine="1080"/>
        <w:rPr>
          <w:sz w:val="24"/>
        </w:rPr>
      </w:pPr>
      <w:r>
        <w:rPr>
          <w:rFonts w:eastAsiaTheme="minorEastAsia" w:hint="eastAsia"/>
          <w:sz w:val="24"/>
        </w:rPr>
        <w:lastRenderedPageBreak/>
        <w:t xml:space="preserve">    =2</w:t>
      </w:r>
      <w:r>
        <w:rPr>
          <w:rFonts w:hint="eastAsia"/>
          <w:sz w:val="24"/>
        </w:rPr>
        <w:t>×（</w:t>
      </w:r>
      <w:r>
        <w:rPr>
          <w:rFonts w:hint="eastAsia"/>
          <w:sz w:val="24"/>
        </w:rPr>
        <w:t>3.2</w:t>
      </w:r>
      <w:r>
        <w:rPr>
          <w:rFonts w:hint="eastAsia"/>
          <w:sz w:val="24"/>
        </w:rPr>
        <w:t>×</w:t>
      </w:r>
      <w:r>
        <w:rPr>
          <w:rFonts w:hint="eastAsia"/>
          <w:sz w:val="24"/>
        </w:rPr>
        <w:t>10</w:t>
      </w:r>
      <w:r>
        <w:rPr>
          <w:rFonts w:hint="eastAsia"/>
          <w:sz w:val="24"/>
          <w:vertAlign w:val="superscript"/>
        </w:rPr>
        <w:t>-3</w:t>
      </w:r>
      <w:r>
        <w:rPr>
          <w:rFonts w:hint="eastAsia"/>
          <w:sz w:val="24"/>
        </w:rPr>
        <w:t>）</w:t>
      </w:r>
    </w:p>
    <w:p w:rsidR="007D68BE" w:rsidRDefault="00423C7F">
      <w:pPr>
        <w:widowControl/>
        <w:spacing w:line="300" w:lineRule="auto"/>
        <w:ind w:firstLineChars="450" w:firstLine="1080"/>
        <w:rPr>
          <w:rFonts w:eastAsiaTheme="minorEastAsia"/>
          <w:sz w:val="24"/>
        </w:rPr>
      </w:pPr>
      <w:r>
        <w:rPr>
          <w:rFonts w:hint="eastAsia"/>
          <w:sz w:val="24"/>
        </w:rPr>
        <w:t xml:space="preserve">    =6.4</w:t>
      </w:r>
      <w:r>
        <w:rPr>
          <w:rFonts w:hint="eastAsia"/>
          <w:sz w:val="24"/>
        </w:rPr>
        <w:t>×</w:t>
      </w:r>
      <w:r>
        <w:rPr>
          <w:rFonts w:hint="eastAsia"/>
          <w:sz w:val="24"/>
        </w:rPr>
        <w:t>10</w:t>
      </w:r>
      <w:r>
        <w:rPr>
          <w:rFonts w:hint="eastAsia"/>
          <w:sz w:val="24"/>
          <w:vertAlign w:val="superscript"/>
        </w:rPr>
        <w:t>-3</w:t>
      </w:r>
    </w:p>
    <w:p w:rsidR="007D68BE" w:rsidRDefault="00423C7F">
      <w:pPr>
        <w:widowControl/>
        <w:spacing w:line="300" w:lineRule="auto"/>
        <w:ind w:firstLineChars="250" w:firstLine="600"/>
        <w:rPr>
          <w:rFonts w:eastAsiaTheme="minorEastAsia"/>
          <w:sz w:val="24"/>
        </w:rPr>
      </w:pPr>
      <w:r>
        <w:rPr>
          <w:rFonts w:eastAsiaTheme="minorEastAsia"/>
          <w:sz w:val="24"/>
        </w:rPr>
        <w:t>由此可得该被</w:t>
      </w:r>
      <w:proofErr w:type="gramStart"/>
      <w:r>
        <w:rPr>
          <w:rFonts w:eastAsiaTheme="minorEastAsia"/>
          <w:sz w:val="24"/>
        </w:rPr>
        <w:t>校冲击</w:t>
      </w:r>
      <w:proofErr w:type="gramEnd"/>
      <w:r>
        <w:rPr>
          <w:rFonts w:eastAsiaTheme="minorEastAsia"/>
          <w:sz w:val="24"/>
        </w:rPr>
        <w:t>测量系统的标定刻度因数为</w:t>
      </w:r>
      <w:r>
        <w:rPr>
          <w:rFonts w:eastAsiaTheme="minorEastAsia"/>
          <w:sz w:val="24"/>
        </w:rPr>
        <w:t>0.500</w:t>
      </w:r>
      <w:r>
        <w:rPr>
          <w:rFonts w:eastAsiaTheme="minorEastAsia"/>
          <w:sz w:val="24"/>
        </w:rPr>
        <w:t>，且其相对合成标准不确定度为</w:t>
      </w:r>
      <w:proofErr w:type="spellStart"/>
      <w:r>
        <w:rPr>
          <w:rFonts w:eastAsiaTheme="minorEastAsia"/>
          <w:i/>
          <w:sz w:val="24"/>
        </w:rPr>
        <w:t>u</w:t>
      </w:r>
      <w:r>
        <w:rPr>
          <w:rFonts w:eastAsiaTheme="minorEastAsia" w:hint="eastAsia"/>
          <w:sz w:val="24"/>
          <w:vertAlign w:val="subscript"/>
        </w:rPr>
        <w:t>rel</w:t>
      </w:r>
      <w:proofErr w:type="spellEnd"/>
      <w:r>
        <w:rPr>
          <w:rFonts w:eastAsiaTheme="minorEastAsia"/>
          <w:sz w:val="24"/>
        </w:rPr>
        <w:t xml:space="preserve"> = </w:t>
      </w:r>
      <w:r>
        <w:rPr>
          <w:rFonts w:eastAsiaTheme="minorEastAsia" w:hint="eastAsia"/>
          <w:kern w:val="0"/>
          <w:sz w:val="24"/>
        </w:rPr>
        <w:t>3.2</w:t>
      </w:r>
      <w:r>
        <w:rPr>
          <w:rFonts w:hint="eastAsia"/>
          <w:sz w:val="24"/>
        </w:rPr>
        <w:t>×</w:t>
      </w:r>
      <w:r>
        <w:rPr>
          <w:rFonts w:hint="eastAsia"/>
          <w:sz w:val="24"/>
        </w:rPr>
        <w:t>10</w:t>
      </w:r>
      <w:r>
        <w:rPr>
          <w:rFonts w:hint="eastAsia"/>
          <w:sz w:val="24"/>
          <w:vertAlign w:val="superscript"/>
        </w:rPr>
        <w:t>-3</w:t>
      </w:r>
      <w:r>
        <w:rPr>
          <w:rFonts w:eastAsiaTheme="minorEastAsia"/>
          <w:sz w:val="24"/>
        </w:rPr>
        <w:t>,</w:t>
      </w:r>
      <w:r>
        <w:rPr>
          <w:rFonts w:eastAsiaTheme="minorEastAsia"/>
          <w:sz w:val="24"/>
        </w:rPr>
        <w:t>扩展不确定度为</w:t>
      </w:r>
      <w:proofErr w:type="spellStart"/>
      <w:r>
        <w:rPr>
          <w:rFonts w:eastAsiaTheme="minorEastAsia"/>
          <w:i/>
          <w:sz w:val="24"/>
        </w:rPr>
        <w:t>U</w:t>
      </w:r>
      <w:r>
        <w:rPr>
          <w:rFonts w:eastAsiaTheme="minorEastAsia" w:hint="eastAsia"/>
          <w:sz w:val="24"/>
          <w:vertAlign w:val="subscript"/>
        </w:rPr>
        <w:t>rel</w:t>
      </w:r>
      <w:proofErr w:type="spellEnd"/>
      <w:r>
        <w:rPr>
          <w:rFonts w:eastAsiaTheme="minorEastAsia"/>
          <w:sz w:val="24"/>
        </w:rPr>
        <w:t xml:space="preserve"> = </w:t>
      </w:r>
      <w:r>
        <w:rPr>
          <w:rFonts w:eastAsiaTheme="minorEastAsia" w:hint="eastAsia"/>
          <w:sz w:val="24"/>
        </w:rPr>
        <w:t>6.4</w:t>
      </w:r>
      <w:r>
        <w:rPr>
          <w:rFonts w:hint="eastAsia"/>
          <w:sz w:val="24"/>
        </w:rPr>
        <w:t>×</w:t>
      </w:r>
      <w:r>
        <w:rPr>
          <w:rFonts w:hint="eastAsia"/>
          <w:sz w:val="24"/>
        </w:rPr>
        <w:t>10</w:t>
      </w:r>
      <w:r>
        <w:rPr>
          <w:rFonts w:hint="eastAsia"/>
          <w:sz w:val="24"/>
          <w:vertAlign w:val="superscript"/>
        </w:rPr>
        <w:t>-3</w:t>
      </w:r>
      <w:r>
        <w:rPr>
          <w:rFonts w:eastAsiaTheme="minorEastAsia"/>
          <w:sz w:val="24"/>
        </w:rPr>
        <w:t>（</w:t>
      </w:r>
      <w:r>
        <w:rPr>
          <w:rFonts w:eastAsiaTheme="minorEastAsia"/>
          <w:i/>
          <w:sz w:val="24"/>
        </w:rPr>
        <w:t>k</w:t>
      </w:r>
      <w:r>
        <w:rPr>
          <w:rFonts w:eastAsiaTheme="minorEastAsia"/>
          <w:sz w:val="24"/>
        </w:rPr>
        <w:t>=2</w:t>
      </w:r>
      <w:r>
        <w:rPr>
          <w:rFonts w:eastAsiaTheme="minorEastAsia"/>
          <w:sz w:val="24"/>
        </w:rPr>
        <w:t>）。</w:t>
      </w:r>
    </w:p>
    <w:p w:rsidR="007D68BE" w:rsidRDefault="007D68BE">
      <w:pPr>
        <w:pStyle w:val="aff9"/>
        <w:spacing w:before="156" w:after="156"/>
        <w:ind w:firstLineChars="0" w:firstLine="0"/>
        <w:rPr>
          <w:rFonts w:ascii="Times New Roman" w:eastAsiaTheme="minorEastAsia"/>
          <w:b/>
          <w:kern w:val="2"/>
          <w:sz w:val="24"/>
          <w:szCs w:val="24"/>
        </w:rPr>
      </w:pPr>
    </w:p>
    <w:p w:rsidR="007D68BE" w:rsidRDefault="00423C7F">
      <w:pPr>
        <w:pStyle w:val="aff9"/>
        <w:spacing w:before="156" w:after="156"/>
        <w:ind w:firstLineChars="0" w:firstLine="0"/>
        <w:rPr>
          <w:rFonts w:ascii="Times New Roman" w:eastAsiaTheme="minorEastAsia"/>
          <w:bCs/>
          <w:kern w:val="2"/>
          <w:sz w:val="24"/>
          <w:szCs w:val="24"/>
        </w:rPr>
      </w:pPr>
      <w:r>
        <w:rPr>
          <w:rFonts w:ascii="Times New Roman" w:eastAsiaTheme="minorEastAsia"/>
          <w:bCs/>
          <w:kern w:val="2"/>
          <w:sz w:val="24"/>
          <w:szCs w:val="24"/>
        </w:rPr>
        <w:t>雷电冲击电压的波前时间评定实例</w:t>
      </w:r>
    </w:p>
    <w:p w:rsidR="007D68BE" w:rsidRDefault="00423C7F">
      <w:pPr>
        <w:pStyle w:val="aff9"/>
        <w:spacing w:before="156" w:after="156" w:line="300" w:lineRule="auto"/>
        <w:ind w:firstLine="480"/>
        <w:rPr>
          <w:rFonts w:ascii="Times New Roman" w:eastAsiaTheme="minorEastAsia"/>
          <w:sz w:val="24"/>
          <w:szCs w:val="24"/>
        </w:rPr>
      </w:pPr>
      <w:r>
        <w:rPr>
          <w:rFonts w:ascii="Times New Roman" w:eastAsiaTheme="minorEastAsia"/>
          <w:sz w:val="24"/>
          <w:szCs w:val="24"/>
        </w:rPr>
        <w:t>用</w:t>
      </w:r>
      <w:proofErr w:type="gramStart"/>
      <w:r>
        <w:rPr>
          <w:rFonts w:ascii="Times New Roman" w:eastAsiaTheme="minorEastAsia"/>
          <w:sz w:val="24"/>
          <w:szCs w:val="24"/>
        </w:rPr>
        <w:t>一</w:t>
      </w:r>
      <w:proofErr w:type="gramEnd"/>
      <w:r>
        <w:rPr>
          <w:rFonts w:ascii="Times New Roman" w:eastAsiaTheme="minorEastAsia"/>
          <w:sz w:val="24"/>
          <w:szCs w:val="24"/>
        </w:rPr>
        <w:t>包括</w:t>
      </w:r>
      <w:r>
        <w:rPr>
          <w:rFonts w:ascii="Times New Roman" w:eastAsiaTheme="minorEastAsia" w:hint="eastAsia"/>
          <w:sz w:val="24"/>
          <w:szCs w:val="24"/>
        </w:rPr>
        <w:t>通用</w:t>
      </w:r>
      <w:r>
        <w:rPr>
          <w:rFonts w:ascii="Times New Roman" w:eastAsiaTheme="minorEastAsia"/>
          <w:sz w:val="24"/>
          <w:szCs w:val="24"/>
        </w:rPr>
        <w:t>分压器和数字记录仪（</w:t>
      </w:r>
      <w:r>
        <w:rPr>
          <w:rFonts w:ascii="Times New Roman" w:eastAsiaTheme="minorEastAsia"/>
          <w:sz w:val="24"/>
          <w:szCs w:val="24"/>
        </w:rPr>
        <w:t>10</w:t>
      </w:r>
      <w:r>
        <w:rPr>
          <w:rFonts w:ascii="Times New Roman" w:eastAsiaTheme="minorEastAsia"/>
          <w:sz w:val="24"/>
          <w:szCs w:val="24"/>
        </w:rPr>
        <w:t>位，采样率为</w:t>
      </w:r>
      <w:r>
        <w:rPr>
          <w:rFonts w:ascii="Times New Roman" w:eastAsiaTheme="minorEastAsia"/>
          <w:sz w:val="24"/>
          <w:szCs w:val="24"/>
        </w:rPr>
        <w:t>100MS/s</w:t>
      </w:r>
      <w:r>
        <w:rPr>
          <w:rFonts w:ascii="Times New Roman" w:eastAsiaTheme="minorEastAsia"/>
          <w:sz w:val="24"/>
          <w:szCs w:val="24"/>
        </w:rPr>
        <w:t>）的</w:t>
      </w:r>
      <w:r>
        <w:rPr>
          <w:rFonts w:ascii="Times New Roman" w:eastAsiaTheme="minorEastAsia" w:hint="eastAsia"/>
          <w:sz w:val="24"/>
          <w:szCs w:val="24"/>
        </w:rPr>
        <w:t>100kV</w:t>
      </w:r>
      <w:r>
        <w:rPr>
          <w:rFonts w:ascii="Times New Roman" w:eastAsiaTheme="minorEastAsia"/>
          <w:sz w:val="24"/>
          <w:szCs w:val="24"/>
        </w:rPr>
        <w:t>冲击电压测量系统</w:t>
      </w:r>
      <w:r>
        <w:rPr>
          <w:rFonts w:ascii="Times New Roman" w:eastAsiaTheme="minorEastAsia"/>
          <w:sz w:val="24"/>
          <w:szCs w:val="24"/>
        </w:rPr>
        <w:t>X</w:t>
      </w:r>
      <w:r>
        <w:rPr>
          <w:rFonts w:ascii="Times New Roman" w:eastAsiaTheme="minorEastAsia"/>
          <w:sz w:val="24"/>
          <w:szCs w:val="24"/>
        </w:rPr>
        <w:t>与</w:t>
      </w:r>
      <w:proofErr w:type="gramStart"/>
      <w:r>
        <w:rPr>
          <w:rFonts w:ascii="Times New Roman" w:eastAsiaTheme="minorEastAsia"/>
          <w:sz w:val="24"/>
          <w:szCs w:val="24"/>
        </w:rPr>
        <w:t>一</w:t>
      </w:r>
      <w:proofErr w:type="gramEnd"/>
      <w:r>
        <w:rPr>
          <w:rFonts w:ascii="Times New Roman" w:eastAsiaTheme="minorEastAsia"/>
          <w:sz w:val="24"/>
          <w:szCs w:val="24"/>
        </w:rPr>
        <w:t>约</w:t>
      </w:r>
      <w:r>
        <w:rPr>
          <w:rFonts w:ascii="Times New Roman" w:eastAsiaTheme="minorEastAsia"/>
          <w:sz w:val="24"/>
          <w:szCs w:val="24"/>
        </w:rPr>
        <w:t>500kV</w:t>
      </w:r>
      <w:r>
        <w:rPr>
          <w:rFonts w:ascii="Times New Roman" w:eastAsiaTheme="minorEastAsia"/>
          <w:sz w:val="24"/>
          <w:szCs w:val="24"/>
        </w:rPr>
        <w:t>的雷电冲击电压标准系统</w:t>
      </w:r>
      <w:r>
        <w:rPr>
          <w:rFonts w:ascii="Times New Roman" w:eastAsiaTheme="minorEastAsia"/>
          <w:sz w:val="24"/>
          <w:szCs w:val="24"/>
        </w:rPr>
        <w:t>N</w:t>
      </w:r>
      <w:r>
        <w:rPr>
          <w:rFonts w:ascii="Times New Roman" w:eastAsiaTheme="minorEastAsia"/>
          <w:sz w:val="24"/>
          <w:szCs w:val="24"/>
        </w:rPr>
        <w:t>进行比对校准波前时间（见图</w:t>
      </w:r>
      <w:r>
        <w:rPr>
          <w:rFonts w:ascii="Times New Roman" w:eastAsiaTheme="minorEastAsia"/>
          <w:sz w:val="24"/>
          <w:szCs w:val="24"/>
        </w:rPr>
        <w:t>5</w:t>
      </w:r>
      <w:r>
        <w:rPr>
          <w:rFonts w:ascii="Times New Roman" w:eastAsiaTheme="minorEastAsia"/>
          <w:sz w:val="24"/>
          <w:szCs w:val="24"/>
        </w:rPr>
        <w:t>）。系统</w:t>
      </w:r>
      <w:r>
        <w:rPr>
          <w:rFonts w:ascii="Times New Roman" w:eastAsiaTheme="minorEastAsia"/>
          <w:sz w:val="24"/>
          <w:szCs w:val="24"/>
        </w:rPr>
        <w:t>N</w:t>
      </w:r>
      <w:r>
        <w:rPr>
          <w:rFonts w:ascii="Times New Roman" w:eastAsiaTheme="minorEastAsia"/>
          <w:sz w:val="24"/>
          <w:szCs w:val="24"/>
        </w:rPr>
        <w:t>在标称瞬间测量波前时间的系统平均误差为</w:t>
      </w: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1N</w:t>
      </w:r>
      <w:r>
        <w:rPr>
          <w:rFonts w:ascii="Times New Roman" w:eastAsiaTheme="minorEastAsia"/>
          <w:sz w:val="24"/>
          <w:szCs w:val="24"/>
        </w:rPr>
        <w:t>=0.01μs</w:t>
      </w:r>
      <w:r>
        <w:rPr>
          <w:rFonts w:ascii="Times New Roman" w:eastAsiaTheme="minorEastAsia"/>
          <w:sz w:val="24"/>
          <w:szCs w:val="24"/>
        </w:rPr>
        <w:t>，扩展不确定度为</w:t>
      </w:r>
      <w:r>
        <w:rPr>
          <w:rFonts w:ascii="Times New Roman" w:eastAsiaTheme="minorEastAsia"/>
          <w:i/>
          <w:sz w:val="24"/>
          <w:szCs w:val="24"/>
        </w:rPr>
        <w:t>U</w:t>
      </w:r>
      <w:r>
        <w:rPr>
          <w:rFonts w:ascii="Times New Roman" w:eastAsiaTheme="minorEastAsia"/>
          <w:sz w:val="24"/>
          <w:szCs w:val="24"/>
          <w:vertAlign w:val="subscript"/>
        </w:rPr>
        <w:t>N</w:t>
      </w:r>
      <w:r>
        <w:rPr>
          <w:rFonts w:ascii="Times New Roman" w:eastAsiaTheme="minorEastAsia"/>
          <w:sz w:val="24"/>
          <w:szCs w:val="24"/>
        </w:rPr>
        <w:t>=0.02μs</w:t>
      </w:r>
      <w:r>
        <w:rPr>
          <w:rFonts w:ascii="Times New Roman" w:eastAsiaTheme="minorEastAsia"/>
          <w:sz w:val="24"/>
          <w:szCs w:val="24"/>
        </w:rPr>
        <w:t>（</w:t>
      </w:r>
      <w:r>
        <w:rPr>
          <w:rFonts w:ascii="Times New Roman" w:eastAsiaTheme="minorEastAsia"/>
          <w:i/>
          <w:sz w:val="24"/>
          <w:szCs w:val="24"/>
        </w:rPr>
        <w:t>k</w:t>
      </w:r>
      <w:r>
        <w:rPr>
          <w:rFonts w:ascii="Times New Roman" w:eastAsiaTheme="minorEastAsia"/>
          <w:sz w:val="24"/>
          <w:szCs w:val="24"/>
        </w:rPr>
        <w:t>=2</w:t>
      </w:r>
      <w:r>
        <w:rPr>
          <w:rFonts w:ascii="Times New Roman" w:eastAsiaTheme="minorEastAsia"/>
          <w:sz w:val="24"/>
          <w:szCs w:val="24"/>
        </w:rPr>
        <w:t>）。</w:t>
      </w:r>
    </w:p>
    <w:p w:rsidR="007D68BE" w:rsidRDefault="00423C7F">
      <w:pPr>
        <w:pStyle w:val="aff9"/>
        <w:spacing w:before="156" w:after="156" w:line="300" w:lineRule="auto"/>
        <w:ind w:firstLineChars="0" w:firstLine="0"/>
        <w:rPr>
          <w:rFonts w:ascii="Times New Roman" w:eastAsiaTheme="minorEastAsia"/>
          <w:sz w:val="24"/>
          <w:szCs w:val="24"/>
        </w:rPr>
      </w:pPr>
      <w:r>
        <w:rPr>
          <w:rFonts w:ascii="Times New Roman" w:eastAsiaTheme="minorEastAsia"/>
          <w:sz w:val="24"/>
          <w:szCs w:val="24"/>
        </w:rPr>
        <w:t>通过比对，两套系统同时记录了</w:t>
      </w:r>
      <w:r>
        <w:rPr>
          <w:rFonts w:ascii="Times New Roman" w:eastAsiaTheme="minorEastAsia"/>
          <w:sz w:val="24"/>
          <w:szCs w:val="24"/>
        </w:rPr>
        <w:t>10</w:t>
      </w:r>
      <w:r>
        <w:rPr>
          <w:rFonts w:ascii="Times New Roman" w:eastAsiaTheme="minorEastAsia"/>
          <w:sz w:val="24"/>
          <w:szCs w:val="24"/>
        </w:rPr>
        <w:t>对具有规定波前时间的雷电冲击电压。由系统</w:t>
      </w:r>
      <w:r>
        <w:rPr>
          <w:rFonts w:ascii="Times New Roman" w:eastAsiaTheme="minorEastAsia"/>
          <w:sz w:val="24"/>
          <w:szCs w:val="24"/>
        </w:rPr>
        <w:t>N</w:t>
      </w:r>
      <w:r>
        <w:rPr>
          <w:rFonts w:ascii="Times New Roman" w:eastAsiaTheme="minorEastAsia"/>
          <w:sz w:val="24"/>
          <w:szCs w:val="24"/>
        </w:rPr>
        <w:t>记录的第</w:t>
      </w:r>
      <w:r>
        <w:rPr>
          <w:rFonts w:ascii="Times New Roman" w:eastAsiaTheme="minorEastAsia"/>
          <w:sz w:val="24"/>
          <w:szCs w:val="24"/>
        </w:rPr>
        <w:t>i</w:t>
      </w:r>
      <w:r>
        <w:rPr>
          <w:rFonts w:ascii="Times New Roman" w:eastAsiaTheme="minorEastAsia"/>
          <w:sz w:val="24"/>
          <w:szCs w:val="24"/>
        </w:rPr>
        <w:t>次冲击电压的实际波前时间由下式确定：</w:t>
      </w:r>
    </w:p>
    <w:p w:rsidR="007D68BE" w:rsidRDefault="007D68BE">
      <w:pPr>
        <w:pStyle w:val="aff9"/>
        <w:spacing w:before="156" w:after="156"/>
        <w:ind w:firstLineChars="0" w:firstLine="0"/>
        <w:jc w:val="center"/>
        <w:rPr>
          <w:rFonts w:ascii="Times New Roman" w:eastAsiaTheme="minorEastAsia"/>
          <w:b/>
          <w:sz w:val="24"/>
          <w:szCs w:val="24"/>
        </w:rPr>
      </w:pPr>
      <w:r w:rsidRPr="007D68BE">
        <w:rPr>
          <w:rFonts w:ascii="Times New Roman" w:eastAsiaTheme="minorEastAsia"/>
          <w:b/>
          <w:position w:val="-22"/>
          <w:sz w:val="24"/>
          <w:szCs w:val="24"/>
        </w:rPr>
        <w:object w:dxaOrig="1519" w:dyaOrig="560">
          <v:shape id="_x0000_i1058" type="#_x0000_t75" style="width:80.25pt;height:30pt" o:ole="">
            <v:imagedata r:id="rId81" o:title=""/>
          </v:shape>
          <o:OLEObject Type="Embed" ProgID="Equation.3" ShapeID="_x0000_i1058" DrawAspect="Content" ObjectID="_1687002811" r:id="rId82"/>
        </w:object>
      </w:r>
    </w:p>
    <w:p w:rsidR="007D68BE" w:rsidRDefault="00423C7F">
      <w:pPr>
        <w:pStyle w:val="aff9"/>
        <w:spacing w:before="156" w:after="156" w:line="300" w:lineRule="auto"/>
        <w:ind w:firstLineChars="0"/>
        <w:rPr>
          <w:rFonts w:ascii="Times New Roman" w:eastAsiaTheme="minorEastAsia"/>
          <w:sz w:val="24"/>
          <w:szCs w:val="24"/>
        </w:rPr>
      </w:pPr>
      <w:r>
        <w:rPr>
          <w:rFonts w:ascii="Times New Roman" w:eastAsiaTheme="minorEastAsia"/>
          <w:sz w:val="24"/>
          <w:szCs w:val="24"/>
        </w:rPr>
        <w:t>式中，</w:t>
      </w:r>
      <w:r>
        <w:rPr>
          <w:rFonts w:ascii="Times New Roman" w:eastAsiaTheme="minorEastAsia"/>
          <w:i/>
          <w:sz w:val="24"/>
          <w:szCs w:val="24"/>
        </w:rPr>
        <w:t>t</w:t>
      </w:r>
      <w:r>
        <w:rPr>
          <w:rFonts w:ascii="Times New Roman" w:eastAsiaTheme="minorEastAsia"/>
          <w:sz w:val="24"/>
          <w:szCs w:val="24"/>
          <w:vertAlign w:val="subscript"/>
        </w:rPr>
        <w:t>30</w:t>
      </w:r>
      <w:r>
        <w:rPr>
          <w:rFonts w:ascii="Times New Roman" w:eastAsiaTheme="minorEastAsia"/>
          <w:sz w:val="24"/>
          <w:szCs w:val="24"/>
        </w:rPr>
        <w:t>和</w:t>
      </w:r>
      <w:r>
        <w:rPr>
          <w:rFonts w:ascii="Times New Roman" w:eastAsiaTheme="minorEastAsia"/>
          <w:i/>
          <w:sz w:val="24"/>
          <w:szCs w:val="24"/>
        </w:rPr>
        <w:t>t</w:t>
      </w:r>
      <w:r>
        <w:rPr>
          <w:rFonts w:ascii="Times New Roman" w:eastAsiaTheme="minorEastAsia"/>
          <w:sz w:val="24"/>
          <w:szCs w:val="24"/>
          <w:vertAlign w:val="subscript"/>
        </w:rPr>
        <w:t>90</w:t>
      </w:r>
      <w:r>
        <w:rPr>
          <w:rFonts w:ascii="Times New Roman" w:eastAsiaTheme="minorEastAsia"/>
          <w:sz w:val="24"/>
          <w:szCs w:val="24"/>
        </w:rPr>
        <w:t>分别为系统</w:t>
      </w:r>
      <w:r>
        <w:rPr>
          <w:rFonts w:ascii="Times New Roman" w:eastAsiaTheme="minorEastAsia"/>
          <w:sz w:val="24"/>
          <w:szCs w:val="24"/>
        </w:rPr>
        <w:t>N</w:t>
      </w:r>
      <w:r>
        <w:rPr>
          <w:rFonts w:ascii="Times New Roman" w:eastAsiaTheme="minorEastAsia"/>
          <w:sz w:val="24"/>
          <w:szCs w:val="24"/>
        </w:rPr>
        <w:t>确定的峰值幅值的</w:t>
      </w:r>
      <w:r>
        <w:rPr>
          <w:rFonts w:ascii="Times New Roman" w:eastAsiaTheme="minorEastAsia"/>
          <w:sz w:val="24"/>
          <w:szCs w:val="24"/>
        </w:rPr>
        <w:t>30%</w:t>
      </w:r>
      <w:r>
        <w:rPr>
          <w:rFonts w:ascii="Times New Roman" w:eastAsiaTheme="minorEastAsia"/>
          <w:sz w:val="24"/>
          <w:szCs w:val="24"/>
        </w:rPr>
        <w:t>和</w:t>
      </w:r>
      <w:r>
        <w:rPr>
          <w:rFonts w:ascii="Times New Roman" w:eastAsiaTheme="minorEastAsia"/>
          <w:sz w:val="24"/>
          <w:szCs w:val="24"/>
        </w:rPr>
        <w:t>90%</w:t>
      </w:r>
      <w:r>
        <w:rPr>
          <w:rFonts w:ascii="Times New Roman" w:eastAsiaTheme="minorEastAsia"/>
          <w:sz w:val="24"/>
          <w:szCs w:val="24"/>
        </w:rPr>
        <w:t>对应的时刻；由系统</w:t>
      </w:r>
      <w:r>
        <w:rPr>
          <w:rFonts w:ascii="Times New Roman" w:eastAsiaTheme="minorEastAsia"/>
          <w:sz w:val="24"/>
          <w:szCs w:val="24"/>
        </w:rPr>
        <w:t>X</w:t>
      </w:r>
      <w:r>
        <w:rPr>
          <w:rFonts w:ascii="Times New Roman" w:eastAsiaTheme="minorEastAsia"/>
          <w:sz w:val="24"/>
          <w:szCs w:val="24"/>
        </w:rPr>
        <w:t>记录的同一冲击电压的波前时间</w:t>
      </w:r>
      <w:r>
        <w:rPr>
          <w:rFonts w:ascii="Times New Roman" w:eastAsiaTheme="minorEastAsia"/>
          <w:i/>
          <w:sz w:val="24"/>
          <w:szCs w:val="24"/>
        </w:rPr>
        <w:t>T</w:t>
      </w:r>
      <w:r>
        <w:rPr>
          <w:rFonts w:ascii="Times New Roman" w:eastAsiaTheme="minorEastAsia"/>
          <w:sz w:val="24"/>
          <w:szCs w:val="24"/>
          <w:vertAlign w:val="subscript"/>
        </w:rPr>
        <w:t>1X,i</w:t>
      </w:r>
      <w:r>
        <w:rPr>
          <w:rFonts w:ascii="Times New Roman" w:eastAsiaTheme="minorEastAsia"/>
          <w:sz w:val="24"/>
          <w:szCs w:val="24"/>
        </w:rPr>
        <w:t>也是按相同方法计算的。</w:t>
      </w:r>
    </w:p>
    <w:p w:rsidR="007D68BE" w:rsidRDefault="00423C7F">
      <w:pPr>
        <w:pStyle w:val="aff9"/>
        <w:spacing w:before="156" w:after="156" w:line="300" w:lineRule="auto"/>
        <w:ind w:firstLineChars="0"/>
        <w:rPr>
          <w:rFonts w:ascii="Times New Roman" w:eastAsiaTheme="minorEastAsia"/>
          <w:sz w:val="24"/>
          <w:szCs w:val="24"/>
        </w:rPr>
      </w:pPr>
      <w:r>
        <w:rPr>
          <w:rFonts w:ascii="Times New Roman" w:eastAsiaTheme="minorEastAsia"/>
          <w:sz w:val="24"/>
          <w:szCs w:val="24"/>
        </w:rPr>
        <w:t>根据系统</w:t>
      </w:r>
      <w:r>
        <w:rPr>
          <w:rFonts w:ascii="Times New Roman" w:eastAsiaTheme="minorEastAsia"/>
          <w:sz w:val="24"/>
          <w:szCs w:val="24"/>
        </w:rPr>
        <w:t>X</w:t>
      </w:r>
      <w:r>
        <w:rPr>
          <w:rFonts w:ascii="Times New Roman" w:eastAsiaTheme="minorEastAsia"/>
          <w:sz w:val="24"/>
          <w:szCs w:val="24"/>
        </w:rPr>
        <w:t>和系统</w:t>
      </w:r>
      <w:r>
        <w:rPr>
          <w:rFonts w:ascii="Times New Roman" w:eastAsiaTheme="minorEastAsia"/>
          <w:sz w:val="24"/>
          <w:szCs w:val="24"/>
        </w:rPr>
        <w:t>N</w:t>
      </w:r>
      <w:r>
        <w:rPr>
          <w:rFonts w:ascii="Times New Roman" w:eastAsiaTheme="minorEastAsia"/>
          <w:sz w:val="24"/>
          <w:szCs w:val="24"/>
        </w:rPr>
        <w:t>测得的</w:t>
      </w:r>
      <w:r>
        <w:rPr>
          <w:rFonts w:ascii="Times New Roman" w:eastAsiaTheme="minorEastAsia"/>
          <w:i/>
          <w:sz w:val="24"/>
          <w:szCs w:val="24"/>
        </w:rPr>
        <w:t>n</w:t>
      </w:r>
      <w:r>
        <w:rPr>
          <w:rFonts w:ascii="Times New Roman" w:eastAsiaTheme="minorEastAsia"/>
          <w:sz w:val="24"/>
          <w:szCs w:val="24"/>
        </w:rPr>
        <w:t>=10</w:t>
      </w:r>
      <w:r>
        <w:rPr>
          <w:rFonts w:ascii="Times New Roman" w:eastAsiaTheme="minorEastAsia"/>
          <w:sz w:val="24"/>
          <w:szCs w:val="24"/>
        </w:rPr>
        <w:t>个对应波前时间的差，由下</w:t>
      </w:r>
      <w:proofErr w:type="gramStart"/>
      <w:r>
        <w:rPr>
          <w:rFonts w:ascii="Times New Roman" w:eastAsiaTheme="minorEastAsia"/>
          <w:sz w:val="24"/>
          <w:szCs w:val="24"/>
        </w:rPr>
        <w:t>式确定</w:t>
      </w:r>
      <w:proofErr w:type="gramEnd"/>
      <w:r>
        <w:rPr>
          <w:rFonts w:ascii="Times New Roman" w:eastAsiaTheme="minorEastAsia"/>
          <w:sz w:val="24"/>
          <w:szCs w:val="24"/>
        </w:rPr>
        <w:t>波前时间偏差的平均值：</w:t>
      </w:r>
    </w:p>
    <w:p w:rsidR="007D68BE" w:rsidRDefault="007D68BE">
      <w:pPr>
        <w:pStyle w:val="aff9"/>
        <w:spacing w:before="156" w:after="156"/>
        <w:ind w:firstLineChars="0" w:firstLine="0"/>
        <w:jc w:val="center"/>
        <w:rPr>
          <w:rFonts w:ascii="Times New Roman" w:eastAsiaTheme="minorEastAsia"/>
          <w:b/>
          <w:sz w:val="24"/>
          <w:szCs w:val="24"/>
        </w:rPr>
      </w:pPr>
      <w:r w:rsidRPr="007D68BE">
        <w:rPr>
          <w:rFonts w:ascii="Times New Roman" w:eastAsiaTheme="minorEastAsia"/>
          <w:b/>
          <w:position w:val="-28"/>
          <w:sz w:val="24"/>
          <w:szCs w:val="24"/>
        </w:rPr>
        <w:object w:dxaOrig="2500" w:dyaOrig="660">
          <v:shape id="_x0000_i1059" type="#_x0000_t75" style="width:146.25pt;height:39pt" o:ole="">
            <v:imagedata r:id="rId83" o:title=""/>
          </v:shape>
          <o:OLEObject Type="Embed" ProgID="Equation.3" ShapeID="_x0000_i1059" DrawAspect="Content" ObjectID="_1687002812" r:id="rId84"/>
        </w:object>
      </w:r>
    </w:p>
    <w:p w:rsidR="007D68BE" w:rsidRDefault="00423C7F">
      <w:pPr>
        <w:pStyle w:val="aff9"/>
        <w:spacing w:before="156" w:after="156" w:line="300" w:lineRule="auto"/>
        <w:ind w:firstLine="480"/>
        <w:rPr>
          <w:rFonts w:ascii="Times New Roman" w:eastAsiaTheme="minorEastAsia"/>
          <w:sz w:val="24"/>
          <w:szCs w:val="24"/>
        </w:rPr>
      </w:pPr>
      <w:r>
        <w:rPr>
          <w:rFonts w:ascii="Times New Roman" w:eastAsiaTheme="minorEastAsia"/>
          <w:sz w:val="24"/>
          <w:szCs w:val="24"/>
        </w:rPr>
        <w:t>比对在标称瞬间的最小、最大和中间值三种不同的波前时间下进行，即</w:t>
      </w:r>
      <w:r>
        <w:rPr>
          <w:rFonts w:ascii="Times New Roman" w:eastAsiaTheme="minorEastAsia"/>
          <w:i/>
          <w:sz w:val="24"/>
          <w:szCs w:val="24"/>
        </w:rPr>
        <w:t>T</w:t>
      </w:r>
      <w:r>
        <w:rPr>
          <w:rFonts w:ascii="Times New Roman" w:eastAsiaTheme="minorEastAsia"/>
          <w:sz w:val="24"/>
          <w:szCs w:val="24"/>
          <w:vertAlign w:val="subscript"/>
        </w:rPr>
        <w:t>1</w:t>
      </w:r>
      <w:r>
        <w:rPr>
          <w:rFonts w:ascii="Times New Roman" w:eastAsiaTheme="minorEastAsia"/>
          <w:sz w:val="24"/>
          <w:szCs w:val="24"/>
        </w:rPr>
        <w:t>≈0.8μs</w:t>
      </w:r>
      <w:r>
        <w:rPr>
          <w:rFonts w:ascii="Times New Roman" w:eastAsiaTheme="minorEastAsia"/>
          <w:sz w:val="24"/>
          <w:szCs w:val="24"/>
        </w:rPr>
        <w:t>、</w:t>
      </w:r>
      <w:r>
        <w:rPr>
          <w:rFonts w:ascii="Times New Roman" w:eastAsiaTheme="minorEastAsia"/>
          <w:i/>
          <w:sz w:val="24"/>
          <w:szCs w:val="24"/>
        </w:rPr>
        <w:t>T</w:t>
      </w:r>
      <w:r>
        <w:rPr>
          <w:rFonts w:ascii="Times New Roman" w:eastAsiaTheme="minorEastAsia"/>
          <w:sz w:val="24"/>
          <w:szCs w:val="24"/>
          <w:vertAlign w:val="subscript"/>
        </w:rPr>
        <w:t>1</w:t>
      </w:r>
      <w:r>
        <w:rPr>
          <w:rFonts w:ascii="Times New Roman" w:eastAsiaTheme="minorEastAsia"/>
          <w:sz w:val="24"/>
          <w:szCs w:val="24"/>
        </w:rPr>
        <w:t>≈1.6μs</w:t>
      </w:r>
      <w:r>
        <w:rPr>
          <w:rFonts w:ascii="Times New Roman" w:eastAsiaTheme="minorEastAsia"/>
          <w:sz w:val="24"/>
          <w:szCs w:val="24"/>
        </w:rPr>
        <w:t>和</w:t>
      </w:r>
      <w:r>
        <w:rPr>
          <w:rFonts w:ascii="Times New Roman" w:eastAsiaTheme="minorEastAsia"/>
          <w:i/>
          <w:sz w:val="24"/>
          <w:szCs w:val="24"/>
        </w:rPr>
        <w:t>T</w:t>
      </w:r>
      <w:r>
        <w:rPr>
          <w:rFonts w:ascii="Times New Roman" w:eastAsiaTheme="minorEastAsia"/>
          <w:sz w:val="24"/>
          <w:szCs w:val="24"/>
          <w:vertAlign w:val="subscript"/>
        </w:rPr>
        <w:t>1</w:t>
      </w:r>
      <w:r>
        <w:rPr>
          <w:rFonts w:ascii="Times New Roman" w:eastAsiaTheme="minorEastAsia"/>
          <w:sz w:val="24"/>
          <w:szCs w:val="24"/>
        </w:rPr>
        <w:t>≈1.2μs</w:t>
      </w:r>
      <w:r>
        <w:rPr>
          <w:rFonts w:ascii="Times New Roman" w:eastAsiaTheme="minorEastAsia"/>
          <w:sz w:val="24"/>
          <w:szCs w:val="24"/>
        </w:rPr>
        <w:t>。对每个</w:t>
      </w:r>
      <w:r>
        <w:rPr>
          <w:rFonts w:ascii="Times New Roman" w:eastAsiaTheme="minorEastAsia"/>
          <w:i/>
          <w:sz w:val="24"/>
          <w:szCs w:val="24"/>
        </w:rPr>
        <w:t>T</w:t>
      </w:r>
      <w:r>
        <w:rPr>
          <w:rFonts w:ascii="Times New Roman" w:eastAsiaTheme="minorEastAsia"/>
          <w:sz w:val="24"/>
          <w:szCs w:val="24"/>
          <w:vertAlign w:val="subscript"/>
        </w:rPr>
        <w:t>1</w:t>
      </w:r>
      <w:r>
        <w:rPr>
          <w:rFonts w:ascii="Times New Roman" w:eastAsiaTheme="minorEastAsia"/>
          <w:sz w:val="24"/>
          <w:szCs w:val="24"/>
        </w:rPr>
        <w:t>值</w:t>
      </w:r>
      <w:proofErr w:type="gramStart"/>
      <w:r>
        <w:rPr>
          <w:rFonts w:ascii="Times New Roman" w:eastAsiaTheme="minorEastAsia"/>
          <w:sz w:val="24"/>
          <w:szCs w:val="24"/>
        </w:rPr>
        <w:t>均计算</w:t>
      </w:r>
      <w:proofErr w:type="gramEnd"/>
      <w:r>
        <w:rPr>
          <w:rFonts w:ascii="Times New Roman" w:eastAsiaTheme="minorEastAsia"/>
          <w:sz w:val="24"/>
          <w:szCs w:val="24"/>
        </w:rPr>
        <w:t>平均偏差</w:t>
      </w: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w:t>
      </w:r>
      <w:r>
        <w:rPr>
          <w:rFonts w:ascii="Times New Roman" w:eastAsiaTheme="minorEastAsia"/>
          <w:sz w:val="24"/>
          <w:szCs w:val="24"/>
          <w:vertAlign w:val="subscript"/>
        </w:rPr>
        <w:t>，</w:t>
      </w:r>
      <w:r>
        <w:rPr>
          <w:rFonts w:ascii="Times New Roman" w:eastAsiaTheme="minorEastAsia"/>
          <w:sz w:val="24"/>
          <w:szCs w:val="24"/>
          <w:vertAlign w:val="subscript"/>
        </w:rPr>
        <w:t>j</w:t>
      </w:r>
      <w:r>
        <w:rPr>
          <w:rFonts w:ascii="Times New Roman" w:eastAsiaTheme="minorEastAsia"/>
          <w:sz w:val="24"/>
          <w:szCs w:val="24"/>
        </w:rPr>
        <w:t>，三个</w:t>
      </w: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w:t>
      </w:r>
      <w:r>
        <w:rPr>
          <w:rFonts w:ascii="Times New Roman" w:eastAsiaTheme="minorEastAsia"/>
          <w:sz w:val="24"/>
          <w:szCs w:val="24"/>
          <w:vertAlign w:val="subscript"/>
        </w:rPr>
        <w:t>，</w:t>
      </w:r>
      <w:r>
        <w:rPr>
          <w:rFonts w:ascii="Times New Roman" w:eastAsiaTheme="minorEastAsia"/>
          <w:sz w:val="24"/>
          <w:szCs w:val="24"/>
          <w:vertAlign w:val="subscript"/>
        </w:rPr>
        <w:t>j</w:t>
      </w:r>
      <w:r>
        <w:rPr>
          <w:rFonts w:ascii="Times New Roman" w:eastAsiaTheme="minorEastAsia"/>
          <w:sz w:val="24"/>
          <w:szCs w:val="24"/>
        </w:rPr>
        <w:t>值的总平均为：</w:t>
      </w:r>
    </w:p>
    <w:p w:rsidR="007D68BE" w:rsidRDefault="007D68BE">
      <w:pPr>
        <w:pStyle w:val="aff9"/>
        <w:spacing w:before="156" w:after="156"/>
        <w:ind w:firstLineChars="0" w:firstLine="0"/>
        <w:jc w:val="center"/>
        <w:rPr>
          <w:rFonts w:ascii="Times New Roman" w:eastAsiaTheme="minorEastAsia"/>
          <w:b/>
          <w:sz w:val="24"/>
          <w:szCs w:val="24"/>
        </w:rPr>
      </w:pPr>
      <w:r w:rsidRPr="007D68BE">
        <w:rPr>
          <w:rFonts w:ascii="Times New Roman" w:eastAsiaTheme="minorEastAsia"/>
          <w:b/>
          <w:position w:val="-32"/>
          <w:sz w:val="24"/>
          <w:szCs w:val="24"/>
        </w:rPr>
        <w:object w:dxaOrig="1819" w:dyaOrig="700">
          <v:shape id="_x0000_i1060" type="#_x0000_t75" style="width:108.75pt;height:44.25pt" o:ole="">
            <v:imagedata r:id="rId85" o:title=""/>
          </v:shape>
          <o:OLEObject Type="Embed" ProgID="Equation.3" ShapeID="_x0000_i1060" DrawAspect="Content" ObjectID="_1687002813" r:id="rId86"/>
        </w:object>
      </w:r>
    </w:p>
    <w:p w:rsidR="007D68BE" w:rsidRDefault="00423C7F">
      <w:pPr>
        <w:pStyle w:val="aff9"/>
        <w:spacing w:before="156" w:after="156" w:line="300" w:lineRule="auto"/>
        <w:ind w:firstLineChars="0"/>
        <w:rPr>
          <w:rFonts w:ascii="Times New Roman" w:eastAsiaTheme="minorEastAsia"/>
          <w:sz w:val="24"/>
          <w:szCs w:val="24"/>
        </w:rPr>
      </w:pPr>
      <w:r>
        <w:rPr>
          <w:rFonts w:ascii="Times New Roman" w:eastAsiaTheme="minorEastAsia"/>
          <w:sz w:val="24"/>
          <w:szCs w:val="24"/>
        </w:rPr>
        <w:t>换句话说，</w:t>
      </w: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1m</w:t>
      </w:r>
      <w:r>
        <w:rPr>
          <w:rFonts w:ascii="Times New Roman" w:eastAsiaTheme="minorEastAsia"/>
          <w:sz w:val="24"/>
          <w:szCs w:val="24"/>
        </w:rPr>
        <w:t>表示系统</w:t>
      </w:r>
      <w:r>
        <w:rPr>
          <w:rFonts w:ascii="Times New Roman" w:eastAsiaTheme="minorEastAsia"/>
          <w:sz w:val="24"/>
          <w:szCs w:val="24"/>
        </w:rPr>
        <w:t>X</w:t>
      </w:r>
      <w:r>
        <w:rPr>
          <w:rFonts w:ascii="Times New Roman" w:eastAsiaTheme="minorEastAsia"/>
          <w:sz w:val="24"/>
          <w:szCs w:val="24"/>
        </w:rPr>
        <w:t>相对于系统</w:t>
      </w:r>
      <w:r>
        <w:rPr>
          <w:rFonts w:ascii="Times New Roman" w:eastAsiaTheme="minorEastAsia"/>
          <w:sz w:val="24"/>
          <w:szCs w:val="24"/>
        </w:rPr>
        <w:t>N</w:t>
      </w:r>
      <w:r>
        <w:rPr>
          <w:rFonts w:ascii="Times New Roman" w:eastAsiaTheme="minorEastAsia"/>
          <w:sz w:val="24"/>
          <w:szCs w:val="24"/>
        </w:rPr>
        <w:t>在</w:t>
      </w:r>
      <w:r>
        <w:rPr>
          <w:rFonts w:ascii="Times New Roman" w:eastAsiaTheme="minorEastAsia"/>
          <w:i/>
          <w:sz w:val="24"/>
          <w:szCs w:val="24"/>
        </w:rPr>
        <w:t>T</w:t>
      </w:r>
      <w:r>
        <w:rPr>
          <w:rFonts w:ascii="Times New Roman" w:eastAsiaTheme="minorEastAsia"/>
          <w:sz w:val="24"/>
          <w:szCs w:val="24"/>
          <w:vertAlign w:val="subscript"/>
        </w:rPr>
        <w:t>1</w:t>
      </w:r>
      <w:r>
        <w:rPr>
          <w:rFonts w:ascii="Times New Roman" w:eastAsiaTheme="minorEastAsia"/>
          <w:sz w:val="24"/>
          <w:szCs w:val="24"/>
        </w:rPr>
        <w:t>≈</w:t>
      </w:r>
      <w:r>
        <w:rPr>
          <w:rFonts w:ascii="Times New Roman" w:eastAsiaTheme="minorEastAsia"/>
          <w:sz w:val="24"/>
          <w:szCs w:val="24"/>
        </w:rPr>
        <w:t>（</w:t>
      </w:r>
      <w:r>
        <w:rPr>
          <w:rFonts w:ascii="Times New Roman" w:eastAsiaTheme="minorEastAsia"/>
          <w:sz w:val="24"/>
          <w:szCs w:val="24"/>
        </w:rPr>
        <w:t>0.8</w:t>
      </w:r>
      <w:r>
        <w:rPr>
          <w:rFonts w:ascii="Times New Roman" w:eastAsiaTheme="minorEastAsia"/>
          <w:sz w:val="24"/>
          <w:szCs w:val="24"/>
        </w:rPr>
        <w:t>～</w:t>
      </w:r>
      <w:r>
        <w:rPr>
          <w:rFonts w:ascii="Times New Roman" w:eastAsiaTheme="minorEastAsia"/>
          <w:sz w:val="24"/>
          <w:szCs w:val="24"/>
        </w:rPr>
        <w:t>1.6</w:t>
      </w:r>
      <w:r>
        <w:rPr>
          <w:rFonts w:ascii="Times New Roman" w:eastAsiaTheme="minorEastAsia"/>
          <w:sz w:val="24"/>
          <w:szCs w:val="24"/>
        </w:rPr>
        <w:t>）</w:t>
      </w:r>
      <w:proofErr w:type="spellStart"/>
      <w:r>
        <w:rPr>
          <w:rFonts w:ascii="Times New Roman" w:eastAsiaTheme="minorEastAsia"/>
          <w:sz w:val="24"/>
          <w:szCs w:val="24"/>
        </w:rPr>
        <w:t>μs</w:t>
      </w:r>
      <w:proofErr w:type="spellEnd"/>
      <w:r>
        <w:rPr>
          <w:rFonts w:ascii="Times New Roman" w:eastAsiaTheme="minorEastAsia"/>
          <w:sz w:val="24"/>
          <w:szCs w:val="24"/>
        </w:rPr>
        <w:t>内的平均波前时间误差。</w:t>
      </w:r>
    </w:p>
    <w:p w:rsidR="007D68BE" w:rsidRDefault="00423C7F">
      <w:pPr>
        <w:pStyle w:val="aff9"/>
        <w:spacing w:before="156" w:after="156" w:line="300" w:lineRule="auto"/>
        <w:ind w:firstLineChars="0"/>
        <w:rPr>
          <w:rFonts w:ascii="Times New Roman" w:eastAsiaTheme="minorEastAsia"/>
          <w:sz w:val="24"/>
          <w:szCs w:val="24"/>
        </w:rPr>
      </w:pPr>
      <w:proofErr w:type="gramStart"/>
      <w:r>
        <w:rPr>
          <w:rFonts w:ascii="Times New Roman" w:eastAsiaTheme="minorEastAsia"/>
          <w:sz w:val="24"/>
          <w:szCs w:val="24"/>
        </w:rPr>
        <w:t>经标准</w:t>
      </w:r>
      <w:proofErr w:type="gramEnd"/>
      <w:r>
        <w:rPr>
          <w:rFonts w:ascii="Times New Roman" w:eastAsiaTheme="minorEastAsia"/>
          <w:sz w:val="24"/>
          <w:szCs w:val="24"/>
        </w:rPr>
        <w:t>系统</w:t>
      </w:r>
      <w:r>
        <w:rPr>
          <w:rFonts w:ascii="Times New Roman" w:eastAsiaTheme="minorEastAsia"/>
          <w:sz w:val="24"/>
          <w:szCs w:val="24"/>
        </w:rPr>
        <w:t>N</w:t>
      </w:r>
      <w:r>
        <w:rPr>
          <w:rFonts w:ascii="Times New Roman" w:eastAsiaTheme="minorEastAsia"/>
          <w:sz w:val="24"/>
          <w:szCs w:val="24"/>
        </w:rPr>
        <w:t>的误差</w:t>
      </w: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1N</w:t>
      </w:r>
      <w:r>
        <w:rPr>
          <w:rFonts w:ascii="Times New Roman" w:eastAsiaTheme="minorEastAsia"/>
          <w:sz w:val="24"/>
          <w:szCs w:val="24"/>
        </w:rPr>
        <w:t>修正后，系统</w:t>
      </w:r>
      <w:r>
        <w:rPr>
          <w:rFonts w:ascii="Times New Roman" w:eastAsiaTheme="minorEastAsia"/>
          <w:sz w:val="24"/>
          <w:szCs w:val="24"/>
        </w:rPr>
        <w:t>X</w:t>
      </w:r>
      <w:r>
        <w:rPr>
          <w:rFonts w:ascii="Times New Roman" w:eastAsiaTheme="minorEastAsia"/>
          <w:sz w:val="24"/>
          <w:szCs w:val="24"/>
        </w:rPr>
        <w:t>的误差的模型函数为：</w:t>
      </w:r>
    </w:p>
    <w:p w:rsidR="007D68BE" w:rsidRDefault="007D68BE">
      <w:pPr>
        <w:pStyle w:val="aff9"/>
        <w:spacing w:before="156" w:after="156"/>
        <w:ind w:firstLineChars="1316" w:firstLine="3171"/>
        <w:rPr>
          <w:rFonts w:ascii="Times New Roman" w:eastAsiaTheme="minorEastAsia"/>
          <w:b/>
          <w:sz w:val="24"/>
          <w:szCs w:val="24"/>
        </w:rPr>
      </w:pPr>
      <w:r w:rsidRPr="007D68BE">
        <w:rPr>
          <w:rFonts w:ascii="Times New Roman" w:eastAsiaTheme="minorEastAsia"/>
          <w:b/>
          <w:position w:val="-16"/>
          <w:sz w:val="24"/>
          <w:szCs w:val="24"/>
        </w:rPr>
        <w:object w:dxaOrig="1979" w:dyaOrig="340">
          <v:shape id="_x0000_i1061" type="#_x0000_t75" style="width:114.75pt;height:22.5pt" o:ole="">
            <v:imagedata r:id="rId87" o:title=""/>
          </v:shape>
          <o:OLEObject Type="Embed" ProgID="Equation.3" ShapeID="_x0000_i1061" DrawAspect="Content" ObjectID="_1687002814" r:id="rId88"/>
        </w:object>
      </w:r>
    </w:p>
    <w:p w:rsidR="007D68BE" w:rsidRDefault="00423C7F">
      <w:pPr>
        <w:pStyle w:val="aff9"/>
        <w:spacing w:before="156" w:after="156" w:line="300" w:lineRule="auto"/>
        <w:ind w:firstLineChars="0"/>
        <w:rPr>
          <w:rFonts w:ascii="Times New Roman" w:eastAsiaTheme="minorEastAsia"/>
          <w:sz w:val="24"/>
          <w:szCs w:val="24"/>
        </w:rPr>
      </w:pPr>
      <w:r>
        <w:rPr>
          <w:rFonts w:ascii="Times New Roman" w:eastAsiaTheme="minorEastAsia"/>
          <w:sz w:val="24"/>
          <w:szCs w:val="24"/>
        </w:rPr>
        <w:t>表</w:t>
      </w:r>
      <w:r>
        <w:rPr>
          <w:rFonts w:ascii="Times New Roman" w:eastAsiaTheme="minorEastAsia" w:hint="eastAsia"/>
          <w:sz w:val="24"/>
          <w:szCs w:val="24"/>
        </w:rPr>
        <w:t>C</w:t>
      </w:r>
      <w:r>
        <w:rPr>
          <w:rFonts w:ascii="Times New Roman" w:eastAsiaTheme="minorEastAsia"/>
          <w:sz w:val="24"/>
          <w:szCs w:val="24"/>
        </w:rPr>
        <w:t>.3</w:t>
      </w:r>
      <w:r>
        <w:rPr>
          <w:rFonts w:ascii="Times New Roman" w:eastAsiaTheme="minorEastAsia"/>
          <w:sz w:val="24"/>
          <w:szCs w:val="24"/>
        </w:rPr>
        <w:t>列出了由校准获得的单个数值、误差和偏差。</w:t>
      </w:r>
    </w:p>
    <w:p w:rsidR="007D68BE" w:rsidRDefault="007D68BE">
      <w:pPr>
        <w:pStyle w:val="aff9"/>
        <w:spacing w:before="156" w:after="156" w:line="300" w:lineRule="auto"/>
        <w:ind w:firstLineChars="0"/>
        <w:rPr>
          <w:rFonts w:ascii="Times New Roman" w:eastAsiaTheme="minorEastAsia"/>
          <w:sz w:val="24"/>
          <w:szCs w:val="24"/>
        </w:rPr>
      </w:pPr>
    </w:p>
    <w:p w:rsidR="007D68BE" w:rsidRDefault="00423C7F">
      <w:pPr>
        <w:pStyle w:val="aff9"/>
        <w:spacing w:before="156" w:after="156" w:line="300" w:lineRule="auto"/>
        <w:ind w:firstLineChars="0"/>
        <w:jc w:val="center"/>
        <w:rPr>
          <w:rFonts w:ascii="Times New Roman" w:eastAsiaTheme="minorEastAsia"/>
          <w:sz w:val="24"/>
          <w:szCs w:val="24"/>
        </w:rPr>
      </w:pPr>
      <w:r>
        <w:rPr>
          <w:rFonts w:ascii="Times New Roman" w:eastAsiaTheme="minorEastAsia"/>
          <w:sz w:val="24"/>
          <w:szCs w:val="24"/>
        </w:rPr>
        <w:t>表</w:t>
      </w:r>
      <w:r>
        <w:rPr>
          <w:rFonts w:ascii="Times New Roman" w:eastAsiaTheme="minorEastAsia"/>
          <w:sz w:val="24"/>
          <w:szCs w:val="24"/>
        </w:rPr>
        <w:t>C.3</w:t>
      </w:r>
      <w:r>
        <w:rPr>
          <w:rFonts w:ascii="Times New Roman" w:eastAsiaTheme="minorEastAsia"/>
          <w:sz w:val="24"/>
          <w:szCs w:val="24"/>
        </w:rPr>
        <w:t>波前时间</w:t>
      </w:r>
      <w:r>
        <w:rPr>
          <w:rFonts w:ascii="Times New Roman" w:eastAsiaTheme="minorEastAsia"/>
          <w:i/>
          <w:sz w:val="24"/>
          <w:szCs w:val="24"/>
        </w:rPr>
        <w:t>T</w:t>
      </w:r>
      <w:r>
        <w:rPr>
          <w:rFonts w:ascii="Times New Roman" w:eastAsiaTheme="minorEastAsia"/>
          <w:sz w:val="24"/>
          <w:szCs w:val="24"/>
          <w:vertAlign w:val="subscript"/>
        </w:rPr>
        <w:t>1</w:t>
      </w:r>
      <w:r>
        <w:rPr>
          <w:rFonts w:ascii="Times New Roman" w:eastAsiaTheme="minorEastAsia"/>
          <w:sz w:val="24"/>
          <w:szCs w:val="24"/>
        </w:rPr>
        <w:t>和偏差的校准结果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704"/>
        <w:gridCol w:w="1704"/>
        <w:gridCol w:w="1705"/>
        <w:gridCol w:w="1705"/>
      </w:tblGrid>
      <w:tr w:rsidR="007D68BE">
        <w:tc>
          <w:tcPr>
            <w:tcW w:w="3408" w:type="dxa"/>
            <w:gridSpan w:val="2"/>
          </w:tcPr>
          <w:p w:rsidR="007D68BE" w:rsidRDefault="007D68BE">
            <w:pPr>
              <w:pStyle w:val="aff9"/>
              <w:widowControl w:val="0"/>
              <w:spacing w:before="156" w:after="156"/>
              <w:ind w:firstLineChars="0" w:firstLine="0"/>
              <w:jc w:val="center"/>
              <w:rPr>
                <w:rFonts w:ascii="Times New Roman" w:eastAsiaTheme="minorEastAsia"/>
                <w:sz w:val="24"/>
                <w:szCs w:val="24"/>
              </w:rPr>
            </w:pPr>
          </w:p>
        </w:tc>
        <w:tc>
          <w:tcPr>
            <w:tcW w:w="5114" w:type="dxa"/>
            <w:gridSpan w:val="3"/>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值</w:t>
            </w:r>
          </w:p>
        </w:tc>
      </w:tr>
      <w:tr w:rsidR="007D68BE">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i/>
                <w:sz w:val="24"/>
                <w:szCs w:val="24"/>
              </w:rPr>
              <w:t>T</w:t>
            </w:r>
            <w:r>
              <w:rPr>
                <w:rFonts w:ascii="Times New Roman" w:eastAsiaTheme="minorEastAsia"/>
                <w:sz w:val="24"/>
                <w:szCs w:val="24"/>
                <w:vertAlign w:val="subscript"/>
              </w:rPr>
              <w:t>1N</w:t>
            </w:r>
            <w:r>
              <w:rPr>
                <w:rFonts w:ascii="Times New Roman" w:eastAsiaTheme="minorEastAsia"/>
                <w:sz w:val="24"/>
                <w:szCs w:val="24"/>
                <w:vertAlign w:val="subscript"/>
              </w:rPr>
              <w:t>，</w:t>
            </w:r>
            <w:r>
              <w:rPr>
                <w:rFonts w:ascii="Times New Roman" w:eastAsiaTheme="minorEastAsia"/>
                <w:sz w:val="24"/>
                <w:szCs w:val="24"/>
                <w:vertAlign w:val="subscript"/>
              </w:rPr>
              <w:t>j</w:t>
            </w:r>
          </w:p>
        </w:tc>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proofErr w:type="spellStart"/>
            <w:r>
              <w:rPr>
                <w:rFonts w:ascii="Times New Roman" w:eastAsiaTheme="minorEastAsia"/>
                <w:sz w:val="24"/>
                <w:szCs w:val="24"/>
              </w:rPr>
              <w:t>μs</w:t>
            </w:r>
            <w:proofErr w:type="spellEnd"/>
          </w:p>
        </w:tc>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0.80</w:t>
            </w:r>
          </w:p>
        </w:tc>
        <w:tc>
          <w:tcPr>
            <w:tcW w:w="1705"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1.20</w:t>
            </w:r>
          </w:p>
        </w:tc>
        <w:tc>
          <w:tcPr>
            <w:tcW w:w="1705"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1.60</w:t>
            </w:r>
          </w:p>
        </w:tc>
      </w:tr>
      <w:tr w:rsidR="007D68BE">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i/>
                <w:sz w:val="24"/>
                <w:szCs w:val="24"/>
              </w:rPr>
              <w:t>T</w:t>
            </w:r>
            <w:r>
              <w:rPr>
                <w:rFonts w:ascii="Times New Roman" w:eastAsiaTheme="minorEastAsia"/>
                <w:sz w:val="24"/>
                <w:szCs w:val="24"/>
                <w:vertAlign w:val="subscript"/>
              </w:rPr>
              <w:t>1X</w:t>
            </w:r>
            <w:r>
              <w:rPr>
                <w:rFonts w:ascii="Times New Roman" w:eastAsiaTheme="minorEastAsia"/>
                <w:sz w:val="24"/>
                <w:szCs w:val="24"/>
                <w:vertAlign w:val="subscript"/>
              </w:rPr>
              <w:t>，</w:t>
            </w:r>
            <w:r>
              <w:rPr>
                <w:rFonts w:ascii="Times New Roman" w:eastAsiaTheme="minorEastAsia"/>
                <w:sz w:val="24"/>
                <w:szCs w:val="24"/>
                <w:vertAlign w:val="subscript"/>
              </w:rPr>
              <w:t>j</w:t>
            </w:r>
          </w:p>
        </w:tc>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proofErr w:type="spellStart"/>
            <w:r>
              <w:rPr>
                <w:rFonts w:ascii="Times New Roman" w:eastAsiaTheme="minorEastAsia"/>
                <w:sz w:val="24"/>
                <w:szCs w:val="24"/>
              </w:rPr>
              <w:t>μs</w:t>
            </w:r>
            <w:proofErr w:type="spellEnd"/>
          </w:p>
        </w:tc>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0.7</w:t>
            </w:r>
            <w:r>
              <w:rPr>
                <w:rFonts w:ascii="Times New Roman" w:eastAsiaTheme="minorEastAsia" w:hint="eastAsia"/>
                <w:sz w:val="24"/>
                <w:szCs w:val="24"/>
              </w:rPr>
              <w:t>5</w:t>
            </w:r>
          </w:p>
        </w:tc>
        <w:tc>
          <w:tcPr>
            <w:tcW w:w="1705"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1.1</w:t>
            </w:r>
            <w:r>
              <w:rPr>
                <w:rFonts w:ascii="Times New Roman" w:eastAsiaTheme="minorEastAsia" w:hint="eastAsia"/>
                <w:sz w:val="24"/>
                <w:szCs w:val="24"/>
              </w:rPr>
              <w:t>6</w:t>
            </w:r>
          </w:p>
        </w:tc>
        <w:tc>
          <w:tcPr>
            <w:tcW w:w="1705"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1</w:t>
            </w:r>
            <w:r>
              <w:rPr>
                <w:rFonts w:ascii="Times New Roman" w:eastAsiaTheme="minorEastAsia" w:hint="eastAsia"/>
                <w:sz w:val="24"/>
                <w:szCs w:val="24"/>
              </w:rPr>
              <w:t>.59</w:t>
            </w:r>
          </w:p>
        </w:tc>
      </w:tr>
      <w:tr w:rsidR="007D68BE">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proofErr w:type="spellStart"/>
            <w:r>
              <w:rPr>
                <w:rFonts w:ascii="Times New Roman" w:eastAsiaTheme="minorEastAsia"/>
                <w:sz w:val="24"/>
                <w:szCs w:val="24"/>
              </w:rPr>
              <w:t>s</w:t>
            </w:r>
            <w:r>
              <w:rPr>
                <w:rFonts w:ascii="Times New Roman" w:eastAsiaTheme="minorEastAsia"/>
                <w:sz w:val="24"/>
                <w:szCs w:val="24"/>
                <w:vertAlign w:val="subscript"/>
              </w:rPr>
              <w:t>j</w:t>
            </w:r>
            <w:proofErr w:type="spellEnd"/>
            <w:r>
              <w:rPr>
                <w:rFonts w:ascii="Times New Roman" w:eastAsiaTheme="minorEastAsia"/>
                <w:sz w:val="24"/>
                <w:szCs w:val="24"/>
              </w:rPr>
              <w:t>(</w:t>
            </w:r>
            <w:r>
              <w:rPr>
                <w:rFonts w:ascii="Times New Roman" w:eastAsiaTheme="minorEastAsia"/>
                <w:i/>
                <w:sz w:val="24"/>
                <w:szCs w:val="24"/>
              </w:rPr>
              <w:t>T</w:t>
            </w:r>
            <w:r>
              <w:rPr>
                <w:rFonts w:ascii="Times New Roman" w:eastAsiaTheme="minorEastAsia"/>
                <w:sz w:val="24"/>
                <w:szCs w:val="24"/>
                <w:vertAlign w:val="subscript"/>
              </w:rPr>
              <w:t>1X</w:t>
            </w:r>
            <w:r>
              <w:rPr>
                <w:rFonts w:ascii="Times New Roman" w:eastAsiaTheme="minorEastAsia"/>
                <w:sz w:val="24"/>
                <w:szCs w:val="24"/>
                <w:vertAlign w:val="subscript"/>
              </w:rPr>
              <w:t>，</w:t>
            </w:r>
            <w:r>
              <w:rPr>
                <w:rFonts w:ascii="Times New Roman" w:eastAsiaTheme="minorEastAsia"/>
                <w:sz w:val="24"/>
                <w:szCs w:val="24"/>
                <w:vertAlign w:val="subscript"/>
              </w:rPr>
              <w:t>j</w:t>
            </w:r>
            <w:r>
              <w:rPr>
                <w:rFonts w:ascii="Times New Roman" w:eastAsiaTheme="minorEastAsia"/>
                <w:sz w:val="24"/>
                <w:szCs w:val="24"/>
              </w:rPr>
              <w:t>)</w:t>
            </w:r>
          </w:p>
        </w:tc>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proofErr w:type="spellStart"/>
            <w:r>
              <w:rPr>
                <w:rFonts w:ascii="Times New Roman" w:eastAsiaTheme="minorEastAsia"/>
                <w:sz w:val="24"/>
                <w:szCs w:val="24"/>
              </w:rPr>
              <w:t>μs</w:t>
            </w:r>
            <w:proofErr w:type="spellEnd"/>
          </w:p>
        </w:tc>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0.015</w:t>
            </w:r>
          </w:p>
        </w:tc>
        <w:tc>
          <w:tcPr>
            <w:tcW w:w="1705"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0.01</w:t>
            </w:r>
          </w:p>
        </w:tc>
        <w:tc>
          <w:tcPr>
            <w:tcW w:w="1705"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0.01</w:t>
            </w:r>
          </w:p>
        </w:tc>
      </w:tr>
      <w:tr w:rsidR="007D68BE">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w:t>
            </w:r>
            <w:r>
              <w:rPr>
                <w:rFonts w:ascii="Times New Roman" w:eastAsiaTheme="minorEastAsia"/>
                <w:sz w:val="24"/>
                <w:szCs w:val="24"/>
                <w:vertAlign w:val="subscript"/>
              </w:rPr>
              <w:t>，</w:t>
            </w:r>
            <w:r>
              <w:rPr>
                <w:rFonts w:ascii="Times New Roman" w:eastAsiaTheme="minorEastAsia"/>
                <w:sz w:val="24"/>
                <w:szCs w:val="24"/>
                <w:vertAlign w:val="subscript"/>
              </w:rPr>
              <w:t>j</w:t>
            </w:r>
          </w:p>
        </w:tc>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proofErr w:type="spellStart"/>
            <w:r>
              <w:rPr>
                <w:rFonts w:ascii="Times New Roman" w:eastAsiaTheme="minorEastAsia"/>
                <w:sz w:val="24"/>
                <w:szCs w:val="24"/>
              </w:rPr>
              <w:t>μs</w:t>
            </w:r>
            <w:proofErr w:type="spellEnd"/>
          </w:p>
        </w:tc>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w:t>
            </w:r>
            <w:r>
              <w:rPr>
                <w:rFonts w:ascii="Times New Roman" w:eastAsiaTheme="minorEastAsia" w:hint="eastAsia"/>
                <w:sz w:val="24"/>
                <w:szCs w:val="24"/>
              </w:rPr>
              <w:t>5</w:t>
            </w:r>
          </w:p>
        </w:tc>
        <w:tc>
          <w:tcPr>
            <w:tcW w:w="1705"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w:t>
            </w:r>
            <w:r>
              <w:rPr>
                <w:rFonts w:ascii="Times New Roman" w:eastAsiaTheme="minorEastAsia" w:hint="eastAsia"/>
                <w:sz w:val="24"/>
                <w:szCs w:val="24"/>
              </w:rPr>
              <w:t>4</w:t>
            </w:r>
          </w:p>
        </w:tc>
        <w:tc>
          <w:tcPr>
            <w:tcW w:w="1705"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hint="eastAsia"/>
                <w:sz w:val="24"/>
                <w:szCs w:val="24"/>
              </w:rPr>
              <w:t>-</w:t>
            </w:r>
            <w:r>
              <w:rPr>
                <w:rFonts w:ascii="Times New Roman" w:eastAsiaTheme="minorEastAsia"/>
                <w:sz w:val="24"/>
                <w:szCs w:val="24"/>
              </w:rPr>
              <w:t>0.01</w:t>
            </w:r>
          </w:p>
        </w:tc>
      </w:tr>
      <w:tr w:rsidR="007D68BE">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1m</w:t>
            </w:r>
          </w:p>
        </w:tc>
        <w:tc>
          <w:tcPr>
            <w:tcW w:w="1704" w:type="dxa"/>
          </w:tcPr>
          <w:p w:rsidR="007D68BE" w:rsidRDefault="00423C7F">
            <w:pPr>
              <w:pStyle w:val="aff9"/>
              <w:widowControl w:val="0"/>
              <w:spacing w:before="156" w:after="156"/>
              <w:ind w:firstLineChars="0" w:firstLine="0"/>
              <w:jc w:val="center"/>
              <w:rPr>
                <w:rFonts w:ascii="Times New Roman" w:eastAsiaTheme="minorEastAsia"/>
                <w:sz w:val="24"/>
                <w:szCs w:val="24"/>
              </w:rPr>
            </w:pPr>
            <w:proofErr w:type="spellStart"/>
            <w:r>
              <w:rPr>
                <w:rFonts w:ascii="Times New Roman" w:eastAsiaTheme="minorEastAsia"/>
                <w:sz w:val="24"/>
                <w:szCs w:val="24"/>
              </w:rPr>
              <w:t>μs</w:t>
            </w:r>
            <w:proofErr w:type="spellEnd"/>
          </w:p>
        </w:tc>
        <w:tc>
          <w:tcPr>
            <w:tcW w:w="5114" w:type="dxa"/>
            <w:gridSpan w:val="3"/>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-0.03</w:t>
            </w:r>
          </w:p>
        </w:tc>
      </w:tr>
    </w:tbl>
    <w:p w:rsidR="007D68BE" w:rsidRDefault="007D68BE">
      <w:pPr>
        <w:pStyle w:val="aff9"/>
        <w:spacing w:before="156" w:after="156"/>
        <w:ind w:firstLineChars="0" w:firstLine="0"/>
        <w:rPr>
          <w:rFonts w:ascii="Times New Roman" w:eastAsiaTheme="minorEastAsia"/>
          <w:sz w:val="24"/>
          <w:szCs w:val="24"/>
        </w:rPr>
      </w:pPr>
    </w:p>
    <w:p w:rsidR="007D68BE" w:rsidRDefault="00423C7F">
      <w:pPr>
        <w:pStyle w:val="aff9"/>
        <w:spacing w:before="156" w:after="156" w:line="300" w:lineRule="auto"/>
        <w:ind w:firstLineChars="0" w:firstLine="0"/>
        <w:rPr>
          <w:rFonts w:ascii="Times New Roman" w:eastAsiaTheme="minorEastAsia"/>
          <w:sz w:val="24"/>
          <w:szCs w:val="24"/>
        </w:rPr>
      </w:pPr>
      <w:r>
        <w:rPr>
          <w:rFonts w:ascii="Times New Roman" w:eastAsiaTheme="minorEastAsia"/>
          <w:sz w:val="24"/>
          <w:szCs w:val="24"/>
        </w:rPr>
        <w:t>由三个</w:t>
      </w:r>
      <w:r>
        <w:rPr>
          <w:rFonts w:ascii="Times New Roman" w:eastAsiaTheme="minorEastAsia"/>
          <w:i/>
          <w:sz w:val="24"/>
          <w:szCs w:val="24"/>
        </w:rPr>
        <w:t>T</w:t>
      </w:r>
      <w:r>
        <w:rPr>
          <w:rFonts w:ascii="Times New Roman" w:eastAsiaTheme="minorEastAsia"/>
          <w:sz w:val="24"/>
          <w:szCs w:val="24"/>
          <w:vertAlign w:val="subscript"/>
        </w:rPr>
        <w:t>1X</w:t>
      </w:r>
      <w:r>
        <w:rPr>
          <w:rFonts w:ascii="Times New Roman" w:eastAsiaTheme="minorEastAsia"/>
          <w:sz w:val="24"/>
          <w:szCs w:val="24"/>
          <w:vertAlign w:val="subscript"/>
        </w:rPr>
        <w:t>，</w:t>
      </w:r>
      <w:r>
        <w:rPr>
          <w:rFonts w:ascii="Times New Roman" w:eastAsiaTheme="minorEastAsia"/>
          <w:sz w:val="24"/>
          <w:szCs w:val="24"/>
          <w:vertAlign w:val="subscript"/>
        </w:rPr>
        <w:t>j</w:t>
      </w:r>
      <w:r>
        <w:rPr>
          <w:rFonts w:ascii="Times New Roman" w:eastAsiaTheme="minorEastAsia"/>
          <w:sz w:val="24"/>
          <w:szCs w:val="24"/>
        </w:rPr>
        <w:t>值的最大标准偏差计算</w:t>
      </w:r>
      <w:r>
        <w:rPr>
          <w:rFonts w:ascii="Times New Roman" w:eastAsiaTheme="minorEastAsia"/>
          <w:sz w:val="24"/>
          <w:szCs w:val="24"/>
        </w:rPr>
        <w:t>A</w:t>
      </w:r>
      <w:r>
        <w:rPr>
          <w:rFonts w:ascii="Times New Roman" w:eastAsiaTheme="minorEastAsia"/>
          <w:sz w:val="24"/>
          <w:szCs w:val="24"/>
        </w:rPr>
        <w:t>类标准不确定度：</w:t>
      </w:r>
    </w:p>
    <w:p w:rsidR="007D68BE" w:rsidRDefault="007D68BE">
      <w:pPr>
        <w:pStyle w:val="aff9"/>
        <w:spacing w:before="156" w:after="156" w:line="300" w:lineRule="auto"/>
        <w:ind w:firstLineChars="0" w:firstLine="0"/>
        <w:rPr>
          <w:rFonts w:ascii="Times New Roman" w:eastAsiaTheme="minorEastAsia"/>
          <w:sz w:val="24"/>
          <w:szCs w:val="24"/>
        </w:rPr>
      </w:pPr>
    </w:p>
    <w:p w:rsidR="007D68BE" w:rsidRDefault="007D68BE">
      <w:pPr>
        <w:pStyle w:val="aff9"/>
        <w:spacing w:before="156" w:after="156"/>
        <w:ind w:firstLineChars="0"/>
        <w:jc w:val="center"/>
        <w:rPr>
          <w:rFonts w:ascii="Times New Roman" w:eastAsiaTheme="minorEastAsia"/>
          <w:b/>
          <w:sz w:val="24"/>
          <w:szCs w:val="24"/>
        </w:rPr>
      </w:pPr>
      <w:r w:rsidRPr="007D68BE">
        <w:rPr>
          <w:rFonts w:ascii="Times New Roman" w:eastAsiaTheme="minorEastAsia"/>
          <w:b/>
          <w:position w:val="-40"/>
          <w:sz w:val="24"/>
          <w:szCs w:val="24"/>
        </w:rPr>
        <w:object w:dxaOrig="3880" w:dyaOrig="900">
          <v:shape id="_x0000_i1062" type="#_x0000_t75" style="width:199.5pt;height:54.75pt" o:ole="">
            <v:imagedata r:id="rId89" o:title=""/>
          </v:shape>
          <o:OLEObject Type="Embed" ProgID="Equation.3" ShapeID="_x0000_i1062" DrawAspect="Content" ObjectID="_1687002815" r:id="rId90"/>
        </w:object>
      </w:r>
    </w:p>
    <w:p w:rsidR="007D68BE" w:rsidRDefault="00423C7F">
      <w:pPr>
        <w:pStyle w:val="aff9"/>
        <w:spacing w:before="156" w:after="156" w:line="300" w:lineRule="auto"/>
        <w:ind w:firstLine="480"/>
        <w:rPr>
          <w:rFonts w:ascii="Times New Roman" w:eastAsiaTheme="minorEastAsia"/>
          <w:sz w:val="24"/>
          <w:szCs w:val="24"/>
        </w:rPr>
      </w:pPr>
      <w:r>
        <w:rPr>
          <w:rFonts w:ascii="Times New Roman" w:eastAsiaTheme="minorEastAsia"/>
          <w:sz w:val="24"/>
          <w:szCs w:val="24"/>
        </w:rPr>
        <w:t>由于在模型函数中没有直接提及</w:t>
      </w:r>
      <w:r>
        <w:rPr>
          <w:rFonts w:ascii="Times New Roman" w:eastAsiaTheme="minorEastAsia"/>
          <w:i/>
          <w:sz w:val="24"/>
          <w:szCs w:val="24"/>
        </w:rPr>
        <w:t>T</w:t>
      </w:r>
      <w:r>
        <w:rPr>
          <w:rFonts w:ascii="Times New Roman" w:eastAsiaTheme="minorEastAsia"/>
          <w:sz w:val="24"/>
          <w:szCs w:val="24"/>
          <w:vertAlign w:val="subscript"/>
        </w:rPr>
        <w:t>1X</w:t>
      </w:r>
      <w:r>
        <w:rPr>
          <w:rFonts w:ascii="Times New Roman" w:eastAsiaTheme="minorEastAsia"/>
          <w:sz w:val="24"/>
          <w:szCs w:val="24"/>
        </w:rPr>
        <w:t>，因此在不确定度预算中（表</w:t>
      </w:r>
      <w:r>
        <w:rPr>
          <w:rFonts w:ascii="Times New Roman" w:eastAsiaTheme="minorEastAsia"/>
          <w:sz w:val="24"/>
          <w:szCs w:val="24"/>
        </w:rPr>
        <w:t>C.3</w:t>
      </w:r>
      <w:r>
        <w:rPr>
          <w:rFonts w:ascii="Times New Roman" w:eastAsiaTheme="minorEastAsia"/>
          <w:sz w:val="24"/>
          <w:szCs w:val="24"/>
        </w:rPr>
        <w:t>），</w:t>
      </w:r>
      <w:proofErr w:type="spellStart"/>
      <w:r>
        <w:rPr>
          <w:rFonts w:ascii="Times New Roman" w:eastAsiaTheme="minorEastAsia"/>
          <w:i/>
          <w:sz w:val="24"/>
          <w:szCs w:val="24"/>
        </w:rPr>
        <w:t>u</w:t>
      </w:r>
      <w:r>
        <w:rPr>
          <w:rFonts w:ascii="Times New Roman" w:eastAsiaTheme="minorEastAsia"/>
          <w:sz w:val="24"/>
          <w:szCs w:val="24"/>
          <w:vertAlign w:val="subscript"/>
        </w:rPr>
        <w:t>A</w:t>
      </w:r>
      <w:proofErr w:type="spellEnd"/>
      <w:r>
        <w:rPr>
          <w:rFonts w:ascii="Times New Roman" w:eastAsiaTheme="minorEastAsia"/>
          <w:sz w:val="24"/>
          <w:szCs w:val="24"/>
        </w:rPr>
        <w:t>(</w:t>
      </w:r>
      <w:r>
        <w:rPr>
          <w:rFonts w:ascii="Times New Roman" w:eastAsiaTheme="minorEastAsia"/>
          <w:i/>
          <w:sz w:val="24"/>
          <w:szCs w:val="24"/>
        </w:rPr>
        <w:t>T</w:t>
      </w:r>
      <w:r>
        <w:rPr>
          <w:rFonts w:ascii="Times New Roman" w:eastAsiaTheme="minorEastAsia"/>
          <w:sz w:val="24"/>
          <w:szCs w:val="24"/>
          <w:vertAlign w:val="subscript"/>
        </w:rPr>
        <w:t>1X</w:t>
      </w:r>
      <w:r>
        <w:rPr>
          <w:rFonts w:ascii="Times New Roman" w:eastAsiaTheme="minorEastAsia"/>
          <w:sz w:val="24"/>
          <w:szCs w:val="24"/>
          <w:vertAlign w:val="subscript"/>
        </w:rPr>
        <w:t>，</w:t>
      </w:r>
      <w:r>
        <w:rPr>
          <w:rFonts w:ascii="Times New Roman" w:eastAsiaTheme="minorEastAsia"/>
          <w:sz w:val="24"/>
          <w:szCs w:val="24"/>
          <w:vertAlign w:val="subscript"/>
        </w:rPr>
        <w:t>j</w:t>
      </w:r>
      <w:r>
        <w:rPr>
          <w:rFonts w:ascii="Times New Roman" w:eastAsiaTheme="minorEastAsia"/>
          <w:sz w:val="24"/>
          <w:szCs w:val="24"/>
        </w:rPr>
        <w:t>)</w:t>
      </w:r>
      <w:r>
        <w:rPr>
          <w:rFonts w:ascii="Times New Roman" w:eastAsiaTheme="minorEastAsia"/>
          <w:sz w:val="24"/>
          <w:szCs w:val="24"/>
        </w:rPr>
        <w:t>单独列出。</w:t>
      </w:r>
    </w:p>
    <w:p w:rsidR="007D68BE" w:rsidRDefault="00423C7F">
      <w:pPr>
        <w:pStyle w:val="aff9"/>
        <w:spacing w:before="156" w:after="156" w:line="300" w:lineRule="auto"/>
        <w:ind w:firstLineChars="0" w:firstLine="0"/>
        <w:rPr>
          <w:rFonts w:ascii="Times New Roman" w:eastAsiaTheme="minorEastAsia"/>
          <w:sz w:val="24"/>
          <w:szCs w:val="24"/>
        </w:rPr>
      </w:pPr>
      <w:r>
        <w:rPr>
          <w:rFonts w:ascii="Times New Roman" w:eastAsiaTheme="minorEastAsia"/>
          <w:sz w:val="24"/>
          <w:szCs w:val="24"/>
        </w:rPr>
        <w:t>三个单独</w:t>
      </w:r>
      <w:r>
        <w:rPr>
          <w:rFonts w:ascii="Times New Roman" w:eastAsiaTheme="minorEastAsia"/>
          <w:i/>
          <w:sz w:val="24"/>
          <w:szCs w:val="24"/>
        </w:rPr>
        <w:t>T</w:t>
      </w:r>
      <w:r>
        <w:rPr>
          <w:rFonts w:ascii="Times New Roman" w:eastAsiaTheme="minorEastAsia"/>
          <w:sz w:val="24"/>
          <w:szCs w:val="24"/>
          <w:vertAlign w:val="subscript"/>
        </w:rPr>
        <w:t>1X</w:t>
      </w:r>
      <w:r>
        <w:rPr>
          <w:rFonts w:ascii="Times New Roman" w:eastAsiaTheme="minorEastAsia"/>
          <w:sz w:val="24"/>
          <w:szCs w:val="24"/>
          <w:vertAlign w:val="subscript"/>
        </w:rPr>
        <w:t>，</w:t>
      </w:r>
      <w:r>
        <w:rPr>
          <w:rFonts w:ascii="Times New Roman" w:eastAsiaTheme="minorEastAsia"/>
          <w:sz w:val="24"/>
          <w:szCs w:val="24"/>
          <w:vertAlign w:val="subscript"/>
        </w:rPr>
        <w:t>j</w:t>
      </w:r>
      <w:r>
        <w:rPr>
          <w:rFonts w:ascii="Times New Roman" w:eastAsiaTheme="minorEastAsia"/>
          <w:sz w:val="24"/>
          <w:szCs w:val="24"/>
        </w:rPr>
        <w:t>值最大偏差作为其平均值</w:t>
      </w: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1m</w:t>
      </w:r>
      <w:r>
        <w:rPr>
          <w:rFonts w:ascii="Times New Roman" w:eastAsiaTheme="minorEastAsia"/>
          <w:sz w:val="24"/>
          <w:szCs w:val="24"/>
        </w:rPr>
        <w:t>给出</w:t>
      </w:r>
      <w:r>
        <w:rPr>
          <w:rFonts w:ascii="Times New Roman" w:eastAsiaTheme="minorEastAsia"/>
          <w:sz w:val="24"/>
          <w:szCs w:val="24"/>
        </w:rPr>
        <w:t>B</w:t>
      </w:r>
      <w:r>
        <w:rPr>
          <w:rFonts w:ascii="Times New Roman" w:eastAsiaTheme="minorEastAsia"/>
          <w:sz w:val="24"/>
          <w:szCs w:val="24"/>
        </w:rPr>
        <w:t>类标准不确定度：</w:t>
      </w:r>
    </w:p>
    <w:p w:rsidR="007D68BE" w:rsidRDefault="007D68BE">
      <w:pPr>
        <w:pStyle w:val="aff9"/>
        <w:spacing w:before="156" w:after="156" w:line="300" w:lineRule="auto"/>
        <w:ind w:firstLineChars="0" w:firstLine="0"/>
        <w:rPr>
          <w:rFonts w:ascii="Times New Roman" w:eastAsiaTheme="minorEastAsia"/>
          <w:sz w:val="24"/>
          <w:szCs w:val="24"/>
        </w:rPr>
      </w:pPr>
    </w:p>
    <w:p w:rsidR="007D68BE" w:rsidRDefault="007D68BE">
      <w:pPr>
        <w:pStyle w:val="aff9"/>
        <w:spacing w:before="156" w:after="156"/>
        <w:ind w:firstLineChars="0" w:firstLine="0"/>
        <w:jc w:val="center"/>
        <w:rPr>
          <w:rFonts w:ascii="Times New Roman" w:eastAsiaTheme="minorEastAsia"/>
          <w:b/>
          <w:sz w:val="24"/>
          <w:szCs w:val="24"/>
        </w:rPr>
      </w:pPr>
      <w:r w:rsidRPr="007D68BE">
        <w:rPr>
          <w:rFonts w:ascii="Times New Roman" w:eastAsiaTheme="minorEastAsia"/>
          <w:b/>
          <w:position w:val="-40"/>
          <w:sz w:val="24"/>
          <w:szCs w:val="24"/>
        </w:rPr>
        <w:object w:dxaOrig="4620" w:dyaOrig="900">
          <v:shape id="_x0000_i1063" type="#_x0000_t75" style="width:238.5pt;height:51pt" o:ole="">
            <v:imagedata r:id="rId91" o:title=""/>
          </v:shape>
          <o:OLEObject Type="Embed" ProgID="Equation.3" ShapeID="_x0000_i1063" DrawAspect="Content" ObjectID="_1687002816" r:id="rId92"/>
        </w:object>
      </w:r>
    </w:p>
    <w:p w:rsidR="007D68BE" w:rsidRDefault="00423C7F">
      <w:pPr>
        <w:pStyle w:val="aff9"/>
        <w:spacing w:before="156" w:after="156" w:line="300" w:lineRule="auto"/>
        <w:ind w:firstLineChars="0" w:firstLine="437"/>
        <w:rPr>
          <w:rFonts w:ascii="Times New Roman" w:eastAsiaTheme="minorEastAsia"/>
          <w:sz w:val="24"/>
          <w:szCs w:val="24"/>
        </w:rPr>
      </w:pPr>
      <w:bookmarkStart w:id="76" w:name="_Toc290993070"/>
      <w:bookmarkEnd w:id="76"/>
      <w:r>
        <w:rPr>
          <w:rFonts w:ascii="Times New Roman" w:eastAsiaTheme="minorEastAsia"/>
          <w:sz w:val="24"/>
          <w:szCs w:val="24"/>
        </w:rPr>
        <w:t>所有输入量的数值及其标准不确定度代入模型等式的右侧，能够用</w:t>
      </w:r>
      <w:r>
        <w:rPr>
          <w:rFonts w:ascii="Times New Roman" w:eastAsiaTheme="minorEastAsia"/>
          <w:sz w:val="24"/>
          <w:szCs w:val="24"/>
        </w:rPr>
        <w:t>GB/T 16927.2</w:t>
      </w:r>
      <w:r>
        <w:rPr>
          <w:rFonts w:ascii="Times New Roman" w:eastAsiaTheme="minorEastAsia"/>
          <w:sz w:val="24"/>
          <w:szCs w:val="24"/>
        </w:rPr>
        <w:t>附录</w:t>
      </w:r>
      <w:r>
        <w:rPr>
          <w:rFonts w:ascii="Times New Roman" w:eastAsiaTheme="minorEastAsia"/>
          <w:sz w:val="24"/>
          <w:szCs w:val="24"/>
        </w:rPr>
        <w:t>A</w:t>
      </w:r>
      <w:r>
        <w:rPr>
          <w:rFonts w:ascii="Times New Roman" w:eastAsiaTheme="minorEastAsia"/>
          <w:sz w:val="24"/>
          <w:szCs w:val="24"/>
        </w:rPr>
        <w:t>中给出的等式对模型等式进行手工计算，也可借助于适用于计算不确定度的专业软件进行计算。评定结果见表</w:t>
      </w:r>
      <w:r>
        <w:rPr>
          <w:rFonts w:ascii="Times New Roman" w:eastAsiaTheme="minorEastAsia"/>
          <w:sz w:val="24"/>
          <w:szCs w:val="24"/>
        </w:rPr>
        <w:t>C.3</w:t>
      </w:r>
      <w:r>
        <w:rPr>
          <w:rFonts w:ascii="Times New Roman" w:eastAsiaTheme="minorEastAsia"/>
          <w:sz w:val="24"/>
          <w:szCs w:val="24"/>
        </w:rPr>
        <w:t>，表中最后一行给出了平均误差</w:t>
      </w: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1cal</w:t>
      </w:r>
      <w:r>
        <w:rPr>
          <w:rFonts w:ascii="Times New Roman" w:eastAsiaTheme="minorEastAsia"/>
          <w:sz w:val="24"/>
          <w:szCs w:val="24"/>
        </w:rPr>
        <w:t>、合成标准不确定度及其有效自由度，</w:t>
      </w:r>
      <w:proofErr w:type="spellStart"/>
      <w:r>
        <w:rPr>
          <w:rFonts w:ascii="Times New Roman" w:eastAsiaTheme="minorEastAsia"/>
          <w:i/>
          <w:sz w:val="24"/>
          <w:szCs w:val="24"/>
        </w:rPr>
        <w:t>ν</w:t>
      </w:r>
      <w:r>
        <w:rPr>
          <w:rFonts w:ascii="Times New Roman" w:eastAsiaTheme="minorEastAsia"/>
          <w:sz w:val="24"/>
          <w:szCs w:val="24"/>
          <w:vertAlign w:val="subscript"/>
        </w:rPr>
        <w:t>eff</w:t>
      </w:r>
      <w:proofErr w:type="spellEnd"/>
      <w:r>
        <w:rPr>
          <w:rFonts w:ascii="Times New Roman" w:eastAsiaTheme="minorEastAsia"/>
          <w:sz w:val="24"/>
          <w:szCs w:val="24"/>
        </w:rPr>
        <w:t xml:space="preserve"> =1700</w:t>
      </w:r>
      <w:r>
        <w:rPr>
          <w:rFonts w:ascii="Times New Roman" w:eastAsiaTheme="minorEastAsia"/>
          <w:sz w:val="24"/>
          <w:szCs w:val="24"/>
        </w:rPr>
        <w:t>表示</w:t>
      </w: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1cal</w:t>
      </w:r>
      <w:r>
        <w:rPr>
          <w:rFonts w:ascii="Times New Roman" w:eastAsiaTheme="minorEastAsia"/>
          <w:sz w:val="24"/>
          <w:szCs w:val="24"/>
        </w:rPr>
        <w:t>的可能值属正态分布，因此</w:t>
      </w:r>
      <w:r>
        <w:rPr>
          <w:rFonts w:ascii="Times New Roman" w:eastAsiaTheme="minorEastAsia"/>
          <w:i/>
          <w:sz w:val="24"/>
          <w:szCs w:val="24"/>
        </w:rPr>
        <w:t>k</w:t>
      </w:r>
      <w:r>
        <w:rPr>
          <w:rFonts w:ascii="Times New Roman" w:eastAsiaTheme="minorEastAsia"/>
          <w:sz w:val="24"/>
          <w:szCs w:val="24"/>
        </w:rPr>
        <w:t>=2</w:t>
      </w:r>
      <w:r>
        <w:rPr>
          <w:rFonts w:ascii="Times New Roman" w:eastAsiaTheme="minorEastAsia"/>
          <w:sz w:val="24"/>
          <w:szCs w:val="24"/>
        </w:rPr>
        <w:t>是有效的（见</w:t>
      </w:r>
      <w:r>
        <w:rPr>
          <w:rFonts w:ascii="Times New Roman" w:eastAsiaTheme="minorEastAsia"/>
          <w:sz w:val="24"/>
          <w:szCs w:val="24"/>
        </w:rPr>
        <w:t>GB/T 16927.2</w:t>
      </w:r>
      <w:r>
        <w:rPr>
          <w:rFonts w:ascii="Times New Roman" w:eastAsiaTheme="minorEastAsia"/>
          <w:sz w:val="24"/>
          <w:szCs w:val="24"/>
        </w:rPr>
        <w:t>附录</w:t>
      </w:r>
      <w:r>
        <w:rPr>
          <w:rFonts w:ascii="Times New Roman" w:eastAsiaTheme="minorEastAsia"/>
          <w:sz w:val="24"/>
          <w:szCs w:val="24"/>
        </w:rPr>
        <w:t>A</w:t>
      </w:r>
      <w:r>
        <w:rPr>
          <w:rFonts w:ascii="Times New Roman" w:eastAsiaTheme="minorEastAsia"/>
          <w:sz w:val="24"/>
          <w:szCs w:val="24"/>
        </w:rPr>
        <w:t>中标</w:t>
      </w:r>
      <w:r>
        <w:rPr>
          <w:rFonts w:ascii="Times New Roman" w:eastAsiaTheme="minorEastAsia"/>
          <w:sz w:val="24"/>
          <w:szCs w:val="24"/>
        </w:rPr>
        <w:t>A.1</w:t>
      </w:r>
      <w:r>
        <w:rPr>
          <w:rFonts w:ascii="Times New Roman" w:eastAsiaTheme="minorEastAsia"/>
          <w:sz w:val="24"/>
          <w:szCs w:val="24"/>
        </w:rPr>
        <w:t>）。</w:t>
      </w:r>
    </w:p>
    <w:p w:rsidR="007D68BE" w:rsidRDefault="007D68BE">
      <w:pPr>
        <w:pStyle w:val="aff9"/>
        <w:spacing w:before="156" w:after="156" w:line="300" w:lineRule="auto"/>
        <w:ind w:firstLineChars="0" w:firstLine="437"/>
        <w:rPr>
          <w:rFonts w:ascii="Times New Roman" w:eastAsiaTheme="minorEastAsia"/>
          <w:sz w:val="24"/>
          <w:szCs w:val="24"/>
        </w:rPr>
      </w:pPr>
    </w:p>
    <w:p w:rsidR="007D68BE" w:rsidRDefault="00423C7F">
      <w:pPr>
        <w:pStyle w:val="aff9"/>
        <w:spacing w:before="156" w:after="156" w:line="300" w:lineRule="auto"/>
        <w:ind w:firstLineChars="0" w:firstLine="0"/>
        <w:jc w:val="center"/>
        <w:rPr>
          <w:rFonts w:ascii="Times New Roman" w:eastAsiaTheme="minorEastAsia"/>
          <w:sz w:val="24"/>
          <w:szCs w:val="24"/>
        </w:rPr>
      </w:pPr>
      <w:r>
        <w:rPr>
          <w:rFonts w:ascii="Times New Roman" w:eastAsiaTheme="minorEastAsia"/>
          <w:sz w:val="24"/>
          <w:szCs w:val="24"/>
        </w:rPr>
        <w:t>表</w:t>
      </w:r>
      <w:r>
        <w:rPr>
          <w:rFonts w:ascii="Times New Roman" w:eastAsiaTheme="minorEastAsia"/>
          <w:sz w:val="24"/>
          <w:szCs w:val="24"/>
        </w:rPr>
        <w:t>C.4</w:t>
      </w:r>
      <w:r>
        <w:rPr>
          <w:rFonts w:ascii="Times New Roman" w:eastAsiaTheme="minorEastAsia"/>
          <w:sz w:val="24"/>
          <w:szCs w:val="24"/>
        </w:rPr>
        <w:t>波前时间偏差</w:t>
      </w: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1cal</w:t>
      </w:r>
      <w:r>
        <w:rPr>
          <w:rFonts w:ascii="Times New Roman" w:eastAsiaTheme="minorEastAsia"/>
          <w:sz w:val="24"/>
          <w:szCs w:val="24"/>
        </w:rPr>
        <w:t>的不确定度预算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7D68BE">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量</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值</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标准不确定度分量</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自由度</w:t>
            </w:r>
          </w:p>
        </w:tc>
        <w:tc>
          <w:tcPr>
            <w:tcW w:w="1421"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敏感系数</w:t>
            </w:r>
          </w:p>
        </w:tc>
        <w:tc>
          <w:tcPr>
            <w:tcW w:w="1421"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合成标准不确定度分量</w:t>
            </w:r>
          </w:p>
        </w:tc>
      </w:tr>
      <w:tr w:rsidR="007D68BE">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1N</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0.01</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0.01</w:t>
            </w:r>
            <w:r>
              <w:rPr>
                <w:rFonts w:ascii="Times New Roman" w:eastAsiaTheme="minorEastAsia"/>
                <w:sz w:val="24"/>
                <w:szCs w:val="24"/>
                <w:vertAlign w:val="superscript"/>
              </w:rPr>
              <w:t>1)</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50</w:t>
            </w:r>
          </w:p>
        </w:tc>
        <w:tc>
          <w:tcPr>
            <w:tcW w:w="1421"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1</w:t>
            </w:r>
          </w:p>
        </w:tc>
        <w:tc>
          <w:tcPr>
            <w:tcW w:w="1421"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0.01</w:t>
            </w:r>
          </w:p>
        </w:tc>
      </w:tr>
      <w:tr w:rsidR="007D68BE">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1m</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-0.03</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0.0231</w:t>
            </w:r>
            <w:r>
              <w:rPr>
                <w:rFonts w:ascii="Times New Roman" w:eastAsiaTheme="minorEastAsia"/>
                <w:sz w:val="24"/>
                <w:szCs w:val="24"/>
                <w:vertAlign w:val="superscript"/>
              </w:rPr>
              <w:t>2)</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w:t>
            </w:r>
          </w:p>
        </w:tc>
        <w:tc>
          <w:tcPr>
            <w:tcW w:w="1421"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1</w:t>
            </w:r>
          </w:p>
        </w:tc>
        <w:tc>
          <w:tcPr>
            <w:tcW w:w="1421"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0.023</w:t>
            </w:r>
          </w:p>
        </w:tc>
      </w:tr>
      <w:tr w:rsidR="007D68BE">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proofErr w:type="spellStart"/>
            <w:r>
              <w:rPr>
                <w:rFonts w:ascii="Times New Roman" w:eastAsiaTheme="minorEastAsia"/>
                <w:i/>
                <w:sz w:val="24"/>
                <w:szCs w:val="24"/>
              </w:rPr>
              <w:t>u</w:t>
            </w:r>
            <w:r>
              <w:rPr>
                <w:rFonts w:ascii="Times New Roman" w:eastAsiaTheme="minorEastAsia"/>
                <w:sz w:val="24"/>
                <w:szCs w:val="24"/>
                <w:vertAlign w:val="subscript"/>
              </w:rPr>
              <w:t>A</w:t>
            </w:r>
            <w:proofErr w:type="spellEnd"/>
            <w:r>
              <w:rPr>
                <w:rFonts w:ascii="Times New Roman" w:eastAsiaTheme="minorEastAsia"/>
                <w:sz w:val="24"/>
                <w:szCs w:val="24"/>
              </w:rPr>
              <w:t>(</w:t>
            </w:r>
            <w:r>
              <w:rPr>
                <w:rFonts w:ascii="Times New Roman" w:eastAsiaTheme="minorEastAsia"/>
                <w:i/>
                <w:sz w:val="24"/>
                <w:szCs w:val="24"/>
              </w:rPr>
              <w:t>T</w:t>
            </w:r>
            <w:r>
              <w:rPr>
                <w:rFonts w:ascii="Times New Roman" w:eastAsiaTheme="minorEastAsia"/>
                <w:sz w:val="24"/>
                <w:szCs w:val="24"/>
                <w:vertAlign w:val="subscript"/>
              </w:rPr>
              <w:t>1X</w:t>
            </w:r>
            <w:r>
              <w:rPr>
                <w:rFonts w:ascii="Times New Roman" w:eastAsiaTheme="minorEastAsia"/>
                <w:sz w:val="24"/>
                <w:szCs w:val="24"/>
              </w:rPr>
              <w:t>)</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0.00474</w:t>
            </w:r>
            <w:r>
              <w:rPr>
                <w:rFonts w:ascii="Times New Roman" w:eastAsiaTheme="minorEastAsia"/>
                <w:sz w:val="24"/>
                <w:szCs w:val="24"/>
                <w:vertAlign w:val="superscript"/>
              </w:rPr>
              <w:t>1)</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9</w:t>
            </w:r>
          </w:p>
        </w:tc>
        <w:tc>
          <w:tcPr>
            <w:tcW w:w="1421"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1</w:t>
            </w:r>
          </w:p>
        </w:tc>
        <w:tc>
          <w:tcPr>
            <w:tcW w:w="1421"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0.0047</w:t>
            </w:r>
          </w:p>
        </w:tc>
      </w:tr>
      <w:tr w:rsidR="007D68BE">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1cal</w:t>
            </w: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-0.020μs</w:t>
            </w:r>
          </w:p>
        </w:tc>
        <w:tc>
          <w:tcPr>
            <w:tcW w:w="1420" w:type="dxa"/>
          </w:tcPr>
          <w:p w:rsidR="007D68BE" w:rsidRDefault="007D68BE">
            <w:pPr>
              <w:pStyle w:val="aff9"/>
              <w:widowControl w:val="0"/>
              <w:spacing w:before="156" w:after="156"/>
              <w:ind w:firstLineChars="0" w:firstLine="0"/>
              <w:jc w:val="center"/>
              <w:rPr>
                <w:rFonts w:ascii="Times New Roman" w:eastAsiaTheme="minorEastAsia"/>
                <w:sz w:val="24"/>
                <w:szCs w:val="24"/>
              </w:rPr>
            </w:pPr>
          </w:p>
        </w:tc>
        <w:tc>
          <w:tcPr>
            <w:tcW w:w="1420"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1700</w:t>
            </w:r>
          </w:p>
        </w:tc>
        <w:tc>
          <w:tcPr>
            <w:tcW w:w="1421" w:type="dxa"/>
          </w:tcPr>
          <w:p w:rsidR="007D68BE" w:rsidRDefault="007D68BE">
            <w:pPr>
              <w:pStyle w:val="aff9"/>
              <w:widowControl w:val="0"/>
              <w:spacing w:before="156" w:after="156"/>
              <w:ind w:firstLineChars="0" w:firstLine="0"/>
              <w:jc w:val="center"/>
              <w:rPr>
                <w:rFonts w:ascii="Times New Roman" w:eastAsiaTheme="minorEastAsia"/>
                <w:sz w:val="24"/>
                <w:szCs w:val="24"/>
              </w:rPr>
            </w:pPr>
          </w:p>
        </w:tc>
        <w:tc>
          <w:tcPr>
            <w:tcW w:w="1421" w:type="dxa"/>
          </w:tcPr>
          <w:p w:rsidR="007D68BE" w:rsidRDefault="00423C7F">
            <w:pPr>
              <w:pStyle w:val="aff9"/>
              <w:widowControl w:val="0"/>
              <w:spacing w:before="156" w:after="156"/>
              <w:ind w:firstLineChars="0" w:firstLine="0"/>
              <w:jc w:val="center"/>
              <w:rPr>
                <w:rFonts w:ascii="Times New Roman" w:eastAsiaTheme="minorEastAsia"/>
                <w:sz w:val="24"/>
                <w:szCs w:val="24"/>
              </w:rPr>
            </w:pPr>
            <w:r>
              <w:rPr>
                <w:rFonts w:ascii="Times New Roman" w:eastAsiaTheme="minorEastAsia"/>
                <w:sz w:val="24"/>
                <w:szCs w:val="24"/>
              </w:rPr>
              <w:t>0.256μs</w:t>
            </w:r>
          </w:p>
        </w:tc>
      </w:tr>
      <w:tr w:rsidR="007D68BE">
        <w:tc>
          <w:tcPr>
            <w:tcW w:w="8522" w:type="dxa"/>
            <w:gridSpan w:val="6"/>
          </w:tcPr>
          <w:p w:rsidR="007D68BE" w:rsidRDefault="00423C7F">
            <w:pPr>
              <w:pStyle w:val="aff9"/>
              <w:widowControl w:val="0"/>
              <w:spacing w:before="156" w:after="156"/>
              <w:ind w:firstLineChars="0" w:firstLine="0"/>
              <w:rPr>
                <w:rFonts w:ascii="Times New Roman" w:eastAsiaTheme="minorEastAsia"/>
                <w:sz w:val="24"/>
                <w:szCs w:val="24"/>
              </w:rPr>
            </w:pPr>
            <w:r>
              <w:rPr>
                <w:rFonts w:ascii="Times New Roman" w:eastAsiaTheme="minorEastAsia"/>
                <w:sz w:val="24"/>
                <w:szCs w:val="24"/>
              </w:rPr>
              <w:t>1</w:t>
            </w:r>
            <w:r>
              <w:rPr>
                <w:rFonts w:ascii="Times New Roman" w:eastAsiaTheme="minorEastAsia"/>
                <w:sz w:val="24"/>
                <w:szCs w:val="24"/>
              </w:rPr>
              <w:t>）正态分布；</w:t>
            </w:r>
          </w:p>
          <w:p w:rsidR="007D68BE" w:rsidRDefault="00423C7F">
            <w:pPr>
              <w:pStyle w:val="aff9"/>
              <w:widowControl w:val="0"/>
              <w:spacing w:before="156" w:after="156"/>
              <w:ind w:firstLineChars="0" w:firstLine="0"/>
              <w:rPr>
                <w:rFonts w:ascii="Times New Roman" w:eastAsiaTheme="minorEastAsia"/>
                <w:sz w:val="24"/>
                <w:szCs w:val="24"/>
              </w:rPr>
            </w:pPr>
            <w:r>
              <w:rPr>
                <w:rFonts w:ascii="Times New Roman" w:eastAsiaTheme="minorEastAsia"/>
                <w:sz w:val="24"/>
                <w:szCs w:val="24"/>
              </w:rPr>
              <w:t>2</w:t>
            </w:r>
            <w:r>
              <w:rPr>
                <w:rFonts w:ascii="Times New Roman" w:eastAsiaTheme="minorEastAsia"/>
                <w:sz w:val="24"/>
                <w:szCs w:val="24"/>
              </w:rPr>
              <w:t>）矩形分布。</w:t>
            </w:r>
          </w:p>
        </w:tc>
      </w:tr>
    </w:tbl>
    <w:p w:rsidR="007D68BE" w:rsidRDefault="007D68BE">
      <w:pPr>
        <w:pStyle w:val="aff9"/>
        <w:spacing w:before="156" w:after="156"/>
        <w:ind w:firstLineChars="0" w:firstLine="0"/>
        <w:jc w:val="left"/>
        <w:rPr>
          <w:rFonts w:ascii="Times New Roman" w:eastAsiaTheme="minorEastAsia"/>
          <w:sz w:val="24"/>
          <w:szCs w:val="24"/>
        </w:rPr>
      </w:pPr>
    </w:p>
    <w:p w:rsidR="007D68BE" w:rsidRDefault="00423C7F">
      <w:pPr>
        <w:pStyle w:val="aff9"/>
        <w:spacing w:before="156" w:after="156" w:line="300" w:lineRule="auto"/>
        <w:ind w:firstLine="480"/>
        <w:jc w:val="left"/>
        <w:rPr>
          <w:rFonts w:ascii="Times New Roman" w:eastAsiaTheme="minorEastAsia"/>
          <w:sz w:val="24"/>
          <w:szCs w:val="24"/>
        </w:rPr>
      </w:pPr>
      <w:r>
        <w:rPr>
          <w:rFonts w:ascii="Times New Roman" w:eastAsiaTheme="minorEastAsia"/>
          <w:sz w:val="24"/>
          <w:szCs w:val="24"/>
        </w:rPr>
        <w:t>最后，完整校准结果可表示为：</w:t>
      </w:r>
    </w:p>
    <w:p w:rsidR="007D68BE" w:rsidRDefault="00423C7F">
      <w:pPr>
        <w:pStyle w:val="aff9"/>
        <w:spacing w:before="156" w:after="156" w:line="300" w:lineRule="auto"/>
        <w:ind w:firstLineChars="0"/>
        <w:jc w:val="left"/>
        <w:rPr>
          <w:rFonts w:ascii="Times New Roman" w:eastAsiaTheme="minorEastAsia"/>
          <w:sz w:val="24"/>
          <w:szCs w:val="24"/>
        </w:rPr>
      </w:pPr>
      <w:r>
        <w:rPr>
          <w:rFonts w:ascii="Times New Roman" w:eastAsiaTheme="minorEastAsia"/>
          <w:sz w:val="24"/>
          <w:szCs w:val="24"/>
        </w:rPr>
        <w:t>Δ</w:t>
      </w:r>
      <w:r>
        <w:rPr>
          <w:rFonts w:ascii="Times New Roman" w:eastAsiaTheme="minorEastAsia"/>
          <w:i/>
          <w:sz w:val="24"/>
          <w:szCs w:val="24"/>
        </w:rPr>
        <w:t>T</w:t>
      </w:r>
      <w:r>
        <w:rPr>
          <w:rFonts w:ascii="Times New Roman" w:eastAsiaTheme="minorEastAsia"/>
          <w:sz w:val="24"/>
          <w:szCs w:val="24"/>
          <w:vertAlign w:val="subscript"/>
        </w:rPr>
        <w:t>1cal</w:t>
      </w:r>
      <w:r>
        <w:rPr>
          <w:rFonts w:ascii="Times New Roman" w:eastAsiaTheme="minorEastAsia"/>
          <w:sz w:val="24"/>
          <w:szCs w:val="24"/>
        </w:rPr>
        <w:t>=-0.020μs ±0.051μs</w:t>
      </w:r>
      <w:r>
        <w:rPr>
          <w:rFonts w:ascii="Times New Roman" w:eastAsiaTheme="minorEastAsia"/>
          <w:sz w:val="24"/>
          <w:szCs w:val="24"/>
        </w:rPr>
        <w:t>，覆盖概率不小于</w:t>
      </w:r>
      <w:r>
        <w:rPr>
          <w:rFonts w:ascii="Times New Roman" w:eastAsiaTheme="minorEastAsia"/>
          <w:sz w:val="24"/>
          <w:szCs w:val="24"/>
        </w:rPr>
        <w:t>95%</w:t>
      </w:r>
      <w:r>
        <w:rPr>
          <w:rFonts w:ascii="Times New Roman" w:eastAsiaTheme="minorEastAsia"/>
          <w:sz w:val="24"/>
          <w:szCs w:val="24"/>
        </w:rPr>
        <w:t>（</w:t>
      </w:r>
      <w:r>
        <w:rPr>
          <w:rFonts w:ascii="Times New Roman" w:eastAsiaTheme="minorEastAsia"/>
          <w:i/>
          <w:sz w:val="24"/>
          <w:szCs w:val="24"/>
        </w:rPr>
        <w:t>k</w:t>
      </w:r>
      <w:r>
        <w:rPr>
          <w:rFonts w:ascii="Times New Roman" w:eastAsiaTheme="minorEastAsia"/>
          <w:sz w:val="24"/>
          <w:szCs w:val="24"/>
        </w:rPr>
        <w:t>=2</w:t>
      </w:r>
      <w:r>
        <w:rPr>
          <w:rFonts w:ascii="Times New Roman" w:eastAsiaTheme="minorEastAsia"/>
          <w:sz w:val="24"/>
          <w:szCs w:val="24"/>
        </w:rPr>
        <w:t>）。</w:t>
      </w:r>
    </w:p>
    <w:p w:rsidR="007D68BE" w:rsidRDefault="00423C7F">
      <w:pPr>
        <w:pStyle w:val="aff9"/>
        <w:spacing w:before="156" w:after="156" w:line="300" w:lineRule="auto"/>
        <w:ind w:firstLineChars="0"/>
        <w:jc w:val="left"/>
        <w:rPr>
          <w:rFonts w:ascii="Times New Roman" w:eastAsiaTheme="minorEastAsia"/>
          <w:sz w:val="24"/>
          <w:szCs w:val="24"/>
        </w:rPr>
      </w:pPr>
      <w:r>
        <w:rPr>
          <w:rFonts w:ascii="Times New Roman" w:eastAsiaTheme="minorEastAsia"/>
          <w:sz w:val="24"/>
          <w:szCs w:val="24"/>
        </w:rPr>
        <w:t>换句话说，系统</w:t>
      </w:r>
      <w:r>
        <w:rPr>
          <w:rFonts w:ascii="Times New Roman" w:eastAsiaTheme="minorEastAsia"/>
          <w:sz w:val="24"/>
          <w:szCs w:val="24"/>
        </w:rPr>
        <w:t>X</w:t>
      </w:r>
      <w:r>
        <w:rPr>
          <w:rFonts w:ascii="Times New Roman" w:eastAsiaTheme="minorEastAsia"/>
          <w:sz w:val="24"/>
          <w:szCs w:val="24"/>
        </w:rPr>
        <w:t>在标称瞬间测得的波前时间误差太小，只有</w:t>
      </w:r>
      <w:r>
        <w:rPr>
          <w:rFonts w:ascii="Times New Roman" w:eastAsiaTheme="minorEastAsia"/>
          <w:sz w:val="24"/>
          <w:szCs w:val="24"/>
        </w:rPr>
        <w:t>-0.02μs</w:t>
      </w:r>
      <w:r>
        <w:rPr>
          <w:rFonts w:ascii="Times New Roman" w:eastAsiaTheme="minorEastAsia"/>
          <w:sz w:val="24"/>
          <w:szCs w:val="24"/>
        </w:rPr>
        <w:t>，当用系统</w:t>
      </w:r>
      <w:r>
        <w:rPr>
          <w:rFonts w:ascii="Times New Roman" w:eastAsiaTheme="minorEastAsia"/>
          <w:sz w:val="24"/>
          <w:szCs w:val="24"/>
        </w:rPr>
        <w:t>X</w:t>
      </w:r>
      <w:r>
        <w:rPr>
          <w:rFonts w:ascii="Times New Roman" w:eastAsiaTheme="minorEastAsia"/>
          <w:sz w:val="24"/>
          <w:szCs w:val="24"/>
        </w:rPr>
        <w:t>测量冲击电压时，波前时间修正值只需将所测值</w:t>
      </w:r>
      <w:r>
        <w:rPr>
          <w:rFonts w:ascii="Times New Roman" w:eastAsiaTheme="minorEastAsia"/>
          <w:i/>
          <w:sz w:val="24"/>
          <w:szCs w:val="24"/>
        </w:rPr>
        <w:t>T</w:t>
      </w:r>
      <w:r>
        <w:rPr>
          <w:rFonts w:ascii="Times New Roman" w:eastAsiaTheme="minorEastAsia"/>
          <w:sz w:val="24"/>
          <w:szCs w:val="24"/>
          <w:vertAlign w:val="subscript"/>
        </w:rPr>
        <w:t>1meas</w:t>
      </w:r>
      <w:r>
        <w:rPr>
          <w:rFonts w:ascii="Times New Roman" w:eastAsiaTheme="minorEastAsia"/>
          <w:sz w:val="24"/>
          <w:szCs w:val="24"/>
        </w:rPr>
        <w:t>加上</w:t>
      </w:r>
      <w:r>
        <w:rPr>
          <w:rFonts w:ascii="Times New Roman" w:eastAsiaTheme="minorEastAsia"/>
          <w:sz w:val="24"/>
          <w:szCs w:val="24"/>
        </w:rPr>
        <w:t>0.02μs</w:t>
      </w:r>
      <w:r>
        <w:rPr>
          <w:rFonts w:ascii="Times New Roman" w:eastAsiaTheme="minorEastAsia"/>
          <w:sz w:val="24"/>
          <w:szCs w:val="24"/>
        </w:rPr>
        <w:t>即可。如果波前时间没有别的不确定度分量需要考虑，则</w:t>
      </w:r>
      <w:r>
        <w:rPr>
          <w:rFonts w:ascii="Times New Roman" w:eastAsiaTheme="minorEastAsia"/>
          <w:i/>
          <w:sz w:val="24"/>
          <w:szCs w:val="24"/>
        </w:rPr>
        <w:t>T</w:t>
      </w:r>
      <w:r>
        <w:rPr>
          <w:rFonts w:ascii="Times New Roman" w:eastAsiaTheme="minorEastAsia"/>
          <w:sz w:val="24"/>
          <w:szCs w:val="24"/>
          <w:vertAlign w:val="subscript"/>
        </w:rPr>
        <w:t>1cor</w:t>
      </w:r>
      <w:r>
        <w:rPr>
          <w:rFonts w:ascii="Times New Roman" w:eastAsiaTheme="minorEastAsia"/>
          <w:sz w:val="24"/>
          <w:szCs w:val="24"/>
        </w:rPr>
        <w:t>的扩展不确定度为</w:t>
      </w:r>
      <w:r>
        <w:rPr>
          <w:rFonts w:ascii="Times New Roman" w:eastAsiaTheme="minorEastAsia"/>
          <w:sz w:val="24"/>
          <w:szCs w:val="24"/>
        </w:rPr>
        <w:t>0.051μs</w:t>
      </w:r>
      <w:r>
        <w:rPr>
          <w:rFonts w:ascii="Times New Roman" w:eastAsiaTheme="minorEastAsia"/>
          <w:sz w:val="24"/>
          <w:szCs w:val="24"/>
        </w:rPr>
        <w:t>（</w:t>
      </w:r>
      <w:r>
        <w:rPr>
          <w:rFonts w:ascii="Times New Roman" w:eastAsiaTheme="minorEastAsia"/>
          <w:i/>
          <w:sz w:val="24"/>
          <w:szCs w:val="24"/>
        </w:rPr>
        <w:t>k</w:t>
      </w:r>
      <w:r>
        <w:rPr>
          <w:rFonts w:ascii="Times New Roman" w:eastAsiaTheme="minorEastAsia"/>
          <w:sz w:val="24"/>
          <w:szCs w:val="24"/>
        </w:rPr>
        <w:t>=2</w:t>
      </w:r>
      <w:r>
        <w:rPr>
          <w:rFonts w:ascii="Times New Roman" w:eastAsiaTheme="minorEastAsia"/>
          <w:sz w:val="24"/>
          <w:szCs w:val="24"/>
        </w:rPr>
        <w:t>）。</w:t>
      </w:r>
    </w:p>
    <w:p w:rsidR="007D68BE" w:rsidRDefault="007D68BE">
      <w:pPr>
        <w:spacing w:line="360" w:lineRule="auto"/>
        <w:jc w:val="left"/>
        <w:rPr>
          <w:sz w:val="24"/>
        </w:rPr>
      </w:pPr>
    </w:p>
    <w:sectPr w:rsidR="007D68BE" w:rsidSect="007D68BE">
      <w:footerReference w:type="even" r:id="rId93"/>
      <w:footerReference w:type="default" r:id="rId94"/>
      <w:pgSz w:w="11907" w:h="16839"/>
      <w:pgMar w:top="1418" w:right="1361" w:bottom="1304" w:left="1418" w:header="1418"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615" w:rsidRDefault="00BA3615" w:rsidP="007D68BE">
      <w:r>
        <w:separator/>
      </w:r>
    </w:p>
  </w:endnote>
  <w:endnote w:type="continuationSeparator" w:id="0">
    <w:p w:rsidR="00BA3615" w:rsidRDefault="00BA3615" w:rsidP="007D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TimesNewRomanPSMT">
    <w:altName w:val="宋体"/>
    <w:charset w:val="00"/>
    <w:family w:val="roman"/>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37348D">
    <w:pPr>
      <w:pStyle w:val="aff4"/>
      <w:rPr>
        <w:rStyle w:val="aff0"/>
      </w:rPr>
    </w:pPr>
    <w:r>
      <w:rPr>
        <w:rStyle w:val="aff0"/>
      </w:rPr>
      <w:fldChar w:fldCharType="begin"/>
    </w:r>
    <w:r w:rsidR="008B54AE">
      <w:rPr>
        <w:rStyle w:val="aff0"/>
      </w:rPr>
      <w:instrText xml:space="preserve">PAGE  </w:instrText>
    </w:r>
    <w:r>
      <w:rPr>
        <w:rStyle w:val="aff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37348D">
    <w:pPr>
      <w:pStyle w:val="aff5"/>
      <w:rPr>
        <w:rStyle w:val="aff0"/>
      </w:rPr>
    </w:pPr>
    <w:r>
      <w:rPr>
        <w:rStyle w:val="aff0"/>
      </w:rPr>
      <w:fldChar w:fldCharType="begin"/>
    </w:r>
    <w:r w:rsidR="008B54AE">
      <w:rPr>
        <w:rStyle w:val="aff0"/>
      </w:rPr>
      <w:instrText xml:space="preserve">PAGE  </w:instrText>
    </w:r>
    <w:r>
      <w:rPr>
        <w:rStyle w:val="aff0"/>
      </w:rPr>
      <w:fldChar w:fldCharType="separate"/>
    </w:r>
    <w:r w:rsidR="008B54AE">
      <w:rPr>
        <w:rStyle w:val="aff0"/>
      </w:rPr>
      <w:t>1</w:t>
    </w:r>
    <w:r>
      <w:rPr>
        <w:rStyle w:val="aff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37348D">
    <w:pPr>
      <w:pStyle w:val="afa"/>
      <w:framePr w:wrap="around" w:vAnchor="text" w:hAnchor="margin" w:xAlign="center" w:y="1"/>
      <w:rPr>
        <w:rStyle w:val="aff0"/>
      </w:rPr>
    </w:pPr>
    <w:r>
      <w:rPr>
        <w:rStyle w:val="aff0"/>
      </w:rPr>
      <w:fldChar w:fldCharType="begin"/>
    </w:r>
    <w:r w:rsidR="008B54AE">
      <w:rPr>
        <w:rStyle w:val="aff0"/>
      </w:rPr>
      <w:instrText xml:space="preserve">PAGE  </w:instrText>
    </w:r>
    <w:r>
      <w:rPr>
        <w:rStyle w:val="aff0"/>
      </w:rPr>
      <w:fldChar w:fldCharType="end"/>
    </w:r>
  </w:p>
  <w:p w:rsidR="008B54AE" w:rsidRDefault="008B54AE">
    <w:pPr>
      <w:pStyle w:val="aff4"/>
      <w:rPr>
        <w:rStyle w:val="aff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8B54AE">
    <w:pPr>
      <w:pStyle w:val="afa"/>
      <w:rPr>
        <w:rStyle w:val="aff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37348D">
    <w:pPr>
      <w:pStyle w:val="aff4"/>
      <w:rPr>
        <w:rStyle w:val="aff0"/>
      </w:rPr>
    </w:pPr>
    <w:r>
      <w:rPr>
        <w:rStyle w:val="aff0"/>
      </w:rPr>
      <w:fldChar w:fldCharType="begin"/>
    </w:r>
    <w:r w:rsidR="008B54AE">
      <w:rPr>
        <w:rStyle w:val="aff0"/>
      </w:rPr>
      <w:instrText xml:space="preserve">PAGE  </w:instrText>
    </w:r>
    <w:r>
      <w:rPr>
        <w:rStyle w:val="aff0"/>
      </w:rPr>
      <w:fldChar w:fldCharType="separate"/>
    </w:r>
    <w:r w:rsidR="008B54AE">
      <w:rPr>
        <w:rStyle w:val="aff0"/>
      </w:rPr>
      <w:t>6</w:t>
    </w:r>
    <w:r>
      <w:rPr>
        <w:rStyle w:val="aff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37348D">
    <w:pPr>
      <w:pStyle w:val="aff5"/>
      <w:jc w:val="center"/>
      <w:rPr>
        <w:rStyle w:val="aff0"/>
      </w:rPr>
    </w:pPr>
    <w:r>
      <w:rPr>
        <w:rStyle w:val="aff0"/>
      </w:rPr>
      <w:fldChar w:fldCharType="begin"/>
    </w:r>
    <w:r w:rsidR="008B54AE">
      <w:rPr>
        <w:rStyle w:val="aff0"/>
      </w:rPr>
      <w:instrText xml:space="preserve">PAGE  </w:instrText>
    </w:r>
    <w:r>
      <w:rPr>
        <w:rStyle w:val="aff0"/>
      </w:rPr>
      <w:fldChar w:fldCharType="separate"/>
    </w:r>
    <w:r w:rsidR="00760E68">
      <w:rPr>
        <w:rStyle w:val="aff0"/>
        <w:noProof/>
      </w:rPr>
      <w:t>31</w:t>
    </w:r>
    <w:r>
      <w:rPr>
        <w:rStyle w:val="aff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615" w:rsidRDefault="00BA3615" w:rsidP="007D68BE">
      <w:r>
        <w:separator/>
      </w:r>
    </w:p>
  </w:footnote>
  <w:footnote w:type="continuationSeparator" w:id="0">
    <w:p w:rsidR="00BA3615" w:rsidRDefault="00BA3615" w:rsidP="007D6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8B54AE">
    <w:pPr>
      <w:pStyle w:val="aff7"/>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8B54AE">
    <w:pPr>
      <w:pStyle w:val="aff6"/>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8B54AE">
    <w:pPr>
      <w:pStyle w:val="aff6"/>
      <w:jc w:val="center"/>
    </w:pPr>
    <w:r>
      <w:t>J</w:t>
    </w:r>
    <w:r>
      <w:rPr>
        <w:rFonts w:hint="eastAsia"/>
      </w:rPr>
      <w:t>JF</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AE" w:rsidRDefault="008B54AE">
    <w:pPr>
      <w:pStyle w:val="aff6"/>
      <w:jc w:val="center"/>
      <w:rPr>
        <w:b/>
        <w:bCs/>
        <w:szCs w:val="21"/>
      </w:rPr>
    </w:pPr>
    <w:r>
      <w:rPr>
        <w:b/>
        <w:bCs/>
        <w:sz w:val="24"/>
      </w:rPr>
      <w:t>J</w:t>
    </w:r>
    <w:r>
      <w:rPr>
        <w:rFonts w:hint="eastAsia"/>
        <w:b/>
        <w:bCs/>
        <w:sz w:val="24"/>
      </w:rPr>
      <w:t>JF</w:t>
    </w:r>
    <w:r>
      <w:rPr>
        <w:rFonts w:hint="eastAsia"/>
        <w:b/>
        <w:bCs/>
      </w:rPr>
      <w:t>（</w:t>
    </w:r>
    <w:r>
      <w:rPr>
        <w:rFonts w:hint="eastAsia"/>
        <w:b/>
        <w:bCs/>
      </w:rPr>
      <w:t>机械）</w:t>
    </w:r>
    <w:r w:rsidR="00760E68">
      <w:rPr>
        <w:rFonts w:hint="eastAsia"/>
        <w:b/>
        <w:bCs/>
      </w:rPr>
      <w:t>1063</w:t>
    </w:r>
    <w:r>
      <w:rPr>
        <w:rFonts w:hint="eastAsia"/>
        <w:b/>
        <w:bCs/>
      </w:rPr>
      <w:t>-2021</w:t>
    </w:r>
  </w:p>
  <w:p w:rsidR="008B54AE" w:rsidRDefault="00BA3615">
    <w:r>
      <w:pict>
        <v:line id="_x0000_s2056" style="position:absolute;left:0;text-align:left;z-index:251665408;mso-width-relative:page;mso-height-relative:page" from="0,.05pt" to="468pt,.05pt" strokeweight="1.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F583A"/>
    <w:multiLevelType w:val="multilevel"/>
    <w:tmpl w:val="1DBF583A"/>
    <w:lvl w:ilvl="0">
      <w:start w:val="1"/>
      <w:numFmt w:val="decimal"/>
      <w:pStyle w:val="a"/>
      <w:suff w:val="nothing"/>
      <w:lvlText w:val="注%1："/>
      <w:lvlJc w:val="left"/>
      <w:pPr>
        <w:ind w:left="1583" w:hanging="448"/>
      </w:pPr>
      <w:rPr>
        <w:rFonts w:ascii="黑体" w:eastAsia="黑体" w:hint="eastAsia"/>
        <w:b w:val="0"/>
        <w:i w:val="0"/>
        <w:sz w:val="18"/>
        <w:szCs w:val="18"/>
        <w:vertAlign w:val="baseline"/>
        <w:lang w:val="en-US"/>
      </w:rPr>
    </w:lvl>
    <w:lvl w:ilvl="1">
      <w:start w:val="1"/>
      <w:numFmt w:val="lowerLetter"/>
      <w:lvlText w:val="%2)"/>
      <w:lvlJc w:val="left"/>
      <w:pPr>
        <w:tabs>
          <w:tab w:val="left" w:pos="1000"/>
        </w:tabs>
        <w:ind w:left="1992" w:hanging="629"/>
      </w:pPr>
      <w:rPr>
        <w:rFonts w:hint="eastAsia"/>
        <w:vertAlign w:val="baseline"/>
      </w:rPr>
    </w:lvl>
    <w:lvl w:ilvl="2">
      <w:start w:val="1"/>
      <w:numFmt w:val="lowerRoman"/>
      <w:lvlText w:val="%3."/>
      <w:lvlJc w:val="right"/>
      <w:pPr>
        <w:tabs>
          <w:tab w:val="left" w:pos="1000"/>
        </w:tabs>
        <w:ind w:left="1992" w:hanging="629"/>
      </w:pPr>
      <w:rPr>
        <w:rFonts w:hint="eastAsia"/>
        <w:vertAlign w:val="baseline"/>
      </w:rPr>
    </w:lvl>
    <w:lvl w:ilvl="3">
      <w:start w:val="1"/>
      <w:numFmt w:val="decimal"/>
      <w:lvlText w:val="%4."/>
      <w:lvlJc w:val="left"/>
      <w:pPr>
        <w:tabs>
          <w:tab w:val="left" w:pos="1000"/>
        </w:tabs>
        <w:ind w:left="1992" w:hanging="629"/>
      </w:pPr>
      <w:rPr>
        <w:rFonts w:hint="eastAsia"/>
        <w:vertAlign w:val="baseline"/>
      </w:rPr>
    </w:lvl>
    <w:lvl w:ilvl="4">
      <w:start w:val="1"/>
      <w:numFmt w:val="lowerLetter"/>
      <w:lvlText w:val="%5)"/>
      <w:lvlJc w:val="left"/>
      <w:pPr>
        <w:tabs>
          <w:tab w:val="left" w:pos="1000"/>
        </w:tabs>
        <w:ind w:left="1992" w:hanging="629"/>
      </w:pPr>
      <w:rPr>
        <w:rFonts w:hint="eastAsia"/>
        <w:vertAlign w:val="baseline"/>
      </w:rPr>
    </w:lvl>
    <w:lvl w:ilvl="5">
      <w:start w:val="1"/>
      <w:numFmt w:val="lowerRoman"/>
      <w:lvlText w:val="%6."/>
      <w:lvlJc w:val="right"/>
      <w:pPr>
        <w:tabs>
          <w:tab w:val="left" w:pos="1000"/>
        </w:tabs>
        <w:ind w:left="1992" w:hanging="629"/>
      </w:pPr>
      <w:rPr>
        <w:rFonts w:hint="eastAsia"/>
        <w:vertAlign w:val="baseline"/>
      </w:rPr>
    </w:lvl>
    <w:lvl w:ilvl="6">
      <w:start w:val="1"/>
      <w:numFmt w:val="decimal"/>
      <w:lvlText w:val="%7."/>
      <w:lvlJc w:val="left"/>
      <w:pPr>
        <w:tabs>
          <w:tab w:val="left" w:pos="1000"/>
        </w:tabs>
        <w:ind w:left="1992" w:hanging="629"/>
      </w:pPr>
      <w:rPr>
        <w:rFonts w:hint="eastAsia"/>
        <w:vertAlign w:val="baseline"/>
      </w:rPr>
    </w:lvl>
    <w:lvl w:ilvl="7">
      <w:start w:val="1"/>
      <w:numFmt w:val="lowerLetter"/>
      <w:lvlText w:val="%8)"/>
      <w:lvlJc w:val="left"/>
      <w:pPr>
        <w:tabs>
          <w:tab w:val="left" w:pos="1000"/>
        </w:tabs>
        <w:ind w:left="1992" w:hanging="629"/>
      </w:pPr>
      <w:rPr>
        <w:rFonts w:hint="eastAsia"/>
        <w:vertAlign w:val="baseline"/>
      </w:rPr>
    </w:lvl>
    <w:lvl w:ilvl="8">
      <w:start w:val="1"/>
      <w:numFmt w:val="lowerRoman"/>
      <w:lvlText w:val="%9."/>
      <w:lvlJc w:val="right"/>
      <w:pPr>
        <w:tabs>
          <w:tab w:val="left" w:pos="1000"/>
        </w:tabs>
        <w:ind w:left="1992" w:hanging="629"/>
      </w:pPr>
      <w:rPr>
        <w:rFonts w:hint="eastAsia"/>
        <w:vertAlign w:val="baseline"/>
      </w:rPr>
    </w:lvl>
  </w:abstractNum>
  <w:abstractNum w:abstractNumId="1">
    <w:nsid w:val="2C5917C3"/>
    <w:multiLevelType w:val="multilevel"/>
    <w:tmpl w:val="2C5917C3"/>
    <w:lvl w:ilvl="0">
      <w:start w:val="1"/>
      <w:numFmt w:val="none"/>
      <w:pStyle w:val="a0"/>
      <w:suff w:val="nothing"/>
      <w:lvlText w:val="%1——"/>
      <w:lvlJc w:val="left"/>
      <w:pPr>
        <w:ind w:left="833" w:hanging="408"/>
      </w:pPr>
      <w:rPr>
        <w:rFonts w:hint="eastAsia"/>
      </w:rPr>
    </w:lvl>
    <w:lvl w:ilvl="1">
      <w:start w:val="1"/>
      <w:numFmt w:val="bullet"/>
      <w:pStyle w:val="a1"/>
      <w:lvlText w:val=""/>
      <w:lvlJc w:val="left"/>
      <w:pPr>
        <w:tabs>
          <w:tab w:val="left" w:pos="760"/>
        </w:tabs>
        <w:ind w:left="1264" w:hanging="413"/>
      </w:pPr>
      <w:rPr>
        <w:rFonts w:ascii="Symbol" w:hAnsi="Symbol" w:hint="default"/>
        <w:color w:val="auto"/>
      </w:rPr>
    </w:lvl>
    <w:lvl w:ilvl="2">
      <w:start w:val="1"/>
      <w:numFmt w:val="bullet"/>
      <w:pStyle w:val="a2"/>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
    <w:nsid w:val="557C2AF5"/>
    <w:multiLevelType w:val="multilevel"/>
    <w:tmpl w:val="557C2AF5"/>
    <w:lvl w:ilvl="0">
      <w:start w:val="1"/>
      <w:numFmt w:val="decimal"/>
      <w:pStyle w:val="a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646260FA"/>
    <w:multiLevelType w:val="multilevel"/>
    <w:tmpl w:val="646260FA"/>
    <w:lvl w:ilvl="0">
      <w:start w:val="1"/>
      <w:numFmt w:val="decimal"/>
      <w:pStyle w:val="a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nsid w:val="657D3FBC"/>
    <w:multiLevelType w:val="multilevel"/>
    <w:tmpl w:val="657D3FBC"/>
    <w:lvl w:ilvl="0">
      <w:start w:val="1"/>
      <w:numFmt w:val="upperLetter"/>
      <w:pStyle w:val="a5"/>
      <w:suff w:val="nothing"/>
      <w:lvlText w:val="附　录　%1"/>
      <w:lvlJc w:val="left"/>
      <w:pPr>
        <w:ind w:left="1470" w:firstLine="0"/>
      </w:pPr>
      <w:rPr>
        <w:rFonts w:ascii="黑体" w:eastAsia="黑体" w:hAnsi="Times New Roman" w:hint="eastAsia"/>
        <w:b w:val="0"/>
        <w:i w:val="0"/>
        <w:sz w:val="24"/>
        <w:szCs w:val="24"/>
      </w:rPr>
    </w:lvl>
    <w:lvl w:ilvl="1">
      <w:start w:val="1"/>
      <w:numFmt w:val="decimal"/>
      <w:pStyle w:val="a6"/>
      <w:suff w:val="nothing"/>
      <w:lvlText w:val="%1.%2　"/>
      <w:lvlJc w:val="left"/>
      <w:pPr>
        <w:ind w:left="1155" w:firstLine="0"/>
      </w:pPr>
      <w:rPr>
        <w:rFonts w:ascii="黑体" w:eastAsia="黑体" w:hAnsi="Times New Roman" w:hint="eastAsia"/>
        <w:b w:val="0"/>
        <w:i w:val="0"/>
        <w:snapToGrid/>
        <w:spacing w:val="0"/>
        <w:w w:val="100"/>
        <w:kern w:val="21"/>
        <w:sz w:val="21"/>
      </w:rPr>
    </w:lvl>
    <w:lvl w:ilvl="2">
      <w:start w:val="1"/>
      <w:numFmt w:val="decimal"/>
      <w:pStyle w:val="a7"/>
      <w:suff w:val="nothing"/>
      <w:lvlText w:val="%1.%2.%3　"/>
      <w:lvlJc w:val="left"/>
      <w:pPr>
        <w:ind w:left="1155" w:firstLine="0"/>
      </w:pPr>
      <w:rPr>
        <w:rFonts w:ascii="黑体" w:eastAsia="黑体" w:hAnsi="Times New Roman" w:hint="eastAsia"/>
        <w:b w:val="0"/>
        <w:i w:val="0"/>
        <w:sz w:val="21"/>
      </w:rPr>
    </w:lvl>
    <w:lvl w:ilvl="3">
      <w:start w:val="1"/>
      <w:numFmt w:val="decimal"/>
      <w:pStyle w:val="a8"/>
      <w:suff w:val="nothing"/>
      <w:lvlText w:val="%1.%2.%3.%4　"/>
      <w:lvlJc w:val="left"/>
      <w:pPr>
        <w:ind w:left="1155" w:firstLine="0"/>
      </w:pPr>
      <w:rPr>
        <w:rFonts w:ascii="黑体" w:eastAsia="黑体" w:hAnsi="Times New Roman" w:hint="eastAsia"/>
        <w:b w:val="0"/>
        <w:i w:val="0"/>
        <w:sz w:val="21"/>
      </w:rPr>
    </w:lvl>
    <w:lvl w:ilvl="4">
      <w:start w:val="1"/>
      <w:numFmt w:val="decimal"/>
      <w:pStyle w:val="a9"/>
      <w:suff w:val="nothing"/>
      <w:lvlText w:val="%1.%2.%3.%4.%5　"/>
      <w:lvlJc w:val="left"/>
      <w:pPr>
        <w:ind w:left="1155" w:firstLine="0"/>
      </w:pPr>
      <w:rPr>
        <w:rFonts w:ascii="黑体" w:eastAsia="黑体" w:hAnsi="Times New Roman" w:hint="eastAsia"/>
        <w:b w:val="0"/>
        <w:i w:val="0"/>
        <w:sz w:val="21"/>
      </w:rPr>
    </w:lvl>
    <w:lvl w:ilvl="5">
      <w:start w:val="1"/>
      <w:numFmt w:val="decimal"/>
      <w:pStyle w:val="aa"/>
      <w:suff w:val="nothing"/>
      <w:lvlText w:val="%1.%2.%3.%4.%5.%6　"/>
      <w:lvlJc w:val="left"/>
      <w:pPr>
        <w:ind w:left="1155" w:firstLine="0"/>
      </w:pPr>
      <w:rPr>
        <w:rFonts w:ascii="黑体" w:eastAsia="黑体" w:hAnsi="Times New Roman" w:hint="eastAsia"/>
        <w:b w:val="0"/>
        <w:i w:val="0"/>
        <w:sz w:val="21"/>
      </w:rPr>
    </w:lvl>
    <w:lvl w:ilvl="6">
      <w:start w:val="1"/>
      <w:numFmt w:val="decimal"/>
      <w:pStyle w:val="ab"/>
      <w:suff w:val="nothing"/>
      <w:lvlText w:val="%1.%2.%3.%4.%5.%6.%7　"/>
      <w:lvlJc w:val="left"/>
      <w:pPr>
        <w:ind w:left="1155" w:firstLine="0"/>
      </w:pPr>
      <w:rPr>
        <w:rFonts w:ascii="黑体" w:eastAsia="黑体" w:hAnsi="Times New Roman" w:hint="eastAsia"/>
        <w:b w:val="0"/>
        <w:i w:val="0"/>
        <w:sz w:val="21"/>
      </w:rPr>
    </w:lvl>
    <w:lvl w:ilvl="7">
      <w:start w:val="1"/>
      <w:numFmt w:val="decimal"/>
      <w:lvlText w:val="%1.%2.%3.%4.%5.%6.%7.%8"/>
      <w:lvlJc w:val="left"/>
      <w:pPr>
        <w:tabs>
          <w:tab w:val="left" w:pos="5549"/>
        </w:tabs>
        <w:ind w:left="5549" w:hanging="1418"/>
      </w:pPr>
      <w:rPr>
        <w:rFonts w:hint="eastAsia"/>
      </w:rPr>
    </w:lvl>
    <w:lvl w:ilvl="8">
      <w:start w:val="1"/>
      <w:numFmt w:val="decimal"/>
      <w:lvlText w:val="%1.%2.%3.%4.%5.%6.%7.%8.%9"/>
      <w:lvlJc w:val="left"/>
      <w:pPr>
        <w:tabs>
          <w:tab w:val="left" w:pos="6257"/>
        </w:tabs>
        <w:ind w:left="6257" w:hanging="1700"/>
      </w:pPr>
      <w:rPr>
        <w:rFonts w:hint="eastAsia"/>
      </w:rPr>
    </w:lvl>
  </w:abstractNum>
  <w:abstractNum w:abstractNumId="5">
    <w:nsid w:val="66330FF3"/>
    <w:multiLevelType w:val="multilevel"/>
    <w:tmpl w:val="66330FF3"/>
    <w:lvl w:ilvl="0">
      <w:start w:val="1"/>
      <w:numFmt w:val="lowerLetter"/>
      <w:lvlText w:val="%1）"/>
      <w:lvlJc w:val="left"/>
      <w:pPr>
        <w:tabs>
          <w:tab w:val="left" w:pos="928"/>
        </w:tabs>
        <w:ind w:left="498" w:hanging="360"/>
      </w:pPr>
      <w:rPr>
        <w:rFonts w:hint="default"/>
      </w:rPr>
    </w:lvl>
    <w:lvl w:ilvl="1">
      <w:start w:val="1"/>
      <w:numFmt w:val="lowerLetter"/>
      <w:lvlText w:val="%2)"/>
      <w:lvlJc w:val="left"/>
      <w:pPr>
        <w:tabs>
          <w:tab w:val="left" w:pos="841"/>
        </w:tabs>
        <w:ind w:left="211" w:hanging="420"/>
      </w:pPr>
    </w:lvl>
    <w:lvl w:ilvl="2">
      <w:start w:val="1"/>
      <w:numFmt w:val="lowerRoman"/>
      <w:lvlText w:val="%3."/>
      <w:lvlJc w:val="right"/>
      <w:pPr>
        <w:tabs>
          <w:tab w:val="left" w:pos="1261"/>
        </w:tabs>
        <w:ind w:left="631" w:hanging="420"/>
      </w:pPr>
    </w:lvl>
    <w:lvl w:ilvl="3">
      <w:start w:val="1"/>
      <w:numFmt w:val="decimal"/>
      <w:lvlText w:val="%4."/>
      <w:lvlJc w:val="left"/>
      <w:pPr>
        <w:tabs>
          <w:tab w:val="left" w:pos="1681"/>
        </w:tabs>
        <w:ind w:left="1051" w:hanging="420"/>
      </w:pPr>
    </w:lvl>
    <w:lvl w:ilvl="4">
      <w:start w:val="1"/>
      <w:numFmt w:val="lowerLetter"/>
      <w:lvlText w:val="%5)"/>
      <w:lvlJc w:val="left"/>
      <w:pPr>
        <w:tabs>
          <w:tab w:val="left" w:pos="2101"/>
        </w:tabs>
        <w:ind w:left="1471" w:hanging="420"/>
      </w:pPr>
    </w:lvl>
    <w:lvl w:ilvl="5">
      <w:start w:val="1"/>
      <w:numFmt w:val="lowerRoman"/>
      <w:lvlText w:val="%6."/>
      <w:lvlJc w:val="right"/>
      <w:pPr>
        <w:tabs>
          <w:tab w:val="left" w:pos="2521"/>
        </w:tabs>
        <w:ind w:left="1891" w:hanging="420"/>
      </w:pPr>
    </w:lvl>
    <w:lvl w:ilvl="6">
      <w:start w:val="1"/>
      <w:numFmt w:val="decimal"/>
      <w:lvlText w:val="%7."/>
      <w:lvlJc w:val="left"/>
      <w:pPr>
        <w:tabs>
          <w:tab w:val="left" w:pos="2941"/>
        </w:tabs>
        <w:ind w:left="2311" w:hanging="420"/>
      </w:pPr>
    </w:lvl>
    <w:lvl w:ilvl="7">
      <w:start w:val="1"/>
      <w:numFmt w:val="lowerLetter"/>
      <w:lvlText w:val="%8)"/>
      <w:lvlJc w:val="left"/>
      <w:pPr>
        <w:tabs>
          <w:tab w:val="left" w:pos="3361"/>
        </w:tabs>
        <w:ind w:left="2731" w:hanging="420"/>
      </w:pPr>
    </w:lvl>
    <w:lvl w:ilvl="8">
      <w:start w:val="1"/>
      <w:numFmt w:val="lowerRoman"/>
      <w:lvlText w:val="%9."/>
      <w:lvlJc w:val="right"/>
      <w:pPr>
        <w:tabs>
          <w:tab w:val="left" w:pos="3781"/>
        </w:tabs>
        <w:ind w:left="3151" w:hanging="420"/>
      </w:pPr>
    </w:lvl>
  </w:abstractNum>
  <w:abstractNum w:abstractNumId="6">
    <w:nsid w:val="6CEA2025"/>
    <w:multiLevelType w:val="multilevel"/>
    <w:tmpl w:val="6CEA2025"/>
    <w:lvl w:ilvl="0">
      <w:start w:val="1"/>
      <w:numFmt w:val="none"/>
      <w:pStyle w:val="ac"/>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d"/>
      <w:suff w:val="nothing"/>
      <w:lvlText w:val="%1%2.%3　"/>
      <w:lvlJc w:val="left"/>
      <w:pPr>
        <w:ind w:left="0" w:firstLine="0"/>
      </w:pPr>
      <w:rPr>
        <w:rFonts w:ascii="黑体" w:eastAsia="黑体" w:hAnsi="Times New Roman" w:hint="eastAsia"/>
        <w:b w:val="0"/>
        <w:i w:val="0"/>
        <w:sz w:val="21"/>
      </w:rPr>
    </w:lvl>
    <w:lvl w:ilvl="3">
      <w:start w:val="1"/>
      <w:numFmt w:val="decimal"/>
      <w:pStyle w:val="ae"/>
      <w:suff w:val="nothing"/>
      <w:lvlText w:val="%1%2.%3.%4　"/>
      <w:lvlJc w:val="left"/>
      <w:pPr>
        <w:ind w:left="0"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6"/>
  </w:num>
  <w:num w:numId="2">
    <w:abstractNumId w:val="3"/>
  </w:num>
  <w:num w:numId="3">
    <w:abstractNumId w:val="2"/>
  </w:num>
  <w:num w:numId="4">
    <w:abstractNumId w:val="4"/>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7" fillcolor="white">
      <v:fill color="white"/>
      <v:stroke dashstyle="1 1" weight="1pt" endcap="round"/>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01B66"/>
    <w:rsid w:val="00010664"/>
    <w:rsid w:val="0002351E"/>
    <w:rsid w:val="000252EE"/>
    <w:rsid w:val="0003432C"/>
    <w:rsid w:val="00035929"/>
    <w:rsid w:val="000367CF"/>
    <w:rsid w:val="000541F0"/>
    <w:rsid w:val="000620D9"/>
    <w:rsid w:val="00066ABA"/>
    <w:rsid w:val="0009725A"/>
    <w:rsid w:val="000A39DF"/>
    <w:rsid w:val="000C2565"/>
    <w:rsid w:val="000C3FAE"/>
    <w:rsid w:val="000C75E3"/>
    <w:rsid w:val="000E074F"/>
    <w:rsid w:val="000F029A"/>
    <w:rsid w:val="000F1E47"/>
    <w:rsid w:val="000F58D6"/>
    <w:rsid w:val="000F6F53"/>
    <w:rsid w:val="00100D70"/>
    <w:rsid w:val="00101B66"/>
    <w:rsid w:val="0010564B"/>
    <w:rsid w:val="00117A52"/>
    <w:rsid w:val="00126DA1"/>
    <w:rsid w:val="00133176"/>
    <w:rsid w:val="0013534D"/>
    <w:rsid w:val="00135F9A"/>
    <w:rsid w:val="00136BBD"/>
    <w:rsid w:val="00141482"/>
    <w:rsid w:val="00142575"/>
    <w:rsid w:val="0015691E"/>
    <w:rsid w:val="00157CAD"/>
    <w:rsid w:val="00163E4B"/>
    <w:rsid w:val="001645C3"/>
    <w:rsid w:val="0016649F"/>
    <w:rsid w:val="00171334"/>
    <w:rsid w:val="0017196C"/>
    <w:rsid w:val="001728A3"/>
    <w:rsid w:val="001741E5"/>
    <w:rsid w:val="001A40B9"/>
    <w:rsid w:val="001A7A3A"/>
    <w:rsid w:val="001B1C63"/>
    <w:rsid w:val="001B3E89"/>
    <w:rsid w:val="001C2F77"/>
    <w:rsid w:val="001C3C44"/>
    <w:rsid w:val="001C5B88"/>
    <w:rsid w:val="001D44C8"/>
    <w:rsid w:val="001E0EA7"/>
    <w:rsid w:val="001E2B5E"/>
    <w:rsid w:val="001E40D7"/>
    <w:rsid w:val="001E4368"/>
    <w:rsid w:val="001E746A"/>
    <w:rsid w:val="001F1572"/>
    <w:rsid w:val="00212A44"/>
    <w:rsid w:val="00240C24"/>
    <w:rsid w:val="00247F77"/>
    <w:rsid w:val="00255C64"/>
    <w:rsid w:val="00263EC1"/>
    <w:rsid w:val="0026542C"/>
    <w:rsid w:val="00270CE6"/>
    <w:rsid w:val="00271D87"/>
    <w:rsid w:val="002758A7"/>
    <w:rsid w:val="00276DA4"/>
    <w:rsid w:val="00283B16"/>
    <w:rsid w:val="0028435D"/>
    <w:rsid w:val="00295203"/>
    <w:rsid w:val="00297878"/>
    <w:rsid w:val="002A73DC"/>
    <w:rsid w:val="002B3B22"/>
    <w:rsid w:val="002B4ED9"/>
    <w:rsid w:val="002C23FE"/>
    <w:rsid w:val="002D2604"/>
    <w:rsid w:val="002D45A3"/>
    <w:rsid w:val="002E5E0C"/>
    <w:rsid w:val="002F35A8"/>
    <w:rsid w:val="002F6BCF"/>
    <w:rsid w:val="003048EC"/>
    <w:rsid w:val="003049FC"/>
    <w:rsid w:val="00306F52"/>
    <w:rsid w:val="003156A0"/>
    <w:rsid w:val="003214CC"/>
    <w:rsid w:val="00323AC8"/>
    <w:rsid w:val="003303AF"/>
    <w:rsid w:val="00331F5A"/>
    <w:rsid w:val="00332318"/>
    <w:rsid w:val="003330D6"/>
    <w:rsid w:val="00341848"/>
    <w:rsid w:val="00341AF3"/>
    <w:rsid w:val="0035207D"/>
    <w:rsid w:val="00364688"/>
    <w:rsid w:val="003659F0"/>
    <w:rsid w:val="00366E42"/>
    <w:rsid w:val="00372E15"/>
    <w:rsid w:val="0037348D"/>
    <w:rsid w:val="00373A60"/>
    <w:rsid w:val="00376FA6"/>
    <w:rsid w:val="0038504B"/>
    <w:rsid w:val="00386BCB"/>
    <w:rsid w:val="00393F77"/>
    <w:rsid w:val="003A276C"/>
    <w:rsid w:val="003D10BF"/>
    <w:rsid w:val="003D24E9"/>
    <w:rsid w:val="003D3B29"/>
    <w:rsid w:val="003E1BD2"/>
    <w:rsid w:val="003E3E24"/>
    <w:rsid w:val="00403276"/>
    <w:rsid w:val="004053B1"/>
    <w:rsid w:val="004059DE"/>
    <w:rsid w:val="00407956"/>
    <w:rsid w:val="00407960"/>
    <w:rsid w:val="004133C2"/>
    <w:rsid w:val="00423C7F"/>
    <w:rsid w:val="00434B27"/>
    <w:rsid w:val="004411E2"/>
    <w:rsid w:val="00444B6C"/>
    <w:rsid w:val="00451555"/>
    <w:rsid w:val="00456223"/>
    <w:rsid w:val="00461D2D"/>
    <w:rsid w:val="00467319"/>
    <w:rsid w:val="00472490"/>
    <w:rsid w:val="00474BB6"/>
    <w:rsid w:val="004917DA"/>
    <w:rsid w:val="00493A8B"/>
    <w:rsid w:val="004B09F5"/>
    <w:rsid w:val="004B26D7"/>
    <w:rsid w:val="004B35CC"/>
    <w:rsid w:val="004B5BE0"/>
    <w:rsid w:val="004C5987"/>
    <w:rsid w:val="004C74A0"/>
    <w:rsid w:val="004D20F4"/>
    <w:rsid w:val="004D4C1D"/>
    <w:rsid w:val="004E63F4"/>
    <w:rsid w:val="004F13D3"/>
    <w:rsid w:val="004F25DB"/>
    <w:rsid w:val="004F54F7"/>
    <w:rsid w:val="004F5FCC"/>
    <w:rsid w:val="00504EBB"/>
    <w:rsid w:val="0050543E"/>
    <w:rsid w:val="0052223B"/>
    <w:rsid w:val="0052500E"/>
    <w:rsid w:val="00543190"/>
    <w:rsid w:val="00551546"/>
    <w:rsid w:val="00576DD0"/>
    <w:rsid w:val="0057735F"/>
    <w:rsid w:val="00577F85"/>
    <w:rsid w:val="0058386A"/>
    <w:rsid w:val="00586052"/>
    <w:rsid w:val="005A5196"/>
    <w:rsid w:val="005A56C2"/>
    <w:rsid w:val="005B613E"/>
    <w:rsid w:val="005C3E20"/>
    <w:rsid w:val="005C6412"/>
    <w:rsid w:val="005D2E56"/>
    <w:rsid w:val="005F1D8B"/>
    <w:rsid w:val="005F55D3"/>
    <w:rsid w:val="005F5D0C"/>
    <w:rsid w:val="0060321F"/>
    <w:rsid w:val="006269DF"/>
    <w:rsid w:val="00630416"/>
    <w:rsid w:val="0063052D"/>
    <w:rsid w:val="00634F03"/>
    <w:rsid w:val="00637F57"/>
    <w:rsid w:val="00640FCD"/>
    <w:rsid w:val="006519DC"/>
    <w:rsid w:val="0065398D"/>
    <w:rsid w:val="006539FF"/>
    <w:rsid w:val="00653F9B"/>
    <w:rsid w:val="006627AB"/>
    <w:rsid w:val="00664479"/>
    <w:rsid w:val="006649E4"/>
    <w:rsid w:val="00674291"/>
    <w:rsid w:val="006801AE"/>
    <w:rsid w:val="00690B9F"/>
    <w:rsid w:val="006941D1"/>
    <w:rsid w:val="00694E1C"/>
    <w:rsid w:val="006A0A7D"/>
    <w:rsid w:val="006A33FD"/>
    <w:rsid w:val="006B0DD4"/>
    <w:rsid w:val="006B1397"/>
    <w:rsid w:val="006D4FCF"/>
    <w:rsid w:val="006D6D0E"/>
    <w:rsid w:val="006E581D"/>
    <w:rsid w:val="006F27A5"/>
    <w:rsid w:val="00705C2B"/>
    <w:rsid w:val="0070671F"/>
    <w:rsid w:val="00722D95"/>
    <w:rsid w:val="007230C3"/>
    <w:rsid w:val="00725C75"/>
    <w:rsid w:val="00726EB4"/>
    <w:rsid w:val="00727096"/>
    <w:rsid w:val="00731B1B"/>
    <w:rsid w:val="0073257F"/>
    <w:rsid w:val="007355A7"/>
    <w:rsid w:val="00740EB5"/>
    <w:rsid w:val="00742C8F"/>
    <w:rsid w:val="0074357A"/>
    <w:rsid w:val="00754EEB"/>
    <w:rsid w:val="00756734"/>
    <w:rsid w:val="00760E68"/>
    <w:rsid w:val="007828AB"/>
    <w:rsid w:val="00784813"/>
    <w:rsid w:val="007A2123"/>
    <w:rsid w:val="007A2AA0"/>
    <w:rsid w:val="007C4311"/>
    <w:rsid w:val="007C7A2A"/>
    <w:rsid w:val="007D68BE"/>
    <w:rsid w:val="007E7160"/>
    <w:rsid w:val="00801280"/>
    <w:rsid w:val="0080165E"/>
    <w:rsid w:val="00811489"/>
    <w:rsid w:val="00812E45"/>
    <w:rsid w:val="008135D7"/>
    <w:rsid w:val="008142AD"/>
    <w:rsid w:val="008255E6"/>
    <w:rsid w:val="00826841"/>
    <w:rsid w:val="00833772"/>
    <w:rsid w:val="00841202"/>
    <w:rsid w:val="00843C0D"/>
    <w:rsid w:val="00847434"/>
    <w:rsid w:val="00847D91"/>
    <w:rsid w:val="00851821"/>
    <w:rsid w:val="00855D79"/>
    <w:rsid w:val="00855E54"/>
    <w:rsid w:val="00876D9F"/>
    <w:rsid w:val="00877948"/>
    <w:rsid w:val="008848B0"/>
    <w:rsid w:val="00895419"/>
    <w:rsid w:val="008B1525"/>
    <w:rsid w:val="008B54AE"/>
    <w:rsid w:val="008B722E"/>
    <w:rsid w:val="008C7F1F"/>
    <w:rsid w:val="008E4531"/>
    <w:rsid w:val="008E6C00"/>
    <w:rsid w:val="008F6750"/>
    <w:rsid w:val="009019DD"/>
    <w:rsid w:val="00903D5B"/>
    <w:rsid w:val="00913D3D"/>
    <w:rsid w:val="009230BA"/>
    <w:rsid w:val="00926C66"/>
    <w:rsid w:val="0093685A"/>
    <w:rsid w:val="00941F76"/>
    <w:rsid w:val="00943730"/>
    <w:rsid w:val="009632FD"/>
    <w:rsid w:val="00966EDB"/>
    <w:rsid w:val="00972E95"/>
    <w:rsid w:val="00974C3E"/>
    <w:rsid w:val="00995DF4"/>
    <w:rsid w:val="009A4485"/>
    <w:rsid w:val="009B0F36"/>
    <w:rsid w:val="009C124B"/>
    <w:rsid w:val="009D7ACF"/>
    <w:rsid w:val="00A004F3"/>
    <w:rsid w:val="00A12996"/>
    <w:rsid w:val="00A134DD"/>
    <w:rsid w:val="00A22962"/>
    <w:rsid w:val="00A231D7"/>
    <w:rsid w:val="00A27838"/>
    <w:rsid w:val="00A34FB0"/>
    <w:rsid w:val="00A36FA1"/>
    <w:rsid w:val="00A43C1C"/>
    <w:rsid w:val="00A4488A"/>
    <w:rsid w:val="00A5466F"/>
    <w:rsid w:val="00A57019"/>
    <w:rsid w:val="00A60F4B"/>
    <w:rsid w:val="00A63C25"/>
    <w:rsid w:val="00A66FA3"/>
    <w:rsid w:val="00A75653"/>
    <w:rsid w:val="00A765EC"/>
    <w:rsid w:val="00A841F6"/>
    <w:rsid w:val="00A9350E"/>
    <w:rsid w:val="00A95781"/>
    <w:rsid w:val="00AA5E59"/>
    <w:rsid w:val="00AA68A4"/>
    <w:rsid w:val="00AD25AD"/>
    <w:rsid w:val="00AE4753"/>
    <w:rsid w:val="00AE6A52"/>
    <w:rsid w:val="00B037AA"/>
    <w:rsid w:val="00B058E5"/>
    <w:rsid w:val="00B078F1"/>
    <w:rsid w:val="00B110BF"/>
    <w:rsid w:val="00B15E5E"/>
    <w:rsid w:val="00B238D1"/>
    <w:rsid w:val="00B309EE"/>
    <w:rsid w:val="00B44C80"/>
    <w:rsid w:val="00B47412"/>
    <w:rsid w:val="00B60EF6"/>
    <w:rsid w:val="00B66D64"/>
    <w:rsid w:val="00B760D2"/>
    <w:rsid w:val="00B915ED"/>
    <w:rsid w:val="00B95730"/>
    <w:rsid w:val="00BA0105"/>
    <w:rsid w:val="00BA0335"/>
    <w:rsid w:val="00BA2063"/>
    <w:rsid w:val="00BA3479"/>
    <w:rsid w:val="00BA3615"/>
    <w:rsid w:val="00BA5069"/>
    <w:rsid w:val="00BB1CD9"/>
    <w:rsid w:val="00BB1EB7"/>
    <w:rsid w:val="00BB54B4"/>
    <w:rsid w:val="00BE310E"/>
    <w:rsid w:val="00BE7B41"/>
    <w:rsid w:val="00BF38DE"/>
    <w:rsid w:val="00BF4EE7"/>
    <w:rsid w:val="00BF6B70"/>
    <w:rsid w:val="00BF7896"/>
    <w:rsid w:val="00C21129"/>
    <w:rsid w:val="00C216B0"/>
    <w:rsid w:val="00C23100"/>
    <w:rsid w:val="00C34EBF"/>
    <w:rsid w:val="00C34F17"/>
    <w:rsid w:val="00C365F6"/>
    <w:rsid w:val="00C401C0"/>
    <w:rsid w:val="00C41EFA"/>
    <w:rsid w:val="00C47C44"/>
    <w:rsid w:val="00C63866"/>
    <w:rsid w:val="00C81235"/>
    <w:rsid w:val="00C82654"/>
    <w:rsid w:val="00C85389"/>
    <w:rsid w:val="00C9671D"/>
    <w:rsid w:val="00CA1594"/>
    <w:rsid w:val="00CE336F"/>
    <w:rsid w:val="00CE683C"/>
    <w:rsid w:val="00CF1B3E"/>
    <w:rsid w:val="00CF229E"/>
    <w:rsid w:val="00CF32FF"/>
    <w:rsid w:val="00CF65F4"/>
    <w:rsid w:val="00D0460A"/>
    <w:rsid w:val="00D10C84"/>
    <w:rsid w:val="00D14717"/>
    <w:rsid w:val="00D14EA9"/>
    <w:rsid w:val="00D15E89"/>
    <w:rsid w:val="00D30F9F"/>
    <w:rsid w:val="00D3396F"/>
    <w:rsid w:val="00D63458"/>
    <w:rsid w:val="00D66172"/>
    <w:rsid w:val="00D754BB"/>
    <w:rsid w:val="00D80EBF"/>
    <w:rsid w:val="00D8447C"/>
    <w:rsid w:val="00D90C61"/>
    <w:rsid w:val="00D912CB"/>
    <w:rsid w:val="00D94B13"/>
    <w:rsid w:val="00D957AB"/>
    <w:rsid w:val="00DA2A93"/>
    <w:rsid w:val="00DA607A"/>
    <w:rsid w:val="00DB4C92"/>
    <w:rsid w:val="00DD16B5"/>
    <w:rsid w:val="00DE5E2A"/>
    <w:rsid w:val="00DF2096"/>
    <w:rsid w:val="00DF2CD7"/>
    <w:rsid w:val="00E13C6E"/>
    <w:rsid w:val="00E14834"/>
    <w:rsid w:val="00E24C9F"/>
    <w:rsid w:val="00E267D2"/>
    <w:rsid w:val="00E3059C"/>
    <w:rsid w:val="00E318EC"/>
    <w:rsid w:val="00E370B0"/>
    <w:rsid w:val="00E45B46"/>
    <w:rsid w:val="00E5585A"/>
    <w:rsid w:val="00E664B2"/>
    <w:rsid w:val="00E72A77"/>
    <w:rsid w:val="00EA0C31"/>
    <w:rsid w:val="00EA261F"/>
    <w:rsid w:val="00EA402E"/>
    <w:rsid w:val="00EA780C"/>
    <w:rsid w:val="00EB2738"/>
    <w:rsid w:val="00EB5E29"/>
    <w:rsid w:val="00EC691A"/>
    <w:rsid w:val="00EC7F8E"/>
    <w:rsid w:val="00ED6094"/>
    <w:rsid w:val="00ED6363"/>
    <w:rsid w:val="00EF647B"/>
    <w:rsid w:val="00F15211"/>
    <w:rsid w:val="00F26E21"/>
    <w:rsid w:val="00F33A60"/>
    <w:rsid w:val="00F41588"/>
    <w:rsid w:val="00F44EFE"/>
    <w:rsid w:val="00F65EB4"/>
    <w:rsid w:val="00F6659C"/>
    <w:rsid w:val="00F70DB8"/>
    <w:rsid w:val="00F732E1"/>
    <w:rsid w:val="00F803C4"/>
    <w:rsid w:val="00F810EB"/>
    <w:rsid w:val="00F83E91"/>
    <w:rsid w:val="00F86C1B"/>
    <w:rsid w:val="00F87250"/>
    <w:rsid w:val="00F87939"/>
    <w:rsid w:val="00F95E26"/>
    <w:rsid w:val="00FB2789"/>
    <w:rsid w:val="00FB2D43"/>
    <w:rsid w:val="00FB7449"/>
    <w:rsid w:val="00FC1B65"/>
    <w:rsid w:val="00FC487A"/>
    <w:rsid w:val="00FE6C5C"/>
    <w:rsid w:val="0D115077"/>
    <w:rsid w:val="1D0459E8"/>
    <w:rsid w:val="37711B05"/>
    <w:rsid w:val="63FB5CE7"/>
    <w:rsid w:val="742A547D"/>
    <w:rsid w:val="74750FF0"/>
    <w:rsid w:val="768043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fillcolor="white">
      <v:fill color="white"/>
      <v:stroke dashstyle="1 1" weight="1pt" endcap="round"/>
    </o:shapedefaults>
    <o:shapelayout v:ext="edit">
      <o:idmap v:ext="edit" data="1"/>
      <o:rules v:ext="edit">
        <o:r id="V:Rule1" type="connector" idref="#AutoShape 102"/>
        <o:r id="V:Rule2" type="connector" idref="#_x0000_s1140"/>
        <o:r id="V:Rule3" type="connector" idref="#AutoShape 10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toc 2"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annotation text" w:semiHidden="1"/>
    <w:lsdException w:name="caption" w:semiHidden="1" w:unhideWhenUsed="1" w:qFormat="1"/>
    <w:lsdException w:name="annotation reference" w:semiHidden="1"/>
    <w:lsdException w:name="Title" w:qFormat="1"/>
    <w:lsdException w:name="Default Paragraph Font" w:semiHidden="1" w:uiPriority="1" w:unhideWhenUsed="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2">
    <w:name w:val="Normal"/>
    <w:qFormat/>
    <w:rsid w:val="007D68BE"/>
    <w:pPr>
      <w:widowControl w:val="0"/>
      <w:jc w:val="both"/>
    </w:pPr>
    <w:rPr>
      <w:kern w:val="2"/>
      <w:sz w:val="21"/>
      <w:szCs w:val="24"/>
    </w:rPr>
  </w:style>
  <w:style w:type="paragraph" w:styleId="1">
    <w:name w:val="heading 1"/>
    <w:basedOn w:val="af2"/>
    <w:next w:val="af2"/>
    <w:qFormat/>
    <w:rsid w:val="007D68BE"/>
    <w:pPr>
      <w:keepNext/>
      <w:keepLines/>
      <w:spacing w:before="340" w:after="330" w:line="578" w:lineRule="auto"/>
      <w:outlineLvl w:val="0"/>
    </w:pPr>
    <w:rPr>
      <w:b/>
      <w:bCs/>
      <w:kern w:val="44"/>
      <w:sz w:val="44"/>
      <w:szCs w:val="44"/>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7">
    <w:name w:val="toc 7"/>
    <w:basedOn w:val="af2"/>
    <w:next w:val="af2"/>
    <w:semiHidden/>
    <w:rsid w:val="007D68BE"/>
    <w:pPr>
      <w:ind w:left="1050"/>
      <w:jc w:val="left"/>
    </w:pPr>
  </w:style>
  <w:style w:type="paragraph" w:styleId="af6">
    <w:name w:val="annotation text"/>
    <w:basedOn w:val="af2"/>
    <w:semiHidden/>
    <w:rsid w:val="007D68BE"/>
    <w:pPr>
      <w:jc w:val="left"/>
    </w:pPr>
  </w:style>
  <w:style w:type="paragraph" w:styleId="af7">
    <w:name w:val="Body Text"/>
    <w:basedOn w:val="af2"/>
    <w:link w:val="Char"/>
    <w:rsid w:val="007D68BE"/>
    <w:rPr>
      <w:sz w:val="24"/>
    </w:rPr>
  </w:style>
  <w:style w:type="paragraph" w:styleId="5">
    <w:name w:val="toc 5"/>
    <w:basedOn w:val="af2"/>
    <w:next w:val="af2"/>
    <w:semiHidden/>
    <w:rsid w:val="007D68BE"/>
    <w:pPr>
      <w:ind w:left="630"/>
      <w:jc w:val="left"/>
    </w:pPr>
  </w:style>
  <w:style w:type="paragraph" w:styleId="3">
    <w:name w:val="toc 3"/>
    <w:basedOn w:val="af2"/>
    <w:next w:val="af2"/>
    <w:semiHidden/>
    <w:rsid w:val="007D68BE"/>
    <w:pPr>
      <w:ind w:left="210"/>
      <w:jc w:val="left"/>
    </w:pPr>
  </w:style>
  <w:style w:type="paragraph" w:styleId="8">
    <w:name w:val="toc 8"/>
    <w:basedOn w:val="af2"/>
    <w:next w:val="af2"/>
    <w:semiHidden/>
    <w:rsid w:val="007D68BE"/>
    <w:pPr>
      <w:ind w:left="1260"/>
      <w:jc w:val="left"/>
    </w:pPr>
  </w:style>
  <w:style w:type="paragraph" w:styleId="af8">
    <w:name w:val="Date"/>
    <w:basedOn w:val="af2"/>
    <w:next w:val="af2"/>
    <w:link w:val="Char0"/>
    <w:rsid w:val="007D68BE"/>
    <w:pPr>
      <w:ind w:leftChars="2500" w:left="100"/>
    </w:pPr>
  </w:style>
  <w:style w:type="paragraph" w:styleId="af9">
    <w:name w:val="Balloon Text"/>
    <w:basedOn w:val="af2"/>
    <w:semiHidden/>
    <w:rsid w:val="007D68BE"/>
    <w:rPr>
      <w:sz w:val="18"/>
      <w:szCs w:val="18"/>
    </w:rPr>
  </w:style>
  <w:style w:type="paragraph" w:styleId="afa">
    <w:name w:val="footer"/>
    <w:basedOn w:val="af2"/>
    <w:rsid w:val="007D68BE"/>
    <w:pPr>
      <w:tabs>
        <w:tab w:val="center" w:pos="4153"/>
        <w:tab w:val="right" w:pos="8306"/>
      </w:tabs>
      <w:snapToGrid w:val="0"/>
      <w:jc w:val="left"/>
    </w:pPr>
    <w:rPr>
      <w:sz w:val="18"/>
      <w:szCs w:val="18"/>
    </w:rPr>
  </w:style>
  <w:style w:type="paragraph" w:styleId="afb">
    <w:name w:val="header"/>
    <w:basedOn w:val="af2"/>
    <w:rsid w:val="007D68BE"/>
    <w:pPr>
      <w:pBdr>
        <w:bottom w:val="single" w:sz="6" w:space="1" w:color="auto"/>
      </w:pBdr>
      <w:tabs>
        <w:tab w:val="center" w:pos="4153"/>
        <w:tab w:val="right" w:pos="8306"/>
      </w:tabs>
      <w:snapToGrid w:val="0"/>
      <w:jc w:val="center"/>
    </w:pPr>
    <w:rPr>
      <w:sz w:val="18"/>
      <w:szCs w:val="18"/>
    </w:rPr>
  </w:style>
  <w:style w:type="paragraph" w:styleId="10">
    <w:name w:val="toc 1"/>
    <w:next w:val="af2"/>
    <w:semiHidden/>
    <w:rsid w:val="007D68BE"/>
    <w:pPr>
      <w:widowControl w:val="0"/>
      <w:spacing w:before="360"/>
    </w:pPr>
    <w:rPr>
      <w:rFonts w:ascii="Arial" w:hAnsi="Arial"/>
      <w:b/>
      <w:bCs/>
      <w:caps/>
      <w:kern w:val="2"/>
      <w:sz w:val="21"/>
      <w:szCs w:val="28"/>
    </w:rPr>
  </w:style>
  <w:style w:type="paragraph" w:styleId="4">
    <w:name w:val="toc 4"/>
    <w:basedOn w:val="3"/>
    <w:next w:val="af2"/>
    <w:semiHidden/>
    <w:rsid w:val="007D68BE"/>
    <w:pPr>
      <w:ind w:left="420"/>
    </w:pPr>
  </w:style>
  <w:style w:type="paragraph" w:styleId="afc">
    <w:name w:val="Subtitle"/>
    <w:basedOn w:val="af2"/>
    <w:next w:val="af2"/>
    <w:link w:val="Char1"/>
    <w:qFormat/>
    <w:rsid w:val="007D68BE"/>
    <w:pPr>
      <w:spacing w:before="240" w:after="60" w:line="312" w:lineRule="auto"/>
      <w:jc w:val="center"/>
      <w:outlineLvl w:val="1"/>
    </w:pPr>
    <w:rPr>
      <w:rFonts w:asciiTheme="majorHAnsi" w:hAnsiTheme="majorHAnsi" w:cstheme="majorBidi"/>
      <w:b/>
      <w:bCs/>
      <w:kern w:val="28"/>
      <w:sz w:val="32"/>
      <w:szCs w:val="32"/>
    </w:rPr>
  </w:style>
  <w:style w:type="paragraph" w:styleId="6">
    <w:name w:val="toc 6"/>
    <w:basedOn w:val="af2"/>
    <w:next w:val="af2"/>
    <w:semiHidden/>
    <w:rsid w:val="007D68BE"/>
    <w:pPr>
      <w:ind w:left="840"/>
      <w:jc w:val="left"/>
    </w:pPr>
  </w:style>
  <w:style w:type="paragraph" w:styleId="2">
    <w:name w:val="toc 2"/>
    <w:basedOn w:val="af2"/>
    <w:next w:val="af2"/>
    <w:uiPriority w:val="39"/>
    <w:rsid w:val="007D68BE"/>
    <w:pPr>
      <w:tabs>
        <w:tab w:val="right" w:leader="dot" w:pos="9345"/>
      </w:tabs>
      <w:spacing w:before="120" w:line="360" w:lineRule="auto"/>
      <w:jc w:val="left"/>
    </w:pPr>
    <w:rPr>
      <w:b/>
      <w:bCs/>
    </w:rPr>
  </w:style>
  <w:style w:type="paragraph" w:styleId="9">
    <w:name w:val="toc 9"/>
    <w:basedOn w:val="af2"/>
    <w:next w:val="af2"/>
    <w:semiHidden/>
    <w:rsid w:val="007D68BE"/>
    <w:pPr>
      <w:ind w:left="1470"/>
      <w:jc w:val="left"/>
    </w:pPr>
  </w:style>
  <w:style w:type="paragraph" w:styleId="afd">
    <w:name w:val="Title"/>
    <w:basedOn w:val="af2"/>
    <w:qFormat/>
    <w:rsid w:val="007D68BE"/>
    <w:pPr>
      <w:spacing w:before="240" w:after="60"/>
      <w:jc w:val="center"/>
      <w:outlineLvl w:val="0"/>
    </w:pPr>
    <w:rPr>
      <w:rFonts w:ascii="Arial" w:hAnsi="Arial" w:cs="Arial"/>
      <w:b/>
      <w:bCs/>
      <w:sz w:val="32"/>
      <w:szCs w:val="32"/>
    </w:rPr>
  </w:style>
  <w:style w:type="paragraph" w:styleId="afe">
    <w:name w:val="annotation subject"/>
    <w:basedOn w:val="af6"/>
    <w:next w:val="af6"/>
    <w:semiHidden/>
    <w:rsid w:val="007D68BE"/>
    <w:rPr>
      <w:b/>
      <w:bCs/>
    </w:rPr>
  </w:style>
  <w:style w:type="table" w:styleId="aff">
    <w:name w:val="Table Grid"/>
    <w:basedOn w:val="af4"/>
    <w:uiPriority w:val="59"/>
    <w:qFormat/>
    <w:rsid w:val="007D68B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page number"/>
    <w:basedOn w:val="af3"/>
    <w:rsid w:val="007D68BE"/>
    <w:rPr>
      <w:rFonts w:ascii="Times New Roman" w:eastAsia="宋体" w:hAnsi="Times New Roman"/>
      <w:sz w:val="18"/>
    </w:rPr>
  </w:style>
  <w:style w:type="character" w:styleId="aff1">
    <w:name w:val="Hyperlink"/>
    <w:uiPriority w:val="99"/>
    <w:rsid w:val="007D68BE"/>
    <w:rPr>
      <w:rFonts w:ascii="Times New Roman" w:eastAsia="宋体" w:hAnsi="Times New Roman"/>
      <w:color w:val="auto"/>
      <w:spacing w:val="0"/>
      <w:w w:val="100"/>
      <w:position w:val="0"/>
      <w:sz w:val="21"/>
      <w:u w:val="none"/>
      <w:vertAlign w:val="baseline"/>
    </w:rPr>
  </w:style>
  <w:style w:type="character" w:styleId="aff2">
    <w:name w:val="annotation reference"/>
    <w:basedOn w:val="af3"/>
    <w:semiHidden/>
    <w:rsid w:val="007D68BE"/>
    <w:rPr>
      <w:sz w:val="21"/>
      <w:szCs w:val="21"/>
    </w:rPr>
  </w:style>
  <w:style w:type="paragraph" w:customStyle="1" w:styleId="aff3">
    <w:name w:val="标准标志"/>
    <w:next w:val="af2"/>
    <w:rsid w:val="007D68BE"/>
    <w:pPr>
      <w:framePr w:w="2268" w:h="1392" w:hRule="exact" w:wrap="around" w:hAnchor="margin" w:x="6748" w:y="171" w:anchorLock="1"/>
      <w:shd w:val="solid" w:color="FFFFFF" w:fill="FFFFFF"/>
      <w:spacing w:line="0" w:lineRule="atLeast"/>
      <w:jc w:val="right"/>
    </w:pPr>
    <w:rPr>
      <w:b/>
      <w:w w:val="130"/>
      <w:sz w:val="96"/>
    </w:rPr>
  </w:style>
  <w:style w:type="paragraph" w:customStyle="1" w:styleId="aff4">
    <w:name w:val="标准书脚_偶数页"/>
    <w:rsid w:val="007D68BE"/>
    <w:pPr>
      <w:spacing w:before="120"/>
    </w:pPr>
    <w:rPr>
      <w:sz w:val="18"/>
    </w:rPr>
  </w:style>
  <w:style w:type="paragraph" w:customStyle="1" w:styleId="aff5">
    <w:name w:val="标准书脚_奇数页"/>
    <w:rsid w:val="007D68BE"/>
    <w:pPr>
      <w:spacing w:before="120"/>
      <w:jc w:val="right"/>
    </w:pPr>
    <w:rPr>
      <w:sz w:val="18"/>
    </w:rPr>
  </w:style>
  <w:style w:type="paragraph" w:customStyle="1" w:styleId="aff6">
    <w:name w:val="标准书眉_奇数页"/>
    <w:next w:val="af2"/>
    <w:rsid w:val="007D68BE"/>
    <w:pPr>
      <w:tabs>
        <w:tab w:val="center" w:pos="4154"/>
        <w:tab w:val="right" w:pos="8306"/>
      </w:tabs>
      <w:spacing w:after="120"/>
      <w:jc w:val="right"/>
    </w:pPr>
    <w:rPr>
      <w:sz w:val="21"/>
    </w:rPr>
  </w:style>
  <w:style w:type="paragraph" w:customStyle="1" w:styleId="aff7">
    <w:name w:val="标准书眉_偶数页"/>
    <w:basedOn w:val="aff6"/>
    <w:next w:val="af2"/>
    <w:rsid w:val="007D68BE"/>
    <w:pPr>
      <w:jc w:val="left"/>
    </w:pPr>
  </w:style>
  <w:style w:type="paragraph" w:customStyle="1" w:styleId="aff8">
    <w:name w:val="标准书眉一"/>
    <w:rsid w:val="007D68BE"/>
    <w:pPr>
      <w:jc w:val="both"/>
    </w:pPr>
  </w:style>
  <w:style w:type="paragraph" w:customStyle="1" w:styleId="ac">
    <w:name w:val="前言、引言标题"/>
    <w:next w:val="af2"/>
    <w:rsid w:val="007D68BE"/>
    <w:pPr>
      <w:numPr>
        <w:numId w:val="1"/>
      </w:numPr>
      <w:shd w:val="clear" w:color="FFFFFF" w:fill="FFFFFF"/>
      <w:spacing w:before="640" w:after="560"/>
      <w:jc w:val="center"/>
      <w:outlineLvl w:val="0"/>
    </w:pPr>
    <w:rPr>
      <w:rFonts w:ascii="黑体" w:eastAsia="黑体"/>
      <w:sz w:val="32"/>
    </w:rPr>
  </w:style>
  <w:style w:type="paragraph" w:customStyle="1" w:styleId="aff9">
    <w:name w:val="段"/>
    <w:link w:val="Char2"/>
    <w:rsid w:val="007D68BE"/>
    <w:pPr>
      <w:autoSpaceDE w:val="0"/>
      <w:autoSpaceDN w:val="0"/>
      <w:ind w:firstLineChars="200" w:firstLine="200"/>
      <w:jc w:val="both"/>
    </w:pPr>
    <w:rPr>
      <w:rFonts w:ascii="宋体"/>
      <w:sz w:val="21"/>
    </w:rPr>
  </w:style>
  <w:style w:type="paragraph" w:customStyle="1" w:styleId="affa">
    <w:name w:val="章标题"/>
    <w:next w:val="aff9"/>
    <w:rsid w:val="007D68BE"/>
    <w:pPr>
      <w:spacing w:beforeLines="50" w:afterLines="50"/>
      <w:jc w:val="both"/>
      <w:outlineLvl w:val="1"/>
    </w:pPr>
    <w:rPr>
      <w:rFonts w:ascii="黑体" w:eastAsia="黑体"/>
      <w:sz w:val="24"/>
    </w:rPr>
  </w:style>
  <w:style w:type="paragraph" w:customStyle="1" w:styleId="ad">
    <w:name w:val="一级条标题"/>
    <w:basedOn w:val="affa"/>
    <w:next w:val="aff9"/>
    <w:rsid w:val="007D68BE"/>
    <w:pPr>
      <w:numPr>
        <w:ilvl w:val="2"/>
        <w:numId w:val="1"/>
      </w:numPr>
      <w:spacing w:beforeLines="0" w:afterLines="0"/>
      <w:outlineLvl w:val="2"/>
    </w:pPr>
  </w:style>
  <w:style w:type="paragraph" w:customStyle="1" w:styleId="ae">
    <w:name w:val="二级条标题"/>
    <w:basedOn w:val="ad"/>
    <w:next w:val="aff9"/>
    <w:rsid w:val="007D68BE"/>
    <w:pPr>
      <w:numPr>
        <w:ilvl w:val="3"/>
      </w:numPr>
      <w:outlineLvl w:val="3"/>
    </w:pPr>
  </w:style>
  <w:style w:type="paragraph" w:customStyle="1" w:styleId="affb">
    <w:name w:val="发布日期"/>
    <w:rsid w:val="007D68BE"/>
    <w:pPr>
      <w:framePr w:w="4000" w:h="473" w:hRule="exact" w:hSpace="180" w:vSpace="180" w:wrap="around" w:hAnchor="margin" w:y="13511" w:anchorLock="1"/>
    </w:pPr>
    <w:rPr>
      <w:rFonts w:eastAsia="黑体"/>
      <w:sz w:val="28"/>
    </w:rPr>
  </w:style>
  <w:style w:type="paragraph" w:customStyle="1" w:styleId="20">
    <w:name w:val="封面标准号2"/>
    <w:basedOn w:val="af2"/>
    <w:rsid w:val="007D68BE"/>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c">
    <w:name w:val="封面标准名称"/>
    <w:rsid w:val="007D68BE"/>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d">
    <w:name w:val="封面标准文稿编辑信息"/>
    <w:rsid w:val="007D68BE"/>
    <w:pPr>
      <w:spacing w:before="180" w:line="180" w:lineRule="exact"/>
      <w:jc w:val="center"/>
    </w:pPr>
    <w:rPr>
      <w:rFonts w:ascii="宋体"/>
      <w:sz w:val="21"/>
    </w:rPr>
  </w:style>
  <w:style w:type="paragraph" w:customStyle="1" w:styleId="affe">
    <w:name w:val="封面标准英文名称"/>
    <w:rsid w:val="007D68BE"/>
    <w:pPr>
      <w:widowControl w:val="0"/>
      <w:spacing w:before="370" w:line="400" w:lineRule="exact"/>
      <w:jc w:val="center"/>
    </w:pPr>
    <w:rPr>
      <w:sz w:val="28"/>
    </w:rPr>
  </w:style>
  <w:style w:type="paragraph" w:customStyle="1" w:styleId="afff">
    <w:name w:val="封面一致性程度标识"/>
    <w:rsid w:val="007D68BE"/>
    <w:pPr>
      <w:spacing w:before="440" w:line="400" w:lineRule="exact"/>
      <w:jc w:val="center"/>
    </w:pPr>
    <w:rPr>
      <w:rFonts w:ascii="宋体"/>
      <w:sz w:val="28"/>
    </w:rPr>
  </w:style>
  <w:style w:type="paragraph" w:customStyle="1" w:styleId="afff0">
    <w:name w:val="封面正文"/>
    <w:rsid w:val="007D68BE"/>
    <w:pPr>
      <w:jc w:val="both"/>
    </w:pPr>
  </w:style>
  <w:style w:type="paragraph" w:customStyle="1" w:styleId="afff1">
    <w:name w:val="目次、标准名称标题"/>
    <w:basedOn w:val="ac"/>
    <w:next w:val="aff9"/>
    <w:rsid w:val="007D68BE"/>
    <w:pPr>
      <w:numPr>
        <w:numId w:val="0"/>
      </w:numPr>
      <w:spacing w:line="460" w:lineRule="exact"/>
    </w:pPr>
  </w:style>
  <w:style w:type="paragraph" w:customStyle="1" w:styleId="afff2">
    <w:name w:val="目次、索引正文"/>
    <w:rsid w:val="007D68BE"/>
    <w:pPr>
      <w:spacing w:line="320" w:lineRule="exact"/>
      <w:jc w:val="both"/>
    </w:pPr>
    <w:rPr>
      <w:rFonts w:ascii="宋体"/>
      <w:sz w:val="21"/>
    </w:rPr>
  </w:style>
  <w:style w:type="paragraph" w:customStyle="1" w:styleId="afff3">
    <w:name w:val="其他标准称谓"/>
    <w:rsid w:val="007D68BE"/>
    <w:pPr>
      <w:spacing w:line="0" w:lineRule="atLeast"/>
      <w:jc w:val="distribute"/>
    </w:pPr>
    <w:rPr>
      <w:rFonts w:ascii="黑体" w:eastAsia="黑体" w:hAnsi="宋体"/>
      <w:sz w:val="52"/>
    </w:rPr>
  </w:style>
  <w:style w:type="paragraph" w:customStyle="1" w:styleId="afff4">
    <w:name w:val="其他发布部门"/>
    <w:basedOn w:val="af2"/>
    <w:rsid w:val="007D68BE"/>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f">
    <w:name w:val="三级条标题"/>
    <w:basedOn w:val="ae"/>
    <w:next w:val="aff9"/>
    <w:rsid w:val="007D68BE"/>
    <w:pPr>
      <w:numPr>
        <w:ilvl w:val="4"/>
      </w:numPr>
      <w:outlineLvl w:val="4"/>
    </w:pPr>
  </w:style>
  <w:style w:type="paragraph" w:customStyle="1" w:styleId="afff5">
    <w:name w:val="实施日期"/>
    <w:basedOn w:val="affb"/>
    <w:rsid w:val="007D68BE"/>
    <w:pPr>
      <w:framePr w:hSpace="0" w:wrap="around" w:xAlign="right"/>
      <w:jc w:val="right"/>
    </w:pPr>
  </w:style>
  <w:style w:type="paragraph" w:customStyle="1" w:styleId="af0">
    <w:name w:val="四级条标题"/>
    <w:basedOn w:val="af"/>
    <w:next w:val="aff9"/>
    <w:rsid w:val="007D68BE"/>
    <w:pPr>
      <w:numPr>
        <w:ilvl w:val="5"/>
      </w:numPr>
      <w:outlineLvl w:val="5"/>
    </w:pPr>
  </w:style>
  <w:style w:type="paragraph" w:customStyle="1" w:styleId="af1">
    <w:name w:val="五级条标题"/>
    <w:basedOn w:val="af0"/>
    <w:next w:val="aff9"/>
    <w:rsid w:val="007D68BE"/>
    <w:pPr>
      <w:numPr>
        <w:ilvl w:val="6"/>
      </w:numPr>
      <w:outlineLvl w:val="6"/>
    </w:pPr>
  </w:style>
  <w:style w:type="paragraph" w:customStyle="1" w:styleId="afff6">
    <w:name w:val="正文表标题"/>
    <w:next w:val="aff9"/>
    <w:rsid w:val="007D68BE"/>
    <w:pPr>
      <w:jc w:val="center"/>
    </w:pPr>
    <w:rPr>
      <w:rFonts w:ascii="黑体" w:eastAsia="黑体"/>
      <w:sz w:val="21"/>
    </w:rPr>
  </w:style>
  <w:style w:type="paragraph" w:customStyle="1" w:styleId="a4">
    <w:name w:val="正文图标题"/>
    <w:next w:val="aff9"/>
    <w:rsid w:val="007D68BE"/>
    <w:pPr>
      <w:numPr>
        <w:numId w:val="2"/>
      </w:numPr>
      <w:jc w:val="center"/>
    </w:pPr>
    <w:rPr>
      <w:rFonts w:ascii="黑体" w:eastAsia="黑体"/>
      <w:sz w:val="21"/>
    </w:rPr>
  </w:style>
  <w:style w:type="paragraph" w:customStyle="1" w:styleId="a3">
    <w:name w:val="注："/>
    <w:next w:val="aff9"/>
    <w:rsid w:val="007D68BE"/>
    <w:pPr>
      <w:widowControl w:val="0"/>
      <w:numPr>
        <w:numId w:val="3"/>
      </w:numPr>
      <w:autoSpaceDE w:val="0"/>
      <w:autoSpaceDN w:val="0"/>
      <w:ind w:left="840" w:hanging="420"/>
      <w:jc w:val="both"/>
    </w:pPr>
    <w:rPr>
      <w:rFonts w:ascii="宋体"/>
      <w:sz w:val="18"/>
    </w:rPr>
  </w:style>
  <w:style w:type="paragraph" w:customStyle="1" w:styleId="a5">
    <w:name w:val="附录标识"/>
    <w:basedOn w:val="af2"/>
    <w:rsid w:val="007D68BE"/>
    <w:pPr>
      <w:widowControl/>
      <w:numPr>
        <w:numId w:val="4"/>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a6">
    <w:name w:val="附录章标题"/>
    <w:next w:val="af2"/>
    <w:rsid w:val="007D68BE"/>
    <w:pPr>
      <w:numPr>
        <w:ilvl w:val="1"/>
        <w:numId w:val="4"/>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7">
    <w:name w:val="附录一级条标题"/>
    <w:basedOn w:val="a6"/>
    <w:next w:val="af2"/>
    <w:rsid w:val="007D68BE"/>
    <w:pPr>
      <w:numPr>
        <w:ilvl w:val="2"/>
      </w:numPr>
      <w:autoSpaceDN w:val="0"/>
      <w:spacing w:beforeLines="0" w:afterLines="0"/>
      <w:outlineLvl w:val="2"/>
    </w:pPr>
  </w:style>
  <w:style w:type="paragraph" w:customStyle="1" w:styleId="a8">
    <w:name w:val="附录二级条标题"/>
    <w:basedOn w:val="a7"/>
    <w:next w:val="af2"/>
    <w:rsid w:val="007D68BE"/>
    <w:pPr>
      <w:numPr>
        <w:ilvl w:val="3"/>
      </w:numPr>
      <w:outlineLvl w:val="3"/>
    </w:pPr>
  </w:style>
  <w:style w:type="paragraph" w:customStyle="1" w:styleId="a9">
    <w:name w:val="附录三级条标题"/>
    <w:basedOn w:val="a8"/>
    <w:next w:val="af2"/>
    <w:rsid w:val="007D68BE"/>
    <w:pPr>
      <w:numPr>
        <w:ilvl w:val="4"/>
      </w:numPr>
      <w:outlineLvl w:val="4"/>
    </w:pPr>
  </w:style>
  <w:style w:type="paragraph" w:customStyle="1" w:styleId="aa">
    <w:name w:val="附录四级条标题"/>
    <w:basedOn w:val="a9"/>
    <w:next w:val="af2"/>
    <w:rsid w:val="007D68BE"/>
    <w:pPr>
      <w:numPr>
        <w:ilvl w:val="5"/>
      </w:numPr>
      <w:outlineLvl w:val="5"/>
    </w:pPr>
  </w:style>
  <w:style w:type="paragraph" w:customStyle="1" w:styleId="ab">
    <w:name w:val="附录五级条标题"/>
    <w:basedOn w:val="aa"/>
    <w:next w:val="af2"/>
    <w:rsid w:val="007D68BE"/>
    <w:pPr>
      <w:numPr>
        <w:ilvl w:val="6"/>
      </w:numPr>
      <w:outlineLvl w:val="6"/>
    </w:pPr>
  </w:style>
  <w:style w:type="character" w:customStyle="1" w:styleId="Char2">
    <w:name w:val="段 Char"/>
    <w:basedOn w:val="af3"/>
    <w:link w:val="aff9"/>
    <w:rsid w:val="007D68BE"/>
    <w:rPr>
      <w:rFonts w:ascii="宋体" w:eastAsia="宋体"/>
      <w:sz w:val="21"/>
      <w:lang w:val="en-US" w:eastAsia="zh-CN" w:bidi="ar-SA"/>
    </w:rPr>
  </w:style>
  <w:style w:type="paragraph" w:customStyle="1" w:styleId="afff7">
    <w:name w:val="注×：（正文）"/>
    <w:rsid w:val="007D68BE"/>
    <w:pPr>
      <w:tabs>
        <w:tab w:val="left" w:pos="360"/>
      </w:tabs>
      <w:ind w:left="360" w:hanging="360"/>
      <w:jc w:val="both"/>
    </w:pPr>
    <w:rPr>
      <w:rFonts w:ascii="宋体"/>
      <w:sz w:val="18"/>
      <w:szCs w:val="18"/>
    </w:rPr>
  </w:style>
  <w:style w:type="paragraph" w:customStyle="1" w:styleId="a">
    <w:name w:val="注：（正文）"/>
    <w:basedOn w:val="af2"/>
    <w:next w:val="aff9"/>
    <w:link w:val="Char3"/>
    <w:rsid w:val="007D68BE"/>
    <w:pPr>
      <w:numPr>
        <w:numId w:val="5"/>
      </w:numPr>
      <w:autoSpaceDE w:val="0"/>
      <w:autoSpaceDN w:val="0"/>
    </w:pPr>
    <w:rPr>
      <w:rFonts w:ascii="宋体"/>
      <w:kern w:val="0"/>
      <w:sz w:val="18"/>
      <w:szCs w:val="18"/>
    </w:rPr>
  </w:style>
  <w:style w:type="character" w:customStyle="1" w:styleId="Char">
    <w:name w:val="正文文本 Char"/>
    <w:basedOn w:val="af3"/>
    <w:link w:val="af7"/>
    <w:rsid w:val="007D68BE"/>
    <w:rPr>
      <w:rFonts w:eastAsia="宋体"/>
      <w:kern w:val="2"/>
      <w:sz w:val="24"/>
      <w:szCs w:val="24"/>
      <w:lang w:val="en-US" w:eastAsia="zh-CN" w:bidi="ar-SA"/>
    </w:rPr>
  </w:style>
  <w:style w:type="character" w:customStyle="1" w:styleId="Char1">
    <w:name w:val="副标题 Char"/>
    <w:basedOn w:val="af3"/>
    <w:link w:val="afc"/>
    <w:rsid w:val="007D68BE"/>
    <w:rPr>
      <w:rFonts w:asciiTheme="majorHAnsi" w:hAnsiTheme="majorHAnsi" w:cstheme="majorBidi"/>
      <w:b/>
      <w:bCs/>
      <w:kern w:val="28"/>
      <w:sz w:val="32"/>
      <w:szCs w:val="32"/>
    </w:rPr>
  </w:style>
  <w:style w:type="paragraph" w:styleId="afff8">
    <w:name w:val="List Paragraph"/>
    <w:basedOn w:val="af2"/>
    <w:uiPriority w:val="34"/>
    <w:qFormat/>
    <w:rsid w:val="007D68BE"/>
    <w:pPr>
      <w:ind w:firstLineChars="200" w:firstLine="420"/>
    </w:pPr>
  </w:style>
  <w:style w:type="paragraph" w:customStyle="1" w:styleId="XIHARI01">
    <w:name w:val="XIHARI_标题01"/>
    <w:next w:val="af2"/>
    <w:qFormat/>
    <w:rsid w:val="007D68BE"/>
    <w:pPr>
      <w:spacing w:afterLines="75"/>
      <w:jc w:val="center"/>
      <w:outlineLvl w:val="0"/>
    </w:pPr>
    <w:rPr>
      <w:b/>
      <w:kern w:val="2"/>
      <w:sz w:val="32"/>
      <w:szCs w:val="24"/>
    </w:rPr>
  </w:style>
  <w:style w:type="paragraph" w:customStyle="1" w:styleId="a0">
    <w:name w:val="列项——（一级）"/>
    <w:rsid w:val="007D68BE"/>
    <w:pPr>
      <w:widowControl w:val="0"/>
      <w:numPr>
        <w:numId w:val="6"/>
      </w:numPr>
      <w:jc w:val="both"/>
    </w:pPr>
    <w:rPr>
      <w:rFonts w:ascii="宋体"/>
      <w:sz w:val="21"/>
    </w:rPr>
  </w:style>
  <w:style w:type="paragraph" w:customStyle="1" w:styleId="a1">
    <w:name w:val="列项●（二级）"/>
    <w:rsid w:val="007D68BE"/>
    <w:pPr>
      <w:numPr>
        <w:ilvl w:val="1"/>
        <w:numId w:val="6"/>
      </w:numPr>
      <w:tabs>
        <w:tab w:val="left" w:pos="840"/>
      </w:tabs>
      <w:jc w:val="both"/>
    </w:pPr>
    <w:rPr>
      <w:rFonts w:ascii="宋体"/>
      <w:sz w:val="21"/>
    </w:rPr>
  </w:style>
  <w:style w:type="paragraph" w:customStyle="1" w:styleId="a2">
    <w:name w:val="列项◆（三级）"/>
    <w:basedOn w:val="af2"/>
    <w:rsid w:val="007D68BE"/>
    <w:pPr>
      <w:numPr>
        <w:ilvl w:val="2"/>
        <w:numId w:val="6"/>
      </w:numPr>
    </w:pPr>
    <w:rPr>
      <w:rFonts w:ascii="宋体"/>
      <w:szCs w:val="21"/>
    </w:rPr>
  </w:style>
  <w:style w:type="character" w:customStyle="1" w:styleId="Char0">
    <w:name w:val="日期 Char"/>
    <w:basedOn w:val="af3"/>
    <w:link w:val="af8"/>
    <w:rsid w:val="007D68BE"/>
    <w:rPr>
      <w:kern w:val="2"/>
      <w:sz w:val="21"/>
      <w:szCs w:val="24"/>
    </w:rPr>
  </w:style>
  <w:style w:type="character" w:customStyle="1" w:styleId="Char3">
    <w:name w:val="注：（正文） Char"/>
    <w:link w:val="a"/>
    <w:rsid w:val="007D68BE"/>
    <w:rPr>
      <w:rFonts w:ascii="宋体"/>
      <w:sz w:val="18"/>
      <w:szCs w:val="18"/>
    </w:rPr>
  </w:style>
  <w:style w:type="paragraph" w:customStyle="1" w:styleId="Default">
    <w:name w:val="Default"/>
    <w:rsid w:val="007D68BE"/>
    <w:pPr>
      <w:widowControl w:val="0"/>
      <w:autoSpaceDE w:val="0"/>
      <w:autoSpaceDN w:val="0"/>
      <w:adjustRightInd w:val="0"/>
    </w:pPr>
    <w:rPr>
      <w:rFonts w:ascii="黑体" w:eastAsia="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2">
    <w:name w:val="Normal"/>
    <w:qFormat/>
    <w:pPr>
      <w:widowControl w:val="0"/>
      <w:jc w:val="both"/>
    </w:p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image" Target="media/image7.emf"/><Relationship Id="rId39" Type="http://schemas.openxmlformats.org/officeDocument/2006/relationships/oleObject" Target="embeddings/oleObject9.bin"/><Relationship Id="rId21" Type="http://schemas.openxmlformats.org/officeDocument/2006/relationships/oleObject" Target="embeddings/oleObject1.bin"/><Relationship Id="rId34" Type="http://schemas.openxmlformats.org/officeDocument/2006/relationships/oleObject" Target="embeddings/oleObject6.bin"/><Relationship Id="rId42" Type="http://schemas.openxmlformats.org/officeDocument/2006/relationships/image" Target="media/image15.wmf"/><Relationship Id="rId47" Type="http://schemas.openxmlformats.org/officeDocument/2006/relationships/oleObject" Target="embeddings/oleObject14.bin"/><Relationship Id="rId50" Type="http://schemas.openxmlformats.org/officeDocument/2006/relationships/oleObject" Target="embeddings/oleObject16.bin"/><Relationship Id="rId55" Type="http://schemas.openxmlformats.org/officeDocument/2006/relationships/oleObject" Target="embeddings/oleObject19.bin"/><Relationship Id="rId63" Type="http://schemas.openxmlformats.org/officeDocument/2006/relationships/oleObject" Target="embeddings/oleObject24.bin"/><Relationship Id="rId68" Type="http://schemas.openxmlformats.org/officeDocument/2006/relationships/image" Target="media/image25.wmf"/><Relationship Id="rId76" Type="http://schemas.openxmlformats.org/officeDocument/2006/relationships/oleObject" Target="embeddings/oleObject31.bin"/><Relationship Id="rId84" Type="http://schemas.openxmlformats.org/officeDocument/2006/relationships/oleObject" Target="embeddings/oleObject35.bin"/><Relationship Id="rId89" Type="http://schemas.openxmlformats.org/officeDocument/2006/relationships/image" Target="media/image35.wmf"/><Relationship Id="rId7" Type="http://schemas.openxmlformats.org/officeDocument/2006/relationships/webSettings" Target="webSettings.xml"/><Relationship Id="rId71" Type="http://schemas.openxmlformats.org/officeDocument/2006/relationships/image" Target="media/image26.wmf"/><Relationship Id="rId92" Type="http://schemas.openxmlformats.org/officeDocument/2006/relationships/oleObject" Target="embeddings/oleObject39.bin"/><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4.bin"/><Relationship Id="rId11" Type="http://schemas.openxmlformats.org/officeDocument/2006/relationships/header" Target="header2.xml"/><Relationship Id="rId24" Type="http://schemas.openxmlformats.org/officeDocument/2006/relationships/oleObject" Target="embeddings/oleObject2.bin"/><Relationship Id="rId32" Type="http://schemas.openxmlformats.org/officeDocument/2006/relationships/image" Target="media/image11.wmf"/><Relationship Id="rId37" Type="http://schemas.openxmlformats.org/officeDocument/2006/relationships/image" Target="media/image13.wmf"/><Relationship Id="rId40" Type="http://schemas.openxmlformats.org/officeDocument/2006/relationships/image" Target="media/image14.wmf"/><Relationship Id="rId45" Type="http://schemas.openxmlformats.org/officeDocument/2006/relationships/oleObject" Target="embeddings/oleObject13.bin"/><Relationship Id="rId53" Type="http://schemas.openxmlformats.org/officeDocument/2006/relationships/oleObject" Target="embeddings/oleObject18.bin"/><Relationship Id="rId58" Type="http://schemas.openxmlformats.org/officeDocument/2006/relationships/oleObject" Target="embeddings/oleObject21.bin"/><Relationship Id="rId66" Type="http://schemas.openxmlformats.org/officeDocument/2006/relationships/image" Target="media/image24.wmf"/><Relationship Id="rId74" Type="http://schemas.openxmlformats.org/officeDocument/2006/relationships/oleObject" Target="embeddings/oleObject30.bin"/><Relationship Id="rId79" Type="http://schemas.openxmlformats.org/officeDocument/2006/relationships/image" Target="media/image30.wmf"/><Relationship Id="rId87" Type="http://schemas.openxmlformats.org/officeDocument/2006/relationships/image" Target="media/image34.wmf"/><Relationship Id="rId5" Type="http://schemas.microsoft.com/office/2007/relationships/stylesWithEffects" Target="stylesWithEffects.xml"/><Relationship Id="rId61" Type="http://schemas.openxmlformats.org/officeDocument/2006/relationships/oleObject" Target="embeddings/oleObject23.bin"/><Relationship Id="rId82" Type="http://schemas.openxmlformats.org/officeDocument/2006/relationships/oleObject" Target="embeddings/oleObject34.bin"/><Relationship Id="rId90" Type="http://schemas.openxmlformats.org/officeDocument/2006/relationships/oleObject" Target="embeddings/oleObject38.bin"/><Relationship Id="rId95" Type="http://schemas.openxmlformats.org/officeDocument/2006/relationships/fontTable" Target="fontTable.xml"/><Relationship Id="rId19" Type="http://schemas.openxmlformats.org/officeDocument/2006/relationships/footer" Target="footer4.xml"/><Relationship Id="rId14" Type="http://schemas.openxmlformats.org/officeDocument/2006/relationships/image" Target="media/image1.emf"/><Relationship Id="rId22" Type="http://schemas.openxmlformats.org/officeDocument/2006/relationships/image" Target="media/image4.png"/><Relationship Id="rId27" Type="http://schemas.openxmlformats.org/officeDocument/2006/relationships/oleObject" Target="embeddings/oleObject3.bin"/><Relationship Id="rId30" Type="http://schemas.openxmlformats.org/officeDocument/2006/relationships/image" Target="media/image9.png"/><Relationship Id="rId35" Type="http://schemas.openxmlformats.org/officeDocument/2006/relationships/image" Target="media/image12.wmf"/><Relationship Id="rId43" Type="http://schemas.openxmlformats.org/officeDocument/2006/relationships/oleObject" Target="embeddings/oleObject11.bin"/><Relationship Id="rId48" Type="http://schemas.openxmlformats.org/officeDocument/2006/relationships/image" Target="media/image17.wmf"/><Relationship Id="rId56" Type="http://schemas.openxmlformats.org/officeDocument/2006/relationships/oleObject" Target="embeddings/oleObject20.bin"/><Relationship Id="rId64" Type="http://schemas.openxmlformats.org/officeDocument/2006/relationships/image" Target="media/image23.wmf"/><Relationship Id="rId69" Type="http://schemas.openxmlformats.org/officeDocument/2006/relationships/oleObject" Target="embeddings/oleObject27.bin"/><Relationship Id="rId77" Type="http://schemas.openxmlformats.org/officeDocument/2006/relationships/image" Target="media/image29.wmf"/><Relationship Id="rId8" Type="http://schemas.openxmlformats.org/officeDocument/2006/relationships/footnotes" Target="footnotes.xml"/><Relationship Id="rId51" Type="http://schemas.openxmlformats.org/officeDocument/2006/relationships/oleObject" Target="embeddings/oleObject17.bin"/><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image" Target="media/image33.wmf"/><Relationship Id="rId93" Type="http://schemas.openxmlformats.org/officeDocument/2006/relationships/footer" Target="footer5.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6.png"/><Relationship Id="rId33" Type="http://schemas.openxmlformats.org/officeDocument/2006/relationships/oleObject" Target="embeddings/oleObject5.bin"/><Relationship Id="rId38" Type="http://schemas.openxmlformats.org/officeDocument/2006/relationships/oleObject" Target="embeddings/oleObject8.bin"/><Relationship Id="rId46" Type="http://schemas.openxmlformats.org/officeDocument/2006/relationships/image" Target="media/image16.wmf"/><Relationship Id="rId59" Type="http://schemas.openxmlformats.org/officeDocument/2006/relationships/oleObject" Target="embeddings/oleObject22.bin"/><Relationship Id="rId67" Type="http://schemas.openxmlformats.org/officeDocument/2006/relationships/oleObject" Target="embeddings/oleObject26.bin"/><Relationship Id="rId20" Type="http://schemas.openxmlformats.org/officeDocument/2006/relationships/image" Target="media/image3.emf"/><Relationship Id="rId41" Type="http://schemas.openxmlformats.org/officeDocument/2006/relationships/oleObject" Target="embeddings/oleObject10.bin"/><Relationship Id="rId54" Type="http://schemas.openxmlformats.org/officeDocument/2006/relationships/image" Target="media/image19.wmf"/><Relationship Id="rId62" Type="http://schemas.openxmlformats.org/officeDocument/2006/relationships/image" Target="media/image22.wmf"/><Relationship Id="rId70" Type="http://schemas.openxmlformats.org/officeDocument/2006/relationships/oleObject" Target="embeddings/oleObject28.bin"/><Relationship Id="rId75" Type="http://schemas.openxmlformats.org/officeDocument/2006/relationships/image" Target="media/image28.wmf"/><Relationship Id="rId83" Type="http://schemas.openxmlformats.org/officeDocument/2006/relationships/image" Target="media/image32.wmf"/><Relationship Id="rId88" Type="http://schemas.openxmlformats.org/officeDocument/2006/relationships/oleObject" Target="embeddings/oleObject37.bin"/><Relationship Id="rId91" Type="http://schemas.openxmlformats.org/officeDocument/2006/relationships/image" Target="media/image36.wmf"/><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image" Target="media/image5.emf"/><Relationship Id="rId28" Type="http://schemas.openxmlformats.org/officeDocument/2006/relationships/image" Target="media/image8.wmf"/><Relationship Id="rId36" Type="http://schemas.openxmlformats.org/officeDocument/2006/relationships/oleObject" Target="embeddings/oleObject7.bin"/><Relationship Id="rId49" Type="http://schemas.openxmlformats.org/officeDocument/2006/relationships/oleObject" Target="embeddings/oleObject15.bin"/><Relationship Id="rId57" Type="http://schemas.openxmlformats.org/officeDocument/2006/relationships/image" Target="media/image20.wmf"/><Relationship Id="rId10" Type="http://schemas.openxmlformats.org/officeDocument/2006/relationships/header" Target="header1.xml"/><Relationship Id="rId31" Type="http://schemas.openxmlformats.org/officeDocument/2006/relationships/image" Target="media/image10.png"/><Relationship Id="rId44" Type="http://schemas.openxmlformats.org/officeDocument/2006/relationships/oleObject" Target="embeddings/oleObject12.bin"/><Relationship Id="rId52" Type="http://schemas.openxmlformats.org/officeDocument/2006/relationships/image" Target="media/image18.wmf"/><Relationship Id="rId60" Type="http://schemas.openxmlformats.org/officeDocument/2006/relationships/image" Target="media/image21.wmf"/><Relationship Id="rId65" Type="http://schemas.openxmlformats.org/officeDocument/2006/relationships/oleObject" Target="embeddings/oleObject25.bin"/><Relationship Id="rId73" Type="http://schemas.openxmlformats.org/officeDocument/2006/relationships/image" Target="media/image27.wmf"/><Relationship Id="rId78" Type="http://schemas.openxmlformats.org/officeDocument/2006/relationships/oleObject" Target="embeddings/oleObject32.bin"/><Relationship Id="rId81" Type="http://schemas.openxmlformats.org/officeDocument/2006/relationships/image" Target="media/image31.wmf"/><Relationship Id="rId86" Type="http://schemas.openxmlformats.org/officeDocument/2006/relationships/oleObject" Target="embeddings/oleObject36.bin"/><Relationship Id="rId94" Type="http://schemas.openxmlformats.org/officeDocument/2006/relationships/footer" Target="footer6.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6"/>
    <customShpInfo spid="_x0000_s1097"/>
    <customShpInfo spid="_x0000_s1096"/>
    <customShpInfo spid="_x0000_s1035"/>
    <customShpInfo spid="_x0000_s1033"/>
    <customShpInfo spid="_x0000_s1032"/>
    <customShpInfo spid="_x0000_s1031"/>
    <customShpInfo spid="_x0000_s1030"/>
    <customShpInfo spid="_x0000_s1029"/>
    <customShpInfo spid="_x0000_s1028"/>
    <customShpInfo spid="_x0000_s1051"/>
    <customShpInfo spid="_x0000_s1060"/>
    <customShpInfo spid="_x0000_s1059"/>
    <customShpInfo spid="_x0000_s1058"/>
    <customShpInfo spid="_x0000_s1062"/>
    <customShpInfo spid="_x0000_s1064"/>
    <customShpInfo spid="_x0000_s1065"/>
    <customShpInfo spid="_x0000_s1066"/>
    <customShpInfo spid="_x0000_s1067"/>
    <customShpInfo spid="_x0000_s1063"/>
    <customShpInfo spid="_x0000_s1061"/>
    <customShpInfo spid="_x0000_s1076"/>
    <customShpInfo spid="_x0000_s1077"/>
    <customShpInfo spid="_x0000_s1078"/>
    <customShpInfo spid="_x0000_s1079"/>
    <customShpInfo spid="_x0000_s1080"/>
    <customShpInfo spid="_x0000_s1081"/>
    <customShpInfo spid="_x0000_s1075"/>
    <customShpInfo spid="_x0000_s114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470F-B120-467E-BF7F-3222810E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35</Pages>
  <Words>2418</Words>
  <Characters>13787</Characters>
  <Application>Microsoft Office Word</Application>
  <DocSecurity>0</DocSecurity>
  <Lines>114</Lines>
  <Paragraphs>32</Paragraphs>
  <ScaleCrop>false</ScaleCrop>
  <Company>Microsoft</Company>
  <LinksUpToDate>false</LinksUpToDate>
  <CharactersWithSpaces>16173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SkyUser</cp:lastModifiedBy>
  <cp:revision>12</cp:revision>
  <cp:lastPrinted>2020-06-22T06:44:00Z</cp:lastPrinted>
  <dcterms:created xsi:type="dcterms:W3CDTF">2021-05-27T07:58:00Z</dcterms:created>
  <dcterms:modified xsi:type="dcterms:W3CDTF">2021-07-05T07:06:00Z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55197D333DEC4BBB8E07DC287924849F</vt:lpwstr>
  </property>
</Properties>
</file>