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5C" w:rsidRDefault="00AC1B0B" w:rsidP="00352EE9">
      <w:pPr>
        <w:autoSpaceDE w:val="0"/>
        <w:autoSpaceDN w:val="0"/>
        <w:adjustRightInd w:val="0"/>
        <w:spacing w:afterLines="50" w:after="156" w:line="276" w:lineRule="auto"/>
        <w:ind w:leftChars="2500" w:left="5250" w:rightChars="495" w:right="1039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noProof/>
        </w:rPr>
        <w:drawing>
          <wp:inline distT="0" distB="0" distL="0" distR="0" wp14:anchorId="33FF3A92" wp14:editId="6176B31A">
            <wp:extent cx="1858010" cy="826770"/>
            <wp:effectExtent l="19050" t="0" r="8890" b="0"/>
            <wp:docPr id="23" name="Picture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65C" w:rsidRDefault="002B51EE" w:rsidP="00352EE9">
      <w:pPr>
        <w:autoSpaceDE w:val="0"/>
        <w:autoSpaceDN w:val="0"/>
        <w:adjustRightInd w:val="0"/>
        <w:snapToGrid w:val="0"/>
        <w:spacing w:beforeLines="100" w:before="312" w:line="276" w:lineRule="auto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8pt;height:25.3pt" fillcolor="black">
            <v:textpath style="font-family:&quot;方正小标宋_GBK&quot;" trim="t" fitpath="t" string="中华人民共和国工业和信息化部"/>
          </v:shape>
        </w:pict>
      </w:r>
    </w:p>
    <w:p w:rsidR="0013465C" w:rsidRDefault="002B51EE" w:rsidP="00352EE9">
      <w:pPr>
        <w:autoSpaceDE w:val="0"/>
        <w:autoSpaceDN w:val="0"/>
        <w:adjustRightInd w:val="0"/>
        <w:snapToGrid w:val="0"/>
        <w:spacing w:afterLines="50" w:after="156" w:line="276" w:lineRule="auto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>
          <v:shape id="_x0000_i1026" type="#_x0000_t136" style="width:254.9pt;height:25.3pt" fillcolor="black">
            <v:textpath style="font-family:&quot;方正小标宋_GBK&quot;;font-size:32pt" trim="t" fitpath="t" string="建材计量技术规范"/>
          </v:shape>
        </w:pict>
      </w:r>
    </w:p>
    <w:p w:rsidR="0013465C" w:rsidRDefault="00AC1B0B" w:rsidP="00352EE9">
      <w:pPr>
        <w:pStyle w:val="af7"/>
        <w:spacing w:line="276" w:lineRule="auto"/>
        <w:ind w:firstLineChars="2550" w:firstLine="61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1D1E6" wp14:editId="239E3C26">
                <wp:simplePos x="0" y="0"/>
                <wp:positionH relativeFrom="column">
                  <wp:posOffset>0</wp:posOffset>
                </wp:positionH>
                <wp:positionV relativeFrom="paragraph">
                  <wp:posOffset>565785</wp:posOffset>
                </wp:positionV>
                <wp:extent cx="5840095" cy="635"/>
                <wp:effectExtent l="14605" t="13970" r="12700" b="13970"/>
                <wp:wrapNone/>
                <wp:docPr id="1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9" o:spid="_x0000_s1026" o:spt="20" style="position:absolute;left:0pt;margin-left:0pt;margin-top:44.55pt;height:0.05pt;width:459.85pt;z-index:251667456;mso-width-relative:page;mso-height-relative:page;" filled="f" stroked="t" coordsize="21600,21600" o:gfxdata="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2ZaHT1gAAAAYBAAAPAAAAAAAAAAEAIAAAACIAAABkcnMv&#10;ZG93bnJldi54bWxQSwECFAAUAAAACACHTuJAzKmebcwBAACjAwAADgAAAAAAAAABACAAAAAlAQAA&#10;ZHJzL2Uyb0RvYy54bWxQSwUGAAAAAAYABgBZAQAAY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hAnsi="黑体" w:hint="eastAsia"/>
          <w:b/>
          <w:bCs/>
          <w:kern w:val="0"/>
          <w:sz w:val="24"/>
          <w:szCs w:val="24"/>
        </w:rPr>
        <w:t>JJF</w:t>
      </w:r>
      <w:r>
        <w:rPr>
          <w:rFonts w:ascii="黑体" w:eastAsia="黑体" w:hAnsi="黑体" w:hint="eastAsia"/>
          <w:sz w:val="24"/>
          <w:szCs w:val="24"/>
        </w:rPr>
        <w:t>（建材）</w:t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t>-</w:t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</w:p>
    <w:p w:rsidR="0013465C" w:rsidRDefault="00AC1B0B" w:rsidP="00352EE9">
      <w:pPr>
        <w:pStyle w:val="af7"/>
        <w:spacing w:line="276" w:lineRule="auto"/>
        <w:ind w:firstLineChars="2500" w:firstLine="6000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代替JJG（建材）104-1999</w:t>
      </w:r>
    </w:p>
    <w:p w:rsidR="0013465C" w:rsidRDefault="0013465C" w:rsidP="00352EE9">
      <w:pPr>
        <w:pStyle w:val="af8"/>
        <w:framePr w:w="0" w:hRule="auto" w:wrap="auto" w:hAnchor="text" w:xAlign="left" w:yAlign="inline"/>
        <w:spacing w:line="276" w:lineRule="auto"/>
        <w:rPr>
          <w:szCs w:val="52"/>
        </w:rPr>
      </w:pPr>
    </w:p>
    <w:p w:rsidR="0013465C" w:rsidRDefault="0013465C" w:rsidP="00352EE9">
      <w:pPr>
        <w:pStyle w:val="af8"/>
        <w:framePr w:w="0" w:hRule="auto" w:wrap="auto" w:hAnchor="text" w:xAlign="left" w:yAlign="inline"/>
        <w:spacing w:line="276" w:lineRule="auto"/>
        <w:rPr>
          <w:szCs w:val="52"/>
        </w:rPr>
      </w:pPr>
    </w:p>
    <w:p w:rsidR="0013465C" w:rsidRDefault="00AC1B0B" w:rsidP="00352EE9">
      <w:pPr>
        <w:pStyle w:val="af8"/>
        <w:framePr w:w="0" w:hRule="auto" w:wrap="auto" w:hAnchor="text" w:xAlign="left" w:yAlign="inline"/>
        <w:spacing w:line="276" w:lineRule="auto"/>
        <w:rPr>
          <w:rFonts w:hAnsi="黑体" w:cs="黑体"/>
          <w:sz w:val="24"/>
        </w:rPr>
      </w:pPr>
      <w:r>
        <w:rPr>
          <w:rFonts w:hint="eastAsia"/>
        </w:rPr>
        <w:t>水泥净浆搅拌机</w:t>
      </w:r>
      <w:r>
        <w:rPr>
          <w:rFonts w:hAnsi="黑体" w:cs="黑体" w:hint="eastAsia"/>
          <w:szCs w:val="52"/>
        </w:rPr>
        <w:t>校准规范</w:t>
      </w:r>
    </w:p>
    <w:p w:rsidR="0013465C" w:rsidRDefault="00AC1B0B" w:rsidP="00352EE9">
      <w:pPr>
        <w:pStyle w:val="afe"/>
        <w:spacing w:line="276" w:lineRule="auto"/>
        <w:rPr>
          <w:rFonts w:asciiTheme="minorEastAsia" w:eastAsiaTheme="minorEastAsia" w:hAnsiTheme="minorEastAsia"/>
          <w:b/>
          <w:szCs w:val="28"/>
        </w:rPr>
      </w:pPr>
      <w:r>
        <w:rPr>
          <w:rFonts w:asciiTheme="minorEastAsia" w:eastAsiaTheme="minorEastAsia" w:hAnsiTheme="minorEastAsia" w:hint="eastAsia"/>
          <w:b/>
          <w:szCs w:val="28"/>
        </w:rPr>
        <w:t>Calibration Specification for Mixer for Cement Paste</w:t>
      </w:r>
    </w:p>
    <w:p w:rsidR="0013465C" w:rsidRDefault="00AC1B0B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  <w:r>
        <w:rPr>
          <w:rFonts w:ascii="黑体" w:eastAsia="黑体" w:cs="黑体" w:hint="eastAsia"/>
          <w:kern w:val="0"/>
          <w:sz w:val="18"/>
          <w:szCs w:val="18"/>
        </w:rPr>
        <w:t>（报批稿）</w:t>
      </w: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AC1B0B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31F289" wp14:editId="12323030">
                <wp:simplePos x="0" y="0"/>
                <wp:positionH relativeFrom="column">
                  <wp:posOffset>-9525</wp:posOffset>
                </wp:positionH>
                <wp:positionV relativeFrom="paragraph">
                  <wp:posOffset>478790</wp:posOffset>
                </wp:positionV>
                <wp:extent cx="5840095" cy="635"/>
                <wp:effectExtent l="14605" t="8255" r="12700" b="10160"/>
                <wp:wrapNone/>
                <wp:docPr id="14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直线 10" o:spid="_x0000_s1026" o:spt="20" style="position:absolute;left:0pt;margin-left:-0.75pt;margin-top:37.7pt;height:0.05pt;width:459.85pt;z-index:251661312;mso-width-relative:page;mso-height-relative:page;" filled="f" stroked="t" coordsize="21600,21600" o:gfxdata="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JBXR2AAAAAgBAAAPAAAA&#10;AAAAAAEAIAAAACIAAABkcnMvZG93bnJldi54bWxQSwECFAAUAAAACACHTuJACOxIgNwBAACmAwAA&#10;DgAAAAAAAAABACAAAAAnAQAAZHJzL2Uyb0RvYy54bWxQSwUGAAAAAAYABgBZAQAAdQ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cs="黑体" w:hint="eastAsia"/>
          <w:kern w:val="0"/>
          <w:sz w:val="28"/>
          <w:szCs w:val="28"/>
        </w:rPr>
        <w:t>××××-××-××发布               ××××-××-××实施</w:t>
      </w:r>
    </w:p>
    <w:p w:rsidR="0013465C" w:rsidRDefault="00B2072A" w:rsidP="00352EE9">
      <w:pPr>
        <w:spacing w:line="276" w:lineRule="auto"/>
        <w:rPr>
          <w:rFonts w:ascii="黑体" w:eastAsia="黑体" w:cs="黑体"/>
          <w:kern w:val="0"/>
          <w:sz w:val="28"/>
          <w:szCs w:val="28"/>
        </w:rPr>
      </w:pPr>
      <w:r>
        <w:rPr>
          <w:rFonts w:ascii="方正小标宋_GBK" w:eastAsia="方正小标宋_GBK" w:hAnsi="宋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6F60AE" wp14:editId="0DDCB261">
                <wp:simplePos x="0" y="0"/>
                <wp:positionH relativeFrom="column">
                  <wp:posOffset>4859973</wp:posOffset>
                </wp:positionH>
                <wp:positionV relativeFrom="paragraph">
                  <wp:posOffset>39370</wp:posOffset>
                </wp:positionV>
                <wp:extent cx="631190" cy="487680"/>
                <wp:effectExtent l="0" t="0" r="0" b="762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B51EE" w:rsidRDefault="002B51EE"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2.7pt;margin-top:3.1pt;width:49.7pt;height:38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" stroked="f">
                <v:textbox style="mso-fit-shape-to-text:t">
                  <w:txbxContent>
                    <w:p w:rsidR="00416987" w:rsidRDefault="00416987"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发布</w:t>
                      </w:r>
                    </w:p>
                  </w:txbxContent>
                </v:textbox>
              </v:shape>
            </w:pict>
          </mc:Fallback>
        </mc:AlternateContent>
      </w:r>
      <w:r w:rsidR="00AC1B0B"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3EB6F" wp14:editId="1F5BE402">
                <wp:simplePos x="0" y="0"/>
                <wp:positionH relativeFrom="column">
                  <wp:posOffset>533400</wp:posOffset>
                </wp:positionH>
                <wp:positionV relativeFrom="paragraph">
                  <wp:posOffset>40640</wp:posOffset>
                </wp:positionV>
                <wp:extent cx="4116070" cy="487680"/>
                <wp:effectExtent l="0" t="1270" r="317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607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B51EE" w:rsidRDefault="002B51EE">
                            <w:pPr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Text Box 2" o:spid="_x0000_s1026" o:spt="202" type="#_x0000_t202" style="position:absolute;left:0pt;margin-left:42pt;margin-top:3.2pt;height:38.4pt;width:324.1pt;z-index:251660288;mso-width-relative:page;mso-height-relative:margin;mso-height-percent:200;" fillcolor="#FFFFFF" filled="t" stroked="f" coordsize="21600,21600" o:gfxdata="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gWCIr1gAAAAcBAAAP&#10;AAAAAAAAAAEAIAAAACIAAABkcnMvZG93bnJldi54bWxQSwECFAAUAAAACACHTuJAORZbzRoCAAA+&#10;BAAADgAAAAAAAAABACAAAAAlAQAAZHJzL2Uyb0RvYy54bWxQSwUGAAAAAAYABgBZAQAAsQ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</w:p>
    <w:p w:rsidR="0013465C" w:rsidRDefault="0013465C" w:rsidP="00352EE9">
      <w:pPr>
        <w:autoSpaceDE w:val="0"/>
        <w:autoSpaceDN w:val="0"/>
        <w:adjustRightInd w:val="0"/>
        <w:spacing w:line="276" w:lineRule="auto"/>
      </w:pPr>
    </w:p>
    <w:bookmarkStart w:id="0" w:name="SectionMark2"/>
    <w:p w:rsidR="0013465C" w:rsidRDefault="00AC1B0B" w:rsidP="00352EE9">
      <w:pPr>
        <w:spacing w:line="276" w:lineRule="auto"/>
        <w:ind w:firstLineChars="295" w:firstLine="829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29D4C" wp14:editId="19B9404F">
                <wp:simplePos x="0" y="0"/>
                <wp:positionH relativeFrom="column">
                  <wp:posOffset>19050</wp:posOffset>
                </wp:positionH>
                <wp:positionV relativeFrom="paragraph">
                  <wp:posOffset>220345</wp:posOffset>
                </wp:positionV>
                <wp:extent cx="5797550" cy="0"/>
                <wp:effectExtent l="14605" t="9525" r="7620" b="952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7" o:spid="_x0000_s1026" o:spt="32" type="#_x0000_t32" style="position:absolute;left:0pt;margin-left:1.5pt;margin-top:17.35pt;height:0pt;width:456.5pt;z-index:251665408;mso-width-relative:page;mso-height-relative:page;" filled="f" stroked="t" coordsize="21600,21600" o:gfxdata="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yzhS30wAAAAcBAAAPAAAAAAAAAAEAIAAAACIA&#10;AABkcnMvZG93bnJldi54bWxQSwECFAAUAAAACACHTuJAp3OQXdUBAACzAwAADgAAAAAAAAABACAA&#10;AAAiAQAAZHJzL2Uyb0RvYy54bWxQSwUGAAAAAAYABgBZAQAAaQUAAAAA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3465C" w:rsidRPr="00AD5537" w:rsidRDefault="00AC1B0B" w:rsidP="00352EE9">
      <w:pPr>
        <w:spacing w:line="276" w:lineRule="auto"/>
        <w:ind w:firstLineChars="543" w:firstLine="1526"/>
        <w:rPr>
          <w:rFonts w:asciiTheme="minorEastAsia" w:hAnsiTheme="minorEastAsia"/>
          <w:b/>
          <w:sz w:val="28"/>
          <w:szCs w:val="28"/>
        </w:rPr>
      </w:pPr>
      <w:r w:rsidRPr="00AD5537">
        <w:rPr>
          <w:rFonts w:asciiTheme="minorEastAsia" w:hAnsiTheme="minorEastAsia" w:hint="eastAsia"/>
          <w:b/>
          <w:sz w:val="28"/>
          <w:szCs w:val="28"/>
        </w:rPr>
        <w:t>水泥净浆搅拌机</w:t>
      </w:r>
    </w:p>
    <w:p w:rsidR="0013465C" w:rsidRPr="00AD5537" w:rsidRDefault="00AC1B0B" w:rsidP="00352EE9">
      <w:pPr>
        <w:spacing w:line="276" w:lineRule="auto"/>
        <w:ind w:firstLineChars="943" w:firstLine="1988"/>
        <w:rPr>
          <w:rFonts w:asciiTheme="minorEastAsia" w:hAnsiTheme="minorEastAsia"/>
          <w:b/>
          <w:sz w:val="28"/>
          <w:szCs w:val="28"/>
        </w:rPr>
      </w:pPr>
      <w:r w:rsidRPr="00AD5537">
        <w:rPr>
          <w:rFonts w:asciiTheme="minorEastAsia" w:hAnsiTheme="minorEastAsia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E4C60D" wp14:editId="4D8ED922">
                <wp:simplePos x="0" y="0"/>
                <wp:positionH relativeFrom="column">
                  <wp:posOffset>3639820</wp:posOffset>
                </wp:positionH>
                <wp:positionV relativeFrom="paragraph">
                  <wp:posOffset>177800</wp:posOffset>
                </wp:positionV>
                <wp:extent cx="2040890" cy="469900"/>
                <wp:effectExtent l="0" t="0" r="16510" b="25400"/>
                <wp:wrapNone/>
                <wp:docPr id="8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 w:rsidR="002B51EE" w:rsidRDefault="002B51EE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JF(建材)XXX—XXXX</w:t>
                            </w:r>
                          </w:p>
                          <w:p w:rsidR="002B51EE" w:rsidRDefault="002B51EE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代替JJG（建材）104-1999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67" o:spid="_x0000_s1026" o:spt="202" type="#_x0000_t202" style="position:absolute;left:0pt;margin-left:286.6pt;margin-top:14pt;height:37pt;width:160.7pt;z-index:251666432;mso-width-relative:page;mso-height-relative:page;" fillcolor="#FFFFFF" filled="t" stroked="t" coordsize="21600,21600" o:gfxdata="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qwXVL2gAA&#10;AAoBAAAPAAAAAAAAAAEAIAAAACIAAABkcnMvZG93bnJldi54bWxQSwECFAAUAAAACACHTuJAT1Y4&#10;alUCAACsBAAADgAAAAAAAAABACAAAAApAQAAZHJzL2Uyb0RvYy54bWxQSwUGAAAAAAYABgBZAQAA&#10;8AUAAAAA&#10;">
                <v:fill on="t" focussize="0,0"/>
                <v:stroke color="#000000" miterlimit="8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4"/>
                        </w:rPr>
                      </w:pPr>
                      <w:r>
                        <w:rPr>
                          <w:rFonts w:ascii="黑体" w:hAnsi="黑体" w:eastAsia="黑体"/>
                          <w:sz w:val="24"/>
                        </w:rPr>
                        <w:t>J</w:t>
                      </w:r>
                      <w:r>
                        <w:rPr>
                          <w:rFonts w:hint="eastAsia" w:ascii="黑体" w:hAnsi="黑体" w:eastAsia="黑体"/>
                          <w:sz w:val="24"/>
                        </w:rPr>
                        <w:t>JF(建材)XXX—XXXX</w:t>
                      </w:r>
                    </w:p>
                    <w:p>
                      <w:pPr>
                        <w:jc w:val="center"/>
                        <w:rPr>
                          <w:rFonts w:ascii="黑体" w:hAnsi="黑体" w:eastAsia="黑体"/>
                          <w:sz w:val="24"/>
                        </w:rPr>
                      </w:pPr>
                      <w:r>
                        <w:rPr>
                          <w:rFonts w:hint="eastAsia" w:ascii="黑体" w:hAnsi="黑体" w:eastAsia="黑体"/>
                          <w:sz w:val="24"/>
                        </w:rPr>
                        <w:t>代替JJG（建材）104-1999</w:t>
                      </w:r>
                    </w:p>
                  </w:txbxContent>
                </v:textbox>
              </v:shape>
            </w:pict>
          </mc:Fallback>
        </mc:AlternateContent>
      </w:r>
      <w:r w:rsidRPr="00AD5537">
        <w:rPr>
          <w:rFonts w:asciiTheme="minorEastAsia" w:hAnsiTheme="minorEastAsia" w:hint="eastAsia"/>
          <w:b/>
          <w:sz w:val="28"/>
          <w:szCs w:val="28"/>
        </w:rPr>
        <w:t>校准规范</w:t>
      </w:r>
    </w:p>
    <w:p w:rsidR="0013465C" w:rsidRPr="00AD5537" w:rsidRDefault="00AC1B0B" w:rsidP="00AD5537">
      <w:pPr>
        <w:pStyle w:val="afe"/>
        <w:spacing w:line="360" w:lineRule="auto"/>
        <w:ind w:firstLineChars="295" w:firstLine="829"/>
        <w:jc w:val="both"/>
        <w:rPr>
          <w:rFonts w:asciiTheme="minorEastAsia" w:eastAsiaTheme="minorEastAsia" w:hAnsiTheme="minorEastAsia"/>
          <w:b/>
          <w:szCs w:val="28"/>
        </w:rPr>
      </w:pPr>
      <w:proofErr w:type="gramStart"/>
      <w:r w:rsidRPr="00AD5537">
        <w:rPr>
          <w:rFonts w:asciiTheme="minorEastAsia" w:eastAsiaTheme="minorEastAsia" w:hAnsiTheme="minorEastAsia"/>
          <w:b/>
          <w:szCs w:val="28"/>
        </w:rPr>
        <w:t>C</w:t>
      </w:r>
      <w:r w:rsidRPr="00AD5537">
        <w:rPr>
          <w:rFonts w:asciiTheme="minorEastAsia" w:eastAsiaTheme="minorEastAsia" w:hAnsiTheme="minorEastAsia" w:hint="eastAsia"/>
          <w:b/>
          <w:szCs w:val="28"/>
        </w:rPr>
        <w:t>alibration  S</w:t>
      </w:r>
      <w:r w:rsidRPr="00AD5537">
        <w:rPr>
          <w:rFonts w:asciiTheme="minorEastAsia" w:eastAsiaTheme="minorEastAsia" w:hAnsiTheme="minorEastAsia"/>
          <w:b/>
          <w:szCs w:val="28"/>
        </w:rPr>
        <w:t>pecification</w:t>
      </w:r>
      <w:proofErr w:type="gramEnd"/>
      <w:r w:rsidRPr="00AD5537">
        <w:rPr>
          <w:rFonts w:asciiTheme="minorEastAsia" w:eastAsiaTheme="minorEastAsia" w:hAnsiTheme="minorEastAsia" w:hint="eastAsia"/>
          <w:b/>
          <w:szCs w:val="28"/>
        </w:rPr>
        <w:t xml:space="preserve"> for </w:t>
      </w:r>
    </w:p>
    <w:p w:rsidR="0013465C" w:rsidRPr="00AD5537" w:rsidRDefault="00AC1B0B" w:rsidP="00AD5537">
      <w:pPr>
        <w:spacing w:line="360" w:lineRule="auto"/>
        <w:ind w:firstLineChars="493" w:firstLine="1386"/>
        <w:rPr>
          <w:rFonts w:asciiTheme="minorEastAsia" w:hAnsiTheme="minorEastAsia" w:cs="Times New Roman"/>
          <w:b/>
          <w:kern w:val="0"/>
          <w:sz w:val="28"/>
          <w:szCs w:val="28"/>
        </w:rPr>
      </w:pPr>
      <w:r w:rsidRPr="00AD5537">
        <w:rPr>
          <w:rFonts w:asciiTheme="minorEastAsia" w:hAnsiTheme="minorEastAsia" w:cs="Times New Roman" w:hint="eastAsia"/>
          <w:b/>
          <w:kern w:val="0"/>
          <w:sz w:val="28"/>
          <w:szCs w:val="28"/>
        </w:rPr>
        <w:t>Mixer for Cement Paste</w:t>
      </w:r>
    </w:p>
    <w:p w:rsidR="0013465C" w:rsidRDefault="00AC1B0B" w:rsidP="00352EE9">
      <w:pPr>
        <w:spacing w:line="276" w:lineRule="auto"/>
        <w:ind w:firstLineChars="49" w:firstLine="103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2CC34A" wp14:editId="5C4CFB32">
                <wp:simplePos x="0" y="0"/>
                <wp:positionH relativeFrom="column">
                  <wp:posOffset>19050</wp:posOffset>
                </wp:positionH>
                <wp:positionV relativeFrom="paragraph">
                  <wp:posOffset>196850</wp:posOffset>
                </wp:positionV>
                <wp:extent cx="5797550" cy="0"/>
                <wp:effectExtent l="14605" t="9525" r="7620" b="9525"/>
                <wp:wrapNone/>
                <wp:docPr id="7" name="自选图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68" o:spid="_x0000_s1026" o:spt="32" type="#_x0000_t32" style="position:absolute;left:0pt;margin-left:1.5pt;margin-top:15.5pt;height:0pt;width:456.5pt;z-index:251664384;mso-width-relative:page;mso-height-relative:page;" filled="f" stroked="t" coordsize="21600,21600" o:gfxdata="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/3s2TR&#10;AAAABwEAAA8AAAAAAAAAAQAgAAAAIgAAAGRycy9kb3ducmV2LnhtbFBLAQIUABQAAAAIAIdO4kCM&#10;QCoz7gEAALcDAAAOAAAAAAAAAAEAIAAAACABAABkcnMvZTJvRG9jLnhtbFBLBQYAAAAABgAGAFkB&#10;AACABQ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="480"/>
        <w:rPr>
          <w:sz w:val="24"/>
          <w:szCs w:val="24"/>
        </w:rPr>
      </w:pPr>
    </w:p>
    <w:p w:rsidR="0013465C" w:rsidRDefault="00AC1B0B" w:rsidP="00352EE9">
      <w:pPr>
        <w:pStyle w:val="af4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 归口单位</w:t>
      </w:r>
      <w:r>
        <w:rPr>
          <w:rFonts w:hint="eastAsia"/>
          <w:sz w:val="28"/>
          <w:szCs w:val="28"/>
        </w:rPr>
        <w:t>：</w:t>
      </w:r>
      <w:r>
        <w:rPr>
          <w:rFonts w:hAnsi="宋体" w:hint="eastAsia"/>
          <w:sz w:val="28"/>
          <w:szCs w:val="28"/>
        </w:rPr>
        <w:t>中国建筑材料联合会</w:t>
      </w:r>
    </w:p>
    <w:p w:rsidR="0013465C" w:rsidRDefault="00AC1B0B" w:rsidP="00352EE9">
      <w:pPr>
        <w:pStyle w:val="af4"/>
        <w:spacing w:line="276" w:lineRule="auto"/>
        <w:ind w:firstLineChars="83" w:firstLine="232"/>
        <w:rPr>
          <w:rFonts w:hAnsi="宋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主要起草单位：</w:t>
      </w:r>
      <w:r>
        <w:rPr>
          <w:rFonts w:hAnsi="宋体" w:hint="eastAsia"/>
          <w:sz w:val="28"/>
          <w:szCs w:val="28"/>
        </w:rPr>
        <w:t>中国建筑材料科学研究总院有限公司</w:t>
      </w:r>
    </w:p>
    <w:p w:rsidR="0013465C" w:rsidRDefault="00AC1B0B" w:rsidP="00352EE9">
      <w:pPr>
        <w:pStyle w:val="af4"/>
        <w:spacing w:line="276" w:lineRule="auto"/>
        <w:ind w:firstLineChars="83" w:firstLine="232"/>
        <w:rPr>
          <w:rFonts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参加起草单位:</w:t>
      </w:r>
      <w:r>
        <w:rPr>
          <w:rFonts w:hAnsi="宋体"/>
          <w:sz w:val="24"/>
          <w:szCs w:val="24"/>
        </w:rPr>
        <w:t xml:space="preserve"> </w:t>
      </w:r>
      <w:r>
        <w:rPr>
          <w:rFonts w:hAnsi="宋体"/>
          <w:sz w:val="28"/>
          <w:szCs w:val="28"/>
        </w:rPr>
        <w:t>无锡市锡东建材设备厂</w:t>
      </w:r>
    </w:p>
    <w:p w:rsidR="0013465C" w:rsidRDefault="0013465C" w:rsidP="00352EE9">
      <w:pPr>
        <w:pStyle w:val="af4"/>
        <w:spacing w:line="276" w:lineRule="auto"/>
        <w:ind w:firstLineChars="0" w:firstLine="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13465C" w:rsidRDefault="0013465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996DAC" w:rsidRPr="00996DAC" w:rsidRDefault="00996DAC" w:rsidP="00352EE9">
      <w:pPr>
        <w:pStyle w:val="af4"/>
        <w:spacing w:line="276" w:lineRule="auto"/>
        <w:ind w:firstLineChars="400" w:firstLine="960"/>
        <w:rPr>
          <w:sz w:val="24"/>
          <w:szCs w:val="24"/>
        </w:rPr>
      </w:pPr>
    </w:p>
    <w:p w:rsidR="0013465C" w:rsidRDefault="00B2072A" w:rsidP="00AD5537">
      <w:pPr>
        <w:pStyle w:val="af4"/>
        <w:spacing w:line="276" w:lineRule="auto"/>
        <w:ind w:firstLineChars="0" w:firstLine="0"/>
        <w:jc w:val="center"/>
      </w:pPr>
      <w:r>
        <w:rPr>
          <w:rFonts w:hint="eastAsia"/>
          <w:sz w:val="28"/>
          <w:szCs w:val="28"/>
        </w:rPr>
        <w:t>本规范委托全国建材工业计量技术委员会解释</w:t>
      </w:r>
      <w:bookmarkEnd w:id="0"/>
    </w:p>
    <w:p w:rsidR="0013465C" w:rsidRDefault="0013465C" w:rsidP="00352EE9">
      <w:pPr>
        <w:spacing w:line="276" w:lineRule="auto"/>
        <w:ind w:firstLine="555"/>
        <w:rPr>
          <w:rFonts w:ascii="黑体" w:eastAsia="黑体" w:hAnsi="黑体"/>
          <w:sz w:val="28"/>
          <w:szCs w:val="28"/>
        </w:rPr>
      </w:pPr>
    </w:p>
    <w:p w:rsidR="0013465C" w:rsidRDefault="0013465C" w:rsidP="00352EE9">
      <w:pPr>
        <w:spacing w:line="276" w:lineRule="auto"/>
        <w:ind w:firstLine="555"/>
        <w:rPr>
          <w:rFonts w:ascii="黑体" w:eastAsia="黑体" w:hAnsi="黑体"/>
          <w:sz w:val="28"/>
          <w:szCs w:val="28"/>
        </w:rPr>
      </w:pPr>
    </w:p>
    <w:p w:rsidR="0013465C" w:rsidRDefault="00AC1B0B" w:rsidP="00352EE9">
      <w:pPr>
        <w:spacing w:line="276" w:lineRule="auto"/>
        <w:ind w:firstLine="555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本规范主要起草人</w:t>
      </w:r>
      <w:r>
        <w:rPr>
          <w:rFonts w:hint="eastAsia"/>
          <w:sz w:val="28"/>
          <w:szCs w:val="28"/>
        </w:rPr>
        <w:t>：</w:t>
      </w:r>
    </w:p>
    <w:p w:rsidR="0013465C" w:rsidRDefault="00AC1B0B" w:rsidP="00AD5537">
      <w:pPr>
        <w:spacing w:line="276" w:lineRule="auto"/>
        <w:ind w:firstLineChars="700" w:firstLine="1960"/>
        <w:rPr>
          <w:rFonts w:ascii="宋体" w:hAnsi="宋体"/>
          <w:sz w:val="28"/>
          <w:szCs w:val="28"/>
        </w:rPr>
      </w:pPr>
      <w:proofErr w:type="gramStart"/>
      <w:r>
        <w:rPr>
          <w:rFonts w:ascii="宋体" w:hAnsi="宋体" w:hint="eastAsia"/>
          <w:sz w:val="28"/>
          <w:szCs w:val="28"/>
        </w:rPr>
        <w:t>肖忠明</w:t>
      </w:r>
      <w:proofErr w:type="gramEnd"/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AD5537" w:rsidRDefault="00AC1B0B" w:rsidP="00AD5537">
      <w:pPr>
        <w:spacing w:line="276" w:lineRule="auto"/>
        <w:ind w:firstLineChars="500" w:firstLine="1400"/>
        <w:rPr>
          <w:rFonts w:hint="eastAsia"/>
        </w:rPr>
      </w:pPr>
      <w:r>
        <w:rPr>
          <w:rFonts w:ascii="黑体" w:eastAsia="黑体" w:hAnsi="黑体" w:hint="eastAsia"/>
          <w:sz w:val="28"/>
          <w:szCs w:val="28"/>
        </w:rPr>
        <w:t>参加起草人</w:t>
      </w:r>
      <w:r>
        <w:rPr>
          <w:rFonts w:hint="eastAsia"/>
        </w:rPr>
        <w:t>：</w:t>
      </w:r>
    </w:p>
    <w:p w:rsidR="0013465C" w:rsidRDefault="00AC1B0B" w:rsidP="00AD5537">
      <w:pPr>
        <w:spacing w:line="276" w:lineRule="auto"/>
        <w:ind w:firstLineChars="700" w:firstLine="1470"/>
        <w:rPr>
          <w:sz w:val="28"/>
          <w:szCs w:val="28"/>
        </w:rPr>
      </w:pPr>
      <w:r>
        <w:rPr>
          <w:rFonts w:hint="eastAsia"/>
        </w:rPr>
        <w:t xml:space="preserve">      </w:t>
      </w:r>
      <w:r>
        <w:rPr>
          <w:rFonts w:hint="eastAsia"/>
          <w:sz w:val="28"/>
          <w:szCs w:val="28"/>
        </w:rPr>
        <w:t>汪舸</w:t>
      </w:r>
      <w:proofErr w:type="gramStart"/>
      <w:r>
        <w:rPr>
          <w:rFonts w:hint="eastAsia"/>
          <w:sz w:val="28"/>
          <w:szCs w:val="28"/>
        </w:rPr>
        <w:t>舸</w:t>
      </w:r>
      <w:proofErr w:type="gramEnd"/>
      <w:r>
        <w:rPr>
          <w:rFonts w:hint="eastAsia"/>
          <w:sz w:val="28"/>
          <w:szCs w:val="28"/>
        </w:rPr>
        <w:t>（</w:t>
      </w:r>
      <w:r>
        <w:rPr>
          <w:rFonts w:hAnsi="宋体"/>
          <w:sz w:val="28"/>
          <w:szCs w:val="28"/>
        </w:rPr>
        <w:t>无锡市锡东建材设备厂</w:t>
      </w:r>
      <w:r>
        <w:rPr>
          <w:rFonts w:hint="eastAsia"/>
          <w:sz w:val="28"/>
          <w:szCs w:val="28"/>
        </w:rPr>
        <w:t>）</w:t>
      </w:r>
    </w:p>
    <w:p w:rsidR="0013465C" w:rsidRDefault="00AC1B0B" w:rsidP="00352EE9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刘</w:t>
      </w:r>
      <w:r w:rsidR="00AD5537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潭</w:t>
      </w:r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13465C" w:rsidRDefault="00AC1B0B" w:rsidP="00352EE9">
      <w:pPr>
        <w:spacing w:line="276" w:lineRule="auto"/>
        <w:ind w:firstLineChars="200" w:firstLine="56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</w:t>
      </w:r>
      <w:r>
        <w:rPr>
          <w:rFonts w:ascii="宋体" w:hAnsi="宋体"/>
          <w:sz w:val="28"/>
          <w:szCs w:val="28"/>
        </w:rPr>
        <w:t>郭俊萍</w:t>
      </w:r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13465C" w:rsidRDefault="0013465C" w:rsidP="00352EE9">
      <w:pPr>
        <w:spacing w:line="276" w:lineRule="auto"/>
      </w:pPr>
    </w:p>
    <w:p w:rsidR="0013465C" w:rsidRDefault="0013465C" w:rsidP="00352EE9">
      <w:pPr>
        <w:pStyle w:val="aff"/>
        <w:spacing w:line="276" w:lineRule="auto"/>
        <w:ind w:leftChars="202" w:left="424"/>
      </w:pPr>
    </w:p>
    <w:p w:rsidR="0013465C" w:rsidRDefault="0013465C" w:rsidP="00352EE9">
      <w:pPr>
        <w:pStyle w:val="aff"/>
        <w:spacing w:line="276" w:lineRule="auto"/>
        <w:ind w:leftChars="202" w:left="424"/>
      </w:pPr>
    </w:p>
    <w:p w:rsidR="0013465C" w:rsidRDefault="0013465C" w:rsidP="00352EE9">
      <w:pPr>
        <w:pStyle w:val="aff"/>
        <w:spacing w:line="276" w:lineRule="auto"/>
        <w:ind w:leftChars="202" w:left="424"/>
      </w:pPr>
    </w:p>
    <w:p w:rsidR="0013465C" w:rsidRDefault="0013465C" w:rsidP="00352EE9">
      <w:pPr>
        <w:pStyle w:val="aff"/>
        <w:spacing w:line="276" w:lineRule="auto"/>
        <w:ind w:leftChars="202" w:left="424"/>
      </w:pPr>
    </w:p>
    <w:p w:rsidR="0013465C" w:rsidRDefault="0013465C" w:rsidP="00352EE9">
      <w:pPr>
        <w:pStyle w:val="aff"/>
        <w:spacing w:line="276" w:lineRule="auto"/>
        <w:ind w:leftChars="202" w:left="424"/>
      </w:pP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3465C" w:rsidRDefault="00AC1B0B" w:rsidP="00352EE9">
      <w:pPr>
        <w:widowControl/>
        <w:spacing w:line="276" w:lineRule="auto"/>
        <w:jc w:val="left"/>
        <w:rPr>
          <w:rFonts w:ascii="黑体" w:eastAsia="黑体" w:cs="黑体"/>
          <w:kern w:val="0"/>
          <w:sz w:val="18"/>
          <w:szCs w:val="18"/>
        </w:rPr>
      </w:pPr>
      <w:r>
        <w:rPr>
          <w:rFonts w:ascii="黑体" w:eastAsia="黑体" w:cs="黑体"/>
          <w:kern w:val="0"/>
          <w:sz w:val="18"/>
          <w:szCs w:val="18"/>
        </w:rPr>
        <w:br w:type="page"/>
      </w:r>
    </w:p>
    <w:p w:rsidR="0013465C" w:rsidRDefault="0013465C" w:rsidP="00352EE9">
      <w:pPr>
        <w:autoSpaceDE w:val="0"/>
        <w:autoSpaceDN w:val="0"/>
        <w:adjustRightInd w:val="0"/>
        <w:spacing w:beforeLines="50" w:before="156" w:line="276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  <w:sectPr w:rsidR="0013465C">
          <w:footerReference w:type="default" r:id="rId10"/>
          <w:pgSz w:w="11906" w:h="16838"/>
          <w:pgMar w:top="1588" w:right="1134" w:bottom="1276" w:left="1418" w:header="1417" w:footer="992" w:gutter="0"/>
          <w:cols w:space="720"/>
          <w:docGrid w:type="linesAndChars" w:linePitch="312"/>
        </w:sectPr>
      </w:pPr>
    </w:p>
    <w:p w:rsidR="0013465C" w:rsidRDefault="00AC1B0B" w:rsidP="00352EE9">
      <w:pPr>
        <w:spacing w:line="276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目  录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引言</w:t>
      </w:r>
      <w:r>
        <w:rPr>
          <w:rFonts w:ascii="宋体" w:hAnsi="宋体"/>
          <w:szCs w:val="21"/>
        </w:rPr>
        <w:tab/>
      </w:r>
      <w:r w:rsidR="00B2072A">
        <w:rPr>
          <w:rFonts w:ascii="宋体" w:hAnsi="宋体" w:hint="eastAsia"/>
          <w:szCs w:val="21"/>
        </w:rPr>
        <w:t>（II）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1范围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2引用文件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3概述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4计量特性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5校准条件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</w:t>
      </w:r>
      <w:r w:rsidR="005A5156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5.1环境条件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</w:t>
      </w:r>
      <w:r w:rsidR="005A5156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5.2校准器具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 基本条件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6校准项目和校准方法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6.1公转转速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6.2搅拌时间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6.3 搅拌叶</w:t>
      </w:r>
      <w:proofErr w:type="gramStart"/>
      <w:r>
        <w:rPr>
          <w:rFonts w:ascii="宋体" w:hAnsi="宋体" w:hint="eastAsia"/>
          <w:szCs w:val="21"/>
        </w:rPr>
        <w:t>叶</w:t>
      </w:r>
      <w:proofErr w:type="gramEnd"/>
      <w:r>
        <w:rPr>
          <w:rFonts w:ascii="宋体" w:hAnsi="宋体" w:hint="eastAsia"/>
          <w:szCs w:val="21"/>
        </w:rPr>
        <w:t>翅直径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</w:t>
      </w:r>
      <w:r w:rsidR="005A5156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6.4 </w:t>
      </w:r>
      <w:proofErr w:type="gramStart"/>
      <w:r>
        <w:rPr>
          <w:rFonts w:ascii="宋体" w:hAnsi="宋体" w:hint="eastAsia"/>
          <w:szCs w:val="21"/>
        </w:rPr>
        <w:t>锅叶间隙</w:t>
      </w:r>
      <w:proofErr w:type="gramEnd"/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</w:t>
      </w:r>
      <w:r w:rsidR="005A5156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7校准结果表达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(3)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8复校时间间隔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(3)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附录A原始记录格式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(4)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附录B校准证书内页格式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(5)</w:t>
      </w:r>
    </w:p>
    <w:p w:rsidR="0013465C" w:rsidRDefault="00AC1B0B" w:rsidP="00352EE9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附录C公转转速测量不确定度评定示例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(6)</w:t>
      </w:r>
    </w:p>
    <w:p w:rsidR="0013465C" w:rsidRDefault="00AC1B0B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附录D搅拌时间测量不确定度评定示例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(8)</w:t>
      </w:r>
    </w:p>
    <w:p w:rsidR="0013465C" w:rsidRDefault="00AC1B0B" w:rsidP="00352EE9">
      <w:pPr>
        <w:pStyle w:val="af4"/>
        <w:tabs>
          <w:tab w:val="right" w:leader="dot" w:pos="9240"/>
        </w:tabs>
        <w:spacing w:line="276" w:lineRule="auto"/>
        <w:ind w:firstLineChars="0" w:firstLine="0"/>
        <w:rPr>
          <w:rFonts w:hAnsi="宋体"/>
          <w:kern w:val="2"/>
          <w:szCs w:val="21"/>
        </w:rPr>
      </w:pPr>
      <w:r>
        <w:rPr>
          <w:rFonts w:hAnsi="宋体" w:hint="eastAsia"/>
          <w:kern w:val="2"/>
          <w:szCs w:val="21"/>
        </w:rPr>
        <w:t>附录</w:t>
      </w:r>
      <w:r>
        <w:rPr>
          <w:rFonts w:hAnsi="宋体"/>
          <w:kern w:val="2"/>
          <w:szCs w:val="21"/>
        </w:rPr>
        <w:t>E</w:t>
      </w:r>
      <w:r>
        <w:rPr>
          <w:rFonts w:hAnsi="宋体" w:hint="eastAsia"/>
          <w:kern w:val="2"/>
          <w:szCs w:val="21"/>
        </w:rPr>
        <w:t xml:space="preserve"> 搅拌叶</w:t>
      </w:r>
      <w:proofErr w:type="gramStart"/>
      <w:r>
        <w:rPr>
          <w:rFonts w:hAnsi="宋体" w:hint="eastAsia"/>
          <w:kern w:val="2"/>
          <w:szCs w:val="21"/>
        </w:rPr>
        <w:t>叶</w:t>
      </w:r>
      <w:proofErr w:type="gramEnd"/>
      <w:r>
        <w:rPr>
          <w:rFonts w:hAnsi="宋体" w:hint="eastAsia"/>
          <w:kern w:val="2"/>
          <w:szCs w:val="21"/>
        </w:rPr>
        <w:t>翅直径测量不确定度评定示例</w:t>
      </w:r>
      <w:r>
        <w:rPr>
          <w:rFonts w:hAnsi="宋体"/>
          <w:kern w:val="2"/>
          <w:szCs w:val="21"/>
        </w:rPr>
        <w:tab/>
      </w:r>
      <w:r>
        <w:rPr>
          <w:rFonts w:hAnsi="宋体" w:hint="eastAsia"/>
          <w:kern w:val="2"/>
          <w:szCs w:val="21"/>
        </w:rPr>
        <w:t>(10)</w:t>
      </w:r>
    </w:p>
    <w:p w:rsidR="0013465C" w:rsidRDefault="00AC1B0B" w:rsidP="00352EE9">
      <w:pPr>
        <w:pStyle w:val="af4"/>
        <w:tabs>
          <w:tab w:val="right" w:leader="dot" w:pos="9240"/>
        </w:tabs>
        <w:spacing w:line="276" w:lineRule="auto"/>
        <w:ind w:firstLineChars="0" w:firstLine="0"/>
        <w:rPr>
          <w:rFonts w:hAnsi="宋体"/>
          <w:kern w:val="2"/>
          <w:szCs w:val="21"/>
        </w:rPr>
      </w:pPr>
      <w:r>
        <w:rPr>
          <w:rFonts w:hAnsi="宋体" w:hint="eastAsia"/>
          <w:kern w:val="2"/>
          <w:szCs w:val="21"/>
        </w:rPr>
        <w:t xml:space="preserve">附录F </w:t>
      </w:r>
      <w:proofErr w:type="gramStart"/>
      <w:r>
        <w:rPr>
          <w:rFonts w:hAnsi="宋体" w:hint="eastAsia"/>
          <w:kern w:val="2"/>
          <w:szCs w:val="21"/>
        </w:rPr>
        <w:t>锅叶间隙</w:t>
      </w:r>
      <w:proofErr w:type="gramEnd"/>
      <w:r>
        <w:rPr>
          <w:rFonts w:hAnsi="宋体" w:hint="eastAsia"/>
          <w:kern w:val="2"/>
          <w:szCs w:val="21"/>
        </w:rPr>
        <w:t>测量不确定度评定示例</w:t>
      </w:r>
      <w:r>
        <w:rPr>
          <w:rFonts w:hAnsi="宋体"/>
          <w:kern w:val="2"/>
          <w:szCs w:val="21"/>
        </w:rPr>
        <w:tab/>
      </w:r>
      <w:r>
        <w:rPr>
          <w:rFonts w:hAnsi="宋体" w:hint="eastAsia"/>
          <w:kern w:val="2"/>
          <w:szCs w:val="21"/>
        </w:rPr>
        <w:t>(12)</w:t>
      </w: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Cs w:val="21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</w:pPr>
    </w:p>
    <w:p w:rsidR="0013465C" w:rsidRDefault="0013465C" w:rsidP="00352EE9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 w:val="24"/>
        </w:rPr>
        <w:sectPr w:rsidR="0013465C">
          <w:footerReference w:type="default" r:id="rId11"/>
          <w:pgSz w:w="11906" w:h="16838"/>
          <w:pgMar w:top="1588" w:right="1134" w:bottom="1276" w:left="1418" w:header="1417" w:footer="992" w:gutter="0"/>
          <w:pgNumType w:fmt="upperRoman" w:start="1"/>
          <w:cols w:space="720"/>
          <w:docGrid w:type="linesAndChars" w:linePitch="312"/>
        </w:sectPr>
      </w:pPr>
    </w:p>
    <w:p w:rsidR="0013465C" w:rsidRDefault="00AC1B0B" w:rsidP="00352EE9">
      <w:pPr>
        <w:tabs>
          <w:tab w:val="right" w:leader="dot" w:pos="9240"/>
        </w:tabs>
        <w:spacing w:line="276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引 言</w:t>
      </w:r>
    </w:p>
    <w:p w:rsidR="00B2072A" w:rsidRDefault="00AC1B0B" w:rsidP="00352EE9">
      <w:pPr>
        <w:spacing w:line="276" w:lineRule="auto"/>
        <w:ind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本规范依据JJF1071-2010《国家计量校准规范编写规则》，JJF1001-2011《通用计量术语及定义》和JJF1059.1-2012《测量不确定度评定与表示》的规定而制定</w:t>
      </w:r>
      <w:r w:rsidR="00B2072A">
        <w:rPr>
          <w:rFonts w:asciiTheme="minorEastAsia" w:hAnsiTheme="minorEastAsia" w:hint="eastAsia"/>
        </w:rPr>
        <w:t>。</w:t>
      </w:r>
    </w:p>
    <w:p w:rsidR="0013465C" w:rsidRDefault="00AC1B0B" w:rsidP="00352EE9">
      <w:pPr>
        <w:spacing w:line="276" w:lineRule="auto"/>
        <w:ind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本规范技术指标依据</w:t>
      </w:r>
      <w:r>
        <w:rPr>
          <w:rFonts w:asciiTheme="minorEastAsia" w:hAnsiTheme="minorEastAsia" w:hint="eastAsia"/>
        </w:rPr>
        <w:t>JC/T729《水泥净浆搅拌机》</w:t>
      </w:r>
      <w:r>
        <w:rPr>
          <w:rFonts w:asciiTheme="minorEastAsia" w:hAnsiTheme="minorEastAsia" w:hint="eastAsia"/>
          <w:szCs w:val="21"/>
        </w:rPr>
        <w:t>而制定。</w:t>
      </w:r>
    </w:p>
    <w:p w:rsidR="0013465C" w:rsidRDefault="00AC1B0B" w:rsidP="00352EE9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本规范代替JJG（建材）104-1994《水泥净浆搅拌机检定规程》。</w:t>
      </w:r>
    </w:p>
    <w:p w:rsidR="0013465C" w:rsidRDefault="00AC1B0B" w:rsidP="00352EE9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与JJG（建材）104-1994相比，除编辑性修改外，主要技术变化如下：</w:t>
      </w:r>
    </w:p>
    <w:p w:rsidR="0013465C" w:rsidRDefault="00AC1B0B" w:rsidP="00352EE9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——本规范为校准规范；</w:t>
      </w:r>
    </w:p>
    <w:p w:rsidR="0013465C" w:rsidRDefault="00AC1B0B" w:rsidP="00352EE9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——删除了生产制造相关的技术要求；</w:t>
      </w:r>
    </w:p>
    <w:p w:rsidR="0013465C" w:rsidRDefault="00AC1B0B" w:rsidP="00352EE9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——增加了公转转速、搅拌时间、搅拌叶</w:t>
      </w:r>
      <w:proofErr w:type="gramStart"/>
      <w:r>
        <w:rPr>
          <w:rFonts w:asciiTheme="minorEastAsia" w:hAnsiTheme="minorEastAsia" w:hint="eastAsia"/>
        </w:rPr>
        <w:t>叶</w:t>
      </w:r>
      <w:proofErr w:type="gramEnd"/>
      <w:r>
        <w:rPr>
          <w:rFonts w:asciiTheme="minorEastAsia" w:hAnsiTheme="minorEastAsia" w:hint="eastAsia"/>
        </w:rPr>
        <w:t>翅直径、</w:t>
      </w:r>
      <w:proofErr w:type="gramStart"/>
      <w:r>
        <w:rPr>
          <w:rFonts w:asciiTheme="minorEastAsia" w:hAnsiTheme="minorEastAsia" w:hint="eastAsia"/>
        </w:rPr>
        <w:t>锅叶间隙</w:t>
      </w:r>
      <w:proofErr w:type="gramEnd"/>
      <w:r>
        <w:rPr>
          <w:rFonts w:asciiTheme="minorEastAsia" w:hAnsiTheme="minorEastAsia" w:hint="eastAsia"/>
        </w:rPr>
        <w:t>的测量不确定度评定示例。</w:t>
      </w:r>
    </w:p>
    <w:p w:rsidR="0013465C" w:rsidRDefault="00AC1B0B" w:rsidP="00352EE9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本规范所代替的历次版本发布情况为：</w:t>
      </w:r>
    </w:p>
    <w:p w:rsidR="0013465C" w:rsidRDefault="00AC1B0B" w:rsidP="00352EE9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</w:t>
      </w:r>
      <w:r>
        <w:rPr>
          <w:rFonts w:asciiTheme="minorEastAsia" w:hAnsiTheme="minorEastAsia"/>
        </w:rPr>
        <w:t>JJG(</w:t>
      </w:r>
      <w:r>
        <w:rPr>
          <w:rFonts w:asciiTheme="minorEastAsia" w:hAnsiTheme="minorEastAsia" w:hint="eastAsia"/>
        </w:rPr>
        <w:t>建材</w:t>
      </w:r>
      <w:r>
        <w:rPr>
          <w:rFonts w:asciiTheme="minorEastAsia" w:hAnsiTheme="minorEastAsia"/>
        </w:rPr>
        <w:t xml:space="preserve">) </w:t>
      </w:r>
      <w:r>
        <w:rPr>
          <w:rFonts w:asciiTheme="minorEastAsia" w:hAnsiTheme="minorEastAsia" w:hint="eastAsia"/>
        </w:rPr>
        <w:t>104—</w:t>
      </w:r>
      <w:r>
        <w:rPr>
          <w:rFonts w:asciiTheme="minorEastAsia" w:hAnsiTheme="minorEastAsia"/>
        </w:rPr>
        <w:t>199</w:t>
      </w:r>
      <w:r>
        <w:rPr>
          <w:rFonts w:asciiTheme="minorEastAsia" w:hAnsiTheme="minorEastAsia" w:hint="eastAsia"/>
        </w:rPr>
        <w:t>4。</w:t>
      </w:r>
    </w:p>
    <w:p w:rsidR="0013465C" w:rsidRDefault="0013465C" w:rsidP="00352EE9">
      <w:pPr>
        <w:spacing w:line="276" w:lineRule="auto"/>
        <w:ind w:firstLine="420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  <w:szCs w:val="21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left"/>
        <w:rPr>
          <w:rFonts w:ascii="宋体" w:hAnsi="宋体"/>
        </w:rPr>
      </w:pPr>
    </w:p>
    <w:p w:rsidR="0013465C" w:rsidRDefault="0013465C" w:rsidP="00352EE9">
      <w:pPr>
        <w:spacing w:line="276" w:lineRule="auto"/>
        <w:jc w:val="center"/>
        <w:rPr>
          <w:rFonts w:ascii="黑体" w:eastAsia="黑体" w:hAnsi="黑体"/>
          <w:b/>
          <w:sz w:val="28"/>
          <w:szCs w:val="28"/>
        </w:rPr>
        <w:sectPr w:rsidR="0013465C">
          <w:headerReference w:type="even" r:id="rId12"/>
          <w:footerReference w:type="even" r:id="rId13"/>
          <w:headerReference w:type="first" r:id="rId14"/>
          <w:footerReference w:type="first" r:id="rId15"/>
          <w:pgSz w:w="11906" w:h="16838"/>
          <w:pgMar w:top="1134" w:right="1701" w:bottom="1134" w:left="1701" w:header="851" w:footer="992" w:gutter="0"/>
          <w:pgNumType w:fmt="upperRoman"/>
          <w:cols w:space="425"/>
          <w:docGrid w:type="lines" w:linePitch="312"/>
        </w:sectPr>
      </w:pPr>
    </w:p>
    <w:p w:rsidR="0013465C" w:rsidRDefault="00AC1B0B" w:rsidP="00352EE9">
      <w:pPr>
        <w:spacing w:line="276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水泥净浆搅拌机校准规范</w:t>
      </w:r>
    </w:p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范围</w:t>
      </w:r>
    </w:p>
    <w:p w:rsidR="0013465C" w:rsidRDefault="00AC1B0B" w:rsidP="00352EE9">
      <w:pPr>
        <w:pStyle w:val="ab"/>
        <w:spacing w:before="62" w:after="62" w:line="276" w:lineRule="auto"/>
        <w:ind w:leftChars="0" w:left="0" w:firstLineChars="0" w:firstLine="420"/>
        <w:rPr>
          <w:sz w:val="21"/>
        </w:rPr>
      </w:pPr>
      <w:r>
        <w:rPr>
          <w:rFonts w:hint="eastAsia"/>
          <w:sz w:val="21"/>
        </w:rPr>
        <w:t>本规范适用于水泥净浆搅拌机（以下简称搅拌机）的校准。</w:t>
      </w:r>
    </w:p>
    <w:p w:rsidR="0013465C" w:rsidRDefault="00AC1B0B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引用文件</w:t>
      </w:r>
    </w:p>
    <w:p w:rsidR="0013465C" w:rsidRDefault="00AC1B0B" w:rsidP="00352EE9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本规范引用了下列文件：</w:t>
      </w:r>
    </w:p>
    <w:p w:rsidR="0013465C" w:rsidRDefault="00AC1B0B" w:rsidP="00352EE9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 xml:space="preserve">JJG30 </w:t>
      </w:r>
      <w:r>
        <w:rPr>
          <w:rFonts w:asciiTheme="minorEastAsia" w:hAnsiTheme="minorEastAsia" w:hint="eastAsia"/>
        </w:rPr>
        <w:t xml:space="preserve">     </w:t>
      </w:r>
      <w:r>
        <w:rPr>
          <w:rFonts w:asciiTheme="minorEastAsia" w:hAnsiTheme="minorEastAsia" w:cs="Times New Roman" w:hint="eastAsia"/>
        </w:rPr>
        <w:t xml:space="preserve"> 通用卡尺检定规程</w:t>
      </w:r>
    </w:p>
    <w:p w:rsidR="0013465C" w:rsidRDefault="00AC1B0B" w:rsidP="00352EE9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JJG105      转速表检定规程</w:t>
      </w:r>
    </w:p>
    <w:p w:rsidR="0013465C" w:rsidRDefault="00AC1B0B" w:rsidP="00352EE9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JJG237      秒表检定规程</w:t>
      </w:r>
    </w:p>
    <w:p w:rsidR="0013465C" w:rsidRDefault="00AC1B0B" w:rsidP="00352EE9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JC/T729     水泥净浆搅拌机</w:t>
      </w:r>
    </w:p>
    <w:p w:rsidR="0013465C" w:rsidRDefault="00AC1B0B" w:rsidP="00352EE9">
      <w:pPr>
        <w:spacing w:beforeLines="20" w:before="62" w:afterLines="20" w:after="62" w:line="276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凡是注日期的引用文件，仅注日期的版本适用于本规范；凡是不注日期的引用文件，其最新版本（包括所有的修改单）适用于本规范。</w:t>
      </w:r>
    </w:p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>概述</w:t>
      </w:r>
    </w:p>
    <w:p w:rsidR="0013465C" w:rsidRDefault="00AC1B0B" w:rsidP="00352EE9">
      <w:pPr>
        <w:spacing w:line="276" w:lineRule="auto"/>
        <w:ind w:firstLineChars="200" w:firstLine="420"/>
      </w:pPr>
      <w:r>
        <w:rPr>
          <w:rFonts w:hint="eastAsia"/>
        </w:rPr>
        <w:t>水泥净浆搅拌机是将水泥净浆搅拌均匀的试验设备，主要由搅拌锅、搅拌叶片、传动机构和控制系统组成。</w:t>
      </w:r>
    </w:p>
    <w:p w:rsidR="0013465C" w:rsidRDefault="00AC1B0B" w:rsidP="00352EE9">
      <w:pPr>
        <w:spacing w:line="276" w:lineRule="auto"/>
        <w:ind w:firstLineChars="200" w:firstLine="420"/>
      </w:pPr>
      <w:r>
        <w:rPr>
          <w:rFonts w:hint="eastAsia"/>
        </w:rPr>
        <w:t>工作时，搅拌</w:t>
      </w:r>
      <w:proofErr w:type="gramStart"/>
      <w:r>
        <w:rPr>
          <w:rFonts w:hint="eastAsia"/>
        </w:rPr>
        <w:t>锅固定</w:t>
      </w:r>
      <w:proofErr w:type="gramEnd"/>
      <w:r>
        <w:rPr>
          <w:rFonts w:hint="eastAsia"/>
        </w:rPr>
        <w:t>在搅拌机支座上不动，搅拌叶片在传动机构的带动下在搅拌锅内进行公转和自转，公转和自传旋转方向相反。</w:t>
      </w:r>
    </w:p>
    <w:p w:rsidR="0013465C" w:rsidRDefault="00AC1B0B" w:rsidP="00352EE9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搅拌锅和搅拌叶片的形状示意见图1。</w:t>
      </w:r>
    </w:p>
    <w:p w:rsidR="0013465C" w:rsidRDefault="00AC1B0B" w:rsidP="00352EE9">
      <w:pPr>
        <w:pStyle w:val="af4"/>
        <w:spacing w:line="276" w:lineRule="auto"/>
        <w:ind w:firstLine="360"/>
        <w:jc w:val="center"/>
      </w:pPr>
      <w:r>
        <w:rPr>
          <w:rFonts w:hint="eastAsia"/>
          <w:sz w:val="18"/>
          <w:szCs w:val="18"/>
          <w:lang w:val="zh-CN" w:bidi="he-IL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5FDABB73" wp14:editId="65560789">
            <wp:extent cx="2543175" cy="2276593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rcRect l="35050" t="22558" r="34925" b="29659"/>
                    <a:stretch>
                      <a:fillRect/>
                    </a:stretch>
                  </pic:blipFill>
                  <pic:spPr>
                    <a:xfrm>
                      <a:off x="0" y="0"/>
                      <a:ext cx="2549074" cy="22818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65C" w:rsidRDefault="00AC1B0B" w:rsidP="00352EE9">
      <w:pPr>
        <w:spacing w:line="276" w:lineRule="auto"/>
        <w:ind w:left="718"/>
        <w:jc w:val="center"/>
        <w:rPr>
          <w:rFonts w:hAnsi="宋体"/>
        </w:rPr>
      </w:pPr>
      <w:r>
        <w:rPr>
          <w:rFonts w:hAnsi="宋体" w:hint="eastAsia"/>
        </w:rPr>
        <w:t>图</w:t>
      </w:r>
      <w:r>
        <w:rPr>
          <w:rFonts w:hAnsi="宋体" w:hint="eastAsia"/>
        </w:rPr>
        <w:t xml:space="preserve">1  </w:t>
      </w:r>
      <w:r>
        <w:rPr>
          <w:rFonts w:hAnsi="宋体" w:hint="eastAsia"/>
        </w:rPr>
        <w:t>搅拌锅和搅拌叶片的形状示意图</w:t>
      </w:r>
    </w:p>
    <w:p w:rsidR="0013465C" w:rsidRDefault="00AC1B0B" w:rsidP="00352EE9">
      <w:pPr>
        <w:spacing w:line="276" w:lineRule="auto"/>
        <w:ind w:left="718"/>
        <w:jc w:val="center"/>
        <w:rPr>
          <w:rFonts w:hAnsi="宋体"/>
          <w:sz w:val="18"/>
        </w:rPr>
      </w:pPr>
      <w:r>
        <w:rPr>
          <w:rFonts w:ascii="宋体" w:hAnsi="宋体" w:hint="eastAsia"/>
          <w:sz w:val="18"/>
        </w:rPr>
        <w:t>1-搅拌锅 2-搅拌叶片 D-</w:t>
      </w:r>
      <w:proofErr w:type="gramStart"/>
      <w:r>
        <w:rPr>
          <w:rFonts w:ascii="宋体" w:hAnsi="宋体" w:hint="eastAsia"/>
          <w:sz w:val="18"/>
        </w:rPr>
        <w:t>搅拌叶翅直径</w:t>
      </w:r>
      <w:proofErr w:type="gramEnd"/>
      <w:r>
        <w:rPr>
          <w:rFonts w:ascii="宋体" w:hAnsi="宋体" w:hint="eastAsia"/>
          <w:sz w:val="18"/>
        </w:rPr>
        <w:t xml:space="preserve"> G-</w:t>
      </w:r>
      <w:proofErr w:type="gramStart"/>
      <w:r>
        <w:rPr>
          <w:rFonts w:ascii="宋体" w:hAnsi="宋体" w:hint="eastAsia"/>
          <w:sz w:val="18"/>
        </w:rPr>
        <w:t>锅叶间隙</w:t>
      </w:r>
      <w:proofErr w:type="gramEnd"/>
    </w:p>
    <w:p w:rsidR="0013465C" w:rsidRDefault="0013465C" w:rsidP="00352EE9">
      <w:pPr>
        <w:pStyle w:val="af4"/>
        <w:spacing w:line="276" w:lineRule="auto"/>
        <w:ind w:firstLine="420"/>
        <w:jc w:val="center"/>
      </w:pPr>
    </w:p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>计量特性</w:t>
      </w:r>
    </w:p>
    <w:p w:rsidR="0013465C" w:rsidRDefault="00AC1B0B" w:rsidP="00352EE9">
      <w:pPr>
        <w:pStyle w:val="af4"/>
        <w:spacing w:line="276" w:lineRule="auto"/>
        <w:ind w:firstLineChars="390" w:firstLine="819"/>
        <w:rPr>
          <w:rFonts w:hAnsi="宋体"/>
        </w:rPr>
      </w:pPr>
      <w:r>
        <w:rPr>
          <w:rFonts w:hAnsi="宋体" w:hint="eastAsia"/>
        </w:rPr>
        <w:t>搅拌机的计量特性见表1。</w:t>
      </w:r>
    </w:p>
    <w:p w:rsidR="0013465C" w:rsidRDefault="00AC1B0B">
      <w:pPr>
        <w:pStyle w:val="af4"/>
        <w:spacing w:line="276" w:lineRule="auto"/>
        <w:ind w:firstLineChars="0" w:firstLine="0"/>
        <w:jc w:val="center"/>
        <w:rPr>
          <w:rFonts w:hAnsi="宋体"/>
        </w:rPr>
      </w:pPr>
      <w:r>
        <w:rPr>
          <w:rFonts w:hAnsi="宋体" w:hint="eastAsia"/>
        </w:rPr>
        <w:t>表1  搅拌机的计量特性</w:t>
      </w:r>
      <w:r>
        <w:rPr>
          <w:rFonts w:hAnsi="宋体" w:hint="eastAsia"/>
          <w:vertAlign w:val="superscript"/>
        </w:rPr>
        <w:t>1</w:t>
      </w:r>
    </w:p>
    <w:tbl>
      <w:tblPr>
        <w:tblW w:w="6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9"/>
        <w:gridCol w:w="1021"/>
        <w:gridCol w:w="1701"/>
        <w:gridCol w:w="2647"/>
      </w:tblGrid>
      <w:tr w:rsidR="0013465C">
        <w:trPr>
          <w:jc w:val="center"/>
        </w:trPr>
        <w:tc>
          <w:tcPr>
            <w:tcW w:w="3981" w:type="dxa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项目</w:t>
            </w:r>
          </w:p>
        </w:tc>
        <w:tc>
          <w:tcPr>
            <w:tcW w:w="2647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要求</w:t>
            </w:r>
          </w:p>
        </w:tc>
      </w:tr>
      <w:tr w:rsidR="0013465C">
        <w:trPr>
          <w:jc w:val="center"/>
        </w:trPr>
        <w:tc>
          <w:tcPr>
            <w:tcW w:w="2280" w:type="dxa"/>
            <w:gridSpan w:val="2"/>
            <w:vMerge w:val="restar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公转转速，r/min</w:t>
            </w:r>
          </w:p>
        </w:tc>
        <w:tc>
          <w:tcPr>
            <w:tcW w:w="1701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</w:p>
        </w:tc>
        <w:tc>
          <w:tcPr>
            <w:tcW w:w="2647" w:type="dxa"/>
          </w:tcPr>
          <w:p w:rsidR="0013465C" w:rsidRDefault="00AC1B0B" w:rsidP="00AD5537"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 w:hint="eastAsia"/>
                <w:sz w:val="18"/>
                <w:szCs w:val="18"/>
              </w:rPr>
              <w:t>±5</w:t>
            </w:r>
          </w:p>
        </w:tc>
      </w:tr>
      <w:tr w:rsidR="0013465C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</w:t>
            </w:r>
          </w:p>
        </w:tc>
        <w:tc>
          <w:tcPr>
            <w:tcW w:w="2647" w:type="dxa"/>
          </w:tcPr>
          <w:p w:rsidR="0013465C" w:rsidRDefault="00AC1B0B" w:rsidP="00AD5537"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 w:hint="eastAsia"/>
                <w:sz w:val="18"/>
                <w:szCs w:val="18"/>
              </w:rPr>
              <w:t>±10</w:t>
            </w:r>
          </w:p>
        </w:tc>
      </w:tr>
      <w:tr w:rsidR="0013465C">
        <w:trPr>
          <w:jc w:val="center"/>
        </w:trPr>
        <w:tc>
          <w:tcPr>
            <w:tcW w:w="2280" w:type="dxa"/>
            <w:gridSpan w:val="2"/>
            <w:vMerge w:val="restar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搅拌时间，s</w:t>
            </w:r>
          </w:p>
        </w:tc>
        <w:tc>
          <w:tcPr>
            <w:tcW w:w="1701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低速时</w:t>
            </w:r>
          </w:p>
        </w:tc>
        <w:tc>
          <w:tcPr>
            <w:tcW w:w="2647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120±1</w:t>
            </w:r>
          </w:p>
        </w:tc>
      </w:tr>
      <w:tr w:rsidR="0013465C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中停时</w:t>
            </w:r>
          </w:p>
        </w:tc>
        <w:tc>
          <w:tcPr>
            <w:tcW w:w="2647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15±1</w:t>
            </w:r>
          </w:p>
        </w:tc>
      </w:tr>
      <w:tr w:rsidR="0013465C">
        <w:trPr>
          <w:jc w:val="center"/>
        </w:trPr>
        <w:tc>
          <w:tcPr>
            <w:tcW w:w="2280" w:type="dxa"/>
            <w:gridSpan w:val="2"/>
            <w:vMerge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高速时</w:t>
            </w:r>
          </w:p>
        </w:tc>
        <w:tc>
          <w:tcPr>
            <w:tcW w:w="2647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120±1</w:t>
            </w:r>
          </w:p>
        </w:tc>
      </w:tr>
      <w:tr w:rsidR="0013465C">
        <w:trPr>
          <w:jc w:val="center"/>
        </w:trPr>
        <w:tc>
          <w:tcPr>
            <w:tcW w:w="3981" w:type="dxa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搅拌叶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叶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翅直径，mm</w:t>
            </w:r>
          </w:p>
        </w:tc>
        <w:tc>
          <w:tcPr>
            <w:tcW w:w="2647" w:type="dxa"/>
            <w:vAlign w:val="center"/>
          </w:tcPr>
          <w:p w:rsidR="0013465C" w:rsidRDefault="002B51EE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5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 w:hint="eastAsia"/>
                        <w:sz w:val="18"/>
                        <w:szCs w:val="18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1.5</m:t>
                    </m:r>
                  </m:sup>
                </m:sSubSup>
              </m:oMath>
            </m:oMathPara>
          </w:p>
        </w:tc>
      </w:tr>
      <w:tr w:rsidR="0013465C">
        <w:trPr>
          <w:jc w:val="center"/>
        </w:trPr>
        <w:tc>
          <w:tcPr>
            <w:tcW w:w="1259" w:type="dxa"/>
            <w:vMerge w:val="restar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锅叶间隙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，mm</w:t>
            </w:r>
          </w:p>
        </w:tc>
        <w:tc>
          <w:tcPr>
            <w:tcW w:w="2722" w:type="dxa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2647" w:type="dxa"/>
            <w:vMerge w:val="restar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sym w:font="Symbol" w:char="F07E"/>
            </w:r>
            <w:r>
              <w:rPr>
                <w:rFonts w:hAnsi="宋体" w:hint="eastAsia"/>
                <w:sz w:val="18"/>
                <w:szCs w:val="18"/>
              </w:rPr>
              <w:t>3</w:t>
            </w:r>
          </w:p>
        </w:tc>
      </w:tr>
      <w:tr w:rsidR="0013465C">
        <w:trPr>
          <w:jc w:val="center"/>
        </w:trPr>
        <w:tc>
          <w:tcPr>
            <w:tcW w:w="1259" w:type="dxa"/>
            <w:vMerge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2722" w:type="dxa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2647" w:type="dxa"/>
            <w:vMerge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 w:rsidTr="00784AE5">
        <w:trPr>
          <w:trHeight w:val="211"/>
          <w:jc w:val="center"/>
        </w:trPr>
        <w:tc>
          <w:tcPr>
            <w:tcW w:w="6628" w:type="dxa"/>
            <w:gridSpan w:val="4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kern w:val="2"/>
                <w:sz w:val="15"/>
                <w:szCs w:val="15"/>
              </w:rPr>
            </w:pPr>
            <w:r>
              <w:rPr>
                <w:rFonts w:hAnsi="宋体" w:hint="eastAsia"/>
                <w:sz w:val="15"/>
                <w:szCs w:val="15"/>
              </w:rPr>
              <w:t>注1：以上指标不适用于合格性判定，仅提供参考。</w:t>
            </w:r>
          </w:p>
        </w:tc>
      </w:tr>
    </w:tbl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>校准条件</w:t>
      </w:r>
    </w:p>
    <w:p w:rsidR="0013465C" w:rsidRDefault="00AC1B0B">
      <w:pPr>
        <w:pStyle w:val="af4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>5.1 环境条件</w:t>
      </w:r>
    </w:p>
    <w:p w:rsidR="0013465C" w:rsidRDefault="00AC1B0B" w:rsidP="00AD5537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5.1.1 电源电压的波动范围不超过</w:t>
      </w:r>
      <w:r>
        <w:rPr>
          <w:rFonts w:asciiTheme="minorEastAsia" w:hAnsiTheme="minorEastAsia" w:hint="eastAsia"/>
        </w:rPr>
        <w:sym w:font="Symbol" w:char="F0B1"/>
      </w:r>
      <w:r>
        <w:rPr>
          <w:rFonts w:asciiTheme="minorEastAsia" w:hAnsiTheme="minorEastAsia" w:hint="eastAsia"/>
        </w:rPr>
        <w:t>10%。</w:t>
      </w:r>
    </w:p>
    <w:p w:rsidR="0013465C" w:rsidRDefault="00AC1B0B" w:rsidP="00AD5537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5.1.2 室内温度应在20℃</w:t>
      </w:r>
      <w:r>
        <w:rPr>
          <w:rFonts w:asciiTheme="minorEastAsia" w:hAnsiTheme="minorEastAsia" w:hint="eastAsia"/>
        </w:rPr>
        <w:sym w:font="Symbol" w:char="F0B1"/>
      </w:r>
      <w:r>
        <w:rPr>
          <w:rFonts w:asciiTheme="minorEastAsia" w:hAnsiTheme="minorEastAsia" w:hint="eastAsia"/>
        </w:rPr>
        <w:t>2℃范围内，相对湿度大于50%RH。</w:t>
      </w:r>
    </w:p>
    <w:p w:rsidR="0013465C" w:rsidRDefault="00AC1B0B" w:rsidP="00352EE9">
      <w:pPr>
        <w:pStyle w:val="af4"/>
        <w:spacing w:line="276" w:lineRule="auto"/>
        <w:ind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5.2 校准器具</w:t>
      </w:r>
    </w:p>
    <w:p w:rsidR="0013465C" w:rsidRDefault="00AC1B0B" w:rsidP="00AD5537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5.2.1 按JJG30检定合格的游标卡尺，量程200mm、分度值不低于0.02mm。</w:t>
      </w:r>
    </w:p>
    <w:p w:rsidR="0013465C" w:rsidRDefault="00AC1B0B" w:rsidP="00AD5537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5.2.2 按JJG237检定合格的秒表，量程不低于900s、分度值0.1s。</w:t>
      </w:r>
    </w:p>
    <w:p w:rsidR="0013465C" w:rsidRDefault="00AC1B0B" w:rsidP="00AD5537">
      <w:pPr>
        <w:spacing w:line="276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5.2.3 按JJG105检定合格的反射式数字转速表， 量程不低于200</w:t>
      </w:r>
      <w:r>
        <w:rPr>
          <w:rFonts w:asciiTheme="minorEastAsia" w:hAnsiTheme="minorEastAsia" w:hint="eastAsia"/>
          <w:szCs w:val="21"/>
        </w:rPr>
        <w:t>r/min、分度值不低于1 r/min</w:t>
      </w:r>
      <w:r>
        <w:rPr>
          <w:rFonts w:asciiTheme="minorEastAsia" w:hAnsiTheme="minorEastAsia" w:hint="eastAsia"/>
        </w:rPr>
        <w:t>。</w:t>
      </w:r>
    </w:p>
    <w:p w:rsidR="0013465C" w:rsidRDefault="00AC1B0B" w:rsidP="00AD5537">
      <w:pPr>
        <w:spacing w:line="276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5.2.4 辅助器具  </w:t>
      </w:r>
    </w:p>
    <w:p w:rsidR="0013465C" w:rsidRDefault="00AC1B0B" w:rsidP="00AD5537">
      <w:pPr>
        <w:spacing w:line="276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sym w:font="Symbol" w:char="F066"/>
      </w:r>
      <w:r>
        <w:rPr>
          <w:rFonts w:asciiTheme="minorEastAsia" w:hAnsiTheme="minorEastAsia" w:hint="eastAsia"/>
        </w:rPr>
        <w:t>1mm和</w:t>
      </w:r>
      <w:r>
        <w:rPr>
          <w:rFonts w:asciiTheme="minorEastAsia" w:hAnsiTheme="minorEastAsia" w:hint="eastAsia"/>
        </w:rPr>
        <w:sym w:font="Symbol" w:char="F066"/>
      </w:r>
      <w:r>
        <w:rPr>
          <w:rFonts w:asciiTheme="minorEastAsia" w:hAnsiTheme="minorEastAsia" w:hint="eastAsia"/>
        </w:rPr>
        <w:t>3mm的间隙棒，间隙棒直径允许偏差±0.06mm。</w:t>
      </w:r>
    </w:p>
    <w:p w:rsidR="0013465C" w:rsidRDefault="00AC1B0B" w:rsidP="00AD5537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5.3</w:t>
      </w:r>
      <w:r>
        <w:rPr>
          <w:rFonts w:asciiTheme="minorEastAsia" w:hAnsiTheme="minorEastAsia" w:hint="eastAsia"/>
        </w:rPr>
        <w:t xml:space="preserve"> 基本条件</w:t>
      </w:r>
    </w:p>
    <w:p w:rsidR="0013465C" w:rsidRDefault="00AC1B0B" w:rsidP="00AD5537">
      <w:pPr>
        <w:spacing w:line="276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</w:rPr>
        <w:t>搅拌机应符合JC/T729的技术要求，运行正常。</w:t>
      </w:r>
    </w:p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校准项目和校准方法</w:t>
      </w:r>
    </w:p>
    <w:p w:rsidR="0013465C" w:rsidRDefault="00AC1B0B" w:rsidP="00AD5537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6.1 公转转速</w:t>
      </w:r>
    </w:p>
    <w:p w:rsidR="0013465C" w:rsidRDefault="00AC1B0B" w:rsidP="00AD5537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搅拌叶片公转转速可在负载也可在空载情况下检测，有争议时以负载为准。</w:t>
      </w:r>
      <w:r>
        <w:rPr>
          <w:rFonts w:ascii="宋体" w:hAnsi="宋体"/>
        </w:rPr>
        <w:t xml:space="preserve"> </w:t>
      </w:r>
    </w:p>
    <w:p w:rsidR="0013465C" w:rsidRDefault="00AC1B0B" w:rsidP="00AD5537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检测前，在搅拌叶片公转轴上贴一块符合反光技术要求的反光片，用反射式数字转速表直接测定搅拌叶片公转速度。</w:t>
      </w:r>
    </w:p>
    <w:p w:rsidR="0013465C" w:rsidRDefault="00AC1B0B" w:rsidP="00AD5537">
      <w:pPr>
        <w:spacing w:line="276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检测时，通过手动控制程序启动搅拌机低速运行，用转速表检测低速转速，直至转速表显示速度稳定。转速表稳定显示的速度即为搅拌机搅拌叶片低速公转转速，结果精确至1r/min。然后通过手动控制程序启动搅拌机高速运行，用转速表检测高速转速，直至转速表显示速度稳定。转速表稳定显示的速度即为搅拌机搅拌叶片高速公转转速，结果精确至1r/min。</w:t>
      </w:r>
    </w:p>
    <w:p w:rsidR="0013465C" w:rsidRDefault="00AC1B0B" w:rsidP="00AD5537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6.2 搅拌时间</w:t>
      </w:r>
    </w:p>
    <w:p w:rsidR="0013465C" w:rsidRDefault="00AC1B0B" w:rsidP="00AD5537">
      <w:pPr>
        <w:spacing w:line="276" w:lineRule="auto"/>
        <w:ind w:firstLine="405"/>
        <w:rPr>
          <w:rFonts w:ascii="宋体" w:hAnsi="宋体"/>
        </w:rPr>
      </w:pPr>
      <w:r>
        <w:rPr>
          <w:rFonts w:ascii="宋体" w:hAnsi="宋体" w:hint="eastAsia"/>
        </w:rPr>
        <w:t>用秒表检测。检测前将搅拌机搅拌程序设定为自动控制程序。</w:t>
      </w:r>
    </w:p>
    <w:p w:rsidR="0013465C" w:rsidRDefault="00AC1B0B" w:rsidP="00AD5537">
      <w:pPr>
        <w:spacing w:line="276" w:lineRule="auto"/>
        <w:ind w:firstLine="405"/>
        <w:rPr>
          <w:rFonts w:ascii="宋体" w:hAnsi="宋体"/>
        </w:rPr>
      </w:pPr>
      <w:r>
        <w:rPr>
          <w:rFonts w:ascii="宋体" w:hAnsi="宋体" w:hint="eastAsia"/>
        </w:rPr>
        <w:t>启动搅拌机，同时启动秒表计时，待低速搅拌停止时停止计时，计时时间为低速120s的时间。依次，分别检测中停15s、高速120s的时间。结果精确至0.1s。</w:t>
      </w:r>
    </w:p>
    <w:p w:rsidR="0013465C" w:rsidRDefault="00AC1B0B" w:rsidP="00AD5537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6.3搅拌叶</w:t>
      </w:r>
      <w:proofErr w:type="gramStart"/>
      <w:r>
        <w:rPr>
          <w:rFonts w:ascii="宋体" w:hAnsi="宋体" w:hint="eastAsia"/>
        </w:rPr>
        <w:t>叶</w:t>
      </w:r>
      <w:proofErr w:type="gramEnd"/>
      <w:r>
        <w:rPr>
          <w:rFonts w:ascii="宋体" w:hAnsi="宋体" w:hint="eastAsia"/>
        </w:rPr>
        <w:t>翅直径</w:t>
      </w:r>
    </w:p>
    <w:p w:rsidR="0013465C" w:rsidRDefault="00AC1B0B" w:rsidP="00AD5537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用游标卡尺检测。在搅拌叶片曲线段两侧对称位置分别测定三点。测量结果以六点平均值表示，</w:t>
      </w:r>
      <w:proofErr w:type="gramStart"/>
      <w:r>
        <w:rPr>
          <w:rFonts w:ascii="宋体" w:hAnsi="宋体" w:hint="eastAsia"/>
        </w:rPr>
        <w:t>结果修约至</w:t>
      </w:r>
      <w:proofErr w:type="gramEnd"/>
      <w:r>
        <w:rPr>
          <w:rFonts w:ascii="宋体" w:hAnsi="宋体" w:hint="eastAsia"/>
        </w:rPr>
        <w:t>0.01mm。</w:t>
      </w:r>
    </w:p>
    <w:p w:rsidR="0013465C" w:rsidRDefault="00AC1B0B" w:rsidP="00AD5537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 xml:space="preserve">6.4 </w:t>
      </w:r>
      <w:proofErr w:type="gramStart"/>
      <w:r>
        <w:rPr>
          <w:rFonts w:ascii="宋体" w:hAnsi="宋体" w:hint="eastAsia"/>
        </w:rPr>
        <w:t>锅叶间隙</w:t>
      </w:r>
      <w:proofErr w:type="gramEnd"/>
    </w:p>
    <w:p w:rsidR="0013465C" w:rsidRDefault="00AC1B0B" w:rsidP="00AD5537">
      <w:pPr>
        <w:spacing w:line="276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="宋体" w:hAnsi="宋体" w:hint="eastAsia"/>
        </w:rPr>
        <w:t>用游标卡尺检测</w:t>
      </w:r>
      <w:r>
        <w:rPr>
          <w:rFonts w:asciiTheme="minorEastAsia" w:hAnsiTheme="minorEastAsia" w:hint="eastAsia"/>
          <w:szCs w:val="21"/>
        </w:rPr>
        <w:sym w:font="Symbol" w:char="F066"/>
      </w:r>
      <w:r>
        <w:rPr>
          <w:rFonts w:asciiTheme="minorEastAsia" w:hAnsiTheme="minorEastAsia" w:hint="eastAsia"/>
          <w:szCs w:val="21"/>
        </w:rPr>
        <w:t>1mm和</w:t>
      </w:r>
      <w:r>
        <w:rPr>
          <w:rFonts w:asciiTheme="minorEastAsia" w:hAnsiTheme="minorEastAsia" w:hint="eastAsia"/>
          <w:szCs w:val="21"/>
        </w:rPr>
        <w:sym w:font="Symbol" w:char="F066"/>
      </w:r>
      <w:r>
        <w:rPr>
          <w:rFonts w:asciiTheme="minorEastAsia" w:hAnsiTheme="minorEastAsia" w:hint="eastAsia"/>
          <w:szCs w:val="21"/>
        </w:rPr>
        <w:t>3mm间隙棒的直径，间隙棒直径允许偏差±0.06mm。</w:t>
      </w:r>
    </w:p>
    <w:p w:rsidR="0013465C" w:rsidRDefault="00AC1B0B" w:rsidP="00AD5537">
      <w:pPr>
        <w:spacing w:line="276" w:lineRule="auto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用</w:t>
      </w:r>
      <w:r>
        <w:rPr>
          <w:rFonts w:asciiTheme="minorEastAsia" w:hAnsiTheme="minorEastAsia" w:hint="eastAsia"/>
          <w:szCs w:val="21"/>
        </w:rPr>
        <w:sym w:font="Symbol" w:char="F066"/>
      </w:r>
      <w:r>
        <w:rPr>
          <w:rFonts w:asciiTheme="minorEastAsia" w:hAnsiTheme="minorEastAsia" w:hint="eastAsia"/>
          <w:szCs w:val="21"/>
        </w:rPr>
        <w:t>1mm和</w:t>
      </w:r>
      <w:r>
        <w:rPr>
          <w:rFonts w:asciiTheme="minorEastAsia" w:hAnsiTheme="minorEastAsia" w:hint="eastAsia"/>
          <w:szCs w:val="21"/>
        </w:rPr>
        <w:sym w:font="Symbol" w:char="F066"/>
      </w:r>
      <w:r>
        <w:rPr>
          <w:rFonts w:asciiTheme="minorEastAsia" w:hAnsiTheme="minorEastAsia" w:hint="eastAsia"/>
          <w:szCs w:val="21"/>
        </w:rPr>
        <w:t>3mm间隙棒</w:t>
      </w:r>
      <w:proofErr w:type="gramStart"/>
      <w:r>
        <w:rPr>
          <w:rFonts w:asciiTheme="minorEastAsia" w:hAnsiTheme="minorEastAsia" w:hint="eastAsia"/>
          <w:szCs w:val="21"/>
        </w:rPr>
        <w:t>检测锅叶间隙</w:t>
      </w:r>
      <w:proofErr w:type="gramEnd"/>
      <w:r>
        <w:rPr>
          <w:rFonts w:asciiTheme="minorEastAsia" w:hAnsiTheme="minorEastAsia" w:hint="eastAsia"/>
          <w:szCs w:val="21"/>
        </w:rPr>
        <w:t>。检测时</w:t>
      </w:r>
      <w:r>
        <w:rPr>
          <w:rFonts w:ascii="宋体" w:hAnsi="宋体" w:hint="eastAsia"/>
        </w:rPr>
        <w:t>打开电机端盖，用手转动叶片带动搅拌叶片，使搅拌叶片平面处于与锅壁垂直的状态，在相互对称的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个位置用直径</w:t>
      </w:r>
      <w:r>
        <w:rPr>
          <w:rFonts w:ascii="宋体" w:hAnsi="宋体"/>
        </w:rPr>
        <w:sym w:font="Symbol" w:char="F066"/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mm</w:t>
      </w:r>
      <w:r>
        <w:rPr>
          <w:rFonts w:ascii="宋体" w:hAnsi="宋体" w:hint="eastAsia"/>
        </w:rPr>
        <w:t>和</w:t>
      </w:r>
      <w:r>
        <w:rPr>
          <w:rFonts w:ascii="宋体" w:hAnsi="宋体"/>
        </w:rPr>
        <w:sym w:font="Symbol" w:char="F066"/>
      </w:r>
      <w:r>
        <w:rPr>
          <w:rFonts w:ascii="宋体" w:hAnsi="宋体" w:hint="eastAsia"/>
        </w:rPr>
        <w:t>3</w:t>
      </w:r>
      <w:r>
        <w:rPr>
          <w:rFonts w:ascii="宋体" w:hAnsi="宋体"/>
        </w:rPr>
        <w:t>mm</w:t>
      </w:r>
      <w:r>
        <w:rPr>
          <w:rFonts w:ascii="宋体" w:hAnsi="宋体" w:hint="eastAsia"/>
        </w:rPr>
        <w:t>间隙</w:t>
      </w:r>
      <w:proofErr w:type="gramStart"/>
      <w:r>
        <w:rPr>
          <w:rFonts w:ascii="宋体" w:hAnsi="宋体" w:hint="eastAsia"/>
        </w:rPr>
        <w:t>棒检查</w:t>
      </w:r>
      <w:proofErr w:type="gramEnd"/>
      <w:r>
        <w:rPr>
          <w:rFonts w:ascii="宋体" w:hAnsi="宋体" w:hint="eastAsia"/>
        </w:rPr>
        <w:t>搅拌叶片与锅底、锅壁的间隙。当1mm间隙棒不通过时，结果记为</w:t>
      </w:r>
      <w:r>
        <w:rPr>
          <w:rFonts w:ascii="宋体" w:hAnsi="宋体" w:hint="eastAsia"/>
        </w:rPr>
        <w:sym w:font="Symbol" w:char="F03C"/>
      </w:r>
      <w:r>
        <w:rPr>
          <w:rFonts w:ascii="宋体" w:hAnsi="宋体" w:hint="eastAsia"/>
        </w:rPr>
        <w:t>1mm；当1mm间隙棒通过、3mm间隙棒不通过时，结果记为1mm</w:t>
      </w:r>
      <w:r>
        <w:rPr>
          <w:rFonts w:ascii="宋体" w:hAnsi="宋体" w:hint="eastAsia"/>
        </w:rPr>
        <w:sym w:font="Symbol" w:char="F07E"/>
      </w:r>
      <w:r>
        <w:rPr>
          <w:rFonts w:ascii="宋体" w:hAnsi="宋体" w:hint="eastAsia"/>
        </w:rPr>
        <w:t>3mm；当3 mm间隙棒通过时，结果记为</w:t>
      </w:r>
      <w:r>
        <w:rPr>
          <w:rFonts w:ascii="宋体" w:hAnsi="宋体" w:hint="eastAsia"/>
        </w:rPr>
        <w:sym w:font="Symbol" w:char="F03E"/>
      </w:r>
      <w:r>
        <w:rPr>
          <w:rFonts w:ascii="宋体" w:hAnsi="宋体" w:hint="eastAsia"/>
        </w:rPr>
        <w:t>3mm。6个位置均应在1mm</w:t>
      </w:r>
      <w:r>
        <w:rPr>
          <w:rFonts w:ascii="宋体" w:hAnsi="宋体" w:hint="eastAsia"/>
        </w:rPr>
        <w:sym w:font="Symbol" w:char="F07E"/>
      </w:r>
      <w:r>
        <w:rPr>
          <w:rFonts w:ascii="宋体" w:hAnsi="宋体" w:hint="eastAsia"/>
        </w:rPr>
        <w:t>3mm之间。</w:t>
      </w:r>
    </w:p>
    <w:p w:rsidR="0013465C" w:rsidRDefault="00AC1B0B" w:rsidP="00352EE9">
      <w:pPr>
        <w:pStyle w:val="a0"/>
        <w:spacing w:before="156" w:after="156" w:line="276" w:lineRule="auto"/>
        <w:ind w:left="0"/>
      </w:pPr>
      <w:r>
        <w:rPr>
          <w:rFonts w:hint="eastAsia"/>
        </w:rPr>
        <w:t>校准结果表达</w:t>
      </w:r>
    </w:p>
    <w:p w:rsidR="0013465C" w:rsidRDefault="00AC1B0B">
      <w:pPr>
        <w:pStyle w:val="af4"/>
        <w:spacing w:line="276" w:lineRule="auto"/>
        <w:ind w:firstLineChars="0" w:firstLine="405"/>
      </w:pPr>
      <w:r>
        <w:rPr>
          <w:rFonts w:hint="eastAsia"/>
        </w:rPr>
        <w:t>校准结果应在校准证书或校准报告上反映。校准证书或校准报告应至少包括如下信息：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</w:pPr>
      <w:r>
        <w:rPr>
          <w:rFonts w:hint="eastAsia"/>
        </w:rPr>
        <w:t>标题，如“校准证书”或“校准报告”；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int="eastAsia"/>
        </w:rPr>
        <w:t>试验室名称和地址；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如果不在试验室内进行校准时，需说明进行校准的地点；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证书或报告的唯一性标识（如编码），每页</w:t>
      </w:r>
      <w:proofErr w:type="gramStart"/>
      <w:r>
        <w:rPr>
          <w:rFonts w:hAnsi="宋体" w:hint="eastAsia"/>
        </w:rPr>
        <w:t>及总页的</w:t>
      </w:r>
      <w:proofErr w:type="gramEnd"/>
      <w:r>
        <w:rPr>
          <w:rFonts w:hAnsi="宋体" w:hint="eastAsia"/>
        </w:rPr>
        <w:t>标识；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送</w:t>
      </w:r>
      <w:proofErr w:type="gramStart"/>
      <w:r>
        <w:rPr>
          <w:rFonts w:hAnsi="宋体" w:hint="eastAsia"/>
        </w:rPr>
        <w:t>校单位</w:t>
      </w:r>
      <w:proofErr w:type="gramEnd"/>
      <w:r>
        <w:rPr>
          <w:rFonts w:hAnsi="宋体" w:hint="eastAsia"/>
        </w:rPr>
        <w:t>的名称和地址；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 xml:space="preserve">搅拌机的描述和明确标识； 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进行校准的日期，若与校准结果的有效性及应用有关时，应说明被校准对象的接收日期；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如果与校准结果的有效性及应用有关时，应对抽样程序进行说明；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对校准所依据的技术规范的标识，包括名称和代号；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本次校准所用测量标准的溯源性及有效性等说明；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校准环境的描述；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校准结果和测量不确定度的说明；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校准证书或校准报告签发人的签名、职务或等效标识，以及签发日期；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校准结果仅对被校对</w:t>
      </w:r>
      <w:proofErr w:type="gramStart"/>
      <w:r>
        <w:rPr>
          <w:rFonts w:hAnsi="宋体" w:hint="eastAsia"/>
        </w:rPr>
        <w:t>象</w:t>
      </w:r>
      <w:proofErr w:type="gramEnd"/>
      <w:r>
        <w:rPr>
          <w:rFonts w:hAnsi="宋体" w:hint="eastAsia"/>
        </w:rPr>
        <w:t>有效的生声明；</w:t>
      </w:r>
    </w:p>
    <w:p w:rsidR="0013465C" w:rsidRDefault="00AC1B0B">
      <w:pPr>
        <w:pStyle w:val="af4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未经试验室书面批准，不得部分复制证书或报告的声明。</w:t>
      </w:r>
    </w:p>
    <w:p w:rsidR="0013465C" w:rsidRDefault="00AC1B0B">
      <w:pPr>
        <w:pStyle w:val="af4"/>
        <w:spacing w:line="276" w:lineRule="auto"/>
        <w:ind w:left="765" w:firstLineChars="0" w:firstLine="0"/>
        <w:rPr>
          <w:rFonts w:hAnsi="宋体"/>
        </w:rPr>
      </w:pPr>
      <w:r>
        <w:rPr>
          <w:rFonts w:hAnsi="宋体" w:hint="eastAsia"/>
        </w:rPr>
        <w:t>经校准的搅拌机，发给校准证书或校准报告，加盖校准印章。</w:t>
      </w:r>
    </w:p>
    <w:p w:rsidR="0013465C" w:rsidRDefault="00AC1B0B">
      <w:pPr>
        <w:pStyle w:val="a0"/>
        <w:numPr>
          <w:ilvl w:val="0"/>
          <w:numId w:val="0"/>
        </w:numPr>
        <w:spacing w:before="156" w:after="156" w:line="276" w:lineRule="auto"/>
      </w:pPr>
      <w:r>
        <w:rPr>
          <w:rFonts w:hint="eastAsia"/>
        </w:rPr>
        <w:t>8  复校时间间隔</w:t>
      </w:r>
    </w:p>
    <w:p w:rsidR="0013465C" w:rsidRDefault="00AC1B0B">
      <w:pPr>
        <w:pStyle w:val="af4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 xml:space="preserve">    搅拌机的复校时间间隔可根据具体使用情况由用户确定，建议复校时间间隔不超过1年。</w:t>
      </w:r>
    </w:p>
    <w:p w:rsidR="0013465C" w:rsidRDefault="0013465C">
      <w:pPr>
        <w:pStyle w:val="af4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13465C" w:rsidRDefault="0013465C">
      <w:pPr>
        <w:pStyle w:val="af4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13465C" w:rsidRDefault="0013465C">
      <w:pPr>
        <w:pStyle w:val="af4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13465C" w:rsidRDefault="0013465C">
      <w:pPr>
        <w:pStyle w:val="af4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附录A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原始记录格式</w:t>
      </w:r>
    </w:p>
    <w:tbl>
      <w:tblPr>
        <w:tblW w:w="51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3"/>
        <w:gridCol w:w="413"/>
        <w:gridCol w:w="46"/>
        <w:gridCol w:w="437"/>
        <w:gridCol w:w="374"/>
        <w:gridCol w:w="710"/>
        <w:gridCol w:w="113"/>
        <w:gridCol w:w="141"/>
        <w:gridCol w:w="458"/>
        <w:gridCol w:w="356"/>
        <w:gridCol w:w="254"/>
        <w:gridCol w:w="14"/>
        <w:gridCol w:w="189"/>
        <w:gridCol w:w="409"/>
        <w:gridCol w:w="404"/>
        <w:gridCol w:w="51"/>
        <w:gridCol w:w="155"/>
        <w:gridCol w:w="432"/>
        <w:gridCol w:w="173"/>
        <w:gridCol w:w="7"/>
        <w:gridCol w:w="72"/>
        <w:gridCol w:w="227"/>
        <w:gridCol w:w="236"/>
        <w:gridCol w:w="71"/>
        <w:gridCol w:w="199"/>
        <w:gridCol w:w="162"/>
        <w:gridCol w:w="250"/>
        <w:gridCol w:w="148"/>
        <w:gridCol w:w="252"/>
        <w:gridCol w:w="799"/>
      </w:tblGrid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送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校单位</w:t>
            </w:r>
            <w:proofErr w:type="gramEnd"/>
          </w:p>
        </w:tc>
        <w:tc>
          <w:tcPr>
            <w:tcW w:w="1621" w:type="pct"/>
            <w:gridSpan w:val="9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930" w:type="pct"/>
            <w:gridSpan w:val="6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地址</w:t>
            </w:r>
          </w:p>
        </w:tc>
        <w:tc>
          <w:tcPr>
            <w:tcW w:w="1473" w:type="pct"/>
            <w:gridSpan w:val="12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仪器名称</w:t>
            </w:r>
          </w:p>
        </w:tc>
        <w:tc>
          <w:tcPr>
            <w:tcW w:w="4024" w:type="pct"/>
            <w:gridSpan w:val="2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制造厂</w:t>
            </w:r>
          </w:p>
        </w:tc>
        <w:tc>
          <w:tcPr>
            <w:tcW w:w="927" w:type="pct"/>
            <w:gridSpan w:val="4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694" w:type="pct"/>
            <w:gridSpan w:val="5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型号/规格</w:t>
            </w:r>
          </w:p>
        </w:tc>
        <w:tc>
          <w:tcPr>
            <w:tcW w:w="930" w:type="pct"/>
            <w:gridSpan w:val="6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651" w:type="pct"/>
            <w:gridSpan w:val="8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出厂编号</w:t>
            </w:r>
          </w:p>
        </w:tc>
        <w:tc>
          <w:tcPr>
            <w:tcW w:w="822" w:type="pct"/>
            <w:gridSpan w:val="4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5000" w:type="pct"/>
            <w:gridSpan w:val="30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校准器具</w:t>
            </w: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名称</w:t>
            </w:r>
          </w:p>
        </w:tc>
        <w:tc>
          <w:tcPr>
            <w:tcW w:w="863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097" w:type="pct"/>
            <w:gridSpan w:val="8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997" w:type="pct"/>
            <w:gridSpan w:val="9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067" w:type="pct"/>
            <w:gridSpan w:val="7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转速表</w:t>
            </w:r>
          </w:p>
        </w:tc>
        <w:tc>
          <w:tcPr>
            <w:tcW w:w="863" w:type="pct"/>
            <w:gridSpan w:val="3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7" w:type="pct"/>
            <w:gridSpan w:val="8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997" w:type="pct"/>
            <w:gridSpan w:val="9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67" w:type="pct"/>
            <w:gridSpan w:val="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863" w:type="pct"/>
            <w:gridSpan w:val="3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7" w:type="pct"/>
            <w:gridSpan w:val="8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997" w:type="pct"/>
            <w:gridSpan w:val="9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67" w:type="pct"/>
            <w:gridSpan w:val="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游标卡尺</w:t>
            </w:r>
          </w:p>
        </w:tc>
        <w:tc>
          <w:tcPr>
            <w:tcW w:w="863" w:type="pct"/>
            <w:gridSpan w:val="3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7" w:type="pct"/>
            <w:gridSpan w:val="8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997" w:type="pct"/>
            <w:gridSpan w:val="9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67" w:type="pct"/>
            <w:gridSpan w:val="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校准依据</w:t>
            </w:r>
          </w:p>
        </w:tc>
        <w:tc>
          <w:tcPr>
            <w:tcW w:w="4024" w:type="pct"/>
            <w:gridSpan w:val="2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校准地点</w:t>
            </w:r>
          </w:p>
        </w:tc>
        <w:tc>
          <w:tcPr>
            <w:tcW w:w="4024" w:type="pct"/>
            <w:gridSpan w:val="2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校准日期</w:t>
            </w:r>
          </w:p>
        </w:tc>
        <w:tc>
          <w:tcPr>
            <w:tcW w:w="4024" w:type="pct"/>
            <w:gridSpan w:val="27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校准条件</w:t>
            </w:r>
          </w:p>
        </w:tc>
        <w:tc>
          <w:tcPr>
            <w:tcW w:w="1007" w:type="pct"/>
            <w:gridSpan w:val="5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电压</w:t>
            </w:r>
          </w:p>
        </w:tc>
        <w:tc>
          <w:tcPr>
            <w:tcW w:w="60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V</w:t>
            </w:r>
          </w:p>
        </w:tc>
        <w:tc>
          <w:tcPr>
            <w:tcW w:w="605" w:type="pct"/>
            <w:gridSpan w:val="5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温度</w:t>
            </w:r>
          </w:p>
        </w:tc>
        <w:tc>
          <w:tcPr>
            <w:tcW w:w="605" w:type="pct"/>
            <w:gridSpan w:val="6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℃</w:t>
            </w:r>
          </w:p>
        </w:tc>
        <w:tc>
          <w:tcPr>
            <w:tcW w:w="605" w:type="pct"/>
            <w:gridSpan w:val="6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湿度</w:t>
            </w:r>
          </w:p>
        </w:tc>
        <w:tc>
          <w:tcPr>
            <w:tcW w:w="597" w:type="pct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%RH</w:t>
            </w:r>
          </w:p>
        </w:tc>
      </w:tr>
      <w:tr w:rsidR="0013465C">
        <w:tc>
          <w:tcPr>
            <w:tcW w:w="97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4024" w:type="pct"/>
            <w:gridSpan w:val="27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13465C">
        <w:tc>
          <w:tcPr>
            <w:tcW w:w="1436" w:type="pct"/>
            <w:gridSpan w:val="5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要求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13465C">
        <w:tc>
          <w:tcPr>
            <w:tcW w:w="950" w:type="pct"/>
            <w:gridSpan w:val="2"/>
            <w:vMerge w:val="restart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公转转速，r/min</w:t>
            </w:r>
          </w:p>
        </w:tc>
        <w:tc>
          <w:tcPr>
            <w:tcW w:w="48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62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950" w:type="pct"/>
            <w:gridSpan w:val="2"/>
            <w:vMerge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125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10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950" w:type="pct"/>
            <w:gridSpan w:val="2"/>
            <w:vMerge w:val="restart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搅拌时间</w:t>
            </w:r>
          </w:p>
        </w:tc>
        <w:tc>
          <w:tcPr>
            <w:tcW w:w="48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低速时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950" w:type="pct"/>
            <w:gridSpan w:val="2"/>
            <w:vMerge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中停时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15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950" w:type="pct"/>
            <w:gridSpan w:val="2"/>
            <w:vMerge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86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高速时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120</w:t>
            </w:r>
            <w:r>
              <w:rPr>
                <w:rFonts w:hAnsi="宋体" w:hint="eastAsia"/>
                <w:sz w:val="18"/>
                <w:szCs w:val="18"/>
              </w:rPr>
              <w:sym w:font="Symbol" w:char="F0B1"/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2757" w:type="pct"/>
            <w:gridSpan w:val="21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1436" w:type="pct"/>
            <w:gridSpan w:val="5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搅拌叶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叶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翅直径，mm</w:t>
            </w:r>
          </w:p>
        </w:tc>
        <w:tc>
          <w:tcPr>
            <w:tcW w:w="807" w:type="pct"/>
            <w:gridSpan w:val="4"/>
            <w:vAlign w:val="center"/>
          </w:tcPr>
          <w:p w:rsidR="0013465C" w:rsidRDefault="002B51EE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5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 w:hint="eastAsia"/>
                        <w:sz w:val="18"/>
                        <w:szCs w:val="18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1.5</m:t>
                    </m:r>
                  </m:sup>
                </m:sSubSup>
              </m:oMath>
            </m:oMathPara>
          </w:p>
        </w:tc>
        <w:tc>
          <w:tcPr>
            <w:tcW w:w="346" w:type="pct"/>
            <w:gridSpan w:val="2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6" w:type="pct"/>
            <w:gridSpan w:val="3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4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81" w:type="pct"/>
            <w:gridSpan w:val="3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均值：</w:t>
            </w:r>
          </w:p>
        </w:tc>
      </w:tr>
      <w:tr w:rsidR="0013465C">
        <w:tc>
          <w:tcPr>
            <w:tcW w:w="2243" w:type="pct"/>
            <w:gridSpan w:val="9"/>
            <w:vAlign w:val="center"/>
          </w:tcPr>
          <w:p w:rsidR="0013465C" w:rsidRDefault="0013465C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4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1</w:t>
            </w:r>
          </w:p>
        </w:tc>
        <w:tc>
          <w:tcPr>
            <w:tcW w:w="461" w:type="pct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2</w:t>
            </w:r>
          </w:p>
        </w:tc>
        <w:tc>
          <w:tcPr>
            <w:tcW w:w="460" w:type="pct"/>
            <w:gridSpan w:val="4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461" w:type="pct"/>
            <w:gridSpan w:val="6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4</w:t>
            </w:r>
          </w:p>
        </w:tc>
        <w:tc>
          <w:tcPr>
            <w:tcW w:w="461" w:type="pct"/>
            <w:gridSpan w:val="4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454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位置</w:t>
            </w:r>
            <w:r>
              <w:rPr>
                <w:rFonts w:hAnsi="宋体" w:hint="eastAsia"/>
                <w:sz w:val="18"/>
                <w:szCs w:val="18"/>
              </w:rPr>
              <w:t>6</w:t>
            </w:r>
          </w:p>
        </w:tc>
      </w:tr>
      <w:tr w:rsidR="0013465C">
        <w:tc>
          <w:tcPr>
            <w:tcW w:w="716" w:type="pct"/>
            <w:vMerge w:val="restart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锅叶间隙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，mm</w:t>
            </w:r>
          </w:p>
        </w:tc>
        <w:tc>
          <w:tcPr>
            <w:tcW w:w="720" w:type="pct"/>
            <w:gridSpan w:val="4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807" w:type="pct"/>
            <w:gridSpan w:val="4"/>
            <w:vMerge w:val="restart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  <w:r>
              <w:rPr>
                <w:rFonts w:hAnsi="宋体" w:hint="eastAsia"/>
                <w:sz w:val="18"/>
                <w:szCs w:val="18"/>
              </w:rPr>
              <w:sym w:font="Symbol" w:char="F07E"/>
            </w:r>
            <w:r>
              <w:rPr>
                <w:rFonts w:hAnsi="宋体" w:hint="eastAsia"/>
                <w:sz w:val="18"/>
                <w:szCs w:val="18"/>
              </w:rPr>
              <w:t>3</w:t>
            </w:r>
          </w:p>
        </w:tc>
        <w:tc>
          <w:tcPr>
            <w:tcW w:w="461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2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6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54" w:type="pct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716" w:type="pct"/>
            <w:vMerge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20" w:type="pct"/>
            <w:gridSpan w:val="4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807" w:type="pct"/>
            <w:gridSpan w:val="4"/>
            <w:vMerge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2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0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6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61" w:type="pct"/>
            <w:gridSpan w:val="4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  <w:tc>
          <w:tcPr>
            <w:tcW w:w="454" w:type="pct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left"/>
              <w:rPr>
                <w:rFonts w:hAnsi="宋体"/>
                <w:sz w:val="18"/>
                <w:szCs w:val="18"/>
              </w:rPr>
            </w:pPr>
          </w:p>
        </w:tc>
      </w:tr>
      <w:tr w:rsidR="0013465C">
        <w:tc>
          <w:tcPr>
            <w:tcW w:w="1224" w:type="pct"/>
            <w:gridSpan w:val="4"/>
            <w:vAlign w:val="center"/>
          </w:tcPr>
          <w:p w:rsidR="0013465C" w:rsidRDefault="00AC1B0B" w:rsidP="00352EE9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校准员</w:t>
            </w:r>
            <w:proofErr w:type="gramEnd"/>
          </w:p>
        </w:tc>
        <w:tc>
          <w:tcPr>
            <w:tcW w:w="1221" w:type="pct"/>
            <w:gridSpan w:val="6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25" w:type="pct"/>
            <w:gridSpan w:val="11"/>
            <w:vAlign w:val="center"/>
          </w:tcPr>
          <w:p w:rsidR="0013465C" w:rsidRDefault="00AC1B0B">
            <w:pPr>
              <w:pStyle w:val="af4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核验员</w:t>
            </w:r>
          </w:p>
        </w:tc>
        <w:tc>
          <w:tcPr>
            <w:tcW w:w="1330" w:type="pct"/>
            <w:gridSpan w:val="9"/>
            <w:vAlign w:val="center"/>
          </w:tcPr>
          <w:p w:rsidR="0013465C" w:rsidRDefault="0013465C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附录B</w:t>
      </w:r>
    </w:p>
    <w:p w:rsidR="0013465C" w:rsidRDefault="0013465C" w:rsidP="00AD5537">
      <w:pPr>
        <w:pStyle w:val="af4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校准证书内页格式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  <w:r>
        <w:rPr>
          <w:rFonts w:hAnsi="宋体" w:hint="eastAsia"/>
          <w:b/>
          <w:sz w:val="18"/>
          <w:szCs w:val="18"/>
        </w:rPr>
        <w:t>证书编号</w:t>
      </w:r>
      <w:r>
        <w:rPr>
          <w:rFonts w:hAnsi="宋体" w:hint="eastAsia"/>
          <w:sz w:val="18"/>
          <w:szCs w:val="18"/>
        </w:rPr>
        <w:t>：                                                                  第    页  共  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1245"/>
        <w:gridCol w:w="1002"/>
        <w:gridCol w:w="1002"/>
        <w:gridCol w:w="1003"/>
        <w:gridCol w:w="1002"/>
        <w:gridCol w:w="1003"/>
      </w:tblGrid>
      <w:tr w:rsidR="0013465C">
        <w:tc>
          <w:tcPr>
            <w:tcW w:w="2265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  依  据</w:t>
            </w:r>
          </w:p>
        </w:tc>
        <w:tc>
          <w:tcPr>
            <w:tcW w:w="6257" w:type="dxa"/>
            <w:gridSpan w:val="6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2265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溯 源 性 说 明</w:t>
            </w:r>
          </w:p>
        </w:tc>
        <w:tc>
          <w:tcPr>
            <w:tcW w:w="6257" w:type="dxa"/>
            <w:gridSpan w:val="6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2265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  地  点</w:t>
            </w:r>
          </w:p>
        </w:tc>
        <w:tc>
          <w:tcPr>
            <w:tcW w:w="6257" w:type="dxa"/>
            <w:gridSpan w:val="6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rPr>
          <w:trHeight w:val="235"/>
        </w:trPr>
        <w:tc>
          <w:tcPr>
            <w:tcW w:w="2265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  条  件</w:t>
            </w:r>
          </w:p>
        </w:tc>
        <w:tc>
          <w:tcPr>
            <w:tcW w:w="1245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电   压</w:t>
            </w:r>
          </w:p>
        </w:tc>
        <w:tc>
          <w:tcPr>
            <w:tcW w:w="1002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 V</w:t>
            </w:r>
          </w:p>
        </w:tc>
        <w:tc>
          <w:tcPr>
            <w:tcW w:w="1002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温度</w:t>
            </w:r>
          </w:p>
        </w:tc>
        <w:tc>
          <w:tcPr>
            <w:tcW w:w="1003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℃</w:t>
            </w:r>
          </w:p>
        </w:tc>
        <w:tc>
          <w:tcPr>
            <w:tcW w:w="1002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湿度</w:t>
            </w:r>
          </w:p>
        </w:tc>
        <w:tc>
          <w:tcPr>
            <w:tcW w:w="1003" w:type="dxa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%RH</w:t>
            </w:r>
          </w:p>
        </w:tc>
      </w:tr>
    </w:tbl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本次校准所使用的主要标准器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5"/>
        <w:gridCol w:w="1421"/>
        <w:gridCol w:w="2020"/>
        <w:gridCol w:w="1510"/>
        <w:gridCol w:w="1866"/>
      </w:tblGrid>
      <w:tr w:rsidR="0013465C">
        <w:tc>
          <w:tcPr>
            <w:tcW w:w="1000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  称</w:t>
            </w:r>
          </w:p>
        </w:tc>
        <w:tc>
          <w:tcPr>
            <w:tcW w:w="834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185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886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095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13465C">
        <w:tc>
          <w:tcPr>
            <w:tcW w:w="1000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转速表</w:t>
            </w:r>
          </w:p>
        </w:tc>
        <w:tc>
          <w:tcPr>
            <w:tcW w:w="834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1000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834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1000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游标卡尺</w:t>
            </w:r>
          </w:p>
        </w:tc>
        <w:tc>
          <w:tcPr>
            <w:tcW w:w="834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095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</w:tr>
    </w:tbl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left"/>
        <w:rPr>
          <w:rFonts w:hAnsi="宋体"/>
          <w:szCs w:val="21"/>
        </w:rPr>
      </w:pPr>
    </w:p>
    <w:p w:rsidR="0013465C" w:rsidRDefault="0013465C" w:rsidP="00AD5537">
      <w:pPr>
        <w:pStyle w:val="af4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</w:p>
    <w:p w:rsidR="0013465C" w:rsidRDefault="00AC1B0B" w:rsidP="00AD5537">
      <w:pPr>
        <w:pStyle w:val="af4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1277"/>
        <w:gridCol w:w="1277"/>
        <w:gridCol w:w="2125"/>
        <w:gridCol w:w="1703"/>
        <w:gridCol w:w="1041"/>
      </w:tblGrid>
      <w:tr w:rsidR="0013465C">
        <w:tc>
          <w:tcPr>
            <w:tcW w:w="1394" w:type="pct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74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12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测量结果</w:t>
            </w:r>
          </w:p>
        </w:tc>
        <w:tc>
          <w:tcPr>
            <w:tcW w:w="99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测量不确定度</w:t>
            </w:r>
          </w:p>
        </w:tc>
        <w:tc>
          <w:tcPr>
            <w:tcW w:w="61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包含因子</w:t>
            </w:r>
          </w:p>
        </w:tc>
      </w:tr>
      <w:tr w:rsidR="00784AE5">
        <w:tc>
          <w:tcPr>
            <w:tcW w:w="645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公转转速</w:t>
            </w:r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</w:p>
        </w:tc>
        <w:tc>
          <w:tcPr>
            <w:tcW w:w="74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r/min</w:t>
            </w: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</w:t>
            </w:r>
          </w:p>
        </w:tc>
        <w:tc>
          <w:tcPr>
            <w:tcW w:w="74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搅拌时间</w:t>
            </w:r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低速</w:t>
            </w:r>
          </w:p>
        </w:tc>
        <w:tc>
          <w:tcPr>
            <w:tcW w:w="74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s</w:t>
            </w: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中停</w:t>
            </w:r>
          </w:p>
        </w:tc>
        <w:tc>
          <w:tcPr>
            <w:tcW w:w="74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高速</w:t>
            </w:r>
          </w:p>
        </w:tc>
        <w:tc>
          <w:tcPr>
            <w:tcW w:w="74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kern w:val="2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13465C">
        <w:tc>
          <w:tcPr>
            <w:tcW w:w="1394" w:type="pct"/>
            <w:gridSpan w:val="2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搅拌叶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叶</w:t>
            </w:r>
            <w:proofErr w:type="gramEnd"/>
            <w:r>
              <w:rPr>
                <w:rFonts w:hAnsi="宋体" w:hint="eastAsia"/>
                <w:sz w:val="18"/>
                <w:szCs w:val="18"/>
              </w:rPr>
              <w:t>翅直径</w:t>
            </w:r>
          </w:p>
        </w:tc>
        <w:tc>
          <w:tcPr>
            <w:tcW w:w="74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mm</w:t>
            </w:r>
          </w:p>
        </w:tc>
        <w:tc>
          <w:tcPr>
            <w:tcW w:w="1247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Align w:val="center"/>
          </w:tcPr>
          <w:p w:rsidR="0013465C" w:rsidRDefault="0013465C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锅叶间隙</w:t>
            </w:r>
            <w:proofErr w:type="gramEnd"/>
          </w:p>
        </w:tc>
        <w:tc>
          <w:tcPr>
            <w:tcW w:w="749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叶片与锅壁</w:t>
            </w:r>
          </w:p>
        </w:tc>
        <w:tc>
          <w:tcPr>
            <w:tcW w:w="74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mm</w:t>
            </w: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  <w:tr w:rsidR="00784AE5">
        <w:tc>
          <w:tcPr>
            <w:tcW w:w="645" w:type="pct"/>
            <w:vMerge/>
            <w:vAlign w:val="center"/>
          </w:tcPr>
          <w:p w:rsidR="00784AE5" w:rsidRDefault="00784AE5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49" w:type="pct"/>
            <w:vAlign w:val="center"/>
          </w:tcPr>
          <w:p w:rsidR="00784AE5" w:rsidRDefault="00784AE5">
            <w:pPr>
              <w:pStyle w:val="af4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叶片与锅底</w:t>
            </w:r>
          </w:p>
        </w:tc>
        <w:tc>
          <w:tcPr>
            <w:tcW w:w="74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999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:rsidR="00784AE5" w:rsidRDefault="00784AE5" w:rsidP="00AD5537">
            <w:pPr>
              <w:pStyle w:val="af4"/>
              <w:spacing w:line="276" w:lineRule="auto"/>
              <w:ind w:firstLineChars="0" w:firstLine="0"/>
              <w:jc w:val="center"/>
              <w:rPr>
                <w:kern w:val="2"/>
                <w:sz w:val="18"/>
                <w:szCs w:val="18"/>
              </w:rPr>
            </w:pPr>
          </w:p>
        </w:tc>
      </w:tr>
    </w:tbl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 w:eastAsia="黑体"/>
          <w:sz w:val="24"/>
          <w:szCs w:val="24"/>
        </w:rPr>
      </w:pPr>
      <w:r>
        <w:rPr>
          <w:rFonts w:ascii="Times New Roman" w:eastAsia="黑体" w:hint="eastAsia"/>
          <w:sz w:val="24"/>
          <w:szCs w:val="24"/>
        </w:rPr>
        <w:t>附录</w:t>
      </w:r>
      <w:r>
        <w:rPr>
          <w:rFonts w:ascii="Times New Roman" w:eastAsia="黑体"/>
          <w:sz w:val="24"/>
          <w:szCs w:val="24"/>
        </w:rPr>
        <w:t>C</w:t>
      </w:r>
    </w:p>
    <w:p w:rsidR="0013465C" w:rsidRDefault="00AC1B0B" w:rsidP="00352EE9">
      <w:pPr>
        <w:pStyle w:val="af4"/>
        <w:spacing w:line="276" w:lineRule="auto"/>
        <w:ind w:firstLineChars="0" w:firstLine="0"/>
        <w:jc w:val="center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 </w:t>
      </w:r>
      <w:r>
        <w:rPr>
          <w:rFonts w:ascii="Times New Roman" w:eastAsia="黑体" w:hint="eastAsia"/>
          <w:sz w:val="24"/>
          <w:szCs w:val="24"/>
        </w:rPr>
        <w:t>公转转速测量不确定度评定示例</w:t>
      </w:r>
    </w:p>
    <w:p w:rsidR="0013465C" w:rsidRDefault="0013465C">
      <w:pPr>
        <w:pStyle w:val="af4"/>
        <w:spacing w:line="276" w:lineRule="auto"/>
        <w:ind w:firstLineChars="0" w:firstLine="0"/>
        <w:rPr>
          <w:rFonts w:ascii="Times New Roman" w:eastAsiaTheme="minorEastAsia"/>
          <w:szCs w:val="21"/>
        </w:rPr>
      </w:pPr>
    </w:p>
    <w:p w:rsidR="0013465C" w:rsidRDefault="00AC1B0B">
      <w:pPr>
        <w:pStyle w:val="af4"/>
        <w:spacing w:line="276" w:lineRule="auto"/>
        <w:ind w:firstLineChars="0" w:firstLine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C.1 </w:t>
      </w:r>
      <w:r>
        <w:rPr>
          <w:rFonts w:ascii="Times New Roman" w:eastAsiaTheme="minorEastAsia" w:hint="eastAsia"/>
          <w:szCs w:val="21"/>
        </w:rPr>
        <w:t>测量方法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按本规范第</w:t>
      </w:r>
      <w:r>
        <w:rPr>
          <w:rFonts w:ascii="Times New Roman" w:hAnsi="Times New Roman" w:cs="Times New Roman"/>
        </w:rPr>
        <w:t>6.1</w:t>
      </w:r>
      <w:r>
        <w:rPr>
          <w:rFonts w:ascii="Times New Roman" w:hAnsi="Times New Roman" w:cs="Times New Roman" w:hint="eastAsia"/>
        </w:rPr>
        <w:t>条的规定进行。</w:t>
      </w:r>
    </w:p>
    <w:p w:rsidR="0013465C" w:rsidRDefault="00AC1B0B" w:rsidP="00352EE9">
      <w:pPr>
        <w:pStyle w:val="af4"/>
        <w:spacing w:line="276" w:lineRule="auto"/>
        <w:ind w:firstLineChars="0" w:firstLine="0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C.2 </w:t>
      </w:r>
      <w:r>
        <w:rPr>
          <w:rFonts w:ascii="Times New Roman" w:eastAsiaTheme="minorEastAsia" w:hint="eastAsia"/>
          <w:szCs w:val="21"/>
        </w:rPr>
        <w:t>数学模型</w:t>
      </w:r>
    </w:p>
    <w:p w:rsidR="0013465C" w:rsidRDefault="00AC1B0B">
      <w:pPr>
        <w:pStyle w:val="af4"/>
        <w:spacing w:line="276" w:lineRule="auto"/>
        <w:ind w:firstLineChars="500" w:firstLine="1050"/>
        <w:jc w:val="right"/>
        <w:rPr>
          <w:rFonts w:ascii="Times New Roman" w:eastAsiaTheme="minorEastAsia"/>
          <w:szCs w:val="21"/>
        </w:rPr>
      </w:pPr>
      <w:r w:rsidRPr="00A37C4D">
        <w:rPr>
          <w:rFonts w:ascii="Times New Roman" w:eastAsiaTheme="minorEastAsia"/>
          <w:i/>
          <w:iCs/>
          <w:szCs w:val="21"/>
        </w:rPr>
        <w:t>δ=n</w:t>
      </w:r>
      <w:r w:rsidRPr="00A37C4D">
        <w:rPr>
          <w:rFonts w:ascii="Times New Roman" w:eastAsiaTheme="minorEastAsia"/>
          <w:szCs w:val="21"/>
        </w:rPr>
        <w:t xml:space="preserve"> </w:t>
      </w:r>
      <w:r>
        <w:rPr>
          <w:rFonts w:ascii="Times New Roman" w:eastAsiaTheme="minorEastAsia"/>
          <w:szCs w:val="21"/>
        </w:rPr>
        <w:t xml:space="preserve">    </w:t>
      </w:r>
      <w:r>
        <w:rPr>
          <w:rFonts w:ascii="Times New Roman" w:eastAsiaTheme="minorEastAsia" w:hint="eastAsia"/>
          <w:szCs w:val="21"/>
        </w:rPr>
        <w:t xml:space="preserve">          </w:t>
      </w:r>
      <w:r>
        <w:rPr>
          <w:rFonts w:ascii="Times New Roman" w:eastAsiaTheme="minorEastAsia"/>
          <w:szCs w:val="21"/>
        </w:rPr>
        <w:t xml:space="preserve">                   (C1)</w:t>
      </w:r>
    </w:p>
    <w:p w:rsidR="0013465C" w:rsidRDefault="00AC1B0B" w:rsidP="002B51EE">
      <w:pPr>
        <w:pStyle w:val="af4"/>
        <w:spacing w:line="276" w:lineRule="auto"/>
        <w:ind w:firstLineChars="1700" w:firstLine="3570"/>
        <w:jc w:val="right"/>
        <w:rPr>
          <w:rFonts w:asciiTheme="minorEastAsia" w:eastAsiaTheme="minorEastAsia" w:hAnsiTheme="minorEastAsia"/>
          <w:szCs w:val="21"/>
        </w:rPr>
      </w:pPr>
      <w:proofErr w:type="gramStart"/>
      <w:r w:rsidRPr="00A37C4D">
        <w:rPr>
          <w:rFonts w:ascii="Times New Roman" w:eastAsiaTheme="minorEastAsia"/>
          <w:i/>
        </w:rPr>
        <w:t>δ</w:t>
      </w:r>
      <w:r w:rsidRPr="00A37C4D">
        <w:rPr>
          <w:rFonts w:ascii="Times New Roman" w:eastAsiaTheme="minorEastAsia"/>
          <w:i/>
          <w:vertAlign w:val="subscript"/>
        </w:rPr>
        <w:t>n</w:t>
      </w:r>
      <w:proofErr w:type="gramEnd"/>
      <w:r w:rsidRPr="00A37C4D">
        <w:rPr>
          <w:rFonts w:ascii="Times New Roman" w:eastAsiaTheme="minorEastAsia"/>
          <w:i/>
        </w:rPr>
        <w:t xml:space="preserve"> </w:t>
      </w:r>
      <w:r w:rsidRPr="00A37C4D">
        <w:rPr>
          <w:rFonts w:ascii="Times New Roman" w:eastAsiaTheme="minorEastAsia"/>
        </w:rPr>
        <w:t>=</w:t>
      </w:r>
      <w:r w:rsidRPr="00A37C4D">
        <w:rPr>
          <w:rFonts w:ascii="Times New Roman" w:eastAsiaTheme="minorEastAsia"/>
          <w:i/>
          <w:iCs/>
        </w:rPr>
        <w:t>n</w:t>
      </w:r>
      <w:r w:rsidRPr="00A37C4D">
        <w:rPr>
          <w:rFonts w:ascii="Times New Roman" w:eastAsiaTheme="minorEastAsia"/>
        </w:rPr>
        <w:t xml:space="preserve"> -</w:t>
      </w:r>
      <w:proofErr w:type="spellStart"/>
      <w:r w:rsidRPr="00A37C4D">
        <w:rPr>
          <w:rFonts w:ascii="Times New Roman" w:eastAsiaTheme="minorEastAsia"/>
          <w:i/>
        </w:rPr>
        <w:t>Δn</w:t>
      </w:r>
      <w:proofErr w:type="spellEnd"/>
      <w:r w:rsidRPr="00A37C4D">
        <w:rPr>
          <w:rFonts w:ascii="Times New Roman" w:eastAsiaTheme="minorEastAsia"/>
        </w:rPr>
        <w:t xml:space="preserve"> +</w:t>
      </w:r>
      <w:proofErr w:type="spellStart"/>
      <w:r w:rsidRPr="00A37C4D">
        <w:rPr>
          <w:rFonts w:ascii="Times New Roman" w:eastAsiaTheme="minorEastAsia"/>
          <w:i/>
        </w:rPr>
        <w:t>Δδ</w:t>
      </w:r>
      <w:r w:rsidRPr="00A37C4D">
        <w:rPr>
          <w:rFonts w:ascii="Times New Roman" w:eastAsiaTheme="minorEastAsia"/>
          <w:i/>
          <w:vertAlign w:val="subscript"/>
        </w:rPr>
        <w:t>n</w:t>
      </w:r>
      <w:proofErr w:type="spellEnd"/>
      <w:r w:rsidRPr="00A37C4D">
        <w:rPr>
          <w:rFonts w:ascii="Times New Roman" w:eastAsia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      </w:t>
      </w:r>
      <w:r w:rsidR="00A37C4D"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 xml:space="preserve">                 </w:t>
      </w:r>
      <w:r w:rsidR="002B51EE">
        <w:rPr>
          <w:rFonts w:ascii="Times New Roman" w:eastAsiaTheme="minorEastAsia" w:hint="eastAsia"/>
        </w:rPr>
        <w:t>(</w:t>
      </w:r>
      <w:r w:rsidRPr="002B51EE">
        <w:rPr>
          <w:rFonts w:ascii="Times New Roman" w:eastAsiaTheme="minorEastAsia"/>
        </w:rPr>
        <w:t>C2</w:t>
      </w:r>
      <w:r w:rsidR="002B51EE">
        <w:rPr>
          <w:rFonts w:ascii="Times New Roman" w:eastAsiaTheme="minorEastAsia" w:hint="eastAsia"/>
        </w:rPr>
        <w:t>)</w:t>
      </w:r>
    </w:p>
    <w:p w:rsidR="00A37C4D" w:rsidRDefault="00AC1B0B" w:rsidP="00A37C4D">
      <w:pPr>
        <w:pStyle w:val="af4"/>
        <w:spacing w:line="276" w:lineRule="auto"/>
        <w:ind w:firstLine="420"/>
        <w:rPr>
          <w:rFonts w:ascii="Times New Roman" w:eastAsiaTheme="minorEastAsia" w:hint="eastAsia"/>
          <w:szCs w:val="21"/>
        </w:rPr>
      </w:pPr>
      <w:r>
        <w:rPr>
          <w:rFonts w:ascii="Times New Roman" w:eastAsiaTheme="minorEastAsia" w:hint="eastAsia"/>
          <w:szCs w:val="21"/>
        </w:rPr>
        <w:t>式中：</w:t>
      </w:r>
    </w:p>
    <w:p w:rsidR="0013465C" w:rsidRDefault="00AC1B0B" w:rsidP="00A37C4D">
      <w:pPr>
        <w:pStyle w:val="af4"/>
        <w:spacing w:line="276" w:lineRule="auto"/>
        <w:ind w:firstLine="420"/>
        <w:rPr>
          <w:rFonts w:ascii="Times New Roman" w:eastAsiaTheme="minorEastAsia"/>
          <w:szCs w:val="21"/>
        </w:rPr>
      </w:pPr>
      <w:r>
        <w:rPr>
          <w:rFonts w:ascii="Times New Roman" w:eastAsiaTheme="minorEastAsia" w:hint="eastAsia"/>
          <w:i/>
          <w:iCs/>
          <w:szCs w:val="21"/>
        </w:rPr>
        <w:t>δ</w:t>
      </w:r>
      <w:r>
        <w:rPr>
          <w:rFonts w:ascii="Times New Roman" w:eastAsiaTheme="minorEastAsia" w:hint="eastAsia"/>
          <w:i/>
          <w:iCs/>
          <w:szCs w:val="21"/>
          <w:vertAlign w:val="subscript"/>
        </w:rPr>
        <w:t>n</w:t>
      </w:r>
      <w:r w:rsidR="00A37C4D">
        <w:rPr>
          <w:rFonts w:ascii="Times New Roman" w:eastAsiaTheme="minorEastAsia" w:hint="eastAsia"/>
          <w:szCs w:val="21"/>
        </w:rPr>
        <w:t>——</w:t>
      </w:r>
      <w:r>
        <w:rPr>
          <w:rFonts w:ascii="Times New Roman" w:eastAsiaTheme="minorEastAsia" w:hint="eastAsia"/>
          <w:szCs w:val="21"/>
        </w:rPr>
        <w:t>被测行星式</w:t>
      </w:r>
      <w:proofErr w:type="gramStart"/>
      <w:r>
        <w:rPr>
          <w:rFonts w:ascii="Times New Roman" w:eastAsiaTheme="minorEastAsia" w:hint="eastAsia"/>
          <w:szCs w:val="21"/>
        </w:rPr>
        <w:t>水泥胶砂搅拌机</w:t>
      </w:r>
      <w:proofErr w:type="gramEnd"/>
      <w:r>
        <w:rPr>
          <w:rFonts w:ascii="Times New Roman" w:eastAsiaTheme="minorEastAsia" w:hint="eastAsia"/>
          <w:szCs w:val="21"/>
        </w:rPr>
        <w:t>搅拌叶公转转速测量结果，</w:t>
      </w:r>
      <w:r>
        <w:rPr>
          <w:rFonts w:ascii="Times New Roman" w:eastAsiaTheme="minorEastAsia"/>
          <w:szCs w:val="21"/>
        </w:rPr>
        <w:t>r/min</w:t>
      </w:r>
      <w:r>
        <w:rPr>
          <w:rFonts w:ascii="Times New Roman" w:eastAsiaTheme="minorEastAsia"/>
          <w:szCs w:val="21"/>
        </w:rPr>
        <w:t>；</w:t>
      </w:r>
    </w:p>
    <w:p w:rsidR="0013465C" w:rsidRDefault="00A37C4D" w:rsidP="00A37C4D">
      <w:pPr>
        <w:pStyle w:val="af4"/>
        <w:spacing w:line="276" w:lineRule="auto"/>
        <w:ind w:firstLine="420"/>
        <w:rPr>
          <w:rFonts w:ascii="Times New Roman" w:eastAsiaTheme="minorEastAsia"/>
          <w:szCs w:val="21"/>
        </w:rPr>
      </w:pPr>
      <w:r>
        <w:rPr>
          <w:rFonts w:ascii="Times New Roman" w:eastAsiaTheme="minorEastAsia" w:hint="eastAsia"/>
          <w:i/>
          <w:iCs/>
          <w:szCs w:val="21"/>
        </w:rPr>
        <w:t>n</w:t>
      </w:r>
      <w:r>
        <w:rPr>
          <w:rFonts w:ascii="Times New Roman" w:eastAsiaTheme="minorEastAsia" w:hint="eastAsia"/>
          <w:i/>
          <w:iCs/>
          <w:szCs w:val="21"/>
        </w:rPr>
        <w:t>——</w:t>
      </w:r>
      <w:r w:rsidR="00AC1B0B">
        <w:rPr>
          <w:rFonts w:ascii="Times New Roman" w:eastAsiaTheme="minorEastAsia" w:hint="eastAsia"/>
          <w:szCs w:val="21"/>
        </w:rPr>
        <w:t>转速表的读数值，</w:t>
      </w:r>
      <w:r w:rsidR="00AC1B0B">
        <w:rPr>
          <w:rFonts w:ascii="Times New Roman" w:eastAsiaTheme="minorEastAsia"/>
          <w:szCs w:val="21"/>
        </w:rPr>
        <w:t>r/min</w:t>
      </w:r>
      <w:r w:rsidR="00AC1B0B">
        <w:rPr>
          <w:rFonts w:ascii="Times New Roman" w:eastAsiaTheme="minorEastAsia" w:hint="eastAsia"/>
          <w:szCs w:val="21"/>
        </w:rPr>
        <w:t>；</w:t>
      </w:r>
    </w:p>
    <w:p w:rsidR="0013465C" w:rsidRDefault="00AC1B0B" w:rsidP="00A37C4D">
      <w:pPr>
        <w:pStyle w:val="af4"/>
        <w:spacing w:line="276" w:lineRule="auto"/>
        <w:ind w:firstLineChars="194" w:firstLine="407"/>
        <w:rPr>
          <w:rFonts w:ascii="Times New Roman" w:eastAsiaTheme="minorEastAsia"/>
          <w:szCs w:val="21"/>
        </w:rPr>
      </w:pPr>
      <w:proofErr w:type="spellStart"/>
      <w:r w:rsidRPr="00AD5537">
        <w:rPr>
          <w:rFonts w:ascii="Times New Roman"/>
          <w:i/>
        </w:rPr>
        <w:t>Δ</w:t>
      </w:r>
      <w:r>
        <w:rPr>
          <w:rFonts w:ascii="Times New Roman" w:hint="eastAsia"/>
          <w:i/>
        </w:rPr>
        <w:t>n</w:t>
      </w:r>
      <w:proofErr w:type="spellEnd"/>
      <w:r w:rsidR="00A37C4D">
        <w:rPr>
          <w:rFonts w:ascii="Times New Roman" w:hint="eastAsia"/>
          <w:i/>
        </w:rPr>
        <w:t>——</w:t>
      </w:r>
      <w:r>
        <w:rPr>
          <w:rFonts w:ascii="Times New Roman" w:eastAsiaTheme="minorEastAsia"/>
          <w:i/>
          <w:iCs/>
          <w:szCs w:val="21"/>
        </w:rPr>
        <w:t>n</w:t>
      </w:r>
      <w:r>
        <w:rPr>
          <w:rFonts w:ascii="Times New Roman" w:eastAsiaTheme="minorEastAsia"/>
          <w:iCs/>
          <w:szCs w:val="21"/>
        </w:rPr>
        <w:t>的偏差</w:t>
      </w:r>
      <w:r>
        <w:rPr>
          <w:rFonts w:ascii="Times New Roman" w:eastAsiaTheme="minorEastAsia" w:hint="eastAsia"/>
          <w:szCs w:val="21"/>
        </w:rPr>
        <w:t>，</w:t>
      </w:r>
      <w:r>
        <w:rPr>
          <w:rFonts w:ascii="Times New Roman" w:eastAsiaTheme="minorEastAsia"/>
          <w:szCs w:val="21"/>
        </w:rPr>
        <w:t>r/min</w:t>
      </w:r>
      <w:r>
        <w:rPr>
          <w:rFonts w:ascii="Times New Roman" w:eastAsiaTheme="minorEastAsia" w:hint="eastAsia"/>
          <w:szCs w:val="21"/>
        </w:rPr>
        <w:t>；</w:t>
      </w:r>
    </w:p>
    <w:p w:rsidR="0013465C" w:rsidRDefault="00AC1B0B" w:rsidP="00A37C4D">
      <w:pPr>
        <w:pStyle w:val="af4"/>
        <w:spacing w:line="276" w:lineRule="auto"/>
        <w:ind w:firstLineChars="194" w:firstLine="407"/>
        <w:rPr>
          <w:rFonts w:ascii="Times New Roman" w:eastAsiaTheme="minorEastAsia"/>
          <w:szCs w:val="21"/>
        </w:rPr>
      </w:pPr>
      <w:proofErr w:type="spellStart"/>
      <w:r w:rsidRPr="00A37C4D">
        <w:rPr>
          <w:rFonts w:ascii="Times New Roman"/>
          <w:i/>
        </w:rPr>
        <w:t>Δδ</w:t>
      </w:r>
      <w:r w:rsidRPr="00A37C4D">
        <w:rPr>
          <w:rFonts w:ascii="Times New Roman"/>
          <w:i/>
          <w:vertAlign w:val="subscript"/>
        </w:rPr>
        <w:t>n</w:t>
      </w:r>
      <w:proofErr w:type="spellEnd"/>
      <w:r w:rsidR="00A37C4D">
        <w:rPr>
          <w:rFonts w:ascii="Times New Roman" w:hint="eastAsia"/>
          <w:i/>
        </w:rPr>
        <w:t>——</w:t>
      </w:r>
      <w:proofErr w:type="spellStart"/>
      <w:r w:rsidRPr="00A37C4D">
        <w:rPr>
          <w:rFonts w:ascii="Times New Roman" w:eastAsiaTheme="minorEastAsia"/>
          <w:i/>
          <w:iCs/>
          <w:szCs w:val="21"/>
        </w:rPr>
        <w:t>δ</w:t>
      </w:r>
      <w:r w:rsidRPr="00A37C4D">
        <w:rPr>
          <w:rFonts w:ascii="Times New Roman" w:eastAsiaTheme="minorEastAsia"/>
          <w:i/>
          <w:iCs/>
          <w:szCs w:val="21"/>
          <w:vertAlign w:val="subscript"/>
        </w:rPr>
        <w:t>n</w:t>
      </w:r>
      <w:proofErr w:type="spellEnd"/>
      <w:r>
        <w:rPr>
          <w:rFonts w:ascii="Times New Roman" w:eastAsiaTheme="minorEastAsia"/>
          <w:iCs/>
          <w:szCs w:val="21"/>
        </w:rPr>
        <w:t>的偏差</w:t>
      </w:r>
      <w:r>
        <w:rPr>
          <w:rFonts w:ascii="Times New Roman" w:eastAsiaTheme="minorEastAsia" w:hint="eastAsia"/>
          <w:szCs w:val="21"/>
        </w:rPr>
        <w:t>，</w:t>
      </w:r>
      <w:r>
        <w:rPr>
          <w:rFonts w:ascii="Times New Roman" w:eastAsiaTheme="minorEastAsia"/>
          <w:szCs w:val="21"/>
        </w:rPr>
        <w:t>r/min</w:t>
      </w:r>
      <w:r>
        <w:rPr>
          <w:rFonts w:ascii="Times New Roman" w:eastAsiaTheme="minorEastAsia" w:hint="eastAsia"/>
          <w:szCs w:val="21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szCs w:val="21"/>
        </w:rPr>
      </w:pPr>
      <w:r>
        <w:rPr>
          <w:rFonts w:ascii="Times New Roman" w:eastAsiaTheme="minorEastAsia"/>
          <w:szCs w:val="21"/>
        </w:rPr>
        <w:t xml:space="preserve">C.3 </w:t>
      </w:r>
      <w:r>
        <w:rPr>
          <w:rFonts w:ascii="Times New Roman" w:hint="eastAsia"/>
          <w:szCs w:val="21"/>
        </w:rPr>
        <w:t>方差与灵敏度系数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     </w:t>
      </w:r>
      <w:r>
        <w:rPr>
          <w:rFonts w:ascii="Times New Roman" w:hint="eastAsia"/>
          <w:szCs w:val="21"/>
        </w:rPr>
        <w:t>式（</w:t>
      </w:r>
      <w:r>
        <w:rPr>
          <w:rFonts w:ascii="Times New Roman"/>
          <w:szCs w:val="21"/>
        </w:rPr>
        <w:t>C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）中互为独立，因而得：修改同行星</w:t>
      </w:r>
      <w:proofErr w:type="gramStart"/>
      <w:r>
        <w:rPr>
          <w:rFonts w:ascii="Times New Roman" w:hint="eastAsia"/>
          <w:szCs w:val="21"/>
        </w:rPr>
        <w:t>式胶砂</w:t>
      </w:r>
      <w:proofErr w:type="gramEnd"/>
      <w:r>
        <w:rPr>
          <w:rFonts w:ascii="Times New Roman" w:hint="eastAsia"/>
          <w:szCs w:val="21"/>
        </w:rPr>
        <w:t>搅拌机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n</m:t>
                </m:r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n</m:t>
                </m:r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 w:hint="eastAsia"/>
          </w:rPr>
          <m:t>=1</m:t>
        </m:r>
      </m:oMath>
      <w:r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2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n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n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 xml:space="preserve">               (C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>故</w:t>
      </w:r>
      <w:r>
        <w:rPr>
          <w:rFonts w:ascii="Times New Roman" w:hAnsi="Times New Roman" w:cs="Times New Roman"/>
        </w:rPr>
        <w:t xml:space="preserve">      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ni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</w:rPr>
        <w:t xml:space="preserve">                  (C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C.4 </w:t>
      </w:r>
      <w:r>
        <w:rPr>
          <w:rFonts w:ascii="Times New Roman" w:hAnsi="Times New Roman" w:cs="Times New Roman" w:hint="eastAsia"/>
        </w:rPr>
        <w:t>根据数学模型分析</w:t>
      </w:r>
      <w:r>
        <w:rPr>
          <w:rFonts w:ascii="Times New Roman" w:hAnsi="Times New Roman" w:cs="Times New Roman" w:hint="eastAsia"/>
          <w:szCs w:val="21"/>
        </w:rPr>
        <w:t>测量不确定度来源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     </w:t>
      </w:r>
      <w:r>
        <w:rPr>
          <w:rFonts w:ascii="Times New Roman" w:hint="eastAsia"/>
          <w:szCs w:val="21"/>
        </w:rPr>
        <w:t>转速表在测量转速时的不确定度来源见表</w:t>
      </w:r>
      <w:r>
        <w:rPr>
          <w:rFonts w:ascii="Times New Roman"/>
          <w:szCs w:val="21"/>
        </w:rPr>
        <w:t>C.1</w:t>
      </w:r>
      <w:r>
        <w:rPr>
          <w:rFonts w:ascii="Times New Roman" w:hint="eastAsia"/>
          <w:szCs w:val="21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C.1 </w:t>
      </w:r>
      <w:r>
        <w:rPr>
          <w:rFonts w:ascii="Times New Roman" w:hint="eastAsia"/>
          <w:sz w:val="18"/>
          <w:szCs w:val="18"/>
        </w:rPr>
        <w:t>转速表在测量转速时的不确定度来源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转速表分度值引入</w:t>
            </w:r>
          </w:p>
        </w:tc>
      </w:tr>
    </w:tbl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>C.5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评定各输入量的标准不确定度</w:t>
      </w:r>
      <w:proofErr w:type="spellStart"/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  <w:proofErr w:type="spellEnd"/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C.5.1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i/>
          <w:kern w:val="2"/>
          <w:szCs w:val="21"/>
        </w:rPr>
        <w:t xml:space="preserve">    </w:t>
      </w:r>
      <w:r>
        <w:rPr>
          <w:rFonts w:ascii="Times New Roman" w:hint="eastAsia"/>
          <w:kern w:val="2"/>
          <w:szCs w:val="21"/>
        </w:rPr>
        <w:t>因测量叶片公转低速转速的相对误差较大，因此以叶片公转低速转速为评定对象。</w:t>
      </w:r>
    </w:p>
    <w:p w:rsidR="0013465C" w:rsidRDefault="00AC1B0B" w:rsidP="00AD5537">
      <w:pPr>
        <w:pStyle w:val="af4"/>
        <w:spacing w:line="276" w:lineRule="auto"/>
        <w:ind w:leftChars="150" w:left="315" w:firstLineChars="50" w:firstLine="105"/>
        <w:rPr>
          <w:rFonts w:ascii="Times New Roman"/>
        </w:rPr>
      </w:pPr>
      <w:r>
        <w:rPr>
          <w:rFonts w:ascii="Times New Roman" w:hint="eastAsia"/>
        </w:rPr>
        <w:t>对</w:t>
      </w:r>
      <w:r>
        <w:rPr>
          <w:rFonts w:ascii="Times New Roman" w:hint="eastAsia"/>
          <w:kern w:val="2"/>
          <w:szCs w:val="21"/>
        </w:rPr>
        <w:t>叶片公转低速转速测量</w:t>
      </w:r>
      <w:r>
        <w:rPr>
          <w:rFonts w:ascii="Times New Roman"/>
        </w:rPr>
        <w:t>10</w:t>
      </w:r>
      <w:r>
        <w:rPr>
          <w:rFonts w:ascii="Times New Roman" w:hint="eastAsia"/>
        </w:rPr>
        <w:t>次的测量结果见表</w:t>
      </w:r>
      <w:r>
        <w:rPr>
          <w:rFonts w:ascii="Times New Roman"/>
        </w:rPr>
        <w:t>C.2</w:t>
      </w:r>
      <w:r>
        <w:rPr>
          <w:rFonts w:ascii="Times New Roman" w:hint="eastAsia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C.2  </w:t>
      </w:r>
      <w:r>
        <w:rPr>
          <w:rFonts w:ascii="Times New Roman" w:hint="eastAsia"/>
          <w:sz w:val="18"/>
          <w:szCs w:val="18"/>
        </w:rPr>
        <w:t>重复测得的叶片公转低速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转速，</w:t>
            </w:r>
            <w:r>
              <w:rPr>
                <w:rFonts w:ascii="Times New Roman" w:eastAsiaTheme="minorEastAsia"/>
                <w:sz w:val="18"/>
                <w:szCs w:val="18"/>
              </w:rPr>
              <w:t>r/min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转速，</w:t>
            </w:r>
            <w:r>
              <w:rPr>
                <w:rFonts w:ascii="Times New Roman" w:eastAsiaTheme="minorEastAsia"/>
                <w:sz w:val="18"/>
                <w:szCs w:val="18"/>
              </w:rPr>
              <w:t>r/min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</w:tr>
      <w:tr w:rsidR="0013465C">
        <w:trPr>
          <w:trHeight w:val="708"/>
        </w:trPr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position w:val="-26"/>
                <w:sz w:val="13"/>
                <w:szCs w:val="13"/>
              </w:rPr>
              <w:object w:dxaOrig="824" w:dyaOrig="3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1.2pt;height:18.8pt" o:ole="">
                  <v:imagedata r:id="rId17" o:title=""/>
                </v:shape>
                <o:OLEObject Type="Embed" ProgID="Unknown" ShapeID="_x0000_i1027" DrawAspect="Content" ObjectID="_1686377933" r:id="rId18"/>
              </w:object>
            </w:r>
          </w:p>
        </w:tc>
        <w:tc>
          <w:tcPr>
            <w:tcW w:w="3778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0.568</w:t>
            </w:r>
          </w:p>
        </w:tc>
      </w:tr>
    </w:tbl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其单次测量标准偏差即为</w:t>
      </w: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x1</w:t>
      </w:r>
      <w:r>
        <w:rPr>
          <w:rFonts w:ascii="Times New Roman" w:hAnsi="Times New Roman" w:cs="Times New Roman" w:hint="eastAsia"/>
          <w:szCs w:val="21"/>
        </w:rPr>
        <w:t>：</w:t>
      </w:r>
    </w:p>
    <w:p w:rsidR="0013465C" w:rsidRDefault="00AC1B0B" w:rsidP="00AD5537">
      <w:pPr>
        <w:spacing w:line="276" w:lineRule="auto"/>
        <w:ind w:firstLineChars="1200" w:firstLine="25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x1</w:t>
      </w:r>
      <w:r>
        <w:rPr>
          <w:rFonts w:ascii="Times New Roman" w:hAnsi="Times New Roman" w:cs="Times New Roman"/>
          <w:i/>
          <w:szCs w:val="21"/>
        </w:rPr>
        <w:t>=</w:t>
      </w: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</m:acc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 w:hint="eastAsia"/>
                          </w:rPr>
                          <m:t>）</m:t>
                        </m:r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w:rPr>
            <w:rFonts w:ascii="Cambria Math" w:hAnsi="Cambria Math" w:cs="Times New Roman" w:hint="eastAsia"/>
          </w:rPr>
          <m:t>=0.568</m:t>
        </m:r>
        <m:r>
          <w:rPr>
            <w:rFonts w:ascii="Cambria Math" w:hAnsi="Cambria Math" w:cs="Times New Roman"/>
          </w:rPr>
          <m:t xml:space="preserve"> </m:t>
        </m:r>
        <m:r>
          <m:rPr>
            <m:sty m:val="p"/>
          </m:rPr>
          <w:rPr>
            <w:rFonts w:ascii="Cambria Math" w:hAnsi="Cambria Math" w:cs="Times New Roman" w:hint="eastAsia"/>
          </w:rPr>
          <m:t>r/min</m:t>
        </m:r>
      </m:oMath>
    </w:p>
    <w:p w:rsidR="0013465C" w:rsidRDefault="00AC1B0B" w:rsidP="00AD5537">
      <w:pPr>
        <w:spacing w:line="276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 xml:space="preserve">C.5.2  </w:t>
      </w:r>
      <w:r>
        <w:rPr>
          <w:rFonts w:ascii="Times New Roman" w:hAnsi="Times New Roman" w:cs="Times New Roman" w:hint="eastAsia"/>
          <w:szCs w:val="21"/>
        </w:rPr>
        <w:t>转速表分度值引入的不确定度</w:t>
      </w: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x2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转速表的分度值为</w:t>
      </w:r>
      <w:r>
        <w:rPr>
          <w:rFonts w:ascii="Times New Roman" w:hAnsi="Times New Roman" w:cs="Times New Roman"/>
          <w:szCs w:val="21"/>
        </w:rPr>
        <w:t>1r/min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</w:rPr>
        <w:t>符合均匀分布，转速表示值误差引入的标准不确定度为</w:t>
      </w:r>
      <w:r>
        <w:rPr>
          <w:rFonts w:ascii="Times New Roman" w:hAnsi="Times New Roman" w:cs="Times New Roman"/>
        </w:rPr>
        <w:t>:</w:t>
      </w:r>
    </w:p>
    <w:p w:rsidR="0013465C" w:rsidRPr="00352EE9" w:rsidRDefault="002B51EE" w:rsidP="00AD5537">
      <w:pPr>
        <w:spacing w:line="276" w:lineRule="auto"/>
        <w:rPr>
          <w:rFonts w:ascii="Times New Roman" w:hAnsi="Times New Roman" w:cs="Times New Roman"/>
          <w:i/>
          <w:highlight w:val="yellow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=0.577</m:t>
          </m:r>
          <m:r>
            <w:rPr>
              <w:rFonts w:ascii="Cambria Math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hAnsi="Cambria Math" w:cs="Times New Roman" w:hint="eastAsia"/>
            </w:rPr>
            <m:t>r/min</m:t>
          </m:r>
        </m:oMath>
      </m:oMathPara>
    </w:p>
    <w:p w:rsidR="0013465C" w:rsidRDefault="00AC1B0B" w:rsidP="00AD5537">
      <w:pPr>
        <w:spacing w:line="276" w:lineRule="auto"/>
        <w:jc w:val="lef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C.5.3</w:t>
      </w:r>
      <w:r>
        <w:rPr>
          <w:rFonts w:ascii="Times New Roman" w:hAnsi="Times New Roman" w:cs="Times New Roman" w:hint="eastAsia"/>
        </w:rPr>
        <w:t>合成标准不确定度</w:t>
      </w:r>
    </w:p>
    <w:p w:rsidR="0013465C" w:rsidRDefault="002B51EE" w:rsidP="00AD5537">
      <w:pPr>
        <w:spacing w:line="276" w:lineRule="auto"/>
        <w:jc w:val="center"/>
        <w:rPr>
          <w:rFonts w:ascii="Times New Roman" w:hAnsi="Times New Roman" w:cs="Times New Roman"/>
          <w:i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ni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="00AC1B0B">
        <w:rPr>
          <w:rFonts w:ascii="Times New Roman" w:hAnsi="Times New Roman" w:cs="Times New Roman"/>
        </w:rPr>
        <w:t xml:space="preserve"> </w:t>
      </w:r>
      <w:r w:rsidR="00AC1B0B">
        <w:rPr>
          <w:rFonts w:ascii="Times New Roman" w:hAnsi="Times New Roman" w:cs="Times New Roman"/>
          <w:i/>
        </w:rPr>
        <w:t>=</w:t>
      </w:r>
      <w:r w:rsidR="00AC1B0B">
        <w:rPr>
          <w:rFonts w:ascii="Times New Roman" w:hAnsi="Times New Roman" w:cs="Times New Roman"/>
          <w:iCs/>
        </w:rPr>
        <w:t>0.81</w:t>
      </w:r>
      <w:r w:rsidR="00AC1B0B">
        <w:rPr>
          <w:rFonts w:ascii="Times New Roman" w:hAnsi="Times New Roman" w:cs="Times New Roman" w:hint="eastAsia"/>
          <w:iCs/>
        </w:rPr>
        <w:t xml:space="preserve"> </w:t>
      </w:r>
      <w:r w:rsidR="00AC1B0B">
        <w:rPr>
          <w:rFonts w:ascii="Times New Roman" w:hAnsi="Times New Roman" w:cs="Times New Roman"/>
          <w:iCs/>
        </w:rPr>
        <w:t>r/min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C.5.4 </w:t>
      </w:r>
      <w:r>
        <w:rPr>
          <w:rFonts w:ascii="Times New Roman" w:hAnsi="Times New Roman" w:cs="Times New Roman" w:hint="eastAsia"/>
          <w:szCs w:val="24"/>
        </w:rPr>
        <w:t>扩展不确定度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 </w:t>
      </w: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 w:hint="eastAsia"/>
          <w:i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/>
          <w:vertAlign w:val="subscript"/>
        </w:rPr>
        <w:t>95</w: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</w:rPr>
        <w:sym w:font="Symbol" w:char="F0B4"/>
      </w:r>
      <w:r>
        <w:rPr>
          <w:rFonts w:ascii="Times New Roman" w:hAnsi="Times New Roman" w:cs="Times New Roman"/>
        </w:rPr>
        <w:t>0.81=1.62</w:t>
      </w:r>
      <w:r>
        <w:rPr>
          <w:rFonts w:ascii="Times New Roman" w:hAnsi="Times New Roman" w:cs="Times New Roman"/>
        </w:rPr>
        <w:sym w:font="Symbol" w:char="F0BB"/>
      </w:r>
      <w:r>
        <w:rPr>
          <w:rFonts w:ascii="Times New Roman" w:hAnsi="Times New Roman" w:cs="Times New Roman"/>
        </w:rPr>
        <w:t>1.6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Cs/>
        </w:rPr>
        <w:t>r/min</w:t>
      </w: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AC1B0B" w:rsidP="00AD5537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附录</w:t>
      </w:r>
      <w:r>
        <w:rPr>
          <w:rFonts w:ascii="Times New Roman" w:eastAsia="黑体" w:hAnsi="Times New Roman" w:cs="Times New Roman"/>
          <w:sz w:val="24"/>
          <w:szCs w:val="24"/>
        </w:rPr>
        <w:t>D</w:t>
      </w:r>
    </w:p>
    <w:p w:rsidR="0013465C" w:rsidRDefault="0013465C" w:rsidP="00AD5537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</w:p>
    <w:p w:rsidR="0013465C" w:rsidRDefault="00AC1B0B" w:rsidP="00AD5537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搅拌时间测量不确定度评定示例</w:t>
      </w: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D.1 </w:t>
      </w:r>
      <w:r>
        <w:rPr>
          <w:rFonts w:ascii="Times New Roman" w:hAnsi="Times New Roman" w:cs="Times New Roman" w:hint="eastAsia"/>
        </w:rPr>
        <w:t>测量方法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按照本规范</w:t>
      </w:r>
      <w:r>
        <w:rPr>
          <w:rFonts w:ascii="Times New Roman" w:hAnsi="Times New Roman" w:cs="Times New Roman"/>
        </w:rPr>
        <w:t>6.2</w:t>
      </w:r>
      <w:r>
        <w:rPr>
          <w:rFonts w:ascii="Times New Roman" w:hAnsi="Times New Roman" w:cs="Times New Roman" w:hint="eastAsia"/>
        </w:rPr>
        <w:t>的规定进行。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D.2 </w:t>
      </w:r>
      <w:r>
        <w:rPr>
          <w:rFonts w:ascii="Times New Roman" w:hAnsi="Times New Roman" w:cs="Times New Roman" w:hint="eastAsia"/>
        </w:rPr>
        <w:t>数学模型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 w:rsidRPr="002B51EE">
        <w:rPr>
          <w:rFonts w:ascii="Times New Roman" w:hAnsi="Times New Roman" w:cs="Times New Roman"/>
          <w:i/>
          <w:iCs/>
        </w:rPr>
        <w:t>δ</w:t>
      </w:r>
      <w:r w:rsidRPr="002B51EE">
        <w:rPr>
          <w:rFonts w:ascii="Times New Roman" w:hAnsi="Times New Roman" w:cs="Times New Roman"/>
          <w:i/>
          <w:iCs/>
          <w:vertAlign w:val="subscript"/>
        </w:rPr>
        <w:t>t</w:t>
      </w:r>
      <w:r w:rsidRPr="002B51EE">
        <w:rPr>
          <w:rFonts w:ascii="Times New Roman" w:hAnsi="Times New Roman" w:cs="Times New Roman"/>
          <w:i/>
          <w:iCs/>
        </w:rPr>
        <w:t>=</w:t>
      </w:r>
      <w:proofErr w:type="gramEnd"/>
      <w:r w:rsidRPr="002B51EE"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2B51EE"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 xml:space="preserve">              (D1) </w:t>
      </w:r>
    </w:p>
    <w:p w:rsidR="0013465C" w:rsidRDefault="00AC1B0B" w:rsidP="00AD5537">
      <w:pPr>
        <w:spacing w:line="276" w:lineRule="auto"/>
        <w:ind w:firstLineChars="1700" w:firstLine="3570"/>
        <w:jc w:val="left"/>
        <w:rPr>
          <w:rFonts w:asciiTheme="minorEastAsia" w:hAnsiTheme="minorEastAsia" w:cs="Times New Roman"/>
        </w:rPr>
      </w:pPr>
      <w:r w:rsidRPr="002B51EE">
        <w:rPr>
          <w:rFonts w:ascii="Times New Roman" w:hAnsi="Times New Roman" w:cs="Times New Roman"/>
          <w:i/>
        </w:rPr>
        <w:t>δ</w:t>
      </w:r>
      <w:r w:rsidRPr="002B51EE">
        <w:rPr>
          <w:rFonts w:ascii="Times New Roman" w:hAnsi="Times New Roman" w:cs="Times New Roman"/>
          <w:i/>
          <w:vertAlign w:val="subscript"/>
        </w:rPr>
        <w:t>t</w:t>
      </w:r>
      <w:r w:rsidRPr="002B51EE">
        <w:rPr>
          <w:rFonts w:ascii="Times New Roman" w:hAnsi="Times New Roman" w:cs="Times New Roman"/>
          <w:i/>
        </w:rPr>
        <w:t>=t-</w:t>
      </w:r>
      <w:proofErr w:type="spellStart"/>
      <w:r w:rsidRPr="002B51EE">
        <w:rPr>
          <w:rFonts w:ascii="Times New Roman" w:hAnsi="Times New Roman" w:cs="Times New Roman"/>
          <w:i/>
        </w:rPr>
        <w:t>Δt</w:t>
      </w:r>
      <w:proofErr w:type="spellEnd"/>
      <w:r w:rsidRPr="002B51EE">
        <w:rPr>
          <w:rFonts w:ascii="Times New Roman" w:hAnsi="Times New Roman" w:cs="Times New Roman"/>
          <w:i/>
        </w:rPr>
        <w:t>-Δδ</w:t>
      </w:r>
      <w:r w:rsidRPr="002B51EE">
        <w:rPr>
          <w:rFonts w:ascii="Times New Roman" w:hAnsi="Times New Roman" w:cs="Times New Roman"/>
          <w:i/>
          <w:vertAlign w:val="subscript"/>
        </w:rPr>
        <w:t>t</w:t>
      </w:r>
      <w:r w:rsidRPr="002B51EE">
        <w:rPr>
          <w:rFonts w:ascii="Times New Roman" w:hAnsi="Times New Roman" w:cs="Times New Roman"/>
        </w:rPr>
        <w:t xml:space="preserve">   </w:t>
      </w:r>
      <w:r>
        <w:rPr>
          <w:rFonts w:asciiTheme="minorEastAsia" w:hAnsiTheme="minorEastAsia" w:cs="Times New Roman" w:hint="eastAsia"/>
        </w:rPr>
        <w:t xml:space="preserve">              </w:t>
      </w:r>
      <w:r w:rsidR="002B51EE">
        <w:rPr>
          <w:rFonts w:asciiTheme="minorEastAsia" w:hAnsiTheme="minorEastAsia" w:cs="Times New Roman" w:hint="eastAsia"/>
        </w:rPr>
        <w:t xml:space="preserve">    </w:t>
      </w:r>
      <w:r>
        <w:rPr>
          <w:rFonts w:asciiTheme="minorEastAsia" w:hAnsiTheme="minorEastAsia" w:cs="Times New Roman" w:hint="eastAsia"/>
        </w:rPr>
        <w:t xml:space="preserve">          </w:t>
      </w:r>
      <w:r w:rsidRPr="00AD5537">
        <w:rPr>
          <w:rFonts w:ascii="Times New Roman" w:hAnsi="Times New Roman" w:cs="Times New Roman" w:hint="eastAsia"/>
        </w:rPr>
        <w:t>（</w:t>
      </w:r>
      <w:r w:rsidRPr="00AD5537">
        <w:rPr>
          <w:rFonts w:ascii="Times New Roman" w:hAnsi="Times New Roman" w:cs="Times New Roman"/>
        </w:rPr>
        <w:t>D2</w:t>
      </w:r>
      <w:r w:rsidRPr="00AD5537">
        <w:rPr>
          <w:rFonts w:ascii="Times New Roman" w:hAnsi="Times New Roman" w:cs="Times New Roman" w:hint="eastAsia"/>
        </w:rPr>
        <w:t>）</w:t>
      </w:r>
    </w:p>
    <w:p w:rsidR="002B51EE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式中：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2B51EE">
        <w:rPr>
          <w:rFonts w:ascii="Times New Roman" w:hAnsi="Times New Roman" w:cs="Times New Roman"/>
          <w:i/>
        </w:rPr>
        <w:t>δ</w:t>
      </w:r>
      <w:r w:rsidRPr="002B51EE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2B51EE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 w:hint="eastAsia"/>
        </w:rPr>
        <w:t>被测行星</w:t>
      </w:r>
      <w:proofErr w:type="gramStart"/>
      <w:r>
        <w:rPr>
          <w:rFonts w:ascii="Times New Roman" w:hAnsi="Times New Roman" w:cs="Times New Roman" w:hint="eastAsia"/>
        </w:rPr>
        <w:t>水泥胶砂搅拌机</w:t>
      </w:r>
      <w:proofErr w:type="gramEnd"/>
      <w:r>
        <w:rPr>
          <w:rFonts w:ascii="Times New Roman" w:hAnsi="Times New Roman" w:cs="Times New Roman" w:hint="eastAsia"/>
        </w:rPr>
        <w:t>搅拌时间测量结果，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2B51EE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t</w:t>
      </w:r>
      <w:r w:rsidR="002B51EE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 w:hint="eastAsia"/>
        </w:rPr>
        <w:t>秒表的读数值，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2B51EE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2B51EE">
        <w:rPr>
          <w:rFonts w:ascii="Times New Roman" w:hAnsi="Times New Roman" w:cs="Times New Roman"/>
          <w:i/>
        </w:rPr>
        <w:t>Δ</w:t>
      </w:r>
      <w:bookmarkStart w:id="1" w:name="_GoBack"/>
      <w:bookmarkEnd w:id="1"/>
      <w:r w:rsidRPr="002B51EE">
        <w:rPr>
          <w:rFonts w:ascii="Times New Roman" w:hAnsi="Times New Roman" w:cs="Times New Roman"/>
          <w:i/>
        </w:rPr>
        <w:t>t</w:t>
      </w:r>
      <w:proofErr w:type="spellEnd"/>
      <w:r w:rsidR="002B51EE">
        <w:rPr>
          <w:rFonts w:ascii="Times New Roman" w:hAnsi="Times New Roman" w:cs="Times New Roman" w:hint="eastAsia"/>
          <w:i/>
        </w:rPr>
        <w:t>——</w:t>
      </w:r>
      <w:r w:rsidRPr="002B51EE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2B51EE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 w:rsidRPr="002B51EE">
        <w:rPr>
          <w:rFonts w:ascii="Times New Roman" w:hAnsi="Times New Roman" w:cs="Times New Roman"/>
          <w:i/>
        </w:rPr>
        <w:t>Δδ</w:t>
      </w:r>
      <w:r w:rsidRPr="002B51EE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2B51EE">
        <w:rPr>
          <w:rFonts w:ascii="Times New Roman" w:hAnsi="Times New Roman" w:cs="Times New Roman" w:hint="eastAsia"/>
        </w:rPr>
        <w:t>——</w:t>
      </w:r>
      <w:proofErr w:type="spellStart"/>
      <w:r w:rsidRPr="002B51EE">
        <w:rPr>
          <w:rFonts w:ascii="Times New Roman" w:hAnsi="Times New Roman" w:cs="Times New Roman"/>
          <w:i/>
        </w:rPr>
        <w:t>δ</w:t>
      </w:r>
      <w:r w:rsidRPr="002B51EE"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>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D.3</w:t>
      </w:r>
      <w:r>
        <w:rPr>
          <w:rFonts w:ascii="Times New Roman" w:hAnsi="Times New Roman" w:cs="Times New Roman" w:hint="eastAsia"/>
          <w:szCs w:val="21"/>
        </w:rPr>
        <w:t>方差与灵敏度系数</w:t>
      </w:r>
    </w:p>
    <w:p w:rsidR="0013465C" w:rsidRDefault="00AC1B0B" w:rsidP="00AD5537">
      <w:pPr>
        <w:pStyle w:val="af4"/>
        <w:spacing w:line="276" w:lineRule="auto"/>
        <w:ind w:firstLineChars="250" w:firstLine="525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式（</w:t>
      </w:r>
      <w:r>
        <w:rPr>
          <w:rFonts w:ascii="Times New Roman"/>
          <w:szCs w:val="21"/>
        </w:rPr>
        <w:t>D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）中互为独立，因而得：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den>
        </m:f>
        <m:r>
          <w:rPr>
            <w:rFonts w:ascii="Cambria Math" w:hAnsi="Cambria Math" w:cs="Times New Roman" w:hint="eastAsia"/>
          </w:rPr>
          <m:t>=1</m:t>
        </m:r>
      </m:oMath>
      <w:r>
        <w:rPr>
          <w:rFonts w:ascii="Times New Roman" w:hAnsi="Times New Roman" w:cs="Times New Roman"/>
          <w:i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2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t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t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="002B51E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        (D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>故</w:t>
      </w:r>
      <w:r>
        <w:rPr>
          <w:rFonts w:ascii="Times New Roman" w:hAnsi="Times New Roman" w:cs="Times New Roman"/>
        </w:rPr>
        <w:t xml:space="preserve">      </w:t>
      </w:r>
      <w:r w:rsidR="002B51EE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</w:rPr>
        <w:t xml:space="preserve">    </w:t>
      </w:r>
      <w:r w:rsidR="002B51EE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       (D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D.4 </w:t>
      </w:r>
      <w:r>
        <w:rPr>
          <w:rFonts w:ascii="Times New Roman" w:hAnsi="Times New Roman" w:cs="Times New Roman" w:hint="eastAsia"/>
        </w:rPr>
        <w:t>根据数学模型分析</w:t>
      </w:r>
      <w:r>
        <w:rPr>
          <w:rFonts w:ascii="Times New Roman" w:hAnsi="Times New Roman" w:cs="Times New Roman" w:hint="eastAsia"/>
          <w:szCs w:val="21"/>
        </w:rPr>
        <w:t>测量不确定度来源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     </w:t>
      </w:r>
      <w:r>
        <w:rPr>
          <w:rFonts w:ascii="Times New Roman" w:hint="eastAsia"/>
          <w:szCs w:val="21"/>
        </w:rPr>
        <w:t>秒表在测量搅拌时间时的不确定度来源见表</w:t>
      </w:r>
      <w:r>
        <w:rPr>
          <w:rFonts w:ascii="Times New Roman"/>
          <w:szCs w:val="21"/>
        </w:rPr>
        <w:t>D.1</w:t>
      </w:r>
      <w:r>
        <w:rPr>
          <w:rFonts w:ascii="Times New Roman" w:hint="eastAsia"/>
          <w:szCs w:val="21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D.1 </w:t>
      </w:r>
      <w:r>
        <w:rPr>
          <w:rFonts w:ascii="Times New Roman" w:hint="eastAsia"/>
          <w:sz w:val="18"/>
          <w:szCs w:val="18"/>
        </w:rPr>
        <w:t>游标卡尺在测量各点尺寸时的不确定度来源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秒表分度值引入</w:t>
            </w:r>
          </w:p>
        </w:tc>
      </w:tr>
    </w:tbl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1"/>
          <w:vertAlign w:val="subscript"/>
        </w:rPr>
      </w:pPr>
      <w:r>
        <w:rPr>
          <w:rFonts w:ascii="Times New Roman" w:hint="eastAsia"/>
          <w:kern w:val="2"/>
          <w:szCs w:val="21"/>
        </w:rPr>
        <w:t>D.5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评定各输入量的标准不确定度</w:t>
      </w:r>
      <w:proofErr w:type="spellStart"/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  <w:proofErr w:type="spellEnd"/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D.5.1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</w:rPr>
      </w:pPr>
      <w:r>
        <w:rPr>
          <w:rFonts w:ascii="Times New Roman" w:hint="eastAsia"/>
          <w:i/>
          <w:kern w:val="2"/>
          <w:szCs w:val="21"/>
        </w:rPr>
        <w:t xml:space="preserve">    </w:t>
      </w:r>
      <w:r>
        <w:rPr>
          <w:rFonts w:ascii="Times New Roman" w:hint="eastAsia"/>
        </w:rPr>
        <w:t>用秒表对低速搅拌</w:t>
      </w:r>
      <w:r>
        <w:rPr>
          <w:rFonts w:ascii="Times New Roman"/>
        </w:rPr>
        <w:t>120s</w:t>
      </w:r>
      <w:r>
        <w:rPr>
          <w:rFonts w:ascii="Times New Roman" w:hint="eastAsia"/>
        </w:rPr>
        <w:t>测量</w:t>
      </w:r>
      <w:r>
        <w:rPr>
          <w:rFonts w:ascii="Times New Roman"/>
        </w:rPr>
        <w:t>10</w:t>
      </w:r>
      <w:r>
        <w:rPr>
          <w:rFonts w:ascii="Times New Roman" w:hint="eastAsia"/>
        </w:rPr>
        <w:t>次的结果见表</w:t>
      </w:r>
      <w:r>
        <w:rPr>
          <w:rFonts w:ascii="Times New Roman"/>
        </w:rPr>
        <w:t>D.2</w:t>
      </w:r>
      <w:r>
        <w:rPr>
          <w:rFonts w:ascii="Times New Roman" w:hint="eastAsia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D.2  </w:t>
      </w:r>
      <w:r>
        <w:rPr>
          <w:rFonts w:ascii="Times New Roman"/>
          <w:sz w:val="18"/>
          <w:szCs w:val="18"/>
        </w:rPr>
        <w:t>重复测量低速搅拌</w:t>
      </w:r>
      <w:r>
        <w:rPr>
          <w:rFonts w:ascii="Times New Roman" w:hint="eastAsia"/>
          <w:sz w:val="18"/>
          <w:szCs w:val="18"/>
        </w:rPr>
        <w:t>120s</w:t>
      </w:r>
      <w:r>
        <w:rPr>
          <w:rFonts w:ascii="Times New Roman" w:hint="eastAsia"/>
          <w:sz w:val="18"/>
          <w:szCs w:val="18"/>
        </w:rPr>
        <w:t>的时间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低速搅拌</w:t>
            </w:r>
            <w:r>
              <w:rPr>
                <w:rFonts w:ascii="Times New Roman" w:hint="eastAsia"/>
                <w:sz w:val="18"/>
                <w:szCs w:val="18"/>
              </w:rPr>
              <w:t>12</w:t>
            </w:r>
            <w:r>
              <w:rPr>
                <w:rFonts w:ascii="Times New Roman"/>
                <w:sz w:val="18"/>
                <w:szCs w:val="18"/>
              </w:rPr>
              <w:t>0s</w:t>
            </w:r>
            <w:r>
              <w:rPr>
                <w:rFonts w:ascii="Times New Roman" w:hint="eastAsia"/>
                <w:sz w:val="18"/>
                <w:szCs w:val="18"/>
              </w:rPr>
              <w:t>的时间，</w:t>
            </w:r>
            <w:r>
              <w:rPr>
                <w:rFonts w:ascii="Times New Roman"/>
                <w:sz w:val="18"/>
                <w:szCs w:val="18"/>
              </w:rPr>
              <w:t>s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低速搅拌</w:t>
            </w:r>
            <w:r>
              <w:rPr>
                <w:rFonts w:ascii="Times New Roman" w:hint="eastAsia"/>
                <w:sz w:val="18"/>
                <w:szCs w:val="18"/>
              </w:rPr>
              <w:t>12</w:t>
            </w:r>
            <w:r>
              <w:rPr>
                <w:rFonts w:ascii="Times New Roman"/>
                <w:sz w:val="18"/>
                <w:szCs w:val="18"/>
              </w:rPr>
              <w:t>0s</w:t>
            </w:r>
            <w:r>
              <w:rPr>
                <w:rFonts w:ascii="Times New Roman" w:hint="eastAsia"/>
                <w:sz w:val="18"/>
                <w:szCs w:val="18"/>
              </w:rPr>
              <w:t>的时间，</w:t>
            </w:r>
            <w:r>
              <w:rPr>
                <w:rFonts w:ascii="Times New Roman"/>
                <w:sz w:val="18"/>
                <w:szCs w:val="18"/>
              </w:rPr>
              <w:t>s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120.4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120.3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119.8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120.4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120.1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119.7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120.3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120.1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120.0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120.1</w:t>
            </w:r>
          </w:p>
        </w:tc>
      </w:tr>
      <w:tr w:rsidR="0013465C">
        <w:trPr>
          <w:trHeight w:val="451"/>
        </w:trPr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position w:val="-26"/>
                <w:sz w:val="13"/>
                <w:szCs w:val="13"/>
              </w:rPr>
              <w:object w:dxaOrig="824" w:dyaOrig="376">
                <v:shape id="_x0000_i1028" type="#_x0000_t75" style="width:41.2pt;height:18.8pt" o:ole="">
                  <v:imagedata r:id="rId17" o:title=""/>
                </v:shape>
                <o:OLEObject Type="Embed" ProgID="Unknown" ShapeID="_x0000_i1028" DrawAspect="Content" ObjectID="_1686377934" r:id="rId19"/>
              </w:object>
            </w:r>
          </w:p>
        </w:tc>
        <w:tc>
          <w:tcPr>
            <w:tcW w:w="3778" w:type="pct"/>
            <w:gridSpan w:val="3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0.239</w:t>
            </w:r>
          </w:p>
        </w:tc>
      </w:tr>
    </w:tbl>
    <w:p w:rsidR="0013465C" w:rsidRDefault="00AC1B0B" w:rsidP="00AD5537">
      <w:pPr>
        <w:spacing w:line="276" w:lineRule="auto"/>
        <w:ind w:firstLineChars="250" w:firstLine="52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其单次测量标准偏差即为</w:t>
      </w: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x1</w:t>
      </w:r>
      <w:r>
        <w:rPr>
          <w:rFonts w:ascii="Times New Roman" w:hAnsi="Times New Roman" w:cs="Times New Roman" w:hint="eastAsia"/>
          <w:szCs w:val="21"/>
        </w:rPr>
        <w:t>：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x1</w:t>
      </w:r>
      <w:r>
        <w:rPr>
          <w:rFonts w:ascii="Times New Roman" w:hAnsi="Times New Roman" w:cs="Times New Roman"/>
          <w:i/>
          <w:szCs w:val="21"/>
        </w:rPr>
        <w:t>=</w:t>
      </w: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宋体" w:hAnsi="Cambria Math" w:cs="Times New Roman"/>
                              </w:rPr>
                              <m:t>x</m:t>
                            </m:r>
                          </m:e>
                        </m:acc>
                        <m:r>
                          <w:rPr>
                            <w:rFonts w:ascii="Cambria Math" w:eastAsia="宋体" w:hAnsi="Cambria Math" w:cs="Times New Roman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 w:hint="eastAsia"/>
          </w:rPr>
          <m:t>=</m:t>
        </m:r>
      </m:oMath>
      <w:r>
        <w:rPr>
          <w:rFonts w:ascii="Times New Roman" w:hAnsi="Times New Roman" w:cs="Times New Roman"/>
        </w:rPr>
        <w:t>0.239s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 xml:space="preserve">D.5.2  </w:t>
      </w:r>
      <w:r>
        <w:rPr>
          <w:rFonts w:ascii="Times New Roman" w:hAnsi="Times New Roman" w:cs="Times New Roman" w:hint="eastAsia"/>
          <w:szCs w:val="21"/>
        </w:rPr>
        <w:t>秒表分度值引入的不确定度</w:t>
      </w: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x2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秒表的分度值为</w:t>
      </w:r>
      <w:r>
        <w:rPr>
          <w:rFonts w:ascii="Times New Roman" w:hAnsi="Times New Roman" w:cs="Times New Roman"/>
          <w:szCs w:val="21"/>
        </w:rPr>
        <w:t>0.1s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</w:rPr>
        <w:t>符合均匀分布，秒表示值误差引入的标准不确定度为</w:t>
      </w:r>
      <w:r>
        <w:rPr>
          <w:rFonts w:ascii="Times New Roman" w:hAnsi="Times New Roman" w:cs="Times New Roman"/>
        </w:rPr>
        <w:t>:</w:t>
      </w:r>
    </w:p>
    <w:p w:rsidR="0013465C" w:rsidRPr="005E64E7" w:rsidRDefault="002B51EE" w:rsidP="00AD5537">
      <w:pPr>
        <w:spacing w:line="276" w:lineRule="auto"/>
        <w:rPr>
          <w:rFonts w:ascii="Times New Roman" w:hAnsi="Times New Roman" w:cs="Times New Roman"/>
          <w:highlight w:val="yellow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=0.0577</m:t>
          </m:r>
          <m:r>
            <w:rPr>
              <w:rFonts w:ascii="Cambria Math" w:hAnsi="Cambria Math" w:cs="Times New Roman"/>
            </w:rPr>
            <m:t>s</m:t>
          </m:r>
        </m:oMath>
      </m:oMathPara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</w:rPr>
      </w:pPr>
      <w:r>
        <w:rPr>
          <w:rFonts w:ascii="Times New Roman"/>
        </w:rPr>
        <w:t xml:space="preserve">D.5.3 </w:t>
      </w:r>
      <w:r>
        <w:rPr>
          <w:rFonts w:ascii="Times New Roman" w:hint="eastAsia"/>
        </w:rPr>
        <w:t>合成标准不确定度</w:t>
      </w:r>
    </w:p>
    <w:p w:rsidR="0013465C" w:rsidRDefault="002B51EE" w:rsidP="00AD5537">
      <w:pPr>
        <w:spacing w:line="276" w:lineRule="auto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ti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="00AC1B0B">
        <w:rPr>
          <w:rFonts w:ascii="Times New Roman" w:hAnsi="Times New Roman" w:cs="Times New Roman"/>
        </w:rPr>
        <w:t>=0.246s</w:t>
      </w:r>
      <w:r w:rsidR="00AC1B0B">
        <w:rPr>
          <w:rFonts w:ascii="Times New Roman" w:hAnsi="Times New Roman" w:cs="Times New Roman"/>
        </w:rPr>
        <w:fldChar w:fldCharType="begin"/>
      </w:r>
      <w:r w:rsidR="00AC1B0B">
        <w:rPr>
          <w:rFonts w:ascii="Times New Roman" w:hAnsi="Times New Roman" w:cs="Times New Roman"/>
        </w:rPr>
        <w:instrText xml:space="preserve"> QUOTE </w:instrText>
      </w:r>
      <w:r w:rsidR="00AC1B0B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60A7689A" wp14:editId="1164BB2F">
            <wp:extent cx="1927860" cy="403860"/>
            <wp:effectExtent l="19050" t="0" r="0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1B0B">
        <w:rPr>
          <w:rFonts w:ascii="Times New Roman" w:hAnsi="Times New Roman" w:cs="Times New Roman"/>
        </w:rPr>
        <w:instrText xml:space="preserve"> </w:instrText>
      </w:r>
      <w:r w:rsidR="00AC1B0B">
        <w:rPr>
          <w:rFonts w:ascii="Times New Roman" w:hAnsi="Times New Roman" w:cs="Times New Roman"/>
        </w:rPr>
        <w:fldChar w:fldCharType="end"/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D.5.4 </w:t>
      </w:r>
      <w:r>
        <w:rPr>
          <w:rFonts w:ascii="Times New Roman" w:hAnsi="Times New Roman" w:cs="Times New Roman" w:hint="eastAsia"/>
          <w:szCs w:val="24"/>
        </w:rPr>
        <w:t>扩展不确定度</w:t>
      </w:r>
    </w:p>
    <w:p w:rsidR="005E64E7" w:rsidRDefault="00AC1B0B" w:rsidP="00AD5537">
      <w:pPr>
        <w:pStyle w:val="af4"/>
        <w:spacing w:line="276" w:lineRule="auto"/>
        <w:ind w:firstLine="420"/>
        <w:rPr>
          <w:rFonts w:ascii="Times New Roman"/>
          <w:i/>
        </w:rPr>
      </w:pP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  <w:r>
        <w:rPr>
          <w:rFonts w:ascii="Times New Roman" w:hint="eastAsia"/>
          <w:kern w:val="2"/>
          <w:szCs w:val="24"/>
        </w:rPr>
        <w:t xml:space="preserve"> </w:t>
      </w:r>
      <w:r>
        <w:rPr>
          <w:rFonts w:ascii="Times New Roman"/>
        </w:rPr>
        <w:t xml:space="preserve">    </w:t>
      </w:r>
      <w:r w:rsidR="005E64E7">
        <w:rPr>
          <w:rFonts w:ascii="Times New Roman" w:hint="eastAsia"/>
        </w:rPr>
        <w:t xml:space="preserve">    </w:t>
      </w:r>
      <w:r>
        <w:rPr>
          <w:rFonts w:ascii="Times New Roman"/>
        </w:rPr>
        <w:t xml:space="preserve">    </w:t>
      </w:r>
      <w:r>
        <w:rPr>
          <w:rFonts w:ascii="Times New Roman"/>
          <w:i/>
        </w:rPr>
        <w:t xml:space="preserve"> </w:t>
      </w:r>
    </w:p>
    <w:p w:rsidR="0013465C" w:rsidRDefault="00AC1B0B" w:rsidP="00AD5537">
      <w:pPr>
        <w:pStyle w:val="af4"/>
        <w:spacing w:line="276" w:lineRule="auto"/>
        <w:ind w:firstLine="420"/>
        <w:jc w:val="center"/>
        <w:rPr>
          <w:rFonts w:ascii="Times New Roman"/>
        </w:rPr>
      </w:pPr>
      <w:r>
        <w:rPr>
          <w:rFonts w:ascii="Times New Roman" w:hint="eastAsia"/>
          <w:i/>
        </w:rPr>
        <w:t>U</w:t>
      </w:r>
      <w:r>
        <w:rPr>
          <w:rFonts w:ascii="Times New Roman"/>
          <w:i/>
          <w:vertAlign w:val="subscript"/>
        </w:rPr>
        <w:t>95</w:t>
      </w:r>
      <w:r>
        <w:rPr>
          <w:rFonts w:ascii="Times New Roman"/>
        </w:rPr>
        <w:t>=2</w:t>
      </w:r>
      <w:r>
        <w:rPr>
          <w:rFonts w:ascii="Times New Roman"/>
        </w:rPr>
        <w:sym w:font="Symbol" w:char="F0B4"/>
      </w:r>
      <w:r>
        <w:rPr>
          <w:rFonts w:ascii="Times New Roman"/>
        </w:rPr>
        <w:t>0.246=0.49s≈0.5s</w:t>
      </w:r>
    </w:p>
    <w:p w:rsidR="0013465C" w:rsidRDefault="0013465C" w:rsidP="00AD5537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</w:p>
    <w:p w:rsidR="0013465C" w:rsidRDefault="00AC1B0B" w:rsidP="00AD5537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br w:type="page"/>
      </w:r>
    </w:p>
    <w:p w:rsidR="0013465C" w:rsidRDefault="00AC1B0B" w:rsidP="00AD5537">
      <w:pPr>
        <w:spacing w:line="276" w:lineRule="auto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附录</w:t>
      </w:r>
      <w:r>
        <w:rPr>
          <w:rFonts w:ascii="Times New Roman" w:eastAsia="黑体" w:hAnsi="Times New Roman" w:cs="Times New Roman"/>
          <w:sz w:val="24"/>
          <w:szCs w:val="24"/>
        </w:rPr>
        <w:t>E</w:t>
      </w:r>
    </w:p>
    <w:p w:rsidR="0013465C" w:rsidRDefault="0013465C" w:rsidP="00AD5537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</w:p>
    <w:p w:rsidR="0013465C" w:rsidRDefault="00AC1B0B" w:rsidP="00AD5537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搅拌叶</w:t>
      </w:r>
      <w:proofErr w:type="gramStart"/>
      <w:r>
        <w:rPr>
          <w:rFonts w:ascii="Times New Roman" w:eastAsia="黑体" w:hAnsi="Times New Roman" w:cs="Times New Roman" w:hint="eastAsia"/>
          <w:sz w:val="24"/>
          <w:szCs w:val="24"/>
        </w:rPr>
        <w:t>叶</w:t>
      </w:r>
      <w:proofErr w:type="gramEnd"/>
      <w:r>
        <w:rPr>
          <w:rFonts w:ascii="Times New Roman" w:eastAsia="黑体" w:hAnsi="Times New Roman" w:cs="Times New Roman" w:hint="eastAsia"/>
          <w:sz w:val="24"/>
          <w:szCs w:val="24"/>
        </w:rPr>
        <w:t>翅直径测量不确定度评定示例</w:t>
      </w: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E.1 </w:t>
      </w:r>
      <w:r>
        <w:rPr>
          <w:rFonts w:ascii="Times New Roman" w:hAnsi="Times New Roman" w:cs="Times New Roman" w:hint="eastAsia"/>
        </w:rPr>
        <w:t>测量方法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>按照本规范</w:t>
      </w:r>
      <w:r>
        <w:rPr>
          <w:rFonts w:ascii="Times New Roman" w:hAnsi="Times New Roman" w:cs="Times New Roman"/>
        </w:rPr>
        <w:t>6.3</w:t>
      </w:r>
      <w:r>
        <w:rPr>
          <w:rFonts w:ascii="Times New Roman" w:hAnsi="Times New Roman" w:cs="Times New Roman" w:hint="eastAsia"/>
        </w:rPr>
        <w:t>的规定进行。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E.2 </w:t>
      </w:r>
      <w:r>
        <w:rPr>
          <w:rFonts w:ascii="Times New Roman" w:hAnsi="Times New Roman" w:cs="Times New Roman" w:hint="eastAsia"/>
        </w:rPr>
        <w:t>数学模型</w:t>
      </w:r>
    </w:p>
    <w:p w:rsidR="0013465C" w:rsidRPr="009C7C36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9C7C36">
        <w:rPr>
          <w:rFonts w:ascii="Times New Roman" w:hAnsi="Times New Roman" w:cs="Times New Roman"/>
          <w:i/>
        </w:rPr>
        <w:t xml:space="preserve"> δ</w:t>
      </w:r>
      <w:r w:rsidRPr="009C7C36">
        <w:rPr>
          <w:rFonts w:ascii="Times New Roman" w:hAnsi="Times New Roman" w:cs="Times New Roman"/>
          <w:i/>
          <w:vertAlign w:val="subscript"/>
        </w:rPr>
        <w:sym w:font="Symbol" w:char="F066"/>
      </w:r>
      <w:r w:rsidRPr="009C7C36">
        <w:rPr>
          <w:rFonts w:ascii="Times New Roman" w:hAnsi="Times New Roman" w:cs="Times New Roman"/>
          <w:i/>
        </w:rPr>
        <w:t xml:space="preserve"> =</w:t>
      </w:r>
      <w:r w:rsidRPr="009C7C36">
        <w:rPr>
          <w:rFonts w:ascii="Times New Roman" w:hAnsi="Times New Roman" w:cs="Times New Roman"/>
          <w:i/>
        </w:rPr>
        <w:sym w:font="Symbol" w:char="F066"/>
      </w:r>
      <w:r w:rsidRPr="009C7C36">
        <w:rPr>
          <w:rFonts w:ascii="Times New Roman" w:hAnsi="Times New Roman" w:cs="Times New Roman"/>
          <w:i/>
        </w:rPr>
        <w:t xml:space="preserve"> </w:t>
      </w:r>
      <w:r w:rsidRPr="009C7C36">
        <w:rPr>
          <w:rFonts w:ascii="Times New Roman" w:hAnsi="Times New Roman" w:cs="Times New Roman"/>
        </w:rPr>
        <w:t xml:space="preserve">                                          (E1)</w:t>
      </w:r>
    </w:p>
    <w:p w:rsidR="0013465C" w:rsidRPr="009C7C36" w:rsidRDefault="005E64E7" w:rsidP="00AD5537">
      <w:pPr>
        <w:spacing w:line="276" w:lineRule="auto"/>
        <w:ind w:firstLineChars="600" w:firstLine="1260"/>
        <w:jc w:val="right"/>
        <w:rPr>
          <w:rFonts w:ascii="Times New Roman" w:hAnsi="Times New Roman" w:cs="Times New Roman"/>
        </w:rPr>
      </w:pPr>
      <w:r w:rsidRPr="009C7C36">
        <w:rPr>
          <w:rFonts w:ascii="Times New Roman" w:hAnsi="Times New Roman" w:cs="Times New Roman"/>
          <w:i/>
        </w:rPr>
        <w:t xml:space="preserve">      </w:t>
      </w:r>
      <w:r w:rsidR="00AC1B0B" w:rsidRPr="009C7C36">
        <w:rPr>
          <w:rFonts w:ascii="Times New Roman" w:hAnsi="Times New Roman" w:cs="Times New Roman"/>
          <w:i/>
        </w:rPr>
        <w:t>δ</w:t>
      </w:r>
      <w:r w:rsidR="00AC1B0B" w:rsidRPr="009C7C36">
        <w:rPr>
          <w:rFonts w:ascii="Times New Roman" w:hAnsi="Times New Roman" w:cs="Times New Roman"/>
          <w:i/>
          <w:vertAlign w:val="subscript"/>
        </w:rPr>
        <w:sym w:font="Symbol" w:char="F066"/>
      </w:r>
      <w:r w:rsidR="00AC1B0B" w:rsidRPr="009C7C36">
        <w:rPr>
          <w:rFonts w:ascii="Times New Roman" w:hAnsi="Times New Roman" w:cs="Times New Roman"/>
          <w:i/>
        </w:rPr>
        <w:t xml:space="preserve"> =</w:t>
      </w:r>
      <w:r w:rsidR="00AC1B0B" w:rsidRPr="009C7C36">
        <w:rPr>
          <w:rFonts w:ascii="Times New Roman" w:hAnsi="Times New Roman" w:cs="Times New Roman"/>
          <w:i/>
        </w:rPr>
        <w:sym w:font="Symbol" w:char="F066"/>
      </w:r>
      <w:r w:rsidR="00AC1B0B" w:rsidRPr="009C7C36">
        <w:rPr>
          <w:rFonts w:ascii="Times New Roman" w:hAnsi="Times New Roman" w:cs="Times New Roman"/>
          <w:i/>
        </w:rPr>
        <w:t>-Δ</w:t>
      </w:r>
      <w:r w:rsidR="00AC1B0B" w:rsidRPr="009C7C36">
        <w:rPr>
          <w:rFonts w:ascii="Times New Roman" w:hAnsi="Times New Roman" w:cs="Times New Roman"/>
          <w:i/>
        </w:rPr>
        <w:sym w:font="Symbol" w:char="F066"/>
      </w:r>
      <w:r w:rsidR="00AC1B0B" w:rsidRPr="009C7C36">
        <w:rPr>
          <w:rFonts w:ascii="Times New Roman" w:hAnsi="Times New Roman" w:cs="Times New Roman"/>
          <w:i/>
        </w:rPr>
        <w:t>-</w:t>
      </w:r>
      <w:proofErr w:type="spellStart"/>
      <w:r w:rsidR="00AC1B0B" w:rsidRPr="009C7C36">
        <w:rPr>
          <w:rFonts w:ascii="Times New Roman" w:hAnsi="Times New Roman" w:cs="Times New Roman"/>
          <w:i/>
        </w:rPr>
        <w:t>Δδ</w:t>
      </w:r>
      <w:proofErr w:type="spellEnd"/>
      <w:r w:rsidR="00AC1B0B" w:rsidRPr="009C7C36">
        <w:rPr>
          <w:rFonts w:ascii="Times New Roman" w:hAnsi="Times New Roman" w:cs="Times New Roman"/>
          <w:i/>
          <w:vertAlign w:val="subscript"/>
        </w:rPr>
        <w:sym w:font="Symbol" w:char="F066"/>
      </w:r>
      <w:r w:rsidR="00AC1B0B" w:rsidRPr="009C7C36">
        <w:rPr>
          <w:rFonts w:ascii="Times New Roman" w:hAnsi="Times New Roman" w:cs="Times New Roman"/>
        </w:rPr>
        <w:t xml:space="preserve">                   </w:t>
      </w:r>
      <w:r w:rsidR="009C7C36">
        <w:rPr>
          <w:rFonts w:ascii="Times New Roman" w:hAnsi="Times New Roman" w:cs="Times New Roman" w:hint="eastAsia"/>
        </w:rPr>
        <w:t xml:space="preserve">  </w:t>
      </w:r>
      <w:r w:rsidR="00AC1B0B" w:rsidRPr="009C7C36">
        <w:rPr>
          <w:rFonts w:ascii="Times New Roman" w:hAnsi="Times New Roman" w:cs="Times New Roman"/>
        </w:rPr>
        <w:t xml:space="preserve">                   </w:t>
      </w:r>
      <w:r w:rsidR="009C7C36">
        <w:rPr>
          <w:rFonts w:ascii="Times New Roman" w:hAnsi="Times New Roman" w:cs="Times New Roman" w:hint="eastAsia"/>
        </w:rPr>
        <w:t>(</w:t>
      </w:r>
      <w:r w:rsidR="00AC1B0B" w:rsidRPr="009C7C36">
        <w:rPr>
          <w:rFonts w:ascii="Times New Roman" w:hAnsi="Times New Roman" w:cs="Times New Roman"/>
        </w:rPr>
        <w:t>E2</w:t>
      </w:r>
      <w:r w:rsidR="009C7C36">
        <w:rPr>
          <w:rFonts w:ascii="Times New Roman" w:hAnsi="Times New Roman" w:cs="Times New Roman" w:hint="eastAsia"/>
        </w:rPr>
        <w:t>)</w:t>
      </w:r>
    </w:p>
    <w:p w:rsidR="009C7C36" w:rsidRDefault="00AC1B0B" w:rsidP="00AD5537">
      <w:pPr>
        <w:spacing w:line="276" w:lineRule="auto"/>
        <w:ind w:firstLine="405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式中：</w:t>
      </w:r>
    </w:p>
    <w:p w:rsidR="0013465C" w:rsidRDefault="00AC1B0B" w:rsidP="00AD5537">
      <w:pPr>
        <w:spacing w:line="276" w:lineRule="auto"/>
        <w:ind w:firstLine="405"/>
        <w:rPr>
          <w:rFonts w:ascii="Times New Roman" w:hAnsi="Times New Roman" w:cs="Times New Roman"/>
        </w:rPr>
      </w:pPr>
      <w:r w:rsidRPr="009C7C36">
        <w:rPr>
          <w:rFonts w:ascii="Times New Roman" w:hAnsi="Times New Roman" w:cs="Times New Roman"/>
          <w:i/>
        </w:rPr>
        <w:t>δ</w:t>
      </w:r>
      <w:r w:rsidRPr="009C7C36">
        <w:rPr>
          <w:rFonts w:ascii="Times New Roman" w:hAnsi="Times New Roman" w:cs="Times New Roman"/>
          <w:i/>
          <w:vertAlign w:val="subscript"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 w:hint="eastAsia"/>
        </w:rPr>
        <w:t>被测搅拌叶</w:t>
      </w:r>
      <w:proofErr w:type="gramStart"/>
      <w:r>
        <w:rPr>
          <w:rFonts w:ascii="Times New Roman" w:hAnsi="Times New Roman" w:cs="Times New Roman" w:hint="eastAsia"/>
        </w:rPr>
        <w:t>叶</w:t>
      </w:r>
      <w:proofErr w:type="gramEnd"/>
      <w:r>
        <w:rPr>
          <w:rFonts w:ascii="Times New Roman" w:hAnsi="Times New Roman" w:cs="Times New Roman" w:hint="eastAsia"/>
        </w:rPr>
        <w:t>翅直径，</w:t>
      </w:r>
      <w:r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AD5537">
      <w:pPr>
        <w:spacing w:line="276" w:lineRule="auto"/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 w:hint="eastAsia"/>
        </w:rPr>
        <w:t>游标卡尺的读数值，</w:t>
      </w:r>
      <w:r>
        <w:rPr>
          <w:rFonts w:ascii="Times New Roman" w:hAnsi="Times New Roman" w:cs="Times New Roman"/>
        </w:rPr>
        <w:t>mm</w:t>
      </w:r>
    </w:p>
    <w:p w:rsidR="0013465C" w:rsidRDefault="00AC1B0B" w:rsidP="009C7C36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  <w:i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/>
          <w:i/>
        </w:rPr>
        <w:sym w:font="Symbol" w:char="F066"/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9C7C36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Δδ</w:t>
      </w:r>
      <w:proofErr w:type="spellEnd"/>
      <w:r>
        <w:rPr>
          <w:rFonts w:ascii="Times New Roman" w:hAnsi="Times New Roman" w:cs="Times New Roman"/>
          <w:i/>
          <w:vertAlign w:val="subscript"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 w:rsidRPr="009C7C36">
        <w:rPr>
          <w:rFonts w:ascii="Times New Roman" w:hAnsi="Times New Roman" w:cs="Times New Roman"/>
          <w:i/>
        </w:rPr>
        <w:t>δ</w:t>
      </w:r>
      <w:r w:rsidRPr="009C7C36">
        <w:rPr>
          <w:rFonts w:ascii="Times New Roman" w:hAnsi="Times New Roman" w:cs="Times New Roman"/>
          <w:i/>
          <w:vertAlign w:val="subscript"/>
        </w:rPr>
        <w:sym w:font="Symbol" w:char="F066"/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 w:hint="eastAsia"/>
        </w:rPr>
        <w:t>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E.3</w:t>
      </w:r>
      <w:r>
        <w:rPr>
          <w:rFonts w:ascii="Times New Roman" w:hAnsi="Times New Roman" w:cs="Times New Roman" w:hint="eastAsia"/>
          <w:szCs w:val="21"/>
        </w:rPr>
        <w:t>方差与灵敏度系数</w:t>
      </w:r>
    </w:p>
    <w:p w:rsidR="0013465C" w:rsidRDefault="00AC1B0B" w:rsidP="00AD5537">
      <w:pPr>
        <w:pStyle w:val="af4"/>
        <w:spacing w:line="276" w:lineRule="auto"/>
        <w:ind w:firstLineChars="250" w:firstLine="525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式（</w:t>
      </w:r>
      <w:r>
        <w:rPr>
          <w:rFonts w:ascii="Times New Roman"/>
          <w:szCs w:val="21"/>
        </w:rPr>
        <w:t>E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）中互为独立，因而得：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 w:hint="eastAsia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w:sym w:font="Symbol" w:char="F066"/>
                </m:r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w:sym w:font="Symbol" w:char="F066"/>
                </m:r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 w:hint="eastAsia"/>
          </w:rPr>
          <m:t>=1</m:t>
        </m:r>
      </m:oMath>
      <w:r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 w:hint="eastAsi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</w:rPr>
          <m:t>=-1</m:t>
        </m:r>
      </m:oMath>
      <w:r>
        <w:rPr>
          <w:rFonts w:ascii="Times New Roman" w:hAnsi="Times New Roman" w:cs="Times New Roman"/>
        </w:rPr>
        <w:t xml:space="preserve">                       (E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故</w:t>
      </w:r>
      <w:r>
        <w:rPr>
          <w:rFonts w:ascii="Times New Roman" w:hAnsi="Times New Roman" w:cs="Times New Roman"/>
        </w:rPr>
        <w:t xml:space="preserve">   </w:t>
      </w:r>
      <w:r w:rsidR="005E64E7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5E64E7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δ∅i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∅i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 w:hint="eastAsia"/>
        </w:rPr>
        <w:t xml:space="preserve"> </w:t>
      </w:r>
      <w:r w:rsidR="005E64E7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      (E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</w:p>
    <w:p w:rsidR="0013465C" w:rsidRDefault="00AC1B0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E.4 </w:t>
      </w:r>
      <w:r>
        <w:rPr>
          <w:rFonts w:ascii="Times New Roman" w:hAnsi="Times New Roman" w:cs="Times New Roman" w:hint="eastAsia"/>
        </w:rPr>
        <w:t>根据数学模型分析</w:t>
      </w:r>
      <w:r>
        <w:rPr>
          <w:rFonts w:ascii="Times New Roman" w:hAnsi="Times New Roman" w:cs="Times New Roman" w:hint="eastAsia"/>
          <w:szCs w:val="21"/>
        </w:rPr>
        <w:t>测量不确定度来源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     </w:t>
      </w:r>
      <w:r>
        <w:rPr>
          <w:rFonts w:ascii="Times New Roman" w:hint="eastAsia"/>
          <w:szCs w:val="21"/>
        </w:rPr>
        <w:t>游标卡尺在测量各点尺寸时的不确定度来源见表</w:t>
      </w:r>
      <w:r>
        <w:rPr>
          <w:rFonts w:ascii="Times New Roman"/>
          <w:szCs w:val="21"/>
        </w:rPr>
        <w:t>E.1</w:t>
      </w:r>
      <w:r>
        <w:rPr>
          <w:rFonts w:ascii="Times New Roman" w:hint="eastAsia"/>
          <w:szCs w:val="21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E.1 </w:t>
      </w:r>
      <w:r>
        <w:rPr>
          <w:rFonts w:ascii="Times New Roman" w:hint="eastAsia"/>
          <w:sz w:val="18"/>
          <w:szCs w:val="18"/>
        </w:rPr>
        <w:t>游标卡尺在测量各点尺寸时的不确定度来源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不确定度来源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测量重复性引入</w:t>
            </w:r>
          </w:p>
        </w:tc>
      </w:tr>
      <w:tr w:rsidR="0013465C">
        <w:tc>
          <w:tcPr>
            <w:tcW w:w="1353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i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="Times New Roman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游标卡尺示值误差引入</w:t>
            </w:r>
          </w:p>
        </w:tc>
      </w:tr>
    </w:tbl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1"/>
          <w:vertAlign w:val="subscript"/>
        </w:rPr>
      </w:pPr>
      <w:r>
        <w:rPr>
          <w:rFonts w:ascii="Times New Roman" w:hint="eastAsia"/>
          <w:kern w:val="2"/>
          <w:szCs w:val="21"/>
        </w:rPr>
        <w:t>E.5</w:t>
      </w:r>
      <w:r>
        <w:rPr>
          <w:rFonts w:ascii="Times New Roman" w:hint="eastAsia"/>
          <w:szCs w:val="21"/>
        </w:rPr>
        <w:t>评定各输入量的标准不确定度</w:t>
      </w:r>
      <w:proofErr w:type="spellStart"/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xi</w:t>
      </w:r>
      <w:proofErr w:type="spellEnd"/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 xml:space="preserve">E.5.1 </w:t>
      </w:r>
      <w:r>
        <w:rPr>
          <w:rFonts w:ascii="Times New Roman" w:hint="eastAsia"/>
          <w:kern w:val="2"/>
          <w:szCs w:val="21"/>
        </w:rPr>
        <w:t>重复测量引入的不确定度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</w:rPr>
      </w:pPr>
      <w:r>
        <w:rPr>
          <w:rFonts w:ascii="Times New Roman" w:hint="eastAsia"/>
          <w:i/>
          <w:kern w:val="2"/>
          <w:szCs w:val="21"/>
        </w:rPr>
        <w:t xml:space="preserve">   </w:t>
      </w:r>
      <w:r>
        <w:rPr>
          <w:rFonts w:ascii="Times New Roman" w:hint="eastAsia"/>
        </w:rPr>
        <w:t>用游标卡尺对搅拌叶</w:t>
      </w:r>
      <w:proofErr w:type="gramStart"/>
      <w:r>
        <w:rPr>
          <w:rFonts w:ascii="Times New Roman" w:hint="eastAsia"/>
          <w:szCs w:val="21"/>
        </w:rPr>
        <w:t>叶</w:t>
      </w:r>
      <w:proofErr w:type="gramEnd"/>
      <w:r>
        <w:rPr>
          <w:rFonts w:ascii="Times New Roman" w:hint="eastAsia"/>
          <w:szCs w:val="21"/>
        </w:rPr>
        <w:t>翅直径</w:t>
      </w:r>
      <w:r>
        <w:rPr>
          <w:rFonts w:ascii="Times New Roman" w:hint="eastAsia"/>
        </w:rPr>
        <w:t>测量</w:t>
      </w:r>
      <w:r>
        <w:rPr>
          <w:rFonts w:ascii="Times New Roman"/>
        </w:rPr>
        <w:t>10</w:t>
      </w:r>
      <w:r>
        <w:rPr>
          <w:rFonts w:ascii="Times New Roman" w:hint="eastAsia"/>
        </w:rPr>
        <w:t>次的结果见表</w:t>
      </w:r>
      <w:r>
        <w:rPr>
          <w:rFonts w:ascii="Times New Roman"/>
        </w:rPr>
        <w:t>E.2</w:t>
      </w:r>
      <w:r>
        <w:rPr>
          <w:rFonts w:ascii="Times New Roman" w:hint="eastAsia"/>
        </w:rPr>
        <w:t>。</w:t>
      </w:r>
    </w:p>
    <w:p w:rsidR="0013465C" w:rsidRDefault="00AC1B0B" w:rsidP="00AD5537">
      <w:pPr>
        <w:pStyle w:val="af4"/>
        <w:spacing w:line="276" w:lineRule="auto"/>
        <w:ind w:firstLineChars="0" w:firstLine="0"/>
        <w:jc w:val="center"/>
        <w:rPr>
          <w:rFonts w:ascii="Times New Roman"/>
          <w:sz w:val="18"/>
          <w:szCs w:val="18"/>
        </w:rPr>
      </w:pPr>
      <w:r>
        <w:rPr>
          <w:rFonts w:ascii="Times New Roman" w:hint="eastAsia"/>
          <w:sz w:val="18"/>
          <w:szCs w:val="18"/>
        </w:rPr>
        <w:t>表</w:t>
      </w:r>
      <w:r>
        <w:rPr>
          <w:rFonts w:ascii="Times New Roman"/>
          <w:sz w:val="18"/>
          <w:szCs w:val="18"/>
        </w:rPr>
        <w:t xml:space="preserve">E.2  </w:t>
      </w:r>
      <w:r>
        <w:rPr>
          <w:rFonts w:ascii="Times New Roman" w:hint="eastAsia"/>
          <w:sz w:val="18"/>
          <w:szCs w:val="18"/>
        </w:rPr>
        <w:t>重复测得</w:t>
      </w:r>
      <w:proofErr w:type="gramStart"/>
      <w:r>
        <w:rPr>
          <w:rFonts w:ascii="Times New Roman" w:hint="eastAsia"/>
          <w:sz w:val="18"/>
          <w:szCs w:val="18"/>
        </w:rPr>
        <w:t>的叶翅直径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widowControl w:val="0"/>
              <w:spacing w:line="276" w:lineRule="auto"/>
              <w:ind w:firstLineChars="0" w:firstLine="0"/>
              <w:jc w:val="center"/>
              <w:rPr>
                <w:rFonts w:ascii="Times New Roman"/>
                <w:kern w:val="2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proofErr w:type="gramStart"/>
            <w:r>
              <w:rPr>
                <w:rFonts w:ascii="Times New Roman" w:hint="eastAsia"/>
                <w:sz w:val="18"/>
                <w:szCs w:val="18"/>
              </w:rPr>
              <w:t>叶翅直径</w:t>
            </w:r>
            <w:proofErr w:type="gramEnd"/>
            <w:r>
              <w:rPr>
                <w:rFonts w:ascii="Times New Roman" w:hint="eastAsia"/>
                <w:sz w:val="18"/>
                <w:szCs w:val="18"/>
              </w:rPr>
              <w:t>，</w:t>
            </w:r>
            <w:r>
              <w:rPr>
                <w:rFonts w:ascii="Times New Roman"/>
                <w:sz w:val="18"/>
                <w:szCs w:val="18"/>
              </w:rPr>
              <w:t>mm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sz w:val="18"/>
                <w:szCs w:val="18"/>
              </w:rPr>
              <w:t>次数</w:t>
            </w:r>
            <w:r>
              <w:rPr>
                <w:rFonts w:ascii="Times New Roman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proofErr w:type="gramStart"/>
            <w:r>
              <w:rPr>
                <w:rFonts w:ascii="Times New Roman" w:hint="eastAsia"/>
                <w:sz w:val="18"/>
                <w:szCs w:val="18"/>
              </w:rPr>
              <w:t>叶翅直径</w:t>
            </w:r>
            <w:proofErr w:type="gramEnd"/>
            <w:r>
              <w:rPr>
                <w:rFonts w:ascii="Times New Roman" w:hint="eastAsia"/>
                <w:sz w:val="18"/>
                <w:szCs w:val="18"/>
              </w:rPr>
              <w:t>，</w:t>
            </w:r>
            <w:r>
              <w:rPr>
                <w:rFonts w:ascii="Times New Roman"/>
                <w:sz w:val="18"/>
                <w:szCs w:val="18"/>
              </w:rPr>
              <w:t>mm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5.98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6.04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6.02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6.02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6.04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5.88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5.94</w:t>
            </w:r>
          </w:p>
        </w:tc>
      </w:tr>
      <w:tr w:rsidR="0013465C"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1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5.96</w:t>
            </w:r>
          </w:p>
        </w:tc>
      </w:tr>
      <w:tr w:rsidR="0013465C">
        <w:trPr>
          <w:trHeight w:val="426"/>
        </w:trPr>
        <w:tc>
          <w:tcPr>
            <w:tcW w:w="1222" w:type="pct"/>
            <w:vAlign w:val="center"/>
          </w:tcPr>
          <w:p w:rsidR="0013465C" w:rsidRDefault="00AC1B0B" w:rsidP="00AD5537">
            <w:pPr>
              <w:pStyle w:val="af4"/>
              <w:spacing w:line="276" w:lineRule="auto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position w:val="-26"/>
                <w:sz w:val="13"/>
                <w:szCs w:val="13"/>
              </w:rPr>
              <w:object w:dxaOrig="824" w:dyaOrig="376">
                <v:shape id="_x0000_i1029" type="#_x0000_t75" style="width:41.2pt;height:18.8pt" o:ole="">
                  <v:imagedata r:id="rId17" o:title=""/>
                </v:shape>
                <o:OLEObject Type="Embed" ProgID="Unknown" ShapeID="_x0000_i1029" DrawAspect="Content" ObjectID="_1686377935" r:id="rId21"/>
              </w:object>
            </w:r>
          </w:p>
        </w:tc>
        <w:tc>
          <w:tcPr>
            <w:tcW w:w="3778" w:type="pct"/>
            <w:gridSpan w:val="3"/>
            <w:vAlign w:val="center"/>
          </w:tcPr>
          <w:p w:rsidR="0013465C" w:rsidRDefault="00AC1B0B" w:rsidP="00AD553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0.058 </w:t>
            </w:r>
          </w:p>
        </w:tc>
      </w:tr>
    </w:tbl>
    <w:p w:rsidR="0013465C" w:rsidRDefault="00AC1B0B" w:rsidP="00AD5537">
      <w:pPr>
        <w:spacing w:line="276" w:lineRule="auto"/>
        <w:ind w:firstLineChars="250" w:firstLine="52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其单次测量标准偏差为：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m:oMath>
        <m:r>
          <m:rPr>
            <m:sty m:val="p"/>
          </m:rPr>
          <w:rPr>
            <w:rFonts w:ascii="Cambria Math" w:hAnsi="Cambria Math" w:cs="Times New Roman" w:hint="eastAsia"/>
          </w:rPr>
          <w:sym w:font="Symbol" w:char="F073"/>
        </m:r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 w:hint="eastAsia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 w:hint="eastAsia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宋体" w:hAnsi="Cambria Math" w:cs="Times New Roman"/>
                              </w:rPr>
                              <m:t>x</m:t>
                            </m:r>
                          </m:e>
                        </m:acc>
                        <m:r>
                          <w:rPr>
                            <w:rFonts w:ascii="Cambria Math" w:eastAsia="宋体" w:hAnsi="Cambria Math" w:cs="Times New Roman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 w:hint="eastAsia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 w:hint="eastAsia"/>
          </w:rPr>
          <m:t>=</m:t>
        </m:r>
      </m:oMath>
      <w:r>
        <w:rPr>
          <w:rFonts w:ascii="Times New Roman" w:hAnsi="Times New Roman" w:cs="Times New Roman"/>
        </w:rPr>
        <w:t>0.058mm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获得了各样本的样本偏差后，所建立的标准装置在实际测量中对被测量进行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次重复测量，以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次测量的平均值为测量结果，所以</w:t>
      </w:r>
    </w:p>
    <w:p w:rsidR="0013465C" w:rsidRDefault="002B51EE" w:rsidP="00AD5537">
      <w:pPr>
        <w:spacing w:line="276" w:lineRule="auto"/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x</m:t>
            </m:r>
            <m: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hint="eastAsia"/>
              </w:rPr>
              <m:t>0.058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6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 w:hint="eastAsia"/>
          </w:rPr>
          <m:t>=0.0</m:t>
        </m:r>
        <m:r>
          <m:rPr>
            <m:sty m:val="p"/>
          </m:rPr>
          <w:rPr>
            <w:rFonts w:ascii="Cambria Math" w:hAnsi="Cambria Math" w:cs="Times New Roman"/>
          </w:rPr>
          <m:t>23</m:t>
        </m:r>
      </m:oMath>
      <w:proofErr w:type="gramStart"/>
      <w:r w:rsidR="00AC1B0B">
        <w:rPr>
          <w:rFonts w:ascii="Times New Roman" w:hAnsi="Times New Roman" w:cs="Times New Roman"/>
        </w:rPr>
        <w:t>mm</w:t>
      </w:r>
      <w:proofErr w:type="gramEnd"/>
    </w:p>
    <w:p w:rsidR="0013465C" w:rsidRDefault="00AC1B0B" w:rsidP="00AD5537">
      <w:pPr>
        <w:spacing w:line="276" w:lineRule="auto"/>
        <w:rPr>
          <w:rFonts w:ascii="Times New Roman" w:hAnsi="Times New Roman" w:cs="Times New Roman"/>
          <w:i/>
          <w:szCs w:val="21"/>
        </w:rPr>
      </w:pPr>
      <w:r>
        <w:rPr>
          <w:rFonts w:ascii="Times New Roman" w:hAnsi="Times New Roman" w:cs="Times New Roman"/>
          <w:szCs w:val="21"/>
        </w:rPr>
        <w:t xml:space="preserve">E.5.2 </w:t>
      </w:r>
      <w:r>
        <w:rPr>
          <w:rFonts w:ascii="Times New Roman" w:hAnsi="Times New Roman" w:cs="Times New Roman" w:hint="eastAsia"/>
          <w:szCs w:val="21"/>
        </w:rPr>
        <w:t>游标卡尺分度值引入的不确定度</w:t>
      </w:r>
      <w:r>
        <w:rPr>
          <w:rFonts w:ascii="Times New Roman" w:hAnsi="Times New Roman" w:cs="Times New Roman"/>
          <w:i/>
          <w:szCs w:val="21"/>
        </w:rPr>
        <w:t>u</w:t>
      </w:r>
      <w:r>
        <w:rPr>
          <w:rFonts w:ascii="Times New Roman" w:hAnsi="Times New Roman" w:cs="Times New Roman"/>
          <w:i/>
          <w:szCs w:val="21"/>
          <w:vertAlign w:val="subscript"/>
        </w:rPr>
        <w:t>x2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游标卡尺的分度值为</w:t>
      </w:r>
      <w:r>
        <w:rPr>
          <w:rFonts w:ascii="Times New Roman" w:hAnsi="Times New Roman" w:cs="Times New Roman"/>
          <w:szCs w:val="21"/>
        </w:rPr>
        <w:t>0.02mm</w:t>
      </w:r>
      <w:r>
        <w:rPr>
          <w:rFonts w:ascii="Times New Roman" w:hAnsi="Times New Roman" w:cs="Times New Roman" w:hint="eastAsia"/>
          <w:szCs w:val="21"/>
        </w:rPr>
        <w:t>，符合</w:t>
      </w:r>
      <w:r>
        <w:rPr>
          <w:rFonts w:ascii="Times New Roman" w:hAnsi="Times New Roman" w:cs="Times New Roman" w:hint="eastAsia"/>
        </w:rPr>
        <w:t>均匀分布，游标卡尺示值误差引入的标准不确定度为</w:t>
      </w:r>
      <w:r>
        <w:rPr>
          <w:rFonts w:ascii="Times New Roman" w:hAnsi="Times New Roman" w:cs="Times New Roman"/>
        </w:rPr>
        <w:t>:</w:t>
      </w:r>
    </w:p>
    <w:p w:rsidR="0013465C" w:rsidRPr="005E64E7" w:rsidRDefault="002B51EE" w:rsidP="00AD5537">
      <w:pPr>
        <w:spacing w:line="276" w:lineRule="auto"/>
        <w:rPr>
          <w:rFonts w:ascii="Times New Roman" w:hAnsi="Times New Roman" w:cs="Times New Roman"/>
          <w:highlight w:val="yellow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0.02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=0.0115</m:t>
          </m:r>
          <m:r>
            <m:rPr>
              <m:sty m:val="p"/>
            </m:rPr>
            <w:rPr>
              <w:rFonts w:ascii="Cambria Math" w:hAnsi="Cambria Math" w:cs="Times New Roman"/>
            </w:rPr>
            <m:t>mm</m:t>
          </m:r>
        </m:oMath>
      </m:oMathPara>
    </w:p>
    <w:p w:rsidR="0013465C" w:rsidRDefault="00AC1B0B" w:rsidP="00AD5537">
      <w:p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E.5.3 </w:t>
      </w:r>
      <w:r>
        <w:rPr>
          <w:rFonts w:ascii="Times New Roman" w:hAnsi="Times New Roman" w:cs="Times New Roman" w:hint="eastAsia"/>
        </w:rPr>
        <w:t>合成标准不确定度</w:t>
      </w:r>
    </w:p>
    <w:p w:rsidR="0013465C" w:rsidRDefault="002B51EE" w:rsidP="00AD5537">
      <w:pPr>
        <w:spacing w:line="276" w:lineRule="auto"/>
        <w:jc w:val="center"/>
        <w:rPr>
          <w:rFonts w:ascii="Times New Roman" w:hAnsi="Times New Roman" w:cs="Times New Roman"/>
          <w:i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δLti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Li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 w:rsidR="00AC1B0B">
        <w:rPr>
          <w:rFonts w:ascii="Times New Roman" w:hAnsi="Times New Roman" w:cs="Times New Roman"/>
        </w:rPr>
        <w:fldChar w:fldCharType="begin"/>
      </w:r>
      <w:r w:rsidR="00AC1B0B">
        <w:rPr>
          <w:rFonts w:ascii="Times New Roman" w:hAnsi="Times New Roman" w:cs="Times New Roman"/>
        </w:rPr>
        <w:instrText xml:space="preserve"> QUOTE </w:instrText>
      </w:r>
      <w:r w:rsidR="00AC1B0B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66F0F4B2" wp14:editId="44E8349E">
            <wp:extent cx="1927860" cy="403860"/>
            <wp:effectExtent l="19050" t="0" r="0" b="0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1B0B">
        <w:rPr>
          <w:rFonts w:ascii="Times New Roman" w:hAnsi="Times New Roman" w:cs="Times New Roman"/>
        </w:rPr>
        <w:instrText xml:space="preserve"> </w:instrText>
      </w:r>
      <w:r w:rsidR="00AC1B0B">
        <w:rPr>
          <w:rFonts w:ascii="Times New Roman" w:hAnsi="Times New Roman" w:cs="Times New Roman"/>
        </w:rPr>
        <w:fldChar w:fldCharType="end"/>
      </w:r>
      <w:r w:rsidR="00AC1B0B">
        <w:rPr>
          <w:rFonts w:ascii="Times New Roman" w:hAnsi="Times New Roman" w:cs="Times New Roman"/>
        </w:rPr>
        <w:t xml:space="preserve"> </w:t>
      </w:r>
      <w:r w:rsidR="00AC1B0B">
        <w:rPr>
          <w:rFonts w:ascii="Times New Roman" w:hAnsi="Times New Roman" w:cs="Times New Roman"/>
          <w:i/>
        </w:rPr>
        <w:t>=</w:t>
      </w:r>
      <w:r w:rsidR="00AC1B0B">
        <w:rPr>
          <w:rFonts w:ascii="Times New Roman" w:hAnsi="Times New Roman" w:cs="Times New Roman"/>
          <w:iCs/>
        </w:rPr>
        <w:t xml:space="preserve"> 0.02</w:t>
      </w:r>
      <w:r w:rsidR="00AC1B0B">
        <w:rPr>
          <w:rFonts w:ascii="Times New Roman" w:hAnsi="Times New Roman" w:cs="Times New Roman" w:hint="eastAsia"/>
          <w:iCs/>
        </w:rPr>
        <w:t xml:space="preserve">6 </w:t>
      </w:r>
      <w:r w:rsidR="00AC1B0B">
        <w:rPr>
          <w:rFonts w:ascii="Times New Roman" w:hAnsi="Times New Roman" w:cs="Times New Roman"/>
          <w:iCs/>
        </w:rPr>
        <w:t>mm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E.5.4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扩展不确定度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  </w:t>
      </w: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95</w: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</w:rPr>
        <w:sym w:font="Symbol" w:char="F0B4"/>
      </w:r>
      <w:r>
        <w:rPr>
          <w:rFonts w:ascii="Times New Roman" w:hAnsi="Times New Roman" w:cs="Times New Roman"/>
        </w:rPr>
        <w:t>0.02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>=0.05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0.0</w:t>
      </w:r>
      <w:r>
        <w:rPr>
          <w:rFonts w:ascii="Times New Roman" w:hAnsi="Times New Roman" w:cs="Times New Roman" w:hint="eastAsia"/>
        </w:rPr>
        <w:t xml:space="preserve">5 </w:t>
      </w:r>
      <w:r>
        <w:rPr>
          <w:rFonts w:ascii="Times New Roman" w:hAnsi="Times New Roman" w:cs="Times New Roman"/>
        </w:rPr>
        <w:t>mm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</w:t>
      </w: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AC1B0B" w:rsidP="00AD5537">
      <w:pPr>
        <w:spacing w:line="276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附录</w:t>
      </w:r>
      <w:r>
        <w:rPr>
          <w:rFonts w:ascii="Times New Roman" w:eastAsia="黑体" w:hAnsi="Times New Roman" w:cs="Times New Roman"/>
          <w:sz w:val="24"/>
          <w:szCs w:val="24"/>
        </w:rPr>
        <w:t>F</w:t>
      </w:r>
    </w:p>
    <w:p w:rsidR="0013465C" w:rsidRDefault="00AC1B0B" w:rsidP="00AD5537">
      <w:pPr>
        <w:spacing w:line="276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proofErr w:type="gramStart"/>
      <w:r>
        <w:rPr>
          <w:rFonts w:ascii="Times New Roman" w:eastAsia="黑体" w:hAnsi="Times New Roman" w:cs="Times New Roman" w:hint="eastAsia"/>
          <w:sz w:val="24"/>
          <w:szCs w:val="24"/>
        </w:rPr>
        <w:t>锅叶间隙</w:t>
      </w:r>
      <w:proofErr w:type="gramEnd"/>
      <w:r>
        <w:rPr>
          <w:rFonts w:ascii="Times New Roman" w:eastAsia="黑体" w:hAnsi="Times New Roman" w:cs="Times New Roman" w:hint="eastAsia"/>
          <w:sz w:val="24"/>
          <w:szCs w:val="24"/>
        </w:rPr>
        <w:t>测量不确定度评定示例</w:t>
      </w:r>
    </w:p>
    <w:p w:rsidR="0013465C" w:rsidRDefault="0013465C" w:rsidP="00AD5537">
      <w:pPr>
        <w:spacing w:line="276" w:lineRule="auto"/>
        <w:rPr>
          <w:rFonts w:ascii="Times New Roman" w:hAnsi="Times New Roman" w:cs="Times New Roman"/>
        </w:rPr>
      </w:pP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F.1 </w:t>
      </w:r>
      <w:r>
        <w:rPr>
          <w:rFonts w:ascii="Times New Roman" w:hAnsi="Times New Roman" w:cs="Times New Roman" w:hint="eastAsia"/>
        </w:rPr>
        <w:t>测量方法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>采用间隙棒直接比较法</w:t>
      </w:r>
      <w:proofErr w:type="gramStart"/>
      <w:r>
        <w:rPr>
          <w:rFonts w:ascii="Times New Roman" w:hAnsi="Times New Roman" w:cs="Times New Roman" w:hint="eastAsia"/>
        </w:rPr>
        <w:t>测量锅叶间隙</w:t>
      </w:r>
      <w:proofErr w:type="gramEnd"/>
      <w:r>
        <w:rPr>
          <w:rFonts w:ascii="Times New Roman" w:hAnsi="Times New Roman" w:cs="Times New Roman" w:hint="eastAsia"/>
        </w:rPr>
        <w:t>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F.2 </w:t>
      </w:r>
      <w:r>
        <w:rPr>
          <w:rFonts w:ascii="Times New Roman" w:hAnsi="Times New Roman" w:cs="Times New Roman" w:hint="eastAsia"/>
        </w:rPr>
        <w:t>数学模型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proofErr w:type="gramStart"/>
      <w:r>
        <w:rPr>
          <w:rFonts w:ascii="Times New Roman" w:hAnsi="Times New Roman" w:cs="Times New Roman"/>
        </w:rPr>
        <w:t>δ</w:t>
      </w:r>
      <w:r>
        <w:rPr>
          <w:rFonts w:ascii="Times New Roman" w:hAnsi="Times New Roman" w:cs="Times New Roman"/>
          <w:vertAlign w:val="subscript"/>
        </w:rPr>
        <w:t>g</w:t>
      </w:r>
      <w:proofErr w:type="spellEnd"/>
      <w:proofErr w:type="gramEnd"/>
      <w:r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/>
        </w:rPr>
        <w:sym w:font="Symbol" w:char="F066"/>
      </w:r>
      <w:r>
        <w:rPr>
          <w:rFonts w:ascii="Times New Roman" w:hAnsi="Times New Roman" w:cs="Times New Roman"/>
        </w:rPr>
        <w:t xml:space="preserve">                                             (F1)</w:t>
      </w:r>
    </w:p>
    <w:p w:rsidR="0013465C" w:rsidRDefault="003B535D" w:rsidP="00AD5537">
      <w:pPr>
        <w:spacing w:line="276" w:lineRule="auto"/>
        <w:ind w:firstLineChars="500" w:firstLine="105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 xml:space="preserve">       </w:t>
      </w:r>
      <w:r w:rsidR="00AC1B0B">
        <w:rPr>
          <w:rFonts w:ascii="Times New Roman" w:hAnsi="Times New Roman" w:cs="Times New Roman" w:hint="eastAsia"/>
          <w:i/>
        </w:rPr>
        <w:t xml:space="preserve">  </w:t>
      </w:r>
      <w:proofErr w:type="spellStart"/>
      <w:proofErr w:type="gramStart"/>
      <w:r w:rsidR="00AC1B0B">
        <w:rPr>
          <w:rFonts w:ascii="Times New Roman" w:hAnsi="Times New Roman" w:cs="Times New Roman"/>
          <w:i/>
        </w:rPr>
        <w:t>δ</w:t>
      </w:r>
      <w:r w:rsidR="00AC1B0B">
        <w:rPr>
          <w:rFonts w:ascii="Times New Roman" w:hAnsi="Times New Roman" w:cs="Times New Roman"/>
          <w:i/>
          <w:vertAlign w:val="subscript"/>
        </w:rPr>
        <w:t>g</w:t>
      </w:r>
      <w:proofErr w:type="spellEnd"/>
      <w:proofErr w:type="gramEnd"/>
      <w:r w:rsidR="00AC1B0B">
        <w:rPr>
          <w:rFonts w:ascii="Times New Roman" w:hAnsi="Times New Roman" w:cs="Times New Roman"/>
          <w:i/>
        </w:rPr>
        <w:t xml:space="preserve"> =</w:t>
      </w:r>
      <w:r w:rsidR="00AC1B0B">
        <w:rPr>
          <w:rFonts w:ascii="Times New Roman" w:hAnsi="Times New Roman" w:cs="Times New Roman"/>
          <w:i/>
        </w:rPr>
        <w:sym w:font="Symbol" w:char="F066"/>
      </w:r>
      <w:r w:rsidR="00AC1B0B">
        <w:rPr>
          <w:rFonts w:ascii="Times New Roman" w:hAnsi="Times New Roman" w:cs="Times New Roman" w:hint="eastAsia"/>
          <w:i/>
        </w:rPr>
        <w:t>-</w:t>
      </w:r>
      <w:r w:rsidR="00AC1B0B">
        <w:rPr>
          <w:rFonts w:ascii="Times New Roman" w:hAnsi="Times New Roman" w:cs="Times New Roman"/>
          <w:i/>
        </w:rPr>
        <w:t>Δ</w:t>
      </w:r>
      <w:r w:rsidR="00AC1B0B">
        <w:rPr>
          <w:rFonts w:ascii="Times New Roman" w:hAnsi="Times New Roman" w:cs="Times New Roman"/>
          <w:i/>
        </w:rPr>
        <w:sym w:font="Symbol" w:char="F066"/>
      </w:r>
      <w:r w:rsidR="00AC1B0B">
        <w:rPr>
          <w:rFonts w:ascii="Times New Roman" w:hAnsi="Times New Roman" w:cs="Times New Roman" w:hint="eastAsia"/>
          <w:i/>
        </w:rPr>
        <w:t>-</w:t>
      </w:r>
      <w:proofErr w:type="spellStart"/>
      <w:r w:rsidR="00AC1B0B">
        <w:rPr>
          <w:rFonts w:ascii="Times New Roman" w:hAnsi="Times New Roman" w:cs="Times New Roman"/>
          <w:i/>
        </w:rPr>
        <w:t>Δδ</w:t>
      </w:r>
      <w:r w:rsidR="00AC1B0B"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AC1B0B">
        <w:rPr>
          <w:rFonts w:ascii="Times New Roman" w:hAnsi="Times New Roman" w:cs="Times New Roman" w:hint="eastAsia"/>
        </w:rPr>
        <w:t xml:space="preserve">                </w:t>
      </w:r>
      <w:r>
        <w:rPr>
          <w:rFonts w:ascii="Times New Roman" w:hAnsi="Times New Roman" w:cs="Times New Roman" w:hint="eastAsia"/>
        </w:rPr>
        <w:t xml:space="preserve"> </w:t>
      </w:r>
      <w:r w:rsidR="00AC1B0B"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 w:hint="eastAsia"/>
        </w:rPr>
        <w:t xml:space="preserve"> </w:t>
      </w:r>
      <w:r w:rsidR="00AC1B0B">
        <w:rPr>
          <w:rFonts w:ascii="Times New Roman" w:hAnsi="Times New Roman" w:cs="Times New Roman" w:hint="eastAsia"/>
        </w:rPr>
        <w:t xml:space="preserve">              </w:t>
      </w:r>
      <w:r w:rsidR="009C7C36">
        <w:rPr>
          <w:rFonts w:ascii="Times New Roman" w:hAnsi="Times New Roman" w:cs="Times New Roman" w:hint="eastAsia"/>
        </w:rPr>
        <w:t>(</w:t>
      </w:r>
      <w:r w:rsidR="00AC1B0B">
        <w:rPr>
          <w:rFonts w:ascii="Times New Roman" w:hAnsi="Times New Roman" w:cs="Times New Roman" w:hint="eastAsia"/>
        </w:rPr>
        <w:t>F2</w:t>
      </w:r>
      <w:r w:rsidR="009C7C36">
        <w:rPr>
          <w:rFonts w:ascii="Times New Roman" w:hAnsi="Times New Roman" w:cs="Times New Roman" w:hint="eastAsia"/>
        </w:rPr>
        <w:t>)</w:t>
      </w:r>
    </w:p>
    <w:p w:rsidR="009C7C36" w:rsidRDefault="00AC1B0B" w:rsidP="00AD5537">
      <w:pPr>
        <w:spacing w:line="276" w:lineRule="auto"/>
        <w:ind w:firstLine="405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式中：</w:t>
      </w:r>
    </w:p>
    <w:p w:rsidR="0013465C" w:rsidRDefault="00AC1B0B" w:rsidP="00AD5537">
      <w:pPr>
        <w:spacing w:line="276" w:lineRule="auto"/>
        <w:ind w:firstLine="405"/>
        <w:rPr>
          <w:rFonts w:ascii="Times New Roman" w:hAnsi="Times New Roman" w:cs="Times New Roman"/>
        </w:rPr>
      </w:pPr>
      <w:proofErr w:type="spellStart"/>
      <w:r w:rsidRPr="009C7C36">
        <w:rPr>
          <w:rFonts w:ascii="Times New Roman" w:hAnsi="Times New Roman" w:cs="Times New Roman"/>
          <w:i/>
        </w:rPr>
        <w:t>δ</w:t>
      </w:r>
      <w:r w:rsidRPr="009C7C36"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9C7C36">
        <w:rPr>
          <w:rFonts w:ascii="Times New Roman" w:hAnsi="Times New Roman" w:cs="Times New Roman" w:hint="eastAsia"/>
        </w:rPr>
        <w:t>——</w:t>
      </w:r>
      <w:proofErr w:type="gramStart"/>
      <w:r>
        <w:rPr>
          <w:rFonts w:ascii="Times New Roman" w:hAnsi="Times New Roman" w:cs="Times New Roman" w:hint="eastAsia"/>
        </w:rPr>
        <w:t>被测锅叶间隙</w:t>
      </w:r>
      <w:proofErr w:type="gramEnd"/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 w:hint="eastAsia"/>
        </w:rPr>
        <w:t xml:space="preserve"> </w:t>
      </w:r>
    </w:p>
    <w:p w:rsidR="0013465C" w:rsidRDefault="00AC1B0B" w:rsidP="00AD5537">
      <w:pPr>
        <w:spacing w:line="276" w:lineRule="auto"/>
        <w:ind w:firstLine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 w:hint="eastAsia"/>
        </w:rPr>
        <w:t>间隙棒直径，</w:t>
      </w:r>
      <w:r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9C7C36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  <w:i/>
        </w:rPr>
        <w:sym w:font="Symbol" w:char="F066"/>
      </w:r>
      <w:r w:rsidR="009C7C36"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/>
          <w:i/>
        </w:rPr>
        <w:sym w:font="Symbol" w:char="F066"/>
      </w:r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 w:hint="eastAsia"/>
        </w:rPr>
        <w:t>；</w:t>
      </w:r>
    </w:p>
    <w:p w:rsidR="0013465C" w:rsidRDefault="00AC1B0B" w:rsidP="009C7C36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i/>
        </w:rPr>
        <w:t>Δδ</w:t>
      </w:r>
      <w:r>
        <w:rPr>
          <w:rFonts w:ascii="Times New Roman" w:hAnsi="Times New Roman" w:cs="Times New Roman"/>
          <w:i/>
          <w:vertAlign w:val="subscript"/>
        </w:rPr>
        <w:t>g</w:t>
      </w:r>
      <w:proofErr w:type="spellEnd"/>
      <w:r w:rsidR="009C7C36">
        <w:rPr>
          <w:rFonts w:ascii="Times New Roman" w:hAnsi="Times New Roman" w:cs="Times New Roman" w:hint="eastAsia"/>
        </w:rPr>
        <w:t>——</w:t>
      </w:r>
      <w:proofErr w:type="spellStart"/>
      <w:r w:rsidRPr="009C7C36">
        <w:rPr>
          <w:rFonts w:ascii="Times New Roman" w:hAnsi="Times New Roman" w:cs="Times New Roman"/>
          <w:i/>
        </w:rPr>
        <w:t>δ</w:t>
      </w:r>
      <w:r w:rsidRPr="009C7C36">
        <w:rPr>
          <w:rFonts w:ascii="Times New Roman" w:hAnsi="Times New Roman" w:cs="Times New Roman"/>
          <w:i/>
          <w:vertAlign w:val="subscript"/>
        </w:rPr>
        <w:t>g</w:t>
      </w:r>
      <w:proofErr w:type="spellEnd"/>
      <w:r>
        <w:rPr>
          <w:rFonts w:ascii="Times New Roman" w:hAnsi="Times New Roman" w:cs="Times New Roman"/>
        </w:rPr>
        <w:t>的偏差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mm</w:t>
      </w:r>
      <w:r>
        <w:rPr>
          <w:rFonts w:ascii="Times New Roman" w:hAnsi="Times New Roman" w:cs="Times New Roman" w:hint="eastAsia"/>
        </w:rPr>
        <w:t>。</w:t>
      </w:r>
    </w:p>
    <w:p w:rsidR="0013465C" w:rsidRDefault="00AC1B0B" w:rsidP="00AD553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F.3</w:t>
      </w:r>
      <w:r>
        <w:rPr>
          <w:rFonts w:ascii="Times New Roman" w:hAnsi="Times New Roman" w:cs="Times New Roman" w:hint="eastAsia"/>
          <w:szCs w:val="21"/>
        </w:rPr>
        <w:t>方差与灵敏度系数</w:t>
      </w:r>
    </w:p>
    <w:p w:rsidR="0013465C" w:rsidRDefault="00AC1B0B" w:rsidP="00AD5537">
      <w:pPr>
        <w:pStyle w:val="af4"/>
        <w:spacing w:line="276" w:lineRule="auto"/>
        <w:ind w:firstLineChars="250" w:firstLine="525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式（</w:t>
      </w:r>
      <w:r>
        <w:rPr>
          <w:rFonts w:ascii="Times New Roman"/>
          <w:szCs w:val="21"/>
        </w:rPr>
        <w:t>F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）中互为独立，因而得：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gi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</w:rPr>
                  <m:t>δ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gi</m:t>
                </m:r>
              </m:sub>
            </m:sSub>
          </m:den>
        </m:f>
        <m:r>
          <w:rPr>
            <w:rFonts w:ascii="Cambria Math" w:hAnsi="Cambria Math" w:cs="Times New Roman" w:hint="eastAsia"/>
          </w:rPr>
          <m:t>=1</m:t>
        </m:r>
      </m:oMath>
      <w:r>
        <w:rPr>
          <w:rFonts w:ascii="Times New Roman" w:hAnsi="Times New Roman" w:cs="Times New Roman"/>
          <w:i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c</m:t>
            </m:r>
          </m:e>
          <m:sub>
            <m:r>
              <w:rPr>
                <w:rFonts w:ascii="Cambria Math" w:hAnsi="Cambria Math" w:cs="Times New Roman" w:hint="eastAsia"/>
              </w:rPr>
              <m:t>1</m:t>
            </m:r>
          </m:sub>
        </m:sSub>
        <m:r>
          <w:rPr>
            <w:rFonts w:ascii="Cambria Math" w:hAnsi="Cambria Math" w:cs="Times New Roman" w:hint="eastAsia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∅</m:t>
                </m:r>
              </m:e>
              <m:sub>
                <m:r>
                  <w:rPr>
                    <w:rFonts w:ascii="Cambria Math" w:hAnsi="Cambria Math" w:cs="Times New Roman" w:hint="eastAsia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3B535D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                  (F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>故</w:t>
      </w:r>
      <w:r>
        <w:rPr>
          <w:rFonts w:ascii="Times New Roman" w:hAnsi="Times New Roman" w:cs="Times New Roman"/>
        </w:rPr>
        <w:t xml:space="preserve">          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 w:hint="eastAsia"/>
                  </w:rPr>
                  <m:t>δgi</m:t>
                </m:r>
              </m:sub>
            </m:sSub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 w:hint="eastAsia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∅i</m:t>
                </m:r>
              </m:sub>
            </m:sSub>
          </m:e>
        </m:rad>
        <m:r>
          <w:rPr>
            <w:rFonts w:ascii="Cambria Math" w:hAnsi="Cambria Math" w:cs="Times New Roman" w:hint="eastAsia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  <m:r>
              <w:rPr>
                <w:rFonts w:ascii="Cambria Math" w:hAnsi="Cambria Math" w:cs="Times New Roman" w:hint="eastAsia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 w:hint="eastAsia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 w:hint="eastAsia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 w:hint="eastAsia"/>
        </w:rPr>
        <w:t xml:space="preserve">    </w:t>
      </w:r>
      <w:r w:rsidR="003B535D"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(F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</w:p>
    <w:p w:rsidR="0013465C" w:rsidRDefault="00AC1B0B" w:rsidP="00AD5537">
      <w:pPr>
        <w:tabs>
          <w:tab w:val="left" w:pos="4453"/>
        </w:tabs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F.4 </w:t>
      </w:r>
      <w:r>
        <w:rPr>
          <w:rFonts w:ascii="Times New Roman" w:hAnsi="Times New Roman" w:cs="Times New Roman" w:hint="eastAsia"/>
        </w:rPr>
        <w:t>根据数学模型分析</w:t>
      </w:r>
      <w:r>
        <w:rPr>
          <w:rFonts w:ascii="Times New Roman" w:hAnsi="Times New Roman" w:cs="Times New Roman" w:hint="eastAsia"/>
          <w:szCs w:val="21"/>
        </w:rPr>
        <w:t>测量不确定度来源</w:t>
      </w:r>
      <w:r>
        <w:rPr>
          <w:rFonts w:ascii="Times New Roman" w:hAnsi="Times New Roman" w:cs="Times New Roman"/>
          <w:szCs w:val="21"/>
        </w:rPr>
        <w:tab/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1"/>
        </w:rPr>
      </w:pPr>
      <w:r>
        <w:rPr>
          <w:rFonts w:ascii="Times New Roman"/>
          <w:szCs w:val="21"/>
        </w:rPr>
        <w:t xml:space="preserve">     </w:t>
      </w:r>
      <w:r>
        <w:rPr>
          <w:rFonts w:ascii="Times New Roman" w:hint="eastAsia"/>
          <w:szCs w:val="21"/>
        </w:rPr>
        <w:t>因采用直接比较法测量，因此仅考虑间隙棒精度引入的测量不确定度。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i/>
          <w:kern w:val="2"/>
          <w:szCs w:val="21"/>
        </w:rPr>
      </w:pPr>
      <w:r>
        <w:rPr>
          <w:rFonts w:ascii="Times New Roman" w:hint="eastAsia"/>
          <w:kern w:val="2"/>
          <w:szCs w:val="21"/>
        </w:rPr>
        <w:t>F.5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评定</w:t>
      </w:r>
      <w:r>
        <w:rPr>
          <w:rFonts w:ascii="Times New Roman" w:hint="eastAsia"/>
          <w:kern w:val="2"/>
          <w:szCs w:val="21"/>
        </w:rPr>
        <w:t>间隙棒精度引入的不确定度</w:t>
      </w:r>
      <w:r>
        <w:rPr>
          <w:rFonts w:ascii="Times New Roman" w:hint="eastAsia"/>
          <w:i/>
          <w:kern w:val="2"/>
          <w:szCs w:val="21"/>
        </w:rPr>
        <w:t>u</w:t>
      </w:r>
      <w:r>
        <w:rPr>
          <w:rFonts w:ascii="Times New Roman" w:hint="eastAsia"/>
          <w:i/>
          <w:kern w:val="2"/>
          <w:szCs w:val="21"/>
          <w:vertAlign w:val="subscript"/>
        </w:rPr>
        <w:t>x1</w:t>
      </w:r>
    </w:p>
    <w:p w:rsidR="0013465C" w:rsidRDefault="00AC1B0B" w:rsidP="00AD5537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间隙棒的精度为</w:t>
      </w:r>
      <w:r>
        <w:rPr>
          <w:rFonts w:ascii="Times New Roman" w:hAnsi="Times New Roman" w:cs="Times New Roman"/>
          <w:szCs w:val="21"/>
        </w:rPr>
        <w:sym w:font="Symbol" w:char="F0B1"/>
      </w:r>
      <w:r>
        <w:rPr>
          <w:rFonts w:ascii="Times New Roman" w:hAnsi="Times New Roman" w:cs="Times New Roman"/>
          <w:szCs w:val="21"/>
        </w:rPr>
        <w:t>0.06mm</w:t>
      </w:r>
      <w:r>
        <w:rPr>
          <w:rFonts w:ascii="Times New Roman" w:hAnsi="Times New Roman" w:cs="Times New Roman" w:hint="eastAsia"/>
          <w:szCs w:val="21"/>
        </w:rPr>
        <w:t>，符合</w:t>
      </w:r>
      <w:r>
        <w:rPr>
          <w:rFonts w:ascii="Times New Roman" w:hAnsi="Times New Roman" w:cs="Times New Roman" w:hint="eastAsia"/>
        </w:rPr>
        <w:t>均匀分布，间隙棒精度引入的标准不确定度为</w:t>
      </w:r>
      <w:r>
        <w:rPr>
          <w:rFonts w:ascii="Times New Roman" w:hAnsi="Times New Roman" w:cs="Times New Roman"/>
        </w:rPr>
        <w:t>:</w:t>
      </w:r>
    </w:p>
    <w:p w:rsidR="0013465C" w:rsidRPr="003B535D" w:rsidRDefault="002B51EE" w:rsidP="00AD5537">
      <w:pPr>
        <w:spacing w:line="276" w:lineRule="auto"/>
        <w:rPr>
          <w:rFonts w:ascii="Times New Roman" w:hAnsi="Times New Roman" w:cs="Times New Roman"/>
          <w:highlight w:val="yellow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宋体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0.06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="宋体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=0.035</m:t>
          </m:r>
          <m:r>
            <m:rPr>
              <m:sty m:val="p"/>
            </m:rPr>
            <w:rPr>
              <w:rFonts w:ascii="Cambria Math" w:hAnsi="Cambria Math" w:cs="Times New Roman"/>
            </w:rPr>
            <m:t>mm</m:t>
          </m:r>
        </m:oMath>
      </m:oMathPara>
    </w:p>
    <w:p w:rsidR="0013465C" w:rsidRDefault="00AC1B0B" w:rsidP="00AD5537">
      <w:p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F.6 </w:t>
      </w:r>
      <w:r>
        <w:rPr>
          <w:rFonts w:ascii="Times New Roman" w:hAnsi="Times New Roman" w:cs="Times New Roman" w:hint="eastAsia"/>
        </w:rPr>
        <w:t>合成标准不确定度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QUOTE </w:instrText>
      </w:r>
      <w:r>
        <w:rPr>
          <w:rFonts w:ascii="Times New Roman" w:hAnsi="Times New Roman" w:cs="Times New Roman"/>
          <w:i/>
          <w:noProof/>
          <w:position w:val="-21"/>
        </w:rPr>
        <w:drawing>
          <wp:inline distT="0" distB="0" distL="0" distR="0" wp14:anchorId="02203208" wp14:editId="282C19D3">
            <wp:extent cx="1927860" cy="40386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instrText xml:space="preserve"> </w:instrText>
      </w:r>
      <w:r>
        <w:rPr>
          <w:rFonts w:ascii="Times New Roman" w:hAnsi="Times New Roman" w:cs="Times New Roman"/>
          <w:i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c</m:t>
            </m:r>
          </m:sub>
        </m:sSub>
        <m:r>
          <w:rPr>
            <w:rFonts w:ascii="Cambria Math" w:hAnsi="Cambria Math" w:cs="Times New Roman" w:hint="eastAsia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 w:hint="eastAsia"/>
              </w:rPr>
              <m:t>u</m:t>
            </m:r>
          </m:e>
          <m:sub>
            <m:r>
              <w:rPr>
                <w:rFonts w:ascii="Cambria Math" w:hAnsi="Cambria Math" w:cs="Times New Roman" w:hint="eastAsia"/>
              </w:rPr>
              <m:t>x</m:t>
            </m:r>
            <m: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eastAsia"/>
          </w:rPr>
          <m:t>=0.035mm</m:t>
        </m:r>
      </m:oMath>
    </w:p>
    <w:p w:rsidR="0013465C" w:rsidRDefault="00AC1B0B" w:rsidP="00AD5537">
      <w:pPr>
        <w:spacing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F.7 </w:t>
      </w:r>
      <w:r>
        <w:rPr>
          <w:rFonts w:ascii="Times New Roman" w:hAnsi="Times New Roman" w:cs="Times New Roman" w:hint="eastAsia"/>
          <w:szCs w:val="24"/>
        </w:rPr>
        <w:t>扩展不确定度</w:t>
      </w:r>
    </w:p>
    <w:p w:rsidR="0013465C" w:rsidRDefault="00AC1B0B" w:rsidP="00AD5537">
      <w:pPr>
        <w:pStyle w:val="af4"/>
        <w:spacing w:line="276" w:lineRule="auto"/>
        <w:ind w:firstLineChars="0" w:firstLine="0"/>
        <w:rPr>
          <w:rFonts w:ascii="Times New Roman"/>
          <w:kern w:val="2"/>
          <w:szCs w:val="24"/>
        </w:rPr>
      </w:pPr>
      <w:r>
        <w:rPr>
          <w:rFonts w:ascii="Times New Roman" w:hint="eastAsia"/>
          <w:kern w:val="2"/>
          <w:szCs w:val="24"/>
        </w:rPr>
        <w:t xml:space="preserve">   </w:t>
      </w:r>
      <w:r>
        <w:rPr>
          <w:rFonts w:ascii="Times New Roman" w:hint="eastAsia"/>
          <w:kern w:val="2"/>
          <w:szCs w:val="24"/>
        </w:rPr>
        <w:t>取</w:t>
      </w:r>
      <w:r>
        <w:rPr>
          <w:rFonts w:ascii="Times New Roman" w:hint="eastAsia"/>
          <w:i/>
          <w:iCs/>
          <w:kern w:val="2"/>
          <w:szCs w:val="24"/>
        </w:rPr>
        <w:t>k</w:t>
      </w:r>
      <w:r>
        <w:rPr>
          <w:rFonts w:ascii="Times New Roman" w:hint="eastAsia"/>
          <w:kern w:val="2"/>
          <w:szCs w:val="24"/>
        </w:rPr>
        <w:t>=2</w:t>
      </w:r>
      <w:r>
        <w:rPr>
          <w:rFonts w:ascii="Times New Roman" w:hint="eastAsia"/>
          <w:kern w:val="2"/>
          <w:szCs w:val="24"/>
        </w:rPr>
        <w:t>，故得</w:t>
      </w:r>
    </w:p>
    <w:p w:rsidR="0013465C" w:rsidRDefault="00AC1B0B" w:rsidP="00AD5537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95</w:t>
      </w:r>
      <w:r>
        <w:rPr>
          <w:rFonts w:ascii="Times New Roman" w:hAnsi="Times New Roman" w:cs="Times New Roman" w:hint="eastAsia"/>
          <w:i/>
          <w:vertAlign w:val="subscript"/>
        </w:rPr>
        <w:t xml:space="preserve"> 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sym w:font="Symbol" w:char="F0B4"/>
      </w:r>
      <w:r>
        <w:rPr>
          <w:rFonts w:ascii="Times New Roman" w:hAnsi="Times New Roman" w:cs="Times New Roman"/>
        </w:rPr>
        <w:t>0.035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0.07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mm</w:t>
      </w:r>
    </w:p>
    <w:p w:rsidR="0013465C" w:rsidRDefault="00AC1B0B" w:rsidP="00AD5537">
      <w:pPr>
        <w:spacing w:line="276" w:lineRule="auto"/>
      </w:pPr>
      <w:r>
        <w:rPr>
          <w:rFonts w:hint="eastAsia"/>
          <w:i/>
        </w:rPr>
        <w:t xml:space="preserve">                    </w:t>
      </w:r>
    </w:p>
    <w:p w:rsidR="0013465C" w:rsidRDefault="0013465C" w:rsidP="00AD5537">
      <w:pPr>
        <w:spacing w:line="276" w:lineRule="auto"/>
      </w:pPr>
    </w:p>
    <w:p w:rsidR="0013465C" w:rsidRDefault="0013465C" w:rsidP="00AD5537">
      <w:pPr>
        <w:spacing w:line="276" w:lineRule="auto"/>
      </w:pPr>
    </w:p>
    <w:p w:rsidR="0013465C" w:rsidRDefault="0013465C" w:rsidP="00AD5537">
      <w:pPr>
        <w:spacing w:line="276" w:lineRule="auto"/>
      </w:pPr>
    </w:p>
    <w:p w:rsidR="0013465C" w:rsidRDefault="0013465C" w:rsidP="00AD5537">
      <w:pPr>
        <w:spacing w:line="276" w:lineRule="auto"/>
      </w:pPr>
    </w:p>
    <w:p w:rsidR="0013465C" w:rsidRDefault="00AC1B0B" w:rsidP="00AD553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A5F45C" wp14:editId="559C1967">
                <wp:simplePos x="0" y="0"/>
                <wp:positionH relativeFrom="column">
                  <wp:posOffset>1516380</wp:posOffset>
                </wp:positionH>
                <wp:positionV relativeFrom="paragraph">
                  <wp:posOffset>91440</wp:posOffset>
                </wp:positionV>
                <wp:extent cx="1927860" cy="15240"/>
                <wp:effectExtent l="11430" t="11430" r="13335" b="1143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2786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11" o:spid="_x0000_s1026" o:spt="32" type="#_x0000_t32" style="position:absolute;left:0pt;flip:y;margin-left:119.4pt;margin-top:7.2pt;height:1.2pt;width:151.8pt;z-index:251668480;mso-width-relative:page;mso-height-relative:page;" filled="f" stroked="t" coordsize="21600,21600" o:gfxdata="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eLFG9cAAAAJAQAA&#10;DwAAAAAAAAABACAAAAAiAAAAZHJzL2Rvd25yZXYueG1sUEsBAhQAFAAAAAgAh07iQJzeJTHhAQAA&#10;wQMAAA4AAAAAAAAAAQAgAAAAJg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3465C" w:rsidRDefault="0013465C" w:rsidP="00AD5537">
      <w:pPr>
        <w:pStyle w:val="af4"/>
        <w:spacing w:line="276" w:lineRule="auto"/>
        <w:ind w:firstLineChars="0" w:firstLine="0"/>
        <w:rPr>
          <w:rFonts w:hAnsi="宋体"/>
          <w:sz w:val="18"/>
          <w:szCs w:val="18"/>
        </w:rPr>
      </w:pPr>
    </w:p>
    <w:sectPr w:rsidR="0013465C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EE" w:rsidRDefault="002B51EE">
      <w:r>
        <w:separator/>
      </w:r>
    </w:p>
  </w:endnote>
  <w:endnote w:type="continuationSeparator" w:id="0">
    <w:p w:rsidR="002B51EE" w:rsidRDefault="002B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方正小标宋_GBK"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"/>
      <w:ind w:right="360"/>
      <w:jc w:val="right"/>
      <w:rPr>
        <w:rStyle w:val="af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AC7B4A" wp14:editId="5A029621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635" t="0" r="635" b="0"/>
              <wp:wrapNone/>
              <wp:docPr id="4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51EE" w:rsidRDefault="002B51EE">
                          <w:pPr>
                            <w:pStyle w:val="af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文本框 6" o:spid="_x0000_s1026" o:spt="202" type="#_x0000_t202" style="position:absolute;left:0pt;margin-left:454.15pt;margin-top:-14.3pt;height:11pt;width:12.65pt;mso-position-horizontal-relative:margin;mso-wrap-style:none;z-index:251661312;mso-width-relative:page;mso-height-relative:page;" filled="f" stroked="f" coordsize="21600,21600" o:gfxdata="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ZZPnPWAAAACgEAAA8AAAAAAAAAAQAgAAAAIgAA&#10;AGRycy9kb3ducmV2LnhtbFBLAQIUABQAAAAIAIdO4kCpIHPTCgIAAAIEAAAOAAAAAAAAAAEAIAAA&#10;ACU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right="90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"/>
      <w:ind w:right="360"/>
      <w:jc w:val="right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 PAGE   \* MERGEFORMAT </w:instrText>
    </w:r>
    <w:r>
      <w:rPr>
        <w:rStyle w:val="af2"/>
      </w:rPr>
      <w:fldChar w:fldCharType="separate"/>
    </w:r>
    <w:r w:rsidR="00E260CB" w:rsidRPr="00E260CB">
      <w:rPr>
        <w:rStyle w:val="af2"/>
        <w:noProof/>
        <w:lang w:val="zh-CN"/>
      </w:rPr>
      <w:t>12</w:t>
    </w:r>
    <w:r>
      <w:rPr>
        <w:rStyle w:val="af2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465E6F" wp14:editId="16A19820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51EE" w:rsidRDefault="002B51EE">
                          <w:pPr>
                            <w:pStyle w:val="af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Text Box 3" o:spid="_x0000_s1026" o:spt="202" type="#_x0000_t202" style="position:absolute;left:0pt;margin-left:454.15pt;margin-top:-14.3pt;height:11pt;width:12.65pt;mso-position-horizontal-relative:margin;mso-wrap-style:none;z-index:251662336;mso-width-relative:page;mso-height-relative:page;" filled="f" stroked="f" coordsize="21600,21600" o:gfxdata="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lk+c9YAAAAKAQAADwAAAAAAAAABACAAAAAiAAAAZHJzL2Rvd25yZXYueG1s&#10;UEsBAhQAFAAAAAgAh07iQD5EGAH6AQAAAQQAAA4AAAAAAAAAAQAgAAAAJQ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right="90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d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55C842" wp14:editId="05F0748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51EE" w:rsidRDefault="002B51E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文本框 4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qXm5zwAAAAUBAAAPAAAAAAAAAAEAIAAAACIAAABkcnMvZG93bnJldi54&#10;bWxQSwECFAAUAAAACACHTuJAS6I99gMCAAAEBAAADgAAAAAAAAABACAAAAAeAQAAZHJzL2Uyb0Rv&#10;Yy54bWxQSwUGAAAAAAYABgBZAQAAk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EE" w:rsidRDefault="002B51EE">
      <w:r>
        <w:separator/>
      </w:r>
    </w:p>
  </w:footnote>
  <w:footnote w:type="continuationSeparator" w:id="0">
    <w:p w:rsidR="002B51EE" w:rsidRDefault="002B5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c"/>
    </w:pPr>
    <w:r>
      <w:t>GB/T ××××—××××</w:t>
    </w:r>
  </w:p>
  <w:p w:rsidR="002B51EE" w:rsidRDefault="002B51EE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EE" w:rsidRDefault="002B51E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E0AF9"/>
    <w:multiLevelType w:val="multilevel"/>
    <w:tmpl w:val="5C3E0AF9"/>
    <w:lvl w:ilvl="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婷">
    <w15:presenceInfo w15:providerId="WPS Office" w15:userId="36274123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B4"/>
    <w:rsid w:val="0002243E"/>
    <w:rsid w:val="000224BD"/>
    <w:rsid w:val="00034F56"/>
    <w:rsid w:val="000A776E"/>
    <w:rsid w:val="000A7939"/>
    <w:rsid w:val="000C15C3"/>
    <w:rsid w:val="00102A95"/>
    <w:rsid w:val="00105C96"/>
    <w:rsid w:val="00110AE1"/>
    <w:rsid w:val="0013465C"/>
    <w:rsid w:val="001651F1"/>
    <w:rsid w:val="00172FD1"/>
    <w:rsid w:val="001E1515"/>
    <w:rsid w:val="001E22C7"/>
    <w:rsid w:val="001F1F0D"/>
    <w:rsid w:val="00210AED"/>
    <w:rsid w:val="0021589F"/>
    <w:rsid w:val="0023527B"/>
    <w:rsid w:val="0023561E"/>
    <w:rsid w:val="002443EB"/>
    <w:rsid w:val="00250E22"/>
    <w:rsid w:val="002752BC"/>
    <w:rsid w:val="0028288B"/>
    <w:rsid w:val="0028712A"/>
    <w:rsid w:val="00291BFD"/>
    <w:rsid w:val="002A3074"/>
    <w:rsid w:val="002B2F91"/>
    <w:rsid w:val="002B4117"/>
    <w:rsid w:val="002B51EE"/>
    <w:rsid w:val="002B6F17"/>
    <w:rsid w:val="002D285D"/>
    <w:rsid w:val="002E02B1"/>
    <w:rsid w:val="002E4518"/>
    <w:rsid w:val="00321BB8"/>
    <w:rsid w:val="003222B1"/>
    <w:rsid w:val="00322844"/>
    <w:rsid w:val="0033236C"/>
    <w:rsid w:val="00352EE9"/>
    <w:rsid w:val="00362CFE"/>
    <w:rsid w:val="00370E05"/>
    <w:rsid w:val="003827C0"/>
    <w:rsid w:val="003908E0"/>
    <w:rsid w:val="003A2D69"/>
    <w:rsid w:val="003A2E1E"/>
    <w:rsid w:val="003B535D"/>
    <w:rsid w:val="003E1380"/>
    <w:rsid w:val="003F32FD"/>
    <w:rsid w:val="00406BB5"/>
    <w:rsid w:val="00416987"/>
    <w:rsid w:val="004207C3"/>
    <w:rsid w:val="00466816"/>
    <w:rsid w:val="00467F40"/>
    <w:rsid w:val="00470DF2"/>
    <w:rsid w:val="00486F3B"/>
    <w:rsid w:val="00491B66"/>
    <w:rsid w:val="004954E7"/>
    <w:rsid w:val="004B25BE"/>
    <w:rsid w:val="004B2DE9"/>
    <w:rsid w:val="004B77E3"/>
    <w:rsid w:val="004C49CF"/>
    <w:rsid w:val="004D5482"/>
    <w:rsid w:val="00547B8C"/>
    <w:rsid w:val="005523C9"/>
    <w:rsid w:val="0055709C"/>
    <w:rsid w:val="00576502"/>
    <w:rsid w:val="00576E8C"/>
    <w:rsid w:val="00585122"/>
    <w:rsid w:val="005875BB"/>
    <w:rsid w:val="00591F63"/>
    <w:rsid w:val="005A5156"/>
    <w:rsid w:val="005B5163"/>
    <w:rsid w:val="005B6E5F"/>
    <w:rsid w:val="005C46D5"/>
    <w:rsid w:val="005D1C0D"/>
    <w:rsid w:val="005E0FFF"/>
    <w:rsid w:val="005E3C44"/>
    <w:rsid w:val="005E64E7"/>
    <w:rsid w:val="005F25BB"/>
    <w:rsid w:val="005F4828"/>
    <w:rsid w:val="005F67F1"/>
    <w:rsid w:val="0060550A"/>
    <w:rsid w:val="00622B4C"/>
    <w:rsid w:val="006311FA"/>
    <w:rsid w:val="0063378F"/>
    <w:rsid w:val="00644D01"/>
    <w:rsid w:val="0066695C"/>
    <w:rsid w:val="006858E3"/>
    <w:rsid w:val="006863D4"/>
    <w:rsid w:val="006D21D4"/>
    <w:rsid w:val="00744CD5"/>
    <w:rsid w:val="0074740E"/>
    <w:rsid w:val="00751136"/>
    <w:rsid w:val="0075230F"/>
    <w:rsid w:val="00784AE5"/>
    <w:rsid w:val="00787634"/>
    <w:rsid w:val="00795906"/>
    <w:rsid w:val="007A1A5C"/>
    <w:rsid w:val="007A2B54"/>
    <w:rsid w:val="007A523C"/>
    <w:rsid w:val="007C2F6A"/>
    <w:rsid w:val="007E716A"/>
    <w:rsid w:val="007F15B3"/>
    <w:rsid w:val="00802B32"/>
    <w:rsid w:val="00803B1E"/>
    <w:rsid w:val="0081645F"/>
    <w:rsid w:val="00822159"/>
    <w:rsid w:val="00862A2F"/>
    <w:rsid w:val="00872107"/>
    <w:rsid w:val="00873B93"/>
    <w:rsid w:val="00874A2A"/>
    <w:rsid w:val="008920DB"/>
    <w:rsid w:val="0089280B"/>
    <w:rsid w:val="008A43BC"/>
    <w:rsid w:val="008C2569"/>
    <w:rsid w:val="008D3305"/>
    <w:rsid w:val="008D73AE"/>
    <w:rsid w:val="008E1328"/>
    <w:rsid w:val="008E477E"/>
    <w:rsid w:val="008E79F3"/>
    <w:rsid w:val="008F472E"/>
    <w:rsid w:val="009024B9"/>
    <w:rsid w:val="00902ED8"/>
    <w:rsid w:val="009265D6"/>
    <w:rsid w:val="0093054E"/>
    <w:rsid w:val="00930A78"/>
    <w:rsid w:val="00944B6A"/>
    <w:rsid w:val="00957621"/>
    <w:rsid w:val="00965BC8"/>
    <w:rsid w:val="0097557F"/>
    <w:rsid w:val="00983781"/>
    <w:rsid w:val="0098783B"/>
    <w:rsid w:val="00996D29"/>
    <w:rsid w:val="00996DAC"/>
    <w:rsid w:val="009970FD"/>
    <w:rsid w:val="00997B9F"/>
    <w:rsid w:val="009A2DA4"/>
    <w:rsid w:val="009A4D53"/>
    <w:rsid w:val="009A53EE"/>
    <w:rsid w:val="009A5B27"/>
    <w:rsid w:val="009C220C"/>
    <w:rsid w:val="009C3F2C"/>
    <w:rsid w:val="009C4451"/>
    <w:rsid w:val="009C7C36"/>
    <w:rsid w:val="009D00CB"/>
    <w:rsid w:val="009D03FE"/>
    <w:rsid w:val="009D3494"/>
    <w:rsid w:val="009E31B8"/>
    <w:rsid w:val="009E3737"/>
    <w:rsid w:val="009F145D"/>
    <w:rsid w:val="009F1C09"/>
    <w:rsid w:val="00A00B77"/>
    <w:rsid w:val="00A127A6"/>
    <w:rsid w:val="00A15FEB"/>
    <w:rsid w:val="00A163E5"/>
    <w:rsid w:val="00A21C43"/>
    <w:rsid w:val="00A32756"/>
    <w:rsid w:val="00A37C4D"/>
    <w:rsid w:val="00A40836"/>
    <w:rsid w:val="00A433DE"/>
    <w:rsid w:val="00A45F86"/>
    <w:rsid w:val="00A54FAC"/>
    <w:rsid w:val="00A72761"/>
    <w:rsid w:val="00A80FF4"/>
    <w:rsid w:val="00A93E3C"/>
    <w:rsid w:val="00AA63C7"/>
    <w:rsid w:val="00AB18B3"/>
    <w:rsid w:val="00AC075D"/>
    <w:rsid w:val="00AC1B0B"/>
    <w:rsid w:val="00AD5537"/>
    <w:rsid w:val="00AE5A2B"/>
    <w:rsid w:val="00B00D7B"/>
    <w:rsid w:val="00B037B7"/>
    <w:rsid w:val="00B07B7A"/>
    <w:rsid w:val="00B10DBD"/>
    <w:rsid w:val="00B10E50"/>
    <w:rsid w:val="00B14DDF"/>
    <w:rsid w:val="00B2072A"/>
    <w:rsid w:val="00B34827"/>
    <w:rsid w:val="00B80F7F"/>
    <w:rsid w:val="00B90A32"/>
    <w:rsid w:val="00B93B1D"/>
    <w:rsid w:val="00B95898"/>
    <w:rsid w:val="00BA0A53"/>
    <w:rsid w:val="00BD1DF8"/>
    <w:rsid w:val="00BE1F8C"/>
    <w:rsid w:val="00C074B4"/>
    <w:rsid w:val="00C1550E"/>
    <w:rsid w:val="00C21286"/>
    <w:rsid w:val="00C366F2"/>
    <w:rsid w:val="00C42932"/>
    <w:rsid w:val="00C57900"/>
    <w:rsid w:val="00C7395F"/>
    <w:rsid w:val="00C81F0D"/>
    <w:rsid w:val="00C82292"/>
    <w:rsid w:val="00C96C96"/>
    <w:rsid w:val="00CA65AF"/>
    <w:rsid w:val="00CB5BD8"/>
    <w:rsid w:val="00CC0FE5"/>
    <w:rsid w:val="00CD49BA"/>
    <w:rsid w:val="00CE7072"/>
    <w:rsid w:val="00D05801"/>
    <w:rsid w:val="00D059E3"/>
    <w:rsid w:val="00D06CC8"/>
    <w:rsid w:val="00D07AA8"/>
    <w:rsid w:val="00D233C0"/>
    <w:rsid w:val="00D24EA9"/>
    <w:rsid w:val="00D32B26"/>
    <w:rsid w:val="00D56D37"/>
    <w:rsid w:val="00D60E09"/>
    <w:rsid w:val="00D61401"/>
    <w:rsid w:val="00D652CB"/>
    <w:rsid w:val="00D77FA3"/>
    <w:rsid w:val="00D82900"/>
    <w:rsid w:val="00D9674C"/>
    <w:rsid w:val="00DA4D37"/>
    <w:rsid w:val="00DA56D9"/>
    <w:rsid w:val="00DA5E9C"/>
    <w:rsid w:val="00DB4EC0"/>
    <w:rsid w:val="00DE4391"/>
    <w:rsid w:val="00DE4A2F"/>
    <w:rsid w:val="00DF68D6"/>
    <w:rsid w:val="00E11695"/>
    <w:rsid w:val="00E13DE7"/>
    <w:rsid w:val="00E260CB"/>
    <w:rsid w:val="00E26CAC"/>
    <w:rsid w:val="00E35C8F"/>
    <w:rsid w:val="00E61176"/>
    <w:rsid w:val="00E65CB2"/>
    <w:rsid w:val="00E80534"/>
    <w:rsid w:val="00E84190"/>
    <w:rsid w:val="00E86312"/>
    <w:rsid w:val="00E871FB"/>
    <w:rsid w:val="00E92C72"/>
    <w:rsid w:val="00EA2547"/>
    <w:rsid w:val="00EA2B0A"/>
    <w:rsid w:val="00ED012D"/>
    <w:rsid w:val="00ED1162"/>
    <w:rsid w:val="00ED51A2"/>
    <w:rsid w:val="00EF455E"/>
    <w:rsid w:val="00EF5EC2"/>
    <w:rsid w:val="00F039E5"/>
    <w:rsid w:val="00F123EB"/>
    <w:rsid w:val="00F20820"/>
    <w:rsid w:val="00F37F9D"/>
    <w:rsid w:val="00F40069"/>
    <w:rsid w:val="00F61EB9"/>
    <w:rsid w:val="00F65AAB"/>
    <w:rsid w:val="00F85753"/>
    <w:rsid w:val="00F93B9E"/>
    <w:rsid w:val="00FA1842"/>
    <w:rsid w:val="00FA2D33"/>
    <w:rsid w:val="00FB4E8D"/>
    <w:rsid w:val="00FD1721"/>
    <w:rsid w:val="00FD300F"/>
    <w:rsid w:val="00FD516A"/>
    <w:rsid w:val="00FD64AE"/>
    <w:rsid w:val="00FD7549"/>
    <w:rsid w:val="1008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HTML Keyboard" w:uiPriority="0" w:unhideWhenUsed="0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text"/>
    <w:basedOn w:val="a6"/>
    <w:link w:val="Char"/>
    <w:pPr>
      <w:jc w:val="left"/>
    </w:pPr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6"/>
    <w:link w:val="Char0"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c">
    <w:name w:val="Plain Text"/>
    <w:basedOn w:val="a6"/>
    <w:link w:val="Char1"/>
    <w:semiHidden/>
    <w:qFormat/>
    <w:rPr>
      <w:rFonts w:ascii="宋体" w:eastAsia="宋体" w:hAnsi="Courier New" w:cs="Courier New"/>
      <w:szCs w:val="21"/>
    </w:rPr>
  </w:style>
  <w:style w:type="paragraph" w:styleId="ad">
    <w:name w:val="Date"/>
    <w:basedOn w:val="a6"/>
    <w:next w:val="a6"/>
    <w:link w:val="Char2"/>
    <w:uiPriority w:val="99"/>
    <w:semiHidden/>
    <w:unhideWhenUsed/>
    <w:pPr>
      <w:ind w:leftChars="2500" w:left="100"/>
    </w:pPr>
  </w:style>
  <w:style w:type="paragraph" w:styleId="ae">
    <w:name w:val="Balloon Text"/>
    <w:basedOn w:val="a6"/>
    <w:link w:val="Char3"/>
    <w:uiPriority w:val="99"/>
    <w:semiHidden/>
    <w:unhideWhenUsed/>
    <w:qFormat/>
    <w:rPr>
      <w:sz w:val="18"/>
      <w:szCs w:val="18"/>
    </w:rPr>
  </w:style>
  <w:style w:type="paragraph" w:styleId="af">
    <w:name w:val="footer"/>
    <w:basedOn w:val="a6"/>
    <w:link w:val="Char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6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1">
    <w:name w:val="Table Grid"/>
    <w:basedOn w:val="a8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qFormat/>
    <w:rPr>
      <w:rFonts w:ascii="Times New Roman" w:eastAsia="宋体" w:hAnsi="Times New Roman"/>
      <w:sz w:val="18"/>
    </w:rPr>
  </w:style>
  <w:style w:type="character" w:styleId="af3">
    <w:name w:val="annotation reference"/>
    <w:qFormat/>
    <w:rPr>
      <w:sz w:val="21"/>
      <w:szCs w:val="21"/>
    </w:rPr>
  </w:style>
  <w:style w:type="character" w:styleId="HTML">
    <w:name w:val="HTML Keyboard"/>
    <w:basedOn w:val="a7"/>
    <w:semiHidden/>
    <w:qFormat/>
    <w:rPr>
      <w:rFonts w:ascii="Courier New" w:hAnsi="Courier New"/>
      <w:sz w:val="20"/>
      <w:szCs w:val="20"/>
    </w:rPr>
  </w:style>
  <w:style w:type="character" w:customStyle="1" w:styleId="Char5">
    <w:name w:val="页眉 Char"/>
    <w:basedOn w:val="a7"/>
    <w:link w:val="af0"/>
    <w:uiPriority w:val="99"/>
    <w:qFormat/>
    <w:rPr>
      <w:sz w:val="18"/>
      <w:szCs w:val="18"/>
    </w:rPr>
  </w:style>
  <w:style w:type="character" w:customStyle="1" w:styleId="Char4">
    <w:name w:val="页脚 Char"/>
    <w:basedOn w:val="a7"/>
    <w:link w:val="af"/>
    <w:uiPriority w:val="99"/>
    <w:qFormat/>
    <w:rPr>
      <w:sz w:val="18"/>
      <w:szCs w:val="18"/>
    </w:rPr>
  </w:style>
  <w:style w:type="paragraph" w:customStyle="1" w:styleId="a">
    <w:name w:val="前言、引言标题"/>
    <w:next w:val="a6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f4">
    <w:name w:val="段"/>
    <w:link w:val="Char6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0">
    <w:name w:val="章标题"/>
    <w:next w:val="af4"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一级条标题"/>
    <w:basedOn w:val="a0"/>
    <w:next w:val="af4"/>
    <w:qFormat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4"/>
    <w:qFormat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4"/>
    <w:qFormat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4"/>
    <w:qFormat/>
    <w:pPr>
      <w:numPr>
        <w:ilvl w:val="5"/>
      </w:numPr>
      <w:outlineLvl w:val="5"/>
    </w:pPr>
  </w:style>
  <w:style w:type="paragraph" w:customStyle="1" w:styleId="af5">
    <w:name w:val="无标题条"/>
    <w:next w:val="af4"/>
    <w:qFormat/>
    <w:pPr>
      <w:jc w:val="both"/>
    </w:pPr>
    <w:rPr>
      <w:rFonts w:ascii="Times New Roman" w:eastAsia="宋体" w:hAnsi="Times New Roman" w:cs="Times New Roman"/>
      <w:sz w:val="21"/>
    </w:rPr>
  </w:style>
  <w:style w:type="paragraph" w:customStyle="1" w:styleId="a5">
    <w:name w:val="五级条标题"/>
    <w:basedOn w:val="a4"/>
    <w:next w:val="af4"/>
    <w:qFormat/>
    <w:pPr>
      <w:numPr>
        <w:ilvl w:val="6"/>
      </w:numPr>
      <w:outlineLvl w:val="6"/>
    </w:pPr>
  </w:style>
  <w:style w:type="character" w:customStyle="1" w:styleId="Char1">
    <w:name w:val="纯文本 Char"/>
    <w:basedOn w:val="a7"/>
    <w:link w:val="ac"/>
    <w:semiHidden/>
    <w:qFormat/>
    <w:rPr>
      <w:rFonts w:ascii="宋体" w:eastAsia="宋体" w:hAnsi="Courier New" w:cs="Courier New"/>
      <w:szCs w:val="21"/>
    </w:rPr>
  </w:style>
  <w:style w:type="character" w:customStyle="1" w:styleId="Char3">
    <w:name w:val="批注框文本 Char"/>
    <w:basedOn w:val="a7"/>
    <w:link w:val="ae"/>
    <w:uiPriority w:val="99"/>
    <w:semiHidden/>
    <w:qFormat/>
    <w:rPr>
      <w:sz w:val="18"/>
      <w:szCs w:val="18"/>
    </w:rPr>
  </w:style>
  <w:style w:type="character" w:customStyle="1" w:styleId="Char2">
    <w:name w:val="日期 Char"/>
    <w:basedOn w:val="a7"/>
    <w:link w:val="ad"/>
    <w:uiPriority w:val="99"/>
    <w:semiHidden/>
    <w:qFormat/>
  </w:style>
  <w:style w:type="character" w:styleId="af6">
    <w:name w:val="Placeholder Text"/>
    <w:basedOn w:val="a7"/>
    <w:uiPriority w:val="99"/>
    <w:semiHidden/>
    <w:qFormat/>
    <w:rPr>
      <w:color w:val="808080"/>
    </w:rPr>
  </w:style>
  <w:style w:type="paragraph" w:styleId="af7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8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9">
    <w:name w:val="封面标准文稿类别"/>
    <w:pPr>
      <w:spacing w:before="440" w:line="400" w:lineRule="exact"/>
      <w:jc w:val="center"/>
    </w:pPr>
    <w:rPr>
      <w:rFonts w:ascii="宋体" w:eastAsia="宋体" w:hAnsi="Times New Roman" w:cs="Times New Roman"/>
      <w:sz w:val="24"/>
    </w:rPr>
  </w:style>
  <w:style w:type="paragraph" w:customStyle="1" w:styleId="afa">
    <w:name w:val="封面正文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b">
    <w:name w:val="标准书眉一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c">
    <w:name w:val="标准书眉_偶数页"/>
    <w:basedOn w:val="a6"/>
    <w:next w:val="a6"/>
    <w:qFormat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d">
    <w:name w:val="标准书脚_偶数页"/>
    <w:qFormat/>
    <w:pPr>
      <w:spacing w:before="120"/>
    </w:pPr>
    <w:rPr>
      <w:rFonts w:ascii="Times New Roman" w:eastAsia="宋体" w:hAnsi="Times New Roman" w:cs="Times New Roman"/>
      <w:sz w:val="18"/>
    </w:rPr>
  </w:style>
  <w:style w:type="paragraph" w:customStyle="1" w:styleId="afe">
    <w:name w:val="封面标准英文名称"/>
    <w:qFormat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sz w:val="28"/>
    </w:rPr>
  </w:style>
  <w:style w:type="paragraph" w:customStyle="1" w:styleId="aff">
    <w:name w:val="目次、标准名称标题"/>
    <w:basedOn w:val="a6"/>
    <w:next w:val="af4"/>
    <w:qFormat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0">
    <w:name w:val="正文文本缩进 Char"/>
    <w:basedOn w:val="a7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批注文字 Char"/>
    <w:basedOn w:val="a7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Char6">
    <w:name w:val="段 Char"/>
    <w:basedOn w:val="a7"/>
    <w:link w:val="af4"/>
    <w:qFormat/>
    <w:rPr>
      <w:rFonts w:ascii="宋体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HTML Keyboard" w:uiPriority="0" w:unhideWhenUsed="0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text"/>
    <w:basedOn w:val="a6"/>
    <w:link w:val="Char"/>
    <w:pPr>
      <w:jc w:val="left"/>
    </w:pPr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6"/>
    <w:link w:val="Char0"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c">
    <w:name w:val="Plain Text"/>
    <w:basedOn w:val="a6"/>
    <w:link w:val="Char1"/>
    <w:semiHidden/>
    <w:qFormat/>
    <w:rPr>
      <w:rFonts w:ascii="宋体" w:eastAsia="宋体" w:hAnsi="Courier New" w:cs="Courier New"/>
      <w:szCs w:val="21"/>
    </w:rPr>
  </w:style>
  <w:style w:type="paragraph" w:styleId="ad">
    <w:name w:val="Date"/>
    <w:basedOn w:val="a6"/>
    <w:next w:val="a6"/>
    <w:link w:val="Char2"/>
    <w:uiPriority w:val="99"/>
    <w:semiHidden/>
    <w:unhideWhenUsed/>
    <w:pPr>
      <w:ind w:leftChars="2500" w:left="100"/>
    </w:pPr>
  </w:style>
  <w:style w:type="paragraph" w:styleId="ae">
    <w:name w:val="Balloon Text"/>
    <w:basedOn w:val="a6"/>
    <w:link w:val="Char3"/>
    <w:uiPriority w:val="99"/>
    <w:semiHidden/>
    <w:unhideWhenUsed/>
    <w:qFormat/>
    <w:rPr>
      <w:sz w:val="18"/>
      <w:szCs w:val="18"/>
    </w:rPr>
  </w:style>
  <w:style w:type="paragraph" w:styleId="af">
    <w:name w:val="footer"/>
    <w:basedOn w:val="a6"/>
    <w:link w:val="Char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6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1">
    <w:name w:val="Table Grid"/>
    <w:basedOn w:val="a8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qFormat/>
    <w:rPr>
      <w:rFonts w:ascii="Times New Roman" w:eastAsia="宋体" w:hAnsi="Times New Roman"/>
      <w:sz w:val="18"/>
    </w:rPr>
  </w:style>
  <w:style w:type="character" w:styleId="af3">
    <w:name w:val="annotation reference"/>
    <w:qFormat/>
    <w:rPr>
      <w:sz w:val="21"/>
      <w:szCs w:val="21"/>
    </w:rPr>
  </w:style>
  <w:style w:type="character" w:styleId="HTML">
    <w:name w:val="HTML Keyboard"/>
    <w:basedOn w:val="a7"/>
    <w:semiHidden/>
    <w:qFormat/>
    <w:rPr>
      <w:rFonts w:ascii="Courier New" w:hAnsi="Courier New"/>
      <w:sz w:val="20"/>
      <w:szCs w:val="20"/>
    </w:rPr>
  </w:style>
  <w:style w:type="character" w:customStyle="1" w:styleId="Char5">
    <w:name w:val="页眉 Char"/>
    <w:basedOn w:val="a7"/>
    <w:link w:val="af0"/>
    <w:uiPriority w:val="99"/>
    <w:qFormat/>
    <w:rPr>
      <w:sz w:val="18"/>
      <w:szCs w:val="18"/>
    </w:rPr>
  </w:style>
  <w:style w:type="character" w:customStyle="1" w:styleId="Char4">
    <w:name w:val="页脚 Char"/>
    <w:basedOn w:val="a7"/>
    <w:link w:val="af"/>
    <w:uiPriority w:val="99"/>
    <w:qFormat/>
    <w:rPr>
      <w:sz w:val="18"/>
      <w:szCs w:val="18"/>
    </w:rPr>
  </w:style>
  <w:style w:type="paragraph" w:customStyle="1" w:styleId="a">
    <w:name w:val="前言、引言标题"/>
    <w:next w:val="a6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f4">
    <w:name w:val="段"/>
    <w:link w:val="Char6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0">
    <w:name w:val="章标题"/>
    <w:next w:val="af4"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一级条标题"/>
    <w:basedOn w:val="a0"/>
    <w:next w:val="af4"/>
    <w:qFormat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4"/>
    <w:qFormat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4"/>
    <w:qFormat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4"/>
    <w:qFormat/>
    <w:pPr>
      <w:numPr>
        <w:ilvl w:val="5"/>
      </w:numPr>
      <w:outlineLvl w:val="5"/>
    </w:pPr>
  </w:style>
  <w:style w:type="paragraph" w:customStyle="1" w:styleId="af5">
    <w:name w:val="无标题条"/>
    <w:next w:val="af4"/>
    <w:qFormat/>
    <w:pPr>
      <w:jc w:val="both"/>
    </w:pPr>
    <w:rPr>
      <w:rFonts w:ascii="Times New Roman" w:eastAsia="宋体" w:hAnsi="Times New Roman" w:cs="Times New Roman"/>
      <w:sz w:val="21"/>
    </w:rPr>
  </w:style>
  <w:style w:type="paragraph" w:customStyle="1" w:styleId="a5">
    <w:name w:val="五级条标题"/>
    <w:basedOn w:val="a4"/>
    <w:next w:val="af4"/>
    <w:qFormat/>
    <w:pPr>
      <w:numPr>
        <w:ilvl w:val="6"/>
      </w:numPr>
      <w:outlineLvl w:val="6"/>
    </w:pPr>
  </w:style>
  <w:style w:type="character" w:customStyle="1" w:styleId="Char1">
    <w:name w:val="纯文本 Char"/>
    <w:basedOn w:val="a7"/>
    <w:link w:val="ac"/>
    <w:semiHidden/>
    <w:qFormat/>
    <w:rPr>
      <w:rFonts w:ascii="宋体" w:eastAsia="宋体" w:hAnsi="Courier New" w:cs="Courier New"/>
      <w:szCs w:val="21"/>
    </w:rPr>
  </w:style>
  <w:style w:type="character" w:customStyle="1" w:styleId="Char3">
    <w:name w:val="批注框文本 Char"/>
    <w:basedOn w:val="a7"/>
    <w:link w:val="ae"/>
    <w:uiPriority w:val="99"/>
    <w:semiHidden/>
    <w:qFormat/>
    <w:rPr>
      <w:sz w:val="18"/>
      <w:szCs w:val="18"/>
    </w:rPr>
  </w:style>
  <w:style w:type="character" w:customStyle="1" w:styleId="Char2">
    <w:name w:val="日期 Char"/>
    <w:basedOn w:val="a7"/>
    <w:link w:val="ad"/>
    <w:uiPriority w:val="99"/>
    <w:semiHidden/>
    <w:qFormat/>
  </w:style>
  <w:style w:type="character" w:styleId="af6">
    <w:name w:val="Placeholder Text"/>
    <w:basedOn w:val="a7"/>
    <w:uiPriority w:val="99"/>
    <w:semiHidden/>
    <w:qFormat/>
    <w:rPr>
      <w:color w:val="808080"/>
    </w:rPr>
  </w:style>
  <w:style w:type="paragraph" w:styleId="af7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8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9">
    <w:name w:val="封面标准文稿类别"/>
    <w:pPr>
      <w:spacing w:before="440" w:line="400" w:lineRule="exact"/>
      <w:jc w:val="center"/>
    </w:pPr>
    <w:rPr>
      <w:rFonts w:ascii="宋体" w:eastAsia="宋体" w:hAnsi="Times New Roman" w:cs="Times New Roman"/>
      <w:sz w:val="24"/>
    </w:rPr>
  </w:style>
  <w:style w:type="paragraph" w:customStyle="1" w:styleId="afa">
    <w:name w:val="封面正文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b">
    <w:name w:val="标准书眉一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c">
    <w:name w:val="标准书眉_偶数页"/>
    <w:basedOn w:val="a6"/>
    <w:next w:val="a6"/>
    <w:qFormat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d">
    <w:name w:val="标准书脚_偶数页"/>
    <w:qFormat/>
    <w:pPr>
      <w:spacing w:before="120"/>
    </w:pPr>
    <w:rPr>
      <w:rFonts w:ascii="Times New Roman" w:eastAsia="宋体" w:hAnsi="Times New Roman" w:cs="Times New Roman"/>
      <w:sz w:val="18"/>
    </w:rPr>
  </w:style>
  <w:style w:type="paragraph" w:customStyle="1" w:styleId="afe">
    <w:name w:val="封面标准英文名称"/>
    <w:qFormat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sz w:val="28"/>
    </w:rPr>
  </w:style>
  <w:style w:type="paragraph" w:customStyle="1" w:styleId="aff">
    <w:name w:val="目次、标准名称标题"/>
    <w:basedOn w:val="a6"/>
    <w:next w:val="af4"/>
    <w:qFormat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0">
    <w:name w:val="正文文本缩进 Char"/>
    <w:basedOn w:val="a7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批注文字 Char"/>
    <w:basedOn w:val="a7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Char6">
    <w:name w:val="段 Char"/>
    <w:basedOn w:val="a7"/>
    <w:link w:val="af4"/>
    <w:qFormat/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4258</Words>
  <Characters>4326</Characters>
  <Application>Microsoft Office Word</Application>
  <DocSecurity>0</DocSecurity>
  <Lines>36</Lines>
  <Paragraphs>17</Paragraphs>
  <ScaleCrop>false</ScaleCrop>
  <Company/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15</cp:revision>
  <cp:lastPrinted>2021-06-09T00:26:00Z</cp:lastPrinted>
  <dcterms:created xsi:type="dcterms:W3CDTF">2021-06-25T01:56:00Z</dcterms:created>
  <dcterms:modified xsi:type="dcterms:W3CDTF">2021-06-28T01:32:00Z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435861622_cloud</vt:lpwstr>
  </property>
  <property fmtid="{D5CDD505-2E9C-101B-9397-08002B2CF9AE}" pid="3" name="KSOProductBuildVer">
    <vt:lpwstr>2052-11.1.0.10578</vt:lpwstr>
  </property>
  <property fmtid="{D5CDD505-2E9C-101B-9397-08002B2CF9AE}" pid="4" name="ICV">
    <vt:lpwstr>3FD9F078F39C4C0CB599E05BC1DF3E7D</vt:lpwstr>
  </property>
</Properties>
</file>