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60"/>
        <w:gridCol w:w="869"/>
        <w:gridCol w:w="869"/>
        <w:gridCol w:w="1594"/>
        <w:gridCol w:w="726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织物厚度仪校准规范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JJF（纺织）0</w:t>
            </w:r>
            <w:r>
              <w:rPr>
                <w:sz w:val="22"/>
                <w:szCs w:val="28"/>
              </w:rPr>
              <w:t>20</w:t>
            </w:r>
            <w:r>
              <w:rPr>
                <w:rFonts w:hint="eastAsia"/>
                <w:sz w:val="22"/>
                <w:szCs w:val="28"/>
              </w:rPr>
              <w:t>-201</w:t>
            </w:r>
            <w:r>
              <w:rPr>
                <w:sz w:val="22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 w:colFirst="1" w:colLast="5"/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广州纤维产品</w:t>
            </w:r>
            <w:r>
              <w:rPr>
                <w:sz w:val="28"/>
                <w:szCs w:val="28"/>
              </w:rPr>
              <w:t>检测研究院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黎仲明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18027286190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2</w:t>
            </w:r>
            <w:ins w:id="0" w:author="孙锡敏︱CNTAC" w:date="2021-11-18T11:02:10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color w:val="000000"/>
                <w:sz w:val="28"/>
                <w:szCs w:val="28"/>
              </w:rPr>
              <w:t>-</w:t>
            </w:r>
            <w:ins w:id="1" w:author="孙锡敏︱CNTAC" w:date="2021-11-18T11:02:12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del w:id="2" w:author="孙锡敏︱CNTAC" w:date="2021-11-18T11:02:13Z">
              <w:r>
                <w:rPr>
                  <w:rFonts w:hint="default"/>
                  <w:color w:val="000000"/>
                  <w:sz w:val="28"/>
                  <w:szCs w:val="28"/>
                  <w:lang w:val="en-US"/>
                </w:rPr>
                <w:delText>3</w:delText>
              </w:r>
            </w:del>
            <w:ins w:id="3" w:author="孙锡敏︱CNTAC" w:date="2021-11-18T11:02:13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4</w:t>
              </w:r>
            </w:ins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纺织工业科学技术发展中心等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□自主创新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其他：提升水平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织物厚度仪用于测量纺织制品厚度的测定。适用</w:t>
            </w:r>
            <w:r>
              <w:rPr>
                <w:rFonts w:asciiTheme="minorEastAsia" w:hAnsiTheme="minorEastAsia" w:eastAsiaTheme="minorEastAsia"/>
                <w:szCs w:val="21"/>
              </w:rPr>
              <w:t>标准有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GB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T 3820- 1997《纺织品和纺织制品厚度的测定》</w:t>
            </w:r>
            <w:r>
              <w:rPr>
                <w:rFonts w:asciiTheme="minorEastAsia" w:hAnsiTheme="minorEastAsia" w:eastAsiaTheme="minorEastAsia"/>
                <w:szCs w:val="21"/>
              </w:rPr>
              <w:t>标准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>
            <w:pPr>
              <w:spacing w:line="32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JJF（纺织）020-20</w:t>
            </w:r>
            <w:r>
              <w:rPr>
                <w:rFonts w:asciiTheme="minorEastAsia" w:hAnsiTheme="minorEastAsia" w:eastAsiaTheme="minorEastAsia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《织物厚度仪校准规范》引用文件、术语、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计量</w:t>
            </w:r>
            <w:r>
              <w:rPr>
                <w:rFonts w:cs="宋体" w:asciiTheme="minorEastAsia" w:hAnsiTheme="minorEastAsia" w:eastAsiaTheme="minorEastAsia"/>
                <w:szCs w:val="21"/>
              </w:rPr>
              <w:t>特性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和</w:t>
            </w:r>
            <w:r>
              <w:rPr>
                <w:rFonts w:cs="宋体" w:asciiTheme="minorEastAsia" w:hAnsiTheme="minorEastAsia" w:eastAsiaTheme="minorEastAsia"/>
                <w:szCs w:val="21"/>
              </w:rPr>
              <w:t>校准方法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等表述</w:t>
            </w:r>
            <w:r>
              <w:rPr>
                <w:rFonts w:cs="宋体" w:asciiTheme="minorEastAsia" w:hAnsiTheme="minorEastAsia" w:eastAsiaTheme="minorEastAsia"/>
                <w:szCs w:val="21"/>
              </w:rPr>
              <w:t>不准确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、不合理</w:t>
            </w:r>
            <w:r>
              <w:rPr>
                <w:rFonts w:cs="宋体"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测量</w:t>
            </w:r>
            <w:r>
              <w:rPr>
                <w:rFonts w:cs="宋体" w:asciiTheme="minorEastAsia" w:hAnsiTheme="minorEastAsia" w:eastAsiaTheme="minorEastAsia"/>
                <w:szCs w:val="21"/>
              </w:rPr>
              <w:t>结果不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确定</w:t>
            </w:r>
            <w:r>
              <w:rPr>
                <w:rFonts w:cs="宋体" w:asciiTheme="minorEastAsia" w:hAnsiTheme="minorEastAsia" w:eastAsiaTheme="minorEastAsia"/>
                <w:szCs w:val="21"/>
              </w:rPr>
              <w:t>度评定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不规范，可操作性不强，修订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JJF（纺织）020-20</w:t>
            </w:r>
            <w:r>
              <w:rPr>
                <w:rFonts w:asciiTheme="minorEastAsia" w:hAnsiTheme="minorEastAsia" w:eastAsiaTheme="minorEastAsia"/>
                <w:szCs w:val="21"/>
              </w:rPr>
              <w:t>10十分必要。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本次修订</w:t>
            </w:r>
            <w:r>
              <w:rPr>
                <w:rFonts w:asciiTheme="minorEastAsia" w:hAnsiTheme="minorEastAsia" w:eastAsiaTheme="minorEastAsia"/>
                <w:szCs w:val="21"/>
              </w:rPr>
              <w:t>主要有以下内容：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（1）增加“引言”，说明本规范修订依据和修订内容；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（2）修改了适用范围，删除“新制造、首次使用、使用中和修理后”，增加“本规范适用于测量0</w:t>
            </w:r>
            <w:r>
              <w:rPr>
                <w:rFonts w:asciiTheme="minorEastAsia" w:hAnsiTheme="minorEastAsia" w:eastAsiaTheme="minorEastAsia"/>
                <w:szCs w:val="21"/>
              </w:rPr>
              <w:t>.1mm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以上纺织品和纺织制品厚度的织物厚度仪的校准，不适用于测量非织造布厚度仪的校准”；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</w:t>
            </w:r>
            <w:r>
              <w:rPr>
                <w:rFonts w:asciiTheme="minorEastAsia" w:hAnsiTheme="minorEastAsia" w:eastAsiaTheme="minorEastAsia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引用</w:t>
            </w:r>
            <w:r>
              <w:rPr>
                <w:rFonts w:asciiTheme="minorEastAsia" w:hAnsiTheme="minorEastAsia" w:eastAsiaTheme="minorEastAsia"/>
                <w:szCs w:val="21"/>
              </w:rPr>
              <w:t>文件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</w:t>
            </w:r>
            <w:r>
              <w:rPr>
                <w:rFonts w:asciiTheme="minorEastAsia" w:hAnsiTheme="minorEastAsia" w:eastAsiaTheme="minorEastAsia"/>
                <w:szCs w:val="21"/>
              </w:rPr>
              <w:t>1001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1998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、JJF</w:t>
            </w:r>
            <w:r>
              <w:rPr>
                <w:rFonts w:asciiTheme="minorEastAsia" w:hAnsiTheme="minorEastAsia" w:eastAsiaTheme="minorEastAsia"/>
                <w:szCs w:val="21"/>
              </w:rPr>
              <w:t>1059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1999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、GB/T 3820-1997等文件，补充GB/T 8170和</w:t>
            </w:r>
            <w:r>
              <w:rPr>
                <w:rFonts w:asciiTheme="minorEastAsia" w:hAnsiTheme="minorEastAsia" w:eastAsiaTheme="minorEastAsia"/>
                <w:szCs w:val="21"/>
              </w:rPr>
              <w:t>JJF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>1071-2010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文件；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（4）取消术语，将原术语“压脚”、“压重”和“压重时间”内容移到概述；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（5）对概述内容进行修改，概述增加织物厚度仪结构和工作原理；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（6）</w:t>
            </w:r>
            <w:r>
              <w:rPr>
                <w:rFonts w:asciiTheme="minorEastAsia" w:hAnsiTheme="minorEastAsia" w:eastAsiaTheme="minorEastAsia"/>
                <w:szCs w:val="21"/>
              </w:rPr>
              <w:t>计量特性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只保留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压脚工作面直径误差、加压力值砝码示值误差、压重时间误差、压脚与基准板平行度、厚度整机示值误差，并对计量特性参数进行适当修改，其余原计量特性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调整为校准前检查项目；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（7）增加校准前准备，将原</w:t>
            </w:r>
            <w:r>
              <w:rPr>
                <w:rFonts w:asciiTheme="minorEastAsia" w:hAnsiTheme="minorEastAsia" w:eastAsiaTheme="minorEastAsia"/>
                <w:szCs w:val="21"/>
              </w:rPr>
              <w:t>计量特性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5.1、5.3～5</w:t>
            </w:r>
            <w:r>
              <w:rPr>
                <w:rFonts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8和压脚灵敏度等属于外观</w:t>
            </w:r>
            <w:r>
              <w:rPr>
                <w:rFonts w:asciiTheme="minorEastAsia" w:hAnsiTheme="minorEastAsia" w:eastAsiaTheme="minorEastAsia"/>
                <w:szCs w:val="21"/>
              </w:rPr>
              <w:t>检查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项目，调整为校准前检查项目；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（8）按照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JJF 1059.1-2012要求对织物厚度仪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压脚工作面直径误差、加压力值砝码示值误差、压重时间误差和厚度整机示值误差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测量不确定度评定示例评定</w: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。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1.计量技术规范的适用范围</w:t>
            </w:r>
          </w:p>
          <w:p>
            <w:pPr>
              <w:spacing w:line="320" w:lineRule="exact"/>
              <w:ind w:firstLine="420" w:firstLineChars="2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本规范适用于测量0</w:t>
            </w:r>
            <w:r>
              <w:rPr>
                <w:rFonts w:asciiTheme="minorEastAsia" w:hAnsiTheme="minorEastAsia" w:eastAsiaTheme="minorEastAsia"/>
                <w:szCs w:val="21"/>
              </w:rPr>
              <w:t>.1mm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以上纺织制品厚度的织物厚度仪的校准，不适用于测量非织造布厚度仪的校准，</w:t>
            </w:r>
            <w:r>
              <w:rPr>
                <w:rFonts w:asciiTheme="minorEastAsia" w:hAnsiTheme="minorEastAsia" w:eastAsiaTheme="minorEastAsia"/>
                <w:szCs w:val="21"/>
              </w:rPr>
              <w:t>其他工作原理相同、结构类似的仪器校准可参照本规范执行。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2.计量特性及其技术指标要求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</w:t>
            </w:r>
            <w:r>
              <w:rPr>
                <w:rFonts w:cs="宋体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压脚工作面直径误差：</w:t>
            </w:r>
            <w:r>
              <w:rPr>
                <w:rFonts w:cs="宋体" w:asciiTheme="minorEastAsia" w:hAnsiTheme="minorEastAsia" w:eastAsiaTheme="minorEastAsia"/>
                <w:szCs w:val="21"/>
              </w:rPr>
              <w:t>±0.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cs="宋体" w:asciiTheme="minorEastAsia" w:hAnsiTheme="minorEastAsia" w:eastAsiaTheme="minorEastAsia"/>
                <w:szCs w:val="21"/>
              </w:rPr>
              <w:t>mm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cs="宋体" w:asciiTheme="minorEastAsia" w:hAnsiTheme="minorEastAsia" w:eastAsiaTheme="minorEastAsia"/>
                <w:szCs w:val="21"/>
              </w:rPr>
              <w:t>.2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加压力值砝码示值误差：</w:t>
            </w:r>
            <w:r>
              <w:rPr>
                <w:rFonts w:cs="宋体" w:asciiTheme="minorEastAsia" w:hAnsiTheme="minorEastAsia" w:eastAsiaTheme="minorEastAsia"/>
                <w:szCs w:val="21"/>
              </w:rPr>
              <w:t>±1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%；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cs="宋体" w:asciiTheme="minorEastAsia" w:hAnsiTheme="minorEastAsia" w:eastAsiaTheme="minorEastAsia"/>
                <w:szCs w:val="21"/>
              </w:rPr>
              <w:t>.3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压重时间误差：</w:t>
            </w:r>
            <w:r>
              <w:rPr>
                <w:rFonts w:cs="宋体" w:asciiTheme="minorEastAsia" w:hAnsiTheme="minorEastAsia" w:eastAsiaTheme="minorEastAsia"/>
                <w:szCs w:val="21"/>
              </w:rPr>
              <w:t>±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cs="宋体" w:asciiTheme="minorEastAsia" w:hAnsiTheme="minorEastAsia" w:eastAsiaTheme="minorEastAsia"/>
                <w:szCs w:val="21"/>
              </w:rPr>
              <w:t>s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cs="宋体" w:asciiTheme="minorEastAsia" w:hAnsiTheme="minorEastAsia" w:eastAsiaTheme="minorEastAsia"/>
                <w:szCs w:val="21"/>
              </w:rPr>
              <w:t>.4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压脚与基准板平行度：≤0</w:t>
            </w:r>
            <w:r>
              <w:rPr>
                <w:rFonts w:cs="宋体" w:asciiTheme="minorEastAsia" w:hAnsiTheme="minorEastAsia" w:eastAsiaTheme="minorEastAsia"/>
                <w:szCs w:val="21"/>
              </w:rPr>
              <w:t>.05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%D（注：D为压脚直径）；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cs="宋体" w:asciiTheme="minorEastAsia" w:hAnsiTheme="minorEastAsia" w:eastAsiaTheme="minorEastAsia"/>
                <w:szCs w:val="21"/>
              </w:rPr>
              <w:t>.5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厚度整机示值误差：≤0</w:t>
            </w:r>
            <w:r>
              <w:rPr>
                <w:rFonts w:cs="宋体" w:asciiTheme="minorEastAsia" w:hAnsiTheme="minorEastAsia" w:eastAsiaTheme="minorEastAsia"/>
                <w:szCs w:val="21"/>
              </w:rPr>
              <w:t>.015mm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。。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3.主要测量标准的技术指标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cs="宋体" w:asciiTheme="minorEastAsia" w:hAnsiTheme="minorEastAsia" w:eastAsiaTheme="minorEastAsia"/>
                <w:szCs w:val="21"/>
              </w:rPr>
              <w:t>.1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量块，测量范围（1～1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，准确度为3级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cs="宋体" w:asciiTheme="minorEastAsia" w:hAnsiTheme="minorEastAsia" w:eastAsiaTheme="minorEastAsia"/>
                <w:szCs w:val="21"/>
              </w:rPr>
              <w:t>.2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游标卡尺，测量范围（0～1</w:t>
            </w:r>
            <w:r>
              <w:rPr>
                <w:rFonts w:asciiTheme="minorEastAsia" w:hAnsiTheme="minorEastAsia" w:eastAsiaTheme="minorEastAsia"/>
                <w:szCs w:val="21"/>
              </w:rPr>
              <w:t>50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，分度值0</w:t>
            </w:r>
            <w:r>
              <w:rPr>
                <w:rFonts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02</w:t>
            </w:r>
            <w:r>
              <w:rPr>
                <w:rFonts w:asciiTheme="minorEastAsia" w:hAnsiTheme="minorEastAsia" w:eastAsiaTheme="minorEastAsia"/>
                <w:szCs w:val="21"/>
              </w:rPr>
              <w:t>mm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，最大允许误差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±0</w:t>
            </w:r>
            <w:r>
              <w:rPr>
                <w:rFonts w:cs="宋体"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03</w:t>
            </w:r>
            <w:r>
              <w:rPr>
                <w:rFonts w:cs="宋体" w:asciiTheme="minorEastAsia" w:hAnsiTheme="minorEastAsia" w:eastAsiaTheme="minorEastAsia"/>
                <w:szCs w:val="21"/>
              </w:rPr>
              <w:t>mm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；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cs="宋体" w:asciiTheme="minorEastAsia" w:hAnsiTheme="minorEastAsia" w:eastAsiaTheme="minorEastAsia"/>
                <w:szCs w:val="21"/>
              </w:rPr>
              <w:t>.3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千分尺，测量范围（0～2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、（2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～5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（5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～7</w:t>
            </w:r>
            <w:r>
              <w:rPr>
                <w:rFonts w:asciiTheme="minorEastAsia" w:hAnsiTheme="minorEastAsia" w:eastAsia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最大允许误差分别为</w:t>
            </w:r>
            <w:r>
              <w:rPr>
                <w:rFonts w:asciiTheme="minorEastAsia" w:hAnsiTheme="minorEastAsia" w:eastAsiaTheme="minorEastAsia"/>
                <w:position w:val="-10"/>
                <w:szCs w:val="21"/>
              </w:rPr>
              <w:object>
                <v:shape id="_x0000_i1025" o:spt="75" type="#_x0000_t75" style="height:15.75pt;width:33pt;" o:ole="t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4">
                  <o:LockedField>false</o:LockedField>
                </o:OLEObject>
              </w:object>
            </w:r>
            <w:r>
              <w:rPr>
                <w:rFonts w:asciiTheme="minorEastAsia" w:hAnsiTheme="minorEastAsia" w:eastAsiaTheme="minorEastAsia"/>
                <w:szCs w:val="21"/>
              </w:rPr>
              <w:t>和</w:t>
            </w:r>
            <w:r>
              <w:rPr>
                <w:rFonts w:asciiTheme="minorEastAsia" w:hAnsiTheme="minorEastAsia" w:eastAsiaTheme="minorEastAsia"/>
                <w:position w:val="-10"/>
                <w:szCs w:val="21"/>
              </w:rPr>
              <w:object>
                <v:shape id="_x0000_i1026" o:spt="75" type="#_x0000_t75" style="height:15.75pt;width:33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6">
                  <o:LockedField>false</o:LockedField>
                </o:OLEObject>
              </w:object>
            </w:r>
            <w:r>
              <w:rPr>
                <w:rFonts w:asciiTheme="minorEastAsia" w:hAnsiTheme="minorEastAsia" w:eastAsiaTheme="minorEastAsia"/>
                <w:szCs w:val="21"/>
              </w:rPr>
              <w:t>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3.4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秒表，测量范围0.1s～15min，分度值0.01s，最大允许误差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±0</w:t>
            </w:r>
            <w:r>
              <w:rPr>
                <w:rFonts w:cs="宋体" w:asciiTheme="minorEastAsia" w:hAnsiTheme="minorEastAsia" w:eastAsiaTheme="minorEastAsia"/>
                <w:szCs w:val="21"/>
              </w:rPr>
              <w:t>.10s；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天平，测量范围（5～5</w:t>
            </w:r>
            <w:r>
              <w:rPr>
                <w:rFonts w:asciiTheme="minorEastAsia" w:hAnsiTheme="minorEastAsia" w:eastAsiaTheme="minorEastAsia"/>
                <w:szCs w:val="21"/>
              </w:rPr>
              <w:t>00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）g</w:t>
            </w:r>
            <w:r>
              <w:rPr>
                <w:rFonts w:asciiTheme="minorEastAsia" w:hAnsiTheme="minorEastAsia" w:eastAsiaTheme="minorEastAsia"/>
                <w:szCs w:val="21"/>
              </w:rPr>
              <w:t>,d:0.001g，准确度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级别</w:t>
            </w:r>
            <w:r>
              <w:rPr>
                <w:rFonts w:asciiTheme="minorEastAsia" w:hAnsiTheme="minorEastAsia" w:eastAsiaTheme="minorEastAsia"/>
                <w:szCs w:val="21"/>
              </w:rPr>
              <w:t>为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  <w:lang w:val="zh-CN"/>
              </w:rPr>
              <w:t>高准确度</w:t>
            </w:r>
            <w:r>
              <w:rPr>
                <w:rFonts w:cs="宋体" w:asciiTheme="minorEastAsia" w:hAnsiTheme="minorEastAsia" w:eastAsiaTheme="minorEastAsia"/>
                <w:kern w:val="0"/>
                <w:szCs w:val="21"/>
                <w:lang w:val="zh-CN"/>
              </w:rPr>
              <w:t>级。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4.简要描述主要计量项目的技术原理。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4.1</w:t>
            </w:r>
            <w:r>
              <w:rPr>
                <w:rFonts w:hint="eastAsia" w:ascii="宋体" w:hAnsi="宋体" w:cs="宋体"/>
                <w:szCs w:val="21"/>
              </w:rPr>
              <w:t>压脚工作面直径、加压力值砝码、压重时间校准项目分别直接用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千分尺、天平和秒表测量，通过与标称值比较得到其误差值；</w:t>
            </w:r>
          </w:p>
          <w:p>
            <w:pPr>
              <w:spacing w:line="320" w:lineRule="exact"/>
              <w:rPr>
                <w:rFonts w:cs="仿宋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4.2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压脚与基准板平行度和厚度整机示值误差用量块直接测量，通过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计算得到其误差值。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□国际先进    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查新情况：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经查询，本</w:t>
            </w:r>
            <w:r>
              <w:rPr>
                <w:rFonts w:hint="eastAsia"/>
                <w:szCs w:val="21"/>
              </w:rPr>
              <w:t>项目是对</w:t>
            </w:r>
            <w:r>
              <w:rPr>
                <w:rFonts w:ascii="宋体" w:hAnsi="宋体"/>
                <w:szCs w:val="21"/>
              </w:rPr>
              <w:t>JJF（纺织）0</w:t>
            </w: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-2010</w:t>
            </w:r>
            <w:r>
              <w:rPr>
                <w:rFonts w:hint="eastAsia" w:ascii="宋体" w:hAnsi="宋体"/>
                <w:szCs w:val="21"/>
              </w:rPr>
              <w:t>《织物厚度仪校准规范》的修订</w:t>
            </w:r>
            <w:r>
              <w:rPr>
                <w:rFonts w:hint="eastAsia"/>
                <w:szCs w:val="21"/>
              </w:rPr>
              <w:t>，修订完成后将代替</w:t>
            </w:r>
            <w:r>
              <w:rPr>
                <w:rFonts w:ascii="宋体" w:hAnsi="宋体"/>
                <w:szCs w:val="21"/>
              </w:rPr>
              <w:t>JJF（纺织）0</w:t>
            </w: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-2010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 w:cs="宋体"/>
                <w:szCs w:val="21"/>
              </w:rPr>
              <w:t>国内外没有存在相关的技术规范。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2.本技术规范的修订</w:t>
            </w:r>
            <w:r>
              <w:rPr>
                <w:rFonts w:hint="eastAsia"/>
                <w:szCs w:val="21"/>
              </w:rPr>
              <w:t>不涉及知识产权或专利。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CEE5DEE"/>
    <w:multiLevelType w:val="multilevel"/>
    <w:tmpl w:val="5CEE5DE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孙锡敏︱CNTAC">
    <w15:presenceInfo w15:providerId="WPS Office" w15:userId="3369267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5B"/>
    <w:rsid w:val="000006BC"/>
    <w:rsid w:val="00010B90"/>
    <w:rsid w:val="00055EE1"/>
    <w:rsid w:val="0007006F"/>
    <w:rsid w:val="00077A0B"/>
    <w:rsid w:val="00085574"/>
    <w:rsid w:val="000A7689"/>
    <w:rsid w:val="000B0E5E"/>
    <w:rsid w:val="000D33EF"/>
    <w:rsid w:val="001036C9"/>
    <w:rsid w:val="00110571"/>
    <w:rsid w:val="00122FB6"/>
    <w:rsid w:val="00133DB5"/>
    <w:rsid w:val="001661A1"/>
    <w:rsid w:val="00180C23"/>
    <w:rsid w:val="001A2BFE"/>
    <w:rsid w:val="001A5EDA"/>
    <w:rsid w:val="001B178A"/>
    <w:rsid w:val="001C01F7"/>
    <w:rsid w:val="001C3DEF"/>
    <w:rsid w:val="001E6CFF"/>
    <w:rsid w:val="001E7765"/>
    <w:rsid w:val="001F2316"/>
    <w:rsid w:val="00222D17"/>
    <w:rsid w:val="00236B01"/>
    <w:rsid w:val="00264324"/>
    <w:rsid w:val="002708FA"/>
    <w:rsid w:val="002C1FBD"/>
    <w:rsid w:val="002E12FE"/>
    <w:rsid w:val="00305272"/>
    <w:rsid w:val="003121F3"/>
    <w:rsid w:val="00314CCE"/>
    <w:rsid w:val="003222DE"/>
    <w:rsid w:val="00337601"/>
    <w:rsid w:val="00374B92"/>
    <w:rsid w:val="003D76BF"/>
    <w:rsid w:val="003F03AB"/>
    <w:rsid w:val="003F768E"/>
    <w:rsid w:val="00400A51"/>
    <w:rsid w:val="00424859"/>
    <w:rsid w:val="00441F96"/>
    <w:rsid w:val="0048459D"/>
    <w:rsid w:val="00485321"/>
    <w:rsid w:val="004864C2"/>
    <w:rsid w:val="004935C5"/>
    <w:rsid w:val="004E0CA6"/>
    <w:rsid w:val="0050092C"/>
    <w:rsid w:val="00504707"/>
    <w:rsid w:val="005067E7"/>
    <w:rsid w:val="00523BD2"/>
    <w:rsid w:val="0052758C"/>
    <w:rsid w:val="005472B7"/>
    <w:rsid w:val="00552119"/>
    <w:rsid w:val="0055396F"/>
    <w:rsid w:val="005721EA"/>
    <w:rsid w:val="00597D7F"/>
    <w:rsid w:val="005C6811"/>
    <w:rsid w:val="00602880"/>
    <w:rsid w:val="00633FE5"/>
    <w:rsid w:val="00652F4C"/>
    <w:rsid w:val="006B0E56"/>
    <w:rsid w:val="006B1754"/>
    <w:rsid w:val="006C679B"/>
    <w:rsid w:val="006D06F4"/>
    <w:rsid w:val="007025EB"/>
    <w:rsid w:val="00702E3B"/>
    <w:rsid w:val="00705C27"/>
    <w:rsid w:val="007256B0"/>
    <w:rsid w:val="007266EB"/>
    <w:rsid w:val="00727CB1"/>
    <w:rsid w:val="00735A4B"/>
    <w:rsid w:val="00737309"/>
    <w:rsid w:val="00745EAE"/>
    <w:rsid w:val="007543D6"/>
    <w:rsid w:val="007631D5"/>
    <w:rsid w:val="00785352"/>
    <w:rsid w:val="007C3022"/>
    <w:rsid w:val="007E4B9D"/>
    <w:rsid w:val="00803FF8"/>
    <w:rsid w:val="00830CC3"/>
    <w:rsid w:val="0086728A"/>
    <w:rsid w:val="0087182F"/>
    <w:rsid w:val="008A6BE1"/>
    <w:rsid w:val="008B0EDD"/>
    <w:rsid w:val="008B3DC9"/>
    <w:rsid w:val="008B5911"/>
    <w:rsid w:val="008F1C22"/>
    <w:rsid w:val="00913974"/>
    <w:rsid w:val="00930927"/>
    <w:rsid w:val="00947F5B"/>
    <w:rsid w:val="009B7382"/>
    <w:rsid w:val="009C1135"/>
    <w:rsid w:val="009E6B9E"/>
    <w:rsid w:val="00A10B27"/>
    <w:rsid w:val="00A20CB1"/>
    <w:rsid w:val="00A370ED"/>
    <w:rsid w:val="00A47EB0"/>
    <w:rsid w:val="00A523D8"/>
    <w:rsid w:val="00A72AA5"/>
    <w:rsid w:val="00AB3F68"/>
    <w:rsid w:val="00AB5985"/>
    <w:rsid w:val="00AC4F83"/>
    <w:rsid w:val="00AE52CB"/>
    <w:rsid w:val="00AF6829"/>
    <w:rsid w:val="00B32240"/>
    <w:rsid w:val="00B5767B"/>
    <w:rsid w:val="00B605E0"/>
    <w:rsid w:val="00B62B3C"/>
    <w:rsid w:val="00BB0D50"/>
    <w:rsid w:val="00BE1274"/>
    <w:rsid w:val="00C2561C"/>
    <w:rsid w:val="00C479A2"/>
    <w:rsid w:val="00C558B4"/>
    <w:rsid w:val="00CD1917"/>
    <w:rsid w:val="00D0572E"/>
    <w:rsid w:val="00D13EF9"/>
    <w:rsid w:val="00D46411"/>
    <w:rsid w:val="00D5575B"/>
    <w:rsid w:val="00D56D6E"/>
    <w:rsid w:val="00D7421D"/>
    <w:rsid w:val="00D7764D"/>
    <w:rsid w:val="00DB01B4"/>
    <w:rsid w:val="00DE3F1E"/>
    <w:rsid w:val="00E01A52"/>
    <w:rsid w:val="00E13EC4"/>
    <w:rsid w:val="00E24353"/>
    <w:rsid w:val="00E373DC"/>
    <w:rsid w:val="00EA03DC"/>
    <w:rsid w:val="00EA1166"/>
    <w:rsid w:val="00EA3B6C"/>
    <w:rsid w:val="00EA7A94"/>
    <w:rsid w:val="00EE02C6"/>
    <w:rsid w:val="00EF6902"/>
    <w:rsid w:val="00F145B5"/>
    <w:rsid w:val="00F25154"/>
    <w:rsid w:val="00F26DA2"/>
    <w:rsid w:val="00F4134E"/>
    <w:rsid w:val="00F4273A"/>
    <w:rsid w:val="00F445D6"/>
    <w:rsid w:val="00F552E3"/>
    <w:rsid w:val="00F66024"/>
    <w:rsid w:val="00F7514E"/>
    <w:rsid w:val="00F77A37"/>
    <w:rsid w:val="00F83DA4"/>
    <w:rsid w:val="00F86600"/>
    <w:rsid w:val="00FD006E"/>
    <w:rsid w:val="018933F4"/>
    <w:rsid w:val="0316204F"/>
    <w:rsid w:val="0C097A5E"/>
    <w:rsid w:val="14B92CAA"/>
    <w:rsid w:val="150C4578"/>
    <w:rsid w:val="181A6EEE"/>
    <w:rsid w:val="1C5605FF"/>
    <w:rsid w:val="2494667F"/>
    <w:rsid w:val="255B3403"/>
    <w:rsid w:val="287655FD"/>
    <w:rsid w:val="34A53712"/>
    <w:rsid w:val="34D56EA9"/>
    <w:rsid w:val="4D45217C"/>
    <w:rsid w:val="4E0E7F9C"/>
    <w:rsid w:val="61BF6EDE"/>
    <w:rsid w:val="639559CC"/>
    <w:rsid w:val="743E30DF"/>
    <w:rsid w:val="7AE66187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274</Words>
  <Characters>1563</Characters>
  <Lines>13</Lines>
  <Paragraphs>3</Paragraphs>
  <TotalTime>156</TotalTime>
  <ScaleCrop>false</ScaleCrop>
  <LinksUpToDate>false</LinksUpToDate>
  <CharactersWithSpaces>1834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2021-11-18T03:02:34Z</dcterms:modified>
  <dc:title>附件2：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195E9D3E345C4DE8893C0086EF49A762</vt:lpwstr>
  </property>
</Properties>
</file>