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hint="eastAsia" w:ascii="黑体" w:hAnsi="黑体" w:eastAsia="黑体" w:cs="黑体"/>
          <w:kern w:val="0"/>
          <w:sz w:val="32"/>
          <w:szCs w:val="32"/>
        </w:rPr>
      </w:pPr>
      <w:r>
        <w:rPr>
          <w:rFonts w:hint="eastAsia" w:ascii="黑体" w:hAnsi="黑体" w:eastAsia="黑体" w:cs="黑体"/>
          <w:kern w:val="0"/>
          <w:sz w:val="32"/>
          <w:szCs w:val="32"/>
        </w:rPr>
        <w:t>附件3</w:t>
      </w:r>
    </w:p>
    <w:p>
      <w:pPr>
        <w:jc w:val="center"/>
        <w:rPr>
          <w:rFonts w:ascii="宋体" w:hAnsi="宋体"/>
          <w:b/>
          <w:sz w:val="32"/>
        </w:rPr>
      </w:pPr>
      <w:r>
        <w:rPr>
          <w:rFonts w:hint="eastAsia" w:ascii="宋体" w:hAnsi="宋体"/>
          <w:b/>
          <w:sz w:val="32"/>
        </w:rPr>
        <w:t>机械行业计量技术规范项目建议书</w:t>
      </w:r>
    </w:p>
    <w:tbl>
      <w:tblPr>
        <w:tblStyle w:val="2"/>
        <w:tblW w:w="909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2"/>
        <w:gridCol w:w="1134"/>
        <w:gridCol w:w="850"/>
        <w:gridCol w:w="851"/>
        <w:gridCol w:w="1559"/>
        <w:gridCol w:w="709"/>
        <w:gridCol w:w="1134"/>
        <w:gridCol w:w="20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rPr>
                <w:sz w:val="28"/>
                <w:szCs w:val="28"/>
              </w:rPr>
            </w:pPr>
            <w:r>
              <w:rPr>
                <w:rFonts w:hint="eastAsia"/>
                <w:sz w:val="28"/>
                <w:szCs w:val="28"/>
              </w:rPr>
              <w:t>建议项目名称</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8"/>
                <w:szCs w:val="28"/>
              </w:rPr>
            </w:pPr>
            <w:r>
              <w:rPr>
                <w:rFonts w:hint="eastAsia"/>
                <w:sz w:val="28"/>
                <w:szCs w:val="28"/>
              </w:rPr>
              <w:t>磁性物分析仪校准</w:t>
            </w:r>
            <w:r>
              <w:rPr>
                <w:sz w:val="28"/>
                <w:szCs w:val="28"/>
              </w:rPr>
              <w:t>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制定或修订</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rPr>
                <w:sz w:val="28"/>
                <w:szCs w:val="28"/>
              </w:rPr>
            </w:pPr>
            <w:r>
              <w:rPr>
                <w:rFonts w:hint="eastAsia" w:ascii="宋体" w:hAnsi="宋体"/>
                <w:sz w:val="28"/>
                <w:szCs w:val="28"/>
              </w:rPr>
              <w:t xml:space="preserve">  </w:t>
            </w:r>
            <w:r>
              <w:rPr>
                <w:rFonts w:hint="eastAsia" w:ascii="宋体" w:hAnsi="宋体"/>
                <w:sz w:val="28"/>
                <w:szCs w:val="28"/>
              </w:rPr>
              <w:sym w:font="Wingdings 2" w:char="00A3"/>
            </w:r>
            <w:r>
              <w:rPr>
                <w:rFonts w:hint="eastAsia"/>
                <w:sz w:val="28"/>
                <w:szCs w:val="28"/>
              </w:rPr>
              <w:t xml:space="preserve">制定  </w:t>
            </w:r>
            <w:r>
              <w:rPr>
                <w:rFonts w:hint="eastAsia" w:ascii="宋体" w:hAnsi="宋体"/>
              </w:rPr>
              <w:t>█</w:t>
            </w:r>
            <w:r>
              <w:rPr>
                <w:rFonts w:hint="eastAsia"/>
                <w:sz w:val="28"/>
                <w:szCs w:val="28"/>
              </w:rPr>
              <w:t xml:space="preserve"> 修订</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sz w:val="28"/>
                <w:szCs w:val="28"/>
              </w:rPr>
            </w:pPr>
            <w:r>
              <w:rPr>
                <w:rFonts w:hint="eastAsia"/>
                <w:sz w:val="28"/>
                <w:szCs w:val="28"/>
              </w:rPr>
              <w:t>被修订计量技术规范号</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sz w:val="28"/>
                <w:szCs w:val="28"/>
              </w:rPr>
            </w:pPr>
            <w:r>
              <w:rPr>
                <w:rFonts w:hint="eastAsia"/>
                <w:color w:val="000000"/>
                <w:sz w:val="28"/>
                <w:szCs w:val="28"/>
              </w:rPr>
              <w:t>JJ</w:t>
            </w:r>
            <w:r>
              <w:rPr>
                <w:color w:val="000000"/>
                <w:sz w:val="28"/>
                <w:szCs w:val="28"/>
              </w:rPr>
              <w:t>G</w:t>
            </w:r>
            <w:r>
              <w:rPr>
                <w:rFonts w:hint="eastAsia"/>
                <w:color w:val="000000"/>
                <w:sz w:val="28"/>
                <w:szCs w:val="28"/>
              </w:rPr>
              <w:t>(机械）046-2014</w:t>
            </w:r>
            <w:r>
              <w:rPr>
                <w:color w:val="000000"/>
                <w:sz w:val="28"/>
                <w:szCs w:val="28"/>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8"/>
                <w:szCs w:val="28"/>
              </w:rPr>
              <w:t>计量技术规范性质</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8"/>
                <w:szCs w:val="28"/>
              </w:rPr>
              <w:t xml:space="preserve"> □检定规程</w:t>
            </w:r>
          </w:p>
          <w:p>
            <w:pPr>
              <w:spacing w:line="400" w:lineRule="exact"/>
              <w:jc w:val="center"/>
              <w:rPr>
                <w:rFonts w:hint="eastAsia" w:ascii="宋体" w:hAnsi="宋体"/>
                <w:sz w:val="28"/>
                <w:szCs w:val="28"/>
              </w:rPr>
            </w:pPr>
            <w:r>
              <w:rPr>
                <w:rFonts w:hint="eastAsia"/>
                <w:sz w:val="28"/>
                <w:szCs w:val="28"/>
              </w:rPr>
              <w:t xml:space="preserve"> </w:t>
            </w:r>
            <w:r>
              <w:rPr>
                <w:rFonts w:hint="eastAsia" w:ascii="宋体" w:hAnsi="宋体"/>
              </w:rPr>
              <w:t>█</w:t>
            </w:r>
            <w:r>
              <w:rPr>
                <w:rFonts w:hint="eastAsia"/>
                <w:sz w:val="28"/>
                <w:szCs w:val="28"/>
              </w:rPr>
              <w:t>校准规范</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sz w:val="28"/>
                <w:szCs w:val="28"/>
              </w:rPr>
            </w:pPr>
            <w:r>
              <w:rPr>
                <w:rFonts w:hint="eastAsia" w:ascii="宋体" w:hAnsi="宋体"/>
                <w:sz w:val="28"/>
                <w:szCs w:val="28"/>
              </w:rPr>
              <w:t>计量技术规范类别</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sz w:val="28"/>
                <w:szCs w:val="28"/>
              </w:rPr>
            </w:pPr>
            <w:r>
              <w:rPr>
                <w:rFonts w:hint="eastAsia"/>
                <w:sz w:val="28"/>
                <w:szCs w:val="28"/>
              </w:rPr>
              <w:t>□重点</w:t>
            </w:r>
          </w:p>
          <w:p>
            <w:pPr>
              <w:spacing w:line="400" w:lineRule="exact"/>
              <w:jc w:val="center"/>
              <w:rPr>
                <w:sz w:val="28"/>
                <w:szCs w:val="28"/>
              </w:rPr>
            </w:pPr>
            <w:r>
              <w:rPr>
                <w:rFonts w:hint="eastAsia" w:ascii="宋体" w:hAnsi="宋体"/>
              </w:rPr>
              <w:t>█</w:t>
            </w:r>
            <w:r>
              <w:rPr>
                <w:rFonts w:hint="eastAsia"/>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主要起草单位</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郑州磨料磨具磨削研究所有限公司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color w:val="000000"/>
                <w:sz w:val="28"/>
                <w:szCs w:val="28"/>
              </w:rPr>
            </w:pPr>
            <w:r>
              <w:rPr>
                <w:rFonts w:hint="eastAsia"/>
                <w:color w:val="000000"/>
                <w:sz w:val="28"/>
                <w:szCs w:val="28"/>
              </w:rPr>
              <w:t>联系人</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color w:val="000000"/>
                <w:sz w:val="28"/>
                <w:szCs w:val="28"/>
              </w:rPr>
            </w:pPr>
            <w:r>
              <w:rPr>
                <w:rFonts w:hint="eastAsia"/>
                <w:color w:val="000000"/>
                <w:sz w:val="28"/>
                <w:szCs w:val="28"/>
              </w:rPr>
              <w:t>史纪民</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ascii="宋体" w:hAnsi="宋体"/>
                <w:color w:val="000000"/>
                <w:sz w:val="28"/>
                <w:szCs w:val="28"/>
              </w:rPr>
            </w:pPr>
            <w:r>
              <w:rPr>
                <w:rFonts w:hint="eastAsia"/>
                <w:color w:val="000000"/>
                <w:sz w:val="28"/>
                <w:szCs w:val="28"/>
              </w:rPr>
              <w:t>联系电话</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18538105027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olor w:val="000000"/>
                <w:sz w:val="28"/>
                <w:szCs w:val="28"/>
              </w:rPr>
            </w:pPr>
            <w:r>
              <w:rPr>
                <w:rFonts w:hint="eastAsia" w:ascii="宋体" w:hAnsi="宋体"/>
                <w:color w:val="000000"/>
                <w:sz w:val="28"/>
                <w:szCs w:val="28"/>
              </w:rPr>
              <w:t>任务年限</w:t>
            </w:r>
          </w:p>
        </w:tc>
        <w:tc>
          <w:tcPr>
            <w:tcW w:w="3260"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color w:val="000000"/>
                <w:sz w:val="28"/>
                <w:szCs w:val="28"/>
              </w:rPr>
            </w:pPr>
            <w:r>
              <w:rPr>
                <w:rFonts w:hint="eastAsia"/>
                <w:color w:val="000000"/>
                <w:sz w:val="28"/>
                <w:szCs w:val="28"/>
              </w:rPr>
              <w:t>3年</w:t>
            </w:r>
          </w:p>
        </w:tc>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olor w:val="000000"/>
                <w:sz w:val="28"/>
                <w:szCs w:val="28"/>
              </w:rPr>
            </w:pPr>
            <w:r>
              <w:rPr>
                <w:rFonts w:hint="eastAsia" w:ascii="宋体" w:hAnsi="宋体"/>
                <w:color w:val="000000"/>
                <w:sz w:val="28"/>
                <w:szCs w:val="28"/>
              </w:rPr>
              <w:t>申请经费</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3万元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参加单位</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sz w:val="28"/>
                <w:szCs w:val="28"/>
              </w:rPr>
            </w:pPr>
            <w:r>
              <w:rPr>
                <w:rFonts w:hint="eastAsia"/>
                <w:sz w:val="28"/>
                <w:szCs w:val="28"/>
              </w:rPr>
              <w:t>具备的特点</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ind w:left="35"/>
              <w:rPr>
                <w:sz w:val="28"/>
                <w:szCs w:val="28"/>
              </w:rPr>
            </w:pPr>
            <w:r>
              <w:rPr>
                <w:rFonts w:hint="eastAsia"/>
                <w:sz w:val="28"/>
                <w:szCs w:val="28"/>
              </w:rPr>
              <w:sym w:font="Wingdings 2" w:char="00A3"/>
            </w:r>
            <w:r>
              <w:rPr>
                <w:rFonts w:hint="eastAsia"/>
                <w:sz w:val="28"/>
                <w:szCs w:val="28"/>
              </w:rPr>
              <w:t xml:space="preserve">安全 </w:t>
            </w:r>
            <w:r>
              <w:rPr>
                <w:rFonts w:hint="eastAsia" w:ascii="宋体" w:hAnsi="宋体"/>
              </w:rPr>
              <w:t>█</w:t>
            </w:r>
            <w:r>
              <w:rPr>
                <w:rFonts w:hint="eastAsia"/>
                <w:sz w:val="28"/>
                <w:szCs w:val="28"/>
              </w:rPr>
              <w:t xml:space="preserve">节能 </w:t>
            </w:r>
            <w:r>
              <w:rPr>
                <w:rFonts w:hint="eastAsia" w:ascii="宋体" w:hAnsi="宋体"/>
              </w:rPr>
              <w:t>█</w:t>
            </w:r>
            <w:r>
              <w:rPr>
                <w:rFonts w:hint="eastAsia"/>
                <w:sz w:val="28"/>
                <w:szCs w:val="28"/>
              </w:rPr>
              <w:t xml:space="preserve">环保 </w:t>
            </w:r>
            <w:r>
              <w:rPr>
                <w:rFonts w:hint="eastAsia"/>
                <w:sz w:val="28"/>
                <w:szCs w:val="28"/>
              </w:rPr>
              <w:sym w:font="Wingdings 2" w:char="00A3"/>
            </w:r>
            <w:r>
              <w:rPr>
                <w:rFonts w:hint="eastAsia"/>
                <w:sz w:val="28"/>
                <w:szCs w:val="28"/>
              </w:rPr>
              <w:t>自主创新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1"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8"/>
                <w:szCs w:val="28"/>
              </w:rPr>
            </w:pPr>
            <w:r>
              <w:rPr>
                <w:rFonts w:hint="eastAsia"/>
                <w:sz w:val="28"/>
                <w:szCs w:val="28"/>
              </w:rPr>
              <w:t>目的、意义和</w:t>
            </w:r>
          </w:p>
          <w:p>
            <w:pPr>
              <w:spacing w:line="500" w:lineRule="exact"/>
              <w:jc w:val="center"/>
              <w:rPr>
                <w:sz w:val="28"/>
                <w:szCs w:val="28"/>
              </w:rPr>
            </w:pPr>
            <w:r>
              <w:rPr>
                <w:rFonts w:hint="eastAsia"/>
                <w:sz w:val="28"/>
                <w:szCs w:val="28"/>
              </w:rPr>
              <w:t>必要性</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numPr>
                <w:ilvl w:val="0"/>
                <w:numId w:val="1"/>
              </w:numPr>
              <w:rPr>
                <w:szCs w:val="21"/>
              </w:rPr>
            </w:pPr>
            <w:r>
              <w:rPr>
                <w:rFonts w:hint="eastAsia"/>
                <w:szCs w:val="21"/>
                <w:u w:val="single"/>
              </w:rPr>
              <w:t>指出该计量技术规范项目编制的目的、意义，描述涉及安全、节能、环保、自主创新等方面的特点和发挥的作用，解决行业、产业的问题和必要性、迫切性</w:t>
            </w:r>
            <w:r>
              <w:rPr>
                <w:rFonts w:hint="eastAsia"/>
                <w:szCs w:val="21"/>
              </w:rPr>
              <w:t>；</w:t>
            </w:r>
          </w:p>
          <w:p>
            <w:pPr>
              <w:rPr>
                <w:rFonts w:hint="eastAsia"/>
                <w:szCs w:val="21"/>
              </w:rPr>
            </w:pPr>
            <w:r>
              <w:rPr>
                <w:rFonts w:hint="eastAsia"/>
                <w:szCs w:val="21"/>
              </w:rPr>
              <w:t>磁性物分析仪主要用于测量磨料的磁性物含量的行业专用检测仪器，并在耐火材料、粉末冶金、化工涂料等行业和领域得到了推广应用。磨料产品被誉为“工业牙齿”，广泛应用于航空航天、高铁、汽车、轮船、电子信息等领域，磁性物是磨料中感磁物质的统称，磁性物含量对磨料的外观和使用性能有着重要的影响，磁性物含量是评价磨料质量的一项重要指标。磨料产品主要原材料来源于不可再生的矿产资源，原材料和产成品生产过程需要高能耗的电力能源，校准磁性物分析仪，保证磁性物含量检测结果的量值准确、统一，提高磨料和其他领域产品质量，将对节约资源和能源有着节能环保的重要作用，制修订磁性物分析仪计量校准规范，通过校准规范的实施，统一磁性物含量量值，非常必要。</w:t>
            </w:r>
          </w:p>
          <w:p>
            <w:pPr>
              <w:rPr>
                <w:szCs w:val="21"/>
                <w:u w:val="single"/>
              </w:rPr>
            </w:pPr>
            <w:r>
              <w:rPr>
                <w:rFonts w:hint="eastAsia"/>
                <w:szCs w:val="21"/>
                <w:u w:val="single"/>
              </w:rPr>
              <w:t>2.先进性和亮点、社会效益和推广应用前景；</w:t>
            </w:r>
          </w:p>
          <w:p>
            <w:pPr>
              <w:rPr>
                <w:rFonts w:hint="eastAsia"/>
                <w:szCs w:val="21"/>
              </w:rPr>
            </w:pPr>
            <w:r>
              <w:rPr>
                <w:rFonts w:hint="eastAsia"/>
                <w:szCs w:val="21"/>
              </w:rPr>
              <w:t>磁性物分析仪主要用于磨料磨具行业，并在耐火材料、粉末冶金、化工涂料等行业和领域得到了推广的应用，修定磁性物分析仪计量校准规范，科学规范的校准磁性物分析仪，使其量值准确和统一，为其检测结果的准确和统一提供保障，提高磨料及其他相关产品的质量，助力行业高质量发展，具有无形的社会效益，也具有广阔的推广应用前景。</w:t>
            </w:r>
          </w:p>
          <w:p>
            <w:pPr>
              <w:rPr>
                <w:szCs w:val="21"/>
                <w:u w:val="single"/>
              </w:rPr>
            </w:pPr>
            <w:r>
              <w:rPr>
                <w:rFonts w:hint="eastAsia"/>
                <w:szCs w:val="21"/>
                <w:u w:val="single"/>
              </w:rPr>
              <w:t>3.查新结果（国家、本行业或其他行业是否有相关技术规范）；</w:t>
            </w:r>
          </w:p>
          <w:p>
            <w:pPr>
              <w:rPr>
                <w:rFonts w:hint="eastAsia"/>
                <w:szCs w:val="21"/>
              </w:rPr>
            </w:pPr>
            <w:r>
              <w:rPr>
                <w:rFonts w:hint="eastAsia" w:ascii="宋体" w:hAnsi="宋体"/>
                <w:szCs w:val="21"/>
              </w:rPr>
              <w:t>经检索和查询，磁性物分析仪为磨料磨具行业研制、生产的专用仪器，目前国内外都尚未制定适用于该类检测仪器的国家、本行业或其他行业相关技术规范。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9"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范围和主要</w:t>
            </w:r>
          </w:p>
          <w:p>
            <w:pPr>
              <w:jc w:val="center"/>
              <w:rPr>
                <w:sz w:val="28"/>
                <w:szCs w:val="28"/>
              </w:rPr>
            </w:pPr>
            <w:r>
              <w:rPr>
                <w:rFonts w:hint="eastAsia"/>
                <w:sz w:val="28"/>
                <w:szCs w:val="28"/>
              </w:rPr>
              <w:t>计量特性</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rPr>
                <w:rFonts w:hint="eastAsia"/>
                <w:szCs w:val="21"/>
              </w:rPr>
            </w:pPr>
            <w:r>
              <w:rPr>
                <w:rFonts w:hint="eastAsia"/>
                <w:szCs w:val="21"/>
              </w:rPr>
              <w:t>1</w:t>
            </w:r>
            <w:r>
              <w:rPr>
                <w:rFonts w:hint="eastAsia"/>
                <w:szCs w:val="21"/>
                <w:u w:val="single"/>
              </w:rPr>
              <w:t>.计量技术规范的适用范围：</w:t>
            </w:r>
            <w:r>
              <w:rPr>
                <w:rFonts w:hint="eastAsia"/>
                <w:szCs w:val="21"/>
              </w:rPr>
              <w:t>适用于磁性物分析仪的计量校准；</w:t>
            </w:r>
          </w:p>
          <w:p>
            <w:pPr>
              <w:rPr>
                <w:szCs w:val="21"/>
                <w:u w:val="single"/>
              </w:rPr>
            </w:pPr>
            <w:r>
              <w:rPr>
                <w:rFonts w:hint="eastAsia"/>
                <w:szCs w:val="21"/>
                <w:u w:val="single"/>
              </w:rPr>
              <w:t>2. 以典型仪器或试验设备等（注明仪器型号）为依据，提出计量特性的技术指标，包括其名称、测量范围和最大允许误差；</w:t>
            </w:r>
          </w:p>
          <w:p>
            <w:pPr>
              <w:rPr>
                <w:szCs w:val="21"/>
              </w:rPr>
            </w:pPr>
            <w:r>
              <w:rPr>
                <w:szCs w:val="21"/>
              </w:rPr>
              <w:t>JGII-GI型磁性物分析仪</w:t>
            </w:r>
          </w:p>
          <w:p>
            <w:pPr>
              <w:rPr>
                <w:szCs w:val="21"/>
              </w:rPr>
            </w:pPr>
            <w:r>
              <w:rPr>
                <w:szCs w:val="21"/>
              </w:rPr>
              <w:t>（1）磁性物分析仪示值误差的最大允许误差：</w:t>
            </w:r>
          </w:p>
          <w:p>
            <w:pPr>
              <w:rPr>
                <w:rFonts w:hint="eastAsia"/>
                <w:szCs w:val="21"/>
              </w:rPr>
            </w:pPr>
            <w:r>
              <w:rPr>
                <w:szCs w:val="21"/>
              </w:rPr>
              <w:t>测量范围 ≤0.0050%</w:t>
            </w:r>
            <w:r>
              <w:rPr>
                <w:rFonts w:hint="eastAsia"/>
                <w:szCs w:val="21"/>
              </w:rPr>
              <w:t>，</w:t>
            </w:r>
            <w:r>
              <w:rPr>
                <w:szCs w:val="21"/>
              </w:rPr>
              <w:t>MPE:±0.0002%</w:t>
            </w:r>
            <w:r>
              <w:rPr>
                <w:rFonts w:hint="eastAsia"/>
                <w:szCs w:val="21"/>
              </w:rPr>
              <w:t>；</w:t>
            </w:r>
          </w:p>
          <w:p>
            <w:pPr>
              <w:rPr>
                <w:szCs w:val="21"/>
              </w:rPr>
            </w:pPr>
            <w:r>
              <w:rPr>
                <w:szCs w:val="21"/>
              </w:rPr>
              <w:t>测量范围 ＞0.0050%</w:t>
            </w:r>
            <w:r>
              <w:rPr>
                <w:rFonts w:hint="eastAsia"/>
                <w:szCs w:val="21"/>
              </w:rPr>
              <w:t>，</w:t>
            </w:r>
            <w:r>
              <w:rPr>
                <w:szCs w:val="21"/>
              </w:rPr>
              <w:t>MPE:±3%×</w:t>
            </w:r>
            <w:r>
              <w:rPr>
                <w:i/>
                <w:szCs w:val="21"/>
              </w:rPr>
              <w:t>G</w:t>
            </w:r>
            <w:r>
              <w:rPr>
                <w:szCs w:val="21"/>
                <w:vertAlign w:val="subscript"/>
              </w:rPr>
              <w:t xml:space="preserve">0 </w:t>
            </w:r>
            <w:r>
              <w:rPr>
                <w:szCs w:val="21"/>
              </w:rPr>
              <w:t>(</w:t>
            </w:r>
            <w:r>
              <w:rPr>
                <w:i/>
                <w:szCs w:val="21"/>
              </w:rPr>
              <w:t>G</w:t>
            </w:r>
            <w:r>
              <w:rPr>
                <w:szCs w:val="21"/>
                <w:vertAlign w:val="subscript"/>
              </w:rPr>
              <w:t>0</w:t>
            </w:r>
            <w:r>
              <w:rPr>
                <w:szCs w:val="21"/>
              </w:rPr>
              <w:t>为磁性物分析仪标样标称值)</w:t>
            </w:r>
          </w:p>
          <w:p>
            <w:pPr>
              <w:rPr>
                <w:szCs w:val="21"/>
              </w:rPr>
            </w:pPr>
            <w:r>
              <w:rPr>
                <w:szCs w:val="21"/>
              </w:rPr>
              <w:t>（2）磁性物分析仪的重复误差δ</w:t>
            </w:r>
          </w:p>
          <w:p>
            <w:pPr>
              <w:rPr>
                <w:rFonts w:hint="eastAsia"/>
                <w:szCs w:val="21"/>
              </w:rPr>
            </w:pPr>
            <w:r>
              <w:rPr>
                <w:szCs w:val="21"/>
              </w:rPr>
              <w:t>测量范围 ≤0.0050%，≤0.0001%</w:t>
            </w:r>
            <w:r>
              <w:rPr>
                <w:rFonts w:hint="eastAsia"/>
                <w:szCs w:val="21"/>
              </w:rPr>
              <w:t>；</w:t>
            </w:r>
          </w:p>
          <w:p>
            <w:pPr>
              <w:rPr>
                <w:szCs w:val="21"/>
              </w:rPr>
            </w:pPr>
            <w:r>
              <w:rPr>
                <w:szCs w:val="21"/>
              </w:rPr>
              <w:t>测量范围 ＞0.0050%，≤1%×</w:t>
            </w:r>
            <w:r>
              <w:rPr>
                <w:i/>
                <w:szCs w:val="21"/>
              </w:rPr>
              <w:t>G</w:t>
            </w:r>
            <w:r>
              <w:rPr>
                <w:szCs w:val="21"/>
                <w:vertAlign w:val="subscript"/>
              </w:rPr>
              <w:t xml:space="preserve">0 </w:t>
            </w:r>
            <w:r>
              <w:rPr>
                <w:szCs w:val="21"/>
              </w:rPr>
              <w:t>(</w:t>
            </w:r>
            <w:r>
              <w:rPr>
                <w:i/>
                <w:szCs w:val="21"/>
              </w:rPr>
              <w:t>G</w:t>
            </w:r>
            <w:r>
              <w:rPr>
                <w:szCs w:val="21"/>
                <w:vertAlign w:val="subscript"/>
              </w:rPr>
              <w:t>0</w:t>
            </w:r>
            <w:r>
              <w:rPr>
                <w:szCs w:val="21"/>
              </w:rPr>
              <w:t>为磁性物分析仪标样标称值)</w:t>
            </w:r>
          </w:p>
          <w:p>
            <w:pPr>
              <w:numPr>
                <w:ilvl w:val="0"/>
                <w:numId w:val="2"/>
              </w:numPr>
              <w:rPr>
                <w:szCs w:val="21"/>
              </w:rPr>
            </w:pPr>
            <w:r>
              <w:rPr>
                <w:szCs w:val="21"/>
                <w:u w:val="single"/>
              </w:rPr>
              <w:t>主要测量标准技术指标：</w:t>
            </w:r>
            <w:r>
              <w:rPr>
                <w:szCs w:val="21"/>
              </w:rPr>
              <w:t>磁性物标准试样一组</w:t>
            </w:r>
            <w:r>
              <w:rPr>
                <w:rFonts w:hint="eastAsia"/>
                <w:szCs w:val="21"/>
              </w:rPr>
              <w:t>：</w:t>
            </w:r>
          </w:p>
          <w:tbl>
            <w:tblPr>
              <w:tblStyle w:val="2"/>
              <w:tblW w:w="6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1731"/>
              <w:gridCol w:w="1732"/>
              <w:gridCol w:w="1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31" w:type="dxa"/>
                  <w:noWrap w:val="0"/>
                  <w:vAlign w:val="top"/>
                </w:tcPr>
                <w:p>
                  <w:pPr>
                    <w:rPr>
                      <w:szCs w:val="21"/>
                    </w:rPr>
                  </w:pPr>
                  <w:r>
                    <w:rPr>
                      <w:szCs w:val="21"/>
                    </w:rPr>
                    <w:t>标样用途</w:t>
                  </w:r>
                </w:p>
              </w:tc>
              <w:tc>
                <w:tcPr>
                  <w:tcW w:w="1731" w:type="dxa"/>
                  <w:noWrap w:val="0"/>
                  <w:vAlign w:val="top"/>
                </w:tcPr>
                <w:p>
                  <w:pPr>
                    <w:rPr>
                      <w:szCs w:val="21"/>
                    </w:rPr>
                  </w:pPr>
                  <w:r>
                    <w:rPr>
                      <w:szCs w:val="21"/>
                    </w:rPr>
                    <w:t>量值（</w:t>
                  </w:r>
                  <w:r>
                    <w:rPr>
                      <w:i/>
                      <w:iCs/>
                      <w:szCs w:val="21"/>
                    </w:rPr>
                    <w:t>G</w:t>
                  </w:r>
                  <w:r>
                    <w:rPr>
                      <w:i/>
                      <w:iCs/>
                      <w:szCs w:val="21"/>
                      <w:vertAlign w:val="subscript"/>
                    </w:rPr>
                    <w:t>0</w:t>
                  </w:r>
                  <w:r>
                    <w:rPr>
                      <w:szCs w:val="21"/>
                    </w:rPr>
                    <w:t>）范围</w:t>
                  </w:r>
                </w:p>
              </w:tc>
              <w:tc>
                <w:tcPr>
                  <w:tcW w:w="1732" w:type="dxa"/>
                  <w:noWrap w:val="0"/>
                  <w:vAlign w:val="top"/>
                </w:tcPr>
                <w:p>
                  <w:pPr>
                    <w:rPr>
                      <w:szCs w:val="21"/>
                    </w:rPr>
                  </w:pPr>
                  <w:r>
                    <w:rPr>
                      <w:szCs w:val="21"/>
                    </w:rPr>
                    <w:t>示值误差MPE</w:t>
                  </w:r>
                </w:p>
              </w:tc>
              <w:tc>
                <w:tcPr>
                  <w:tcW w:w="1732" w:type="dxa"/>
                  <w:noWrap w:val="0"/>
                  <w:vAlign w:val="top"/>
                </w:tcPr>
                <w:p>
                  <w:pPr>
                    <w:rPr>
                      <w:szCs w:val="21"/>
                    </w:rPr>
                  </w:pPr>
                  <w:r>
                    <w:rPr>
                      <w:szCs w:val="21"/>
                    </w:rPr>
                    <w:t>均匀性%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31" w:type="dxa"/>
                  <w:vMerge w:val="restart"/>
                  <w:noWrap w:val="0"/>
                  <w:vAlign w:val="top"/>
                </w:tcPr>
                <w:p>
                  <w:pPr>
                    <w:rPr>
                      <w:szCs w:val="21"/>
                    </w:rPr>
                  </w:pPr>
                  <w:r>
                    <w:rPr>
                      <w:szCs w:val="21"/>
                    </w:rPr>
                    <w:t>磁性物周期校准标准试样</w:t>
                  </w:r>
                </w:p>
              </w:tc>
              <w:tc>
                <w:tcPr>
                  <w:tcW w:w="1731" w:type="dxa"/>
                  <w:noWrap w:val="0"/>
                  <w:vAlign w:val="top"/>
                </w:tcPr>
                <w:p>
                  <w:pPr>
                    <w:rPr>
                      <w:szCs w:val="21"/>
                    </w:rPr>
                  </w:pPr>
                  <w:r>
                    <w:rPr>
                      <w:szCs w:val="21"/>
                    </w:rPr>
                    <w:t>≤0.0050%</w:t>
                  </w:r>
                </w:p>
              </w:tc>
              <w:tc>
                <w:tcPr>
                  <w:tcW w:w="1732" w:type="dxa"/>
                  <w:noWrap w:val="0"/>
                  <w:vAlign w:val="top"/>
                </w:tcPr>
                <w:p>
                  <w:pPr>
                    <w:rPr>
                      <w:szCs w:val="21"/>
                    </w:rPr>
                  </w:pPr>
                  <w:r>
                    <w:rPr>
                      <w:szCs w:val="21"/>
                    </w:rPr>
                    <w:t>±0.00005%</w:t>
                  </w:r>
                </w:p>
              </w:tc>
              <w:tc>
                <w:tcPr>
                  <w:tcW w:w="1732" w:type="dxa"/>
                  <w:noWrap w:val="0"/>
                  <w:vAlign w:val="top"/>
                </w:tcPr>
                <w:p>
                  <w:pPr>
                    <w:rPr>
                      <w:szCs w:val="21"/>
                    </w:rPr>
                  </w:pPr>
                  <w:r>
                    <w:rPr>
                      <w:szCs w:val="21"/>
                    </w:rPr>
                    <w:t>≤0.00005%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31" w:type="dxa"/>
                  <w:vMerge w:val="continue"/>
                  <w:noWrap w:val="0"/>
                  <w:vAlign w:val="top"/>
                </w:tcPr>
                <w:p>
                  <w:pPr>
                    <w:rPr>
                      <w:szCs w:val="21"/>
                    </w:rPr>
                  </w:pPr>
                </w:p>
              </w:tc>
              <w:tc>
                <w:tcPr>
                  <w:tcW w:w="1731" w:type="dxa"/>
                  <w:noWrap w:val="0"/>
                  <w:vAlign w:val="top"/>
                </w:tcPr>
                <w:p>
                  <w:pPr>
                    <w:rPr>
                      <w:szCs w:val="21"/>
                    </w:rPr>
                  </w:pPr>
                  <w:r>
                    <w:rPr>
                      <w:szCs w:val="21"/>
                    </w:rPr>
                    <w:t>＞0.0050%</w:t>
                  </w:r>
                </w:p>
              </w:tc>
              <w:tc>
                <w:tcPr>
                  <w:tcW w:w="1732" w:type="dxa"/>
                  <w:noWrap w:val="0"/>
                  <w:vAlign w:val="top"/>
                </w:tcPr>
                <w:p>
                  <w:pPr>
                    <w:rPr>
                      <w:szCs w:val="21"/>
                    </w:rPr>
                  </w:pPr>
                  <w:r>
                    <w:rPr>
                      <w:szCs w:val="21"/>
                    </w:rPr>
                    <w:t>±0.00010%</w:t>
                  </w:r>
                </w:p>
              </w:tc>
              <w:tc>
                <w:tcPr>
                  <w:tcW w:w="1732" w:type="dxa"/>
                  <w:noWrap w:val="0"/>
                  <w:vAlign w:val="top"/>
                </w:tcPr>
                <w:p>
                  <w:pPr>
                    <w:rPr>
                      <w:szCs w:val="21"/>
                    </w:rPr>
                  </w:pPr>
                  <w:r>
                    <w:rPr>
                      <w:szCs w:val="21"/>
                    </w:rPr>
                    <w:t>≤0.00010%</w:t>
                  </w:r>
                </w:p>
              </w:tc>
            </w:tr>
          </w:tbl>
          <w:p>
            <w:pPr>
              <w:rPr>
                <w:rFonts w:hint="eastAsia"/>
                <w:szCs w:val="21"/>
              </w:rPr>
            </w:pPr>
            <w:r>
              <w:rPr>
                <w:rFonts w:hint="eastAsia"/>
                <w:szCs w:val="21"/>
                <w:u w:val="single"/>
              </w:rPr>
              <w:t>4主要计量项目的技术原理</w:t>
            </w:r>
            <w:r>
              <w:rPr>
                <w:rFonts w:hint="eastAsia"/>
                <w:szCs w:val="21"/>
              </w:rPr>
              <w:t>：用磁性物分析仪测量磁性物标准试样，计算磁性物分析仪测量值的示值误差与重复性误差。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28"/>
                <w:szCs w:val="28"/>
              </w:rPr>
            </w:pPr>
            <w:r>
              <w:rPr>
                <w:rFonts w:hint="eastAsia"/>
                <w:sz w:val="28"/>
                <w:szCs w:val="28"/>
              </w:rPr>
              <w:t>水平</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sz w:val="28"/>
                <w:szCs w:val="28"/>
              </w:rPr>
            </w:pPr>
            <w:r>
              <w:rPr>
                <w:rFonts w:hint="eastAsia"/>
                <w:sz w:val="28"/>
                <w:szCs w:val="28"/>
              </w:rPr>
              <w:t xml:space="preserve">       □国际先进        </w:t>
            </w:r>
            <w:r>
              <w:rPr>
                <w:rFonts w:hint="eastAsia" w:ascii="宋体" w:hAnsi="宋体"/>
              </w:rPr>
              <w:t>█</w:t>
            </w:r>
            <w:r>
              <w:rPr>
                <w:rFonts w:hint="eastAsia"/>
                <w:sz w:val="28"/>
                <w:szCs w:val="28"/>
              </w:rPr>
              <w:t xml:space="preserve">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79" w:hRule="atLeast"/>
          <w:jc w:val="center"/>
        </w:trPr>
        <w:tc>
          <w:tcPr>
            <w:tcW w:w="1956"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sz w:val="28"/>
                <w:szCs w:val="28"/>
              </w:rPr>
            </w:pPr>
            <w:r>
              <w:rPr>
                <w:rFonts w:hint="eastAsia"/>
                <w:sz w:val="28"/>
                <w:szCs w:val="28"/>
              </w:rPr>
              <w:t>国内外情况</w:t>
            </w:r>
          </w:p>
          <w:p>
            <w:pPr>
              <w:spacing w:line="500" w:lineRule="exact"/>
              <w:jc w:val="center"/>
              <w:rPr>
                <w:sz w:val="28"/>
                <w:szCs w:val="28"/>
              </w:rPr>
            </w:pPr>
            <w:r>
              <w:rPr>
                <w:rFonts w:hint="eastAsia"/>
                <w:sz w:val="28"/>
                <w:szCs w:val="28"/>
              </w:rPr>
              <w:t>简要说明</w:t>
            </w:r>
          </w:p>
        </w:tc>
        <w:tc>
          <w:tcPr>
            <w:tcW w:w="7142" w:type="dxa"/>
            <w:gridSpan w:val="6"/>
            <w:tcBorders>
              <w:top w:val="single" w:color="auto" w:sz="4" w:space="0"/>
              <w:left w:val="single" w:color="auto" w:sz="4" w:space="0"/>
              <w:bottom w:val="single" w:color="auto" w:sz="4" w:space="0"/>
              <w:right w:val="single" w:color="auto" w:sz="4" w:space="0"/>
            </w:tcBorders>
            <w:noWrap w:val="0"/>
            <w:vAlign w:val="center"/>
          </w:tcPr>
          <w:p>
            <w:pPr>
              <w:rPr>
                <w:rFonts w:hint="eastAsia"/>
                <w:szCs w:val="21"/>
              </w:rPr>
            </w:pPr>
            <w:r>
              <w:rPr>
                <w:rFonts w:hint="eastAsia"/>
                <w:szCs w:val="21"/>
                <w:u w:val="single"/>
              </w:rPr>
              <w:t>1.与国内相关技术规范之间的关系；</w:t>
            </w:r>
            <w:r>
              <w:rPr>
                <w:rFonts w:hint="eastAsia"/>
                <w:szCs w:val="21"/>
              </w:rPr>
              <w:t>郑州磨料磨具磨削研究所有限公司根据行业需要一直从事磁性物分析仪的生产和计量方法的研究，并制定了计量校准规范和开展计量校准工作，磁性物分析仪在国内还没有建立计量标准、也没有法定计量机构和其他计量机构开展计量检定/校准，也无其他国家、部门和地方计量校准规范。</w:t>
            </w:r>
          </w:p>
          <w:p>
            <w:pPr>
              <w:rPr>
                <w:rFonts w:hint="eastAsia"/>
                <w:szCs w:val="21"/>
              </w:rPr>
            </w:pPr>
            <w:r>
              <w:rPr>
                <w:rFonts w:hint="eastAsia"/>
                <w:szCs w:val="21"/>
                <w:u w:val="single"/>
              </w:rPr>
              <w:t>2.指出是否发现有知识产权的问题，或涉及专利的情况；</w:t>
            </w:r>
            <w:r>
              <w:rPr>
                <w:rFonts w:hint="eastAsia"/>
                <w:szCs w:val="21"/>
              </w:rPr>
              <w:t>无知识产权和涉及专利情况。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2" w:hRule="atLeast"/>
          <w:jc w:val="center"/>
        </w:trPr>
        <w:tc>
          <w:tcPr>
            <w:tcW w:w="82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主要</w:t>
            </w:r>
          </w:p>
          <w:p>
            <w:pPr>
              <w:spacing w:line="500" w:lineRule="exact"/>
              <w:jc w:val="center"/>
              <w:rPr>
                <w:sz w:val="24"/>
              </w:rPr>
            </w:pPr>
            <w:r>
              <w:rPr>
                <w:rFonts w:hint="eastAsia"/>
                <w:sz w:val="24"/>
              </w:rPr>
              <w:t>起草单位</w:t>
            </w:r>
          </w:p>
        </w:tc>
        <w:tc>
          <w:tcPr>
            <w:tcW w:w="1984"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rPr>
                <w:sz w:val="24"/>
              </w:rPr>
            </w:pPr>
          </w:p>
          <w:p>
            <w:pPr>
              <w:spacing w:line="500" w:lineRule="exact"/>
              <w:rPr>
                <w:rFonts w:hint="eastAsia"/>
                <w:sz w:val="24"/>
              </w:rPr>
            </w:pPr>
          </w:p>
          <w:p>
            <w:pPr>
              <w:spacing w:line="500" w:lineRule="exact"/>
              <w:jc w:val="center"/>
              <w:rPr>
                <w:sz w:val="24"/>
              </w:rPr>
            </w:pPr>
            <w:r>
              <w:rPr>
                <w:rFonts w:hint="eastAsia"/>
                <w:sz w:val="24"/>
              </w:rPr>
              <w:t>（签字、盖公章）</w:t>
            </w:r>
          </w:p>
          <w:p>
            <w:pPr>
              <w:spacing w:line="500" w:lineRule="exact"/>
              <w:jc w:val="center"/>
              <w:rPr>
                <w:rFonts w:hint="eastAsia"/>
                <w:sz w:val="24"/>
              </w:rPr>
            </w:pPr>
            <w:r>
              <w:rPr>
                <w:rFonts w:hint="eastAsia"/>
                <w:sz w:val="24"/>
              </w:rPr>
              <w:t xml:space="preserve">  </w:t>
            </w:r>
          </w:p>
          <w:p>
            <w:pPr>
              <w:spacing w:line="500" w:lineRule="exact"/>
              <w:jc w:val="center"/>
              <w:rPr>
                <w:sz w:val="24"/>
              </w:rPr>
            </w:pPr>
          </w:p>
          <w:p>
            <w:pPr>
              <w:spacing w:line="500" w:lineRule="exact"/>
              <w:jc w:val="center"/>
              <w:rPr>
                <w:sz w:val="24"/>
              </w:rPr>
            </w:pPr>
            <w:r>
              <w:rPr>
                <w:rFonts w:hint="eastAsia"/>
                <w:sz w:val="24"/>
              </w:rPr>
              <w:t>月  日</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技术</w:t>
            </w:r>
          </w:p>
          <w:p>
            <w:pPr>
              <w:spacing w:line="500" w:lineRule="exact"/>
              <w:jc w:val="center"/>
              <w:rPr>
                <w:sz w:val="24"/>
              </w:rPr>
            </w:pPr>
            <w:r>
              <w:rPr>
                <w:rFonts w:hint="eastAsia"/>
                <w:sz w:val="24"/>
              </w:rPr>
              <w:t>委员会</w:t>
            </w:r>
          </w:p>
        </w:tc>
        <w:tc>
          <w:tcPr>
            <w:tcW w:w="2268"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rPr>
                <w:sz w:val="24"/>
              </w:rPr>
            </w:pPr>
          </w:p>
          <w:p>
            <w:pPr>
              <w:spacing w:line="500" w:lineRule="exact"/>
              <w:rPr>
                <w:rFonts w:hint="eastAsia"/>
                <w:sz w:val="24"/>
              </w:rPr>
            </w:pPr>
          </w:p>
          <w:p>
            <w:pPr>
              <w:spacing w:line="500" w:lineRule="exact"/>
              <w:jc w:val="center"/>
              <w:rPr>
                <w:sz w:val="24"/>
              </w:rPr>
            </w:pPr>
            <w:r>
              <w:rPr>
                <w:rFonts w:hint="eastAsia"/>
                <w:sz w:val="24"/>
              </w:rPr>
              <w:t>（盖公章）</w:t>
            </w:r>
          </w:p>
          <w:p>
            <w:pPr>
              <w:spacing w:line="500" w:lineRule="exact"/>
              <w:jc w:val="center"/>
              <w:rPr>
                <w:rFonts w:hint="eastAsia"/>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sz w:val="24"/>
              </w:rPr>
            </w:pPr>
            <w:r>
              <w:rPr>
                <w:rFonts w:hint="eastAsia"/>
                <w:sz w:val="24"/>
              </w:rPr>
              <w:t>部委托</w:t>
            </w:r>
          </w:p>
          <w:p>
            <w:pPr>
              <w:spacing w:line="500" w:lineRule="exact"/>
              <w:jc w:val="center"/>
              <w:rPr>
                <w:rFonts w:hint="eastAsia"/>
                <w:sz w:val="24"/>
              </w:rPr>
            </w:pPr>
            <w:r>
              <w:rPr>
                <w:rFonts w:hint="eastAsia"/>
                <w:sz w:val="24"/>
              </w:rPr>
              <w:t>支撑</w:t>
            </w:r>
          </w:p>
          <w:p>
            <w:pPr>
              <w:spacing w:line="500" w:lineRule="exact"/>
              <w:jc w:val="center"/>
              <w:rPr>
                <w:sz w:val="24"/>
              </w:rPr>
            </w:pPr>
            <w:r>
              <w:rPr>
                <w:rFonts w:hint="eastAsia"/>
                <w:sz w:val="24"/>
              </w:rPr>
              <w:t>单位</w:t>
            </w:r>
          </w:p>
        </w:tc>
        <w:tc>
          <w:tcPr>
            <w:tcW w:w="203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sz w:val="24"/>
              </w:rPr>
            </w:pPr>
          </w:p>
          <w:p>
            <w:pPr>
              <w:spacing w:line="500" w:lineRule="exact"/>
              <w:rPr>
                <w:rFonts w:hint="eastAsia"/>
                <w:sz w:val="24"/>
              </w:rPr>
            </w:pPr>
          </w:p>
          <w:p>
            <w:pPr>
              <w:spacing w:line="500" w:lineRule="exact"/>
              <w:jc w:val="center"/>
              <w:rPr>
                <w:sz w:val="24"/>
              </w:rPr>
            </w:pPr>
            <w:r>
              <w:rPr>
                <w:rFonts w:hint="eastAsia"/>
                <w:sz w:val="24"/>
              </w:rPr>
              <w:t>（盖公章）</w:t>
            </w:r>
          </w:p>
          <w:p>
            <w:pPr>
              <w:spacing w:line="500" w:lineRule="exact"/>
              <w:jc w:val="center"/>
              <w:rPr>
                <w:rFonts w:hint="eastAsia"/>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r>
    </w:tbl>
    <w:p>
      <w:pPr>
        <w:rPr>
          <w:rFonts w:hint="eastAsia"/>
        </w:rPr>
      </w:pPr>
      <w:r>
        <w:rPr>
          <w:rFonts w:hint="eastAsia"/>
        </w:rPr>
        <w:t>填写说明：1.表中第</w:t>
      </w:r>
      <w:r>
        <w:t>2</w:t>
      </w:r>
      <w:r>
        <w:rPr>
          <w:rFonts w:hint="eastAsia"/>
        </w:rPr>
        <w:t>，</w:t>
      </w:r>
      <w:r>
        <w:t>3</w:t>
      </w:r>
      <w:r>
        <w:rPr>
          <w:rFonts w:hint="eastAsia"/>
        </w:rPr>
        <w:t>，8行，请在选定的内容上填写 “</w:t>
      </w:r>
      <w:r>
        <w:rPr>
          <w:rFonts w:hint="eastAsia" w:ascii="宋体" w:hAnsi="宋体"/>
        </w:rPr>
        <w:t>█</w:t>
      </w:r>
      <w:r>
        <w:rPr>
          <w:rFonts w:hint="eastAsia"/>
        </w:rPr>
        <w:t>”的符号。</w:t>
      </w:r>
    </w:p>
    <w:p>
      <w:pPr>
        <w:rPr>
          <w:rFonts w:hint="eastAsia"/>
          <w:szCs w:val="21"/>
        </w:rPr>
      </w:pPr>
      <w:r>
        <w:rPr>
          <w:rFonts w:hint="eastAsia"/>
        </w:rPr>
        <w:t xml:space="preserve">          </w:t>
      </w:r>
      <w:r>
        <w:rPr>
          <w:rFonts w:hint="eastAsia"/>
          <w:szCs w:val="21"/>
        </w:rPr>
        <w:t>2.填写制定或修订项目中，若选择修订则必须填写被修订计量技术规范号。</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A06213"/>
    <w:multiLevelType w:val="singleLevel"/>
    <w:tmpl w:val="14A06213"/>
    <w:lvl w:ilvl="0" w:tentative="0">
      <w:start w:val="1"/>
      <w:numFmt w:val="decimal"/>
      <w:lvlText w:val="%1."/>
      <w:lvlJc w:val="left"/>
      <w:pPr>
        <w:tabs>
          <w:tab w:val="left" w:pos="312"/>
        </w:tabs>
      </w:pPr>
    </w:lvl>
  </w:abstractNum>
  <w:abstractNum w:abstractNumId="1">
    <w:nsid w:val="53400393"/>
    <w:multiLevelType w:val="singleLevel"/>
    <w:tmpl w:val="53400393"/>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E2136B"/>
    <w:rsid w:val="22E21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2021-12-17T08:14:00Z</dcterms:created>
  <dc:creator>平安是福</dc:creator>
  <cp:lastModifiedBy>平安是福</cp:lastModifiedBy>
  <dcterms:modified xsi:type="dcterms:W3CDTF">2021-12-17T08:15:52Z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2F14A9D6B243492697CF1BE38BEEEC27</vt:lpwstr>
  </property>
</Properties>
</file>