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cs="宋体"/>
          <w:kern w:val="0"/>
          <w:sz w:val="28"/>
          <w:szCs w:val="28"/>
        </w:rPr>
      </w:pPr>
      <w:bookmarkStart w:id="0" w:name="_GoBack"/>
      <w:bookmarkEnd w:id="0"/>
      <w:r>
        <w:rPr>
          <w:rFonts w:hint="eastAsia" w:ascii="宋体" w:hAnsi="宋体" w:cs="宋体"/>
          <w:kern w:val="0"/>
          <w:sz w:val="28"/>
          <w:szCs w:val="28"/>
        </w:rPr>
        <w:t xml:space="preserve">附件3：           </w:t>
      </w:r>
    </w:p>
    <w:p>
      <w:pPr>
        <w:jc w:val="center"/>
        <w:rPr>
          <w:rFonts w:ascii="宋体" w:hAnsi="宋体"/>
          <w:b/>
          <w:sz w:val="32"/>
        </w:rPr>
      </w:pPr>
      <w:r>
        <w:rPr>
          <w:rFonts w:hint="eastAsia" w:ascii="宋体" w:hAnsi="宋体"/>
          <w:b/>
          <w:sz w:val="32"/>
        </w:rPr>
        <w:t>机械电线电缆行业计量技术规范项目建议书</w:t>
      </w:r>
    </w:p>
    <w:tbl>
      <w:tblPr>
        <w:tblStyle w:val="5"/>
        <w:tblW w:w="909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992"/>
        <w:gridCol w:w="992"/>
        <w:gridCol w:w="851"/>
        <w:gridCol w:w="1559"/>
        <w:gridCol w:w="709"/>
        <w:gridCol w:w="1134"/>
        <w:gridCol w:w="20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rPr>
                <w:sz w:val="24"/>
              </w:rPr>
            </w:pPr>
            <w:r>
              <w:rPr>
                <w:rFonts w:hint="eastAsia"/>
                <w:sz w:val="24"/>
              </w:rPr>
              <w:t>建议项目名称</w:t>
            </w:r>
          </w:p>
        </w:tc>
        <w:tc>
          <w:tcPr>
            <w:tcW w:w="7284" w:type="dxa"/>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kern w:val="0"/>
                <w:sz w:val="24"/>
              </w:rPr>
              <w:t>电线电缆用全自动结构尺寸测量装置</w:t>
            </w:r>
            <w:r>
              <w:rPr>
                <w:rFonts w:hint="eastAsia" w:asciiTheme="minorEastAsia" w:hAnsiTheme="minorEastAsia" w:eastAsiaTheme="minorEastAsia"/>
                <w:sz w:val="24"/>
              </w:rPr>
              <w:t>校准</w:t>
            </w:r>
            <w:r>
              <w:rPr>
                <w:rFonts w:asciiTheme="minorEastAsia" w:hAnsiTheme="minorEastAsia" w:eastAsiaTheme="minorEastAsia"/>
                <w:sz w:val="24"/>
              </w:rPr>
              <w:t>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制定或修订</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ascii="宋体" w:hAnsi="宋体"/>
                <w:sz w:val="28"/>
                <w:szCs w:val="28"/>
              </w:rPr>
              <w:t xml:space="preserve">   ■</w:t>
            </w:r>
            <w:r>
              <w:rPr>
                <w:rFonts w:hint="eastAsia"/>
                <w:sz w:val="28"/>
                <w:szCs w:val="28"/>
              </w:rPr>
              <w:t xml:space="preserve">制定    </w:t>
            </w:r>
            <w:r>
              <w:rPr>
                <w:rFonts w:hint="eastAsia" w:ascii="宋体" w:hAnsi="宋体"/>
                <w:sz w:val="28"/>
                <w:szCs w:val="28"/>
              </w:rPr>
              <w:t>□</w:t>
            </w:r>
            <w:r>
              <w:rPr>
                <w:rFonts w:hint="eastAsia"/>
                <w:sz w:val="28"/>
                <w:szCs w:val="28"/>
              </w:rPr>
              <w:t>修订</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被修订计量技术规范号</w:t>
            </w:r>
          </w:p>
        </w:tc>
        <w:tc>
          <w:tcPr>
            <w:tcW w:w="2039" w:type="dxa"/>
            <w:tcBorders>
              <w:top w:val="single" w:color="auto" w:sz="4" w:space="0"/>
              <w:left w:val="single" w:color="auto" w:sz="4" w:space="0"/>
              <w:bottom w:val="single" w:color="auto" w:sz="4" w:space="0"/>
              <w:right w:val="single" w:color="auto" w:sz="4" w:space="0"/>
            </w:tcBorders>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4"/>
              </w:rPr>
            </w:pPr>
            <w:r>
              <w:rPr>
                <w:rFonts w:hint="eastAsia"/>
                <w:sz w:val="24"/>
              </w:rPr>
              <w:t>计量技术规范性质</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 xml:space="preserve"> □检定规程</w:t>
            </w:r>
          </w:p>
          <w:p>
            <w:pPr>
              <w:spacing w:line="400" w:lineRule="exact"/>
              <w:jc w:val="center"/>
              <w:rPr>
                <w:rFonts w:ascii="宋体" w:hAnsi="宋体"/>
                <w:sz w:val="28"/>
                <w:szCs w:val="28"/>
              </w:rPr>
            </w:pPr>
            <w:r>
              <w:rPr>
                <w:rFonts w:hint="eastAsia"/>
                <w:sz w:val="28"/>
                <w:szCs w:val="28"/>
              </w:rPr>
              <w:t xml:space="preserve"> </w:t>
            </w:r>
            <w:r>
              <w:rPr>
                <w:rFonts w:hint="eastAsia" w:ascii="宋体" w:hAnsi="宋体"/>
                <w:sz w:val="28"/>
                <w:szCs w:val="28"/>
              </w:rPr>
              <w:t>■</w:t>
            </w:r>
            <w:r>
              <w:rPr>
                <w:rFonts w:hint="eastAsia"/>
                <w:sz w:val="28"/>
                <w:szCs w:val="28"/>
              </w:rPr>
              <w:t>校准规范</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ascii="宋体" w:hAnsi="宋体"/>
                <w:sz w:val="28"/>
                <w:szCs w:val="28"/>
              </w:rPr>
              <w:t>计量技术规范类别</w:t>
            </w:r>
          </w:p>
        </w:tc>
        <w:tc>
          <w:tcPr>
            <w:tcW w:w="203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ascii="宋体" w:hAnsi="宋体"/>
                <w:sz w:val="28"/>
                <w:szCs w:val="28"/>
              </w:rPr>
              <w:t>□</w:t>
            </w:r>
            <w:r>
              <w:rPr>
                <w:rFonts w:hint="eastAsia"/>
                <w:sz w:val="28"/>
                <w:szCs w:val="28"/>
              </w:rPr>
              <w:t>重点</w:t>
            </w:r>
          </w:p>
          <w:p>
            <w:pPr>
              <w:spacing w:line="400" w:lineRule="exact"/>
              <w:jc w:val="center"/>
              <w:rPr>
                <w:sz w:val="28"/>
                <w:szCs w:val="28"/>
              </w:rPr>
            </w:pP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主要起草单位</w:t>
            </w:r>
          </w:p>
        </w:tc>
        <w:tc>
          <w:tcPr>
            <w:tcW w:w="7284" w:type="dxa"/>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asciiTheme="minorEastAsia" w:hAnsiTheme="minorEastAsia" w:eastAsiaTheme="minorEastAsia"/>
                <w:sz w:val="24"/>
              </w:rPr>
              <w:t>上海国缆检测股份有限公司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4"/>
              </w:rPr>
            </w:pPr>
            <w:r>
              <w:rPr>
                <w:rFonts w:hint="eastAsia"/>
                <w:color w:val="000000"/>
                <w:sz w:val="24"/>
              </w:rPr>
              <w:t>联系人</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吕金哲</w:t>
            </w:r>
          </w:p>
          <w:p>
            <w:pPr>
              <w:jc w:val="center"/>
              <w:rPr>
                <w:color w:val="000000"/>
                <w:sz w:val="28"/>
                <w:szCs w:val="28"/>
              </w:rPr>
            </w:pPr>
            <w:r>
              <w:rPr>
                <w:rFonts w:hint="eastAsia" w:asciiTheme="minorEastAsia" w:hAnsiTheme="minorEastAsia" w:eastAsiaTheme="minorEastAsia"/>
                <w:color w:val="000000"/>
                <w:sz w:val="24"/>
              </w:rPr>
              <w:t>范洪欣</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color w:val="000000"/>
                <w:sz w:val="24"/>
              </w:rPr>
            </w:pPr>
            <w:r>
              <w:rPr>
                <w:rFonts w:asciiTheme="minorEastAsia" w:hAnsiTheme="minorEastAsia" w:eastAsiaTheme="minorEastAsia"/>
                <w:color w:val="000000"/>
                <w:sz w:val="24"/>
              </w:rPr>
              <w:t>13940094432</w:t>
            </w:r>
          </w:p>
          <w:p>
            <w:pPr>
              <w:jc w:val="center"/>
              <w:rPr>
                <w:rFonts w:asciiTheme="minorEastAsia" w:hAnsiTheme="minorEastAsia" w:eastAsiaTheme="minorEastAsia"/>
                <w:color w:val="000000"/>
                <w:sz w:val="24"/>
              </w:rPr>
            </w:pPr>
            <w:r>
              <w:rPr>
                <w:rFonts w:hint="eastAsia" w:asciiTheme="minorEastAsia" w:hAnsiTheme="minorEastAsia" w:eastAsiaTheme="minorEastAsia"/>
                <w:color w:val="000000"/>
                <w:sz w:val="24"/>
              </w:rPr>
              <w:t>13601950734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4"/>
              </w:rPr>
            </w:pPr>
            <w:r>
              <w:rPr>
                <w:rFonts w:hint="eastAsia" w:ascii="宋体" w:hAnsi="宋体"/>
                <w:color w:val="000000"/>
                <w:sz w:val="24"/>
              </w:rPr>
              <w:t>任务年限</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两年</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申请经费</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asciiTheme="minorEastAsia" w:hAnsiTheme="minorEastAsia" w:eastAsiaTheme="minorEastAsia"/>
                <w:sz w:val="24"/>
              </w:rPr>
              <w:t>10.0万元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参加单位</w:t>
            </w:r>
          </w:p>
        </w:tc>
        <w:tc>
          <w:tcPr>
            <w:tcW w:w="7284" w:type="dxa"/>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jc w:val="center"/>
              <w:rPr>
                <w:sz w:val="24"/>
              </w:rPr>
            </w:pPr>
            <w:r>
              <w:rPr>
                <w:rFonts w:hint="eastAsia"/>
                <w:sz w:val="24"/>
              </w:rPr>
              <w:t>具备的特点</w:t>
            </w:r>
          </w:p>
        </w:tc>
        <w:tc>
          <w:tcPr>
            <w:tcW w:w="7284" w:type="dxa"/>
            <w:gridSpan w:val="6"/>
            <w:tcBorders>
              <w:top w:val="single" w:color="auto" w:sz="4" w:space="0"/>
              <w:left w:val="single" w:color="auto" w:sz="4" w:space="0"/>
              <w:bottom w:val="single" w:color="auto" w:sz="4" w:space="0"/>
              <w:right w:val="single" w:color="auto" w:sz="4" w:space="0"/>
            </w:tcBorders>
            <w:vAlign w:val="center"/>
          </w:tcPr>
          <w:p>
            <w:pPr>
              <w:numPr>
                <w:ilvl w:val="0"/>
                <w:numId w:val="4"/>
              </w:numPr>
              <w:ind w:left="-325" w:leftChars="-155"/>
              <w:jc w:val="center"/>
              <w:rPr>
                <w:sz w:val="28"/>
                <w:szCs w:val="28"/>
              </w:rPr>
            </w:pPr>
            <w:r>
              <w:rPr>
                <w:rFonts w:hint="eastAsia"/>
                <w:sz w:val="28"/>
                <w:szCs w:val="28"/>
              </w:rPr>
              <w:t>安全 □节能 □环保 ■自主创新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8"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7284" w:type="dxa"/>
            <w:gridSpan w:val="6"/>
            <w:tcBorders>
              <w:top w:val="single" w:color="auto" w:sz="4" w:space="0"/>
              <w:left w:val="single" w:color="auto" w:sz="4" w:space="0"/>
              <w:bottom w:val="single" w:color="auto" w:sz="4" w:space="0"/>
              <w:right w:val="single" w:color="auto" w:sz="4" w:space="0"/>
            </w:tcBorders>
            <w:vAlign w:val="center"/>
          </w:tcPr>
          <w:p>
            <w:pPr>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1、</w:t>
            </w:r>
            <w:r>
              <w:rPr>
                <w:rFonts w:cs="宋体" w:asciiTheme="minorEastAsia" w:hAnsiTheme="minorEastAsia" w:eastAsiaTheme="minorEastAsia"/>
                <w:color w:val="000000"/>
                <w:kern w:val="0"/>
                <w:sz w:val="24"/>
              </w:rPr>
              <w:t>目的、</w:t>
            </w:r>
            <w:r>
              <w:rPr>
                <w:rFonts w:hint="eastAsia" w:cs="宋体" w:asciiTheme="minorEastAsia" w:hAnsiTheme="minorEastAsia" w:eastAsiaTheme="minorEastAsia"/>
                <w:color w:val="000000"/>
                <w:kern w:val="0"/>
                <w:sz w:val="24"/>
              </w:rPr>
              <w:t>意义</w:t>
            </w:r>
            <w:r>
              <w:rPr>
                <w:rFonts w:cs="宋体" w:asciiTheme="minorEastAsia" w:hAnsiTheme="minorEastAsia" w:eastAsiaTheme="minorEastAsia"/>
                <w:color w:val="000000"/>
                <w:kern w:val="0"/>
                <w:sz w:val="24"/>
              </w:rPr>
              <w:t>和必要性</w:t>
            </w:r>
          </w:p>
          <w:p>
            <w:pPr>
              <w:ind w:firstLine="480" w:firstLineChars="200"/>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工商和质检部门经常要对一些电缆线的绝缘层厚度和外径尺寸等几何参数进行测量，来检验电缆线是否合格，所以对电缆绝缘层几何参数的检测尤为重要。国标和IEC都对电线电缆的绝缘层的几何参数的检测方法和评判也有着明确的标准，指定</w:t>
            </w:r>
            <w:r>
              <w:rPr>
                <w:rFonts w:hint="eastAsia"/>
                <w:kern w:val="0"/>
                <w:sz w:val="24"/>
              </w:rPr>
              <w:t>全自动结构尺寸测量装置为仲裁设备</w:t>
            </w:r>
            <w:r>
              <w:rPr>
                <w:rFonts w:hint="eastAsia" w:cs="宋体" w:asciiTheme="minorEastAsia" w:hAnsiTheme="minorEastAsia" w:eastAsiaTheme="minorEastAsia"/>
                <w:color w:val="000000"/>
                <w:kern w:val="0"/>
                <w:sz w:val="24"/>
              </w:rPr>
              <w:t>，以保证数据可靠。</w:t>
            </w:r>
          </w:p>
          <w:p>
            <w:pPr>
              <w:ind w:firstLine="480" w:firstLineChars="200"/>
              <w:rPr>
                <w:kern w:val="0"/>
                <w:sz w:val="24"/>
              </w:rPr>
            </w:pPr>
            <w:r>
              <w:rPr>
                <w:rFonts w:hint="eastAsia" w:cs="宋体" w:asciiTheme="minorEastAsia" w:hAnsiTheme="minorEastAsia" w:eastAsiaTheme="minorEastAsia"/>
                <w:color w:val="000000"/>
                <w:kern w:val="0"/>
                <w:sz w:val="24"/>
              </w:rPr>
              <w:t>由于传统的投影仪人为因素比较大，需要靠人眼去辨别边缘进行测量，这样得到的结果数值存在一定的误差，且可重复性很低，导致经常会有对测量结果产生争议的情况发生。</w:t>
            </w:r>
            <w:r>
              <w:rPr>
                <w:rFonts w:hint="eastAsia"/>
                <w:kern w:val="0"/>
                <w:sz w:val="24"/>
              </w:rPr>
              <w:t>全自动结构尺寸测量技术使用图像技术大范围选点测量，可重复性高、精度高、并可以排除人为因素导致的读数误差，所以</w:t>
            </w:r>
            <w:r>
              <w:rPr>
                <w:rFonts w:hint="eastAsia" w:cs="宋体" w:asciiTheme="minorEastAsia" w:hAnsiTheme="minorEastAsia" w:eastAsiaTheme="minorEastAsia"/>
                <w:color w:val="000000"/>
                <w:kern w:val="0"/>
                <w:sz w:val="24"/>
              </w:rPr>
              <w:t>在对传统投影仪测量结果有争议时，一般选用</w:t>
            </w:r>
            <w:r>
              <w:rPr>
                <w:rFonts w:hint="eastAsia"/>
                <w:kern w:val="0"/>
                <w:sz w:val="24"/>
              </w:rPr>
              <w:t>全自动结构尺寸测量装置进行仲裁。</w:t>
            </w:r>
          </w:p>
          <w:p>
            <w:pPr>
              <w:ind w:firstLine="480" w:firstLineChars="200"/>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近两年随着电子技术和光学镜头技术的飞速发展，使得图像测量技术发展很快，目前很多国产厂家也开始生产</w:t>
            </w:r>
            <w:r>
              <w:rPr>
                <w:rFonts w:hint="eastAsia"/>
                <w:kern w:val="0"/>
                <w:sz w:val="24"/>
              </w:rPr>
              <w:t>全自动结构尺寸测量装置，</w:t>
            </w:r>
            <w:r>
              <w:rPr>
                <w:rFonts w:hint="eastAsia" w:cs="宋体" w:asciiTheme="minorEastAsia" w:hAnsiTheme="minorEastAsia" w:eastAsiaTheme="minorEastAsia"/>
                <w:color w:val="000000"/>
                <w:kern w:val="0"/>
                <w:sz w:val="24"/>
              </w:rPr>
              <w:t>而目前没有</w:t>
            </w:r>
            <w:r>
              <w:rPr>
                <w:rFonts w:cs="宋体" w:asciiTheme="minorEastAsia" w:hAnsiTheme="minorEastAsia" w:eastAsiaTheme="minorEastAsia"/>
                <w:color w:val="000000"/>
                <w:kern w:val="0"/>
                <w:sz w:val="24"/>
              </w:rPr>
              <w:t>现行的校准规范</w:t>
            </w:r>
            <w:r>
              <w:rPr>
                <w:rFonts w:hint="eastAsia" w:cs="宋体" w:asciiTheme="minorEastAsia" w:hAnsiTheme="minorEastAsia" w:eastAsiaTheme="minorEastAsia"/>
                <w:color w:val="000000"/>
                <w:kern w:val="0"/>
                <w:sz w:val="24"/>
              </w:rPr>
              <w:t>去评判不同厂家生产的</w:t>
            </w:r>
            <w:r>
              <w:rPr>
                <w:rFonts w:hint="eastAsia"/>
                <w:kern w:val="0"/>
                <w:sz w:val="24"/>
              </w:rPr>
              <w:t>全自动结构尺寸测量装置的精确度高低</w:t>
            </w:r>
            <w:r>
              <w:rPr>
                <w:rFonts w:hint="eastAsia" w:cs="宋体" w:asciiTheme="minorEastAsia" w:hAnsiTheme="minorEastAsia" w:eastAsiaTheme="minorEastAsia"/>
                <w:color w:val="000000"/>
                <w:kern w:val="0"/>
                <w:sz w:val="24"/>
              </w:rPr>
              <w:t>，所以为了</w:t>
            </w:r>
            <w:r>
              <w:rPr>
                <w:rFonts w:hint="eastAsia" w:asciiTheme="minorEastAsia" w:hAnsiTheme="minorEastAsia" w:eastAsiaTheme="minorEastAsia"/>
                <w:sz w:val="24"/>
                <w:lang w:val="zh-CN"/>
              </w:rPr>
              <w:t>对</w:t>
            </w:r>
            <w:r>
              <w:rPr>
                <w:rFonts w:hint="eastAsia" w:cs="宋体" w:asciiTheme="minorEastAsia" w:hAnsiTheme="minorEastAsia" w:eastAsiaTheme="minorEastAsia"/>
                <w:color w:val="000000"/>
                <w:kern w:val="0"/>
                <w:sz w:val="24"/>
              </w:rPr>
              <w:t>行业的试验设备进行统一的管理，提供校准的依据。因而制订该规范将具有较高的社会效益和广泛的推广应用前景。</w:t>
            </w:r>
          </w:p>
          <w:p>
            <w:pPr>
              <w:rPr>
                <w:rFonts w:asciiTheme="minorEastAsia" w:hAnsiTheme="minorEastAsia" w:eastAsiaTheme="minorEastAsia"/>
                <w:sz w:val="24"/>
              </w:rPr>
            </w:pPr>
            <w:r>
              <w:rPr>
                <w:rFonts w:hint="eastAsia" w:asciiTheme="minorEastAsia" w:hAnsiTheme="minorEastAsia" w:eastAsiaTheme="minorEastAsia"/>
                <w:sz w:val="24"/>
              </w:rPr>
              <w:t>2、查新结果</w:t>
            </w:r>
          </w:p>
          <w:p>
            <w:pPr>
              <w:ind w:firstLine="480" w:firstLineChars="200"/>
              <w:rPr>
                <w:rFonts w:cs="宋体" w:asciiTheme="minorEastAsia" w:hAnsiTheme="minorEastAsia" w:eastAsiaTheme="minorEastAsia"/>
                <w:color w:val="000000"/>
                <w:kern w:val="0"/>
                <w:sz w:val="24"/>
              </w:rPr>
            </w:pPr>
            <w:r>
              <w:rPr>
                <w:rFonts w:hint="eastAsia" w:asciiTheme="minorEastAsia" w:hAnsiTheme="minorEastAsia" w:eastAsiaTheme="minorEastAsia"/>
                <w:sz w:val="24"/>
              </w:rPr>
              <w:t>国内</w:t>
            </w:r>
            <w:r>
              <w:rPr>
                <w:rFonts w:asciiTheme="minorEastAsia" w:hAnsiTheme="minorEastAsia" w:eastAsiaTheme="minorEastAsia"/>
                <w:sz w:val="24"/>
              </w:rPr>
              <w:t>目前没有电线电缆</w:t>
            </w:r>
            <w:r>
              <w:rPr>
                <w:rFonts w:hint="eastAsia"/>
                <w:kern w:val="0"/>
                <w:sz w:val="24"/>
              </w:rPr>
              <w:t>全自动结构尺寸测量装置</w:t>
            </w:r>
            <w:r>
              <w:rPr>
                <w:rFonts w:hint="eastAsia" w:asciiTheme="minorEastAsia" w:hAnsiTheme="minorEastAsia" w:eastAsiaTheme="minorEastAsia"/>
                <w:sz w:val="24"/>
              </w:rPr>
              <w:t>的校准</w:t>
            </w:r>
            <w:r>
              <w:rPr>
                <w:rFonts w:asciiTheme="minorEastAsia" w:hAnsiTheme="minorEastAsia" w:eastAsiaTheme="minorEastAsia"/>
                <w:sz w:val="24"/>
              </w:rPr>
              <w:t>规范</w:t>
            </w:r>
            <w:r>
              <w:rPr>
                <w:rFonts w:hint="eastAsia" w:asciiTheme="minorEastAsia" w:hAnsiTheme="minorEastAsia" w:eastAsiaTheme="minorEastAsia"/>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20"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7284" w:type="dxa"/>
            <w:gridSpan w:val="6"/>
            <w:tcBorders>
              <w:top w:val="single" w:color="auto" w:sz="4" w:space="0"/>
              <w:left w:val="single" w:color="auto" w:sz="4" w:space="0"/>
              <w:bottom w:val="single" w:color="auto" w:sz="4" w:space="0"/>
              <w:right w:val="single" w:color="auto" w:sz="4" w:space="0"/>
            </w:tcBorders>
            <w:vAlign w:val="center"/>
          </w:tcPr>
          <w:p>
            <w:pPr>
              <w:pStyle w:val="10"/>
              <w:numPr>
                <w:ilvl w:val="0"/>
                <w:numId w:val="5"/>
              </w:numPr>
              <w:autoSpaceDE w:val="0"/>
              <w:autoSpaceDN w:val="0"/>
              <w:adjustRightInd w:val="0"/>
              <w:ind w:firstLineChars="0"/>
              <w:jc w:val="left"/>
              <w:rPr>
                <w:rFonts w:asciiTheme="minorEastAsia" w:hAnsiTheme="minorEastAsia"/>
                <w:sz w:val="24"/>
              </w:rPr>
            </w:pPr>
            <w:r>
              <w:rPr>
                <w:rFonts w:hint="eastAsia" w:asciiTheme="minorEastAsia" w:hAnsiTheme="minorEastAsia"/>
                <w:sz w:val="24"/>
              </w:rPr>
              <w:t>校准规范的适用范围：</w:t>
            </w:r>
          </w:p>
          <w:p>
            <w:pPr>
              <w:autoSpaceDE w:val="0"/>
              <w:autoSpaceDN w:val="0"/>
              <w:adjustRightInd w:val="0"/>
              <w:ind w:left="120" w:firstLine="360" w:firstLineChars="150"/>
              <w:jc w:val="left"/>
              <w:rPr>
                <w:rFonts w:asciiTheme="minorEastAsia" w:hAnsiTheme="minorEastAsia"/>
                <w:sz w:val="24"/>
              </w:rPr>
            </w:pPr>
            <w:r>
              <w:rPr>
                <w:rFonts w:hint="eastAsia" w:asciiTheme="minorEastAsia" w:hAnsiTheme="minorEastAsia"/>
                <w:sz w:val="24"/>
                <w:lang w:val="zh-CN"/>
              </w:rPr>
              <w:t>适用于新制造、使用中和维修后的</w:t>
            </w:r>
            <w:r>
              <w:rPr>
                <w:rFonts w:hint="eastAsia"/>
                <w:kern w:val="0"/>
                <w:sz w:val="24"/>
              </w:rPr>
              <w:t>全自动结构尺寸测量装置</w:t>
            </w:r>
            <w:r>
              <w:rPr>
                <w:rFonts w:hint="eastAsia" w:asciiTheme="minorEastAsia" w:hAnsiTheme="minorEastAsia" w:eastAsiaTheme="minorEastAsia"/>
                <w:sz w:val="24"/>
              </w:rPr>
              <w:t>。</w:t>
            </w:r>
          </w:p>
          <w:p>
            <w:pPr>
              <w:pStyle w:val="10"/>
              <w:numPr>
                <w:ilvl w:val="0"/>
                <w:numId w:val="5"/>
              </w:numPr>
              <w:ind w:firstLineChars="0"/>
              <w:jc w:val="left"/>
              <w:rPr>
                <w:rFonts w:asciiTheme="minorEastAsia" w:hAnsiTheme="minorEastAsia"/>
                <w:sz w:val="24"/>
                <w:lang w:val="zh-CN"/>
              </w:rPr>
            </w:pPr>
            <w:r>
              <w:rPr>
                <w:rFonts w:hint="eastAsia" w:asciiTheme="minorEastAsia" w:hAnsiTheme="minorEastAsia"/>
                <w:sz w:val="24"/>
                <w:lang w:val="zh-CN"/>
              </w:rPr>
              <w:t>计量</w:t>
            </w:r>
            <w:r>
              <w:rPr>
                <w:rFonts w:asciiTheme="minorEastAsia" w:hAnsiTheme="minorEastAsia"/>
                <w:sz w:val="24"/>
                <w:lang w:val="zh-CN"/>
              </w:rPr>
              <w:t>特性的技术指标：</w:t>
            </w:r>
          </w:p>
          <w:p>
            <w:pPr>
              <w:autoSpaceDE w:val="0"/>
              <w:autoSpaceDN w:val="0"/>
              <w:adjustRightInd w:val="0"/>
              <w:ind w:firstLine="360" w:firstLineChars="150"/>
              <w:jc w:val="left"/>
              <w:rPr>
                <w:rFonts w:hint="eastAsia" w:asciiTheme="minorEastAsia" w:hAnsiTheme="minorEastAsia" w:eastAsiaTheme="minorEastAsia" w:cstheme="minorBidi"/>
                <w:sz w:val="24"/>
                <w:szCs w:val="22"/>
                <w:lang w:val="zh-CN"/>
              </w:rPr>
            </w:pPr>
            <w:r>
              <w:rPr>
                <w:rFonts w:hint="eastAsia" w:asciiTheme="minorEastAsia" w:hAnsiTheme="minorEastAsia" w:eastAsiaTheme="minorEastAsia" w:cstheme="minorBidi"/>
                <w:sz w:val="24"/>
                <w:szCs w:val="22"/>
                <w:lang w:val="zh-CN"/>
              </w:rPr>
              <w:t>被测试样尺寸在φ0.5mm～φ130mm范围内，其垂直测量值的平均值或水平测量值的平均值以及圆度测量值的平均值与实际值之差不大于0.002mm。</w:t>
            </w:r>
          </w:p>
          <w:p>
            <w:pPr>
              <w:pStyle w:val="10"/>
              <w:numPr>
                <w:ilvl w:val="0"/>
                <w:numId w:val="5"/>
              </w:numPr>
              <w:autoSpaceDE w:val="0"/>
              <w:autoSpaceDN w:val="0"/>
              <w:adjustRightInd w:val="0"/>
              <w:ind w:firstLineChars="0"/>
              <w:jc w:val="left"/>
              <w:rPr>
                <w:rFonts w:hint="eastAsia" w:asciiTheme="minorEastAsia" w:hAnsiTheme="minorEastAsia"/>
                <w:sz w:val="24"/>
                <w:lang w:val="zh-CN"/>
              </w:rPr>
            </w:pPr>
            <w:r>
              <w:rPr>
                <w:rFonts w:hint="eastAsia" w:asciiTheme="minorEastAsia" w:hAnsiTheme="minorEastAsia"/>
                <w:sz w:val="24"/>
                <w:lang w:val="zh-CN"/>
              </w:rPr>
              <w:t>主要测量标准器的技术指标：</w:t>
            </w:r>
            <w:r>
              <w:rPr>
                <w:rFonts w:hint="eastAsia" w:asciiTheme="minorEastAsia" w:hAnsiTheme="minorEastAsia"/>
                <w:sz w:val="24"/>
                <w:lang w:val="zh-CN"/>
              </w:rPr>
              <w:cr/>
            </w:r>
            <w:r>
              <w:rPr>
                <w:rFonts w:hint="eastAsia" w:asciiTheme="minorEastAsia" w:hAnsiTheme="minorEastAsia"/>
                <w:sz w:val="24"/>
                <w:lang w:val="zh-CN"/>
              </w:rPr>
              <w:t>标定板</w:t>
            </w:r>
            <w:r>
              <w:rPr>
                <w:rFonts w:hint="eastAsia" w:asciiTheme="minorEastAsia" w:hAnsiTheme="minorEastAsia"/>
                <w:sz w:val="24"/>
                <w:lang w:val="zh-CN"/>
              </w:rPr>
              <w:cr/>
            </w:r>
            <w:r>
              <w:rPr>
                <w:rFonts w:hint="eastAsia" w:asciiTheme="minorEastAsia" w:hAnsiTheme="minorEastAsia"/>
                <w:sz w:val="24"/>
                <w:lang w:val="zh-CN"/>
              </w:rPr>
              <w:t>测量范围：0.5mm～130mm；最大允许误差：0.001mm。</w:t>
            </w:r>
          </w:p>
          <w:p>
            <w:pPr>
              <w:pStyle w:val="10"/>
              <w:numPr>
                <w:ilvl w:val="0"/>
                <w:numId w:val="5"/>
              </w:numPr>
              <w:autoSpaceDE w:val="0"/>
              <w:autoSpaceDN w:val="0"/>
              <w:adjustRightInd w:val="0"/>
              <w:ind w:firstLineChars="0"/>
              <w:jc w:val="left"/>
              <w:rPr>
                <w:rFonts w:ascii="宋体" w:hAnsi="Calibri" w:cs="宋体"/>
                <w:kern w:val="0"/>
                <w:sz w:val="24"/>
              </w:rPr>
            </w:pPr>
            <w:r>
              <w:rPr>
                <w:rFonts w:hint="eastAsia" w:asciiTheme="minorEastAsia" w:hAnsiTheme="minorEastAsia"/>
                <w:sz w:val="24"/>
                <w:lang w:val="zh-CN"/>
              </w:rPr>
              <w:cr/>
            </w:r>
            <w:r>
              <w:rPr>
                <w:rFonts w:hint="eastAsia" w:asciiTheme="minorEastAsia" w:hAnsiTheme="minorEastAsia"/>
                <w:sz w:val="24"/>
                <w:lang w:val="zh-CN"/>
              </w:rPr>
              <w:t>4、主要测量项目的技术原理：</w:t>
            </w:r>
            <w:r>
              <w:rPr>
                <w:rFonts w:hint="eastAsia" w:asciiTheme="minorEastAsia" w:hAnsiTheme="minorEastAsia"/>
                <w:sz w:val="24"/>
                <w:lang w:val="zh-CN"/>
              </w:rPr>
              <w:cr/>
            </w:r>
            <w:r>
              <w:rPr>
                <w:rFonts w:hint="eastAsia" w:asciiTheme="minorEastAsia" w:hAnsiTheme="minorEastAsia"/>
                <w:sz w:val="24"/>
                <w:lang w:val="zh-CN"/>
              </w:rPr>
              <w:t>用不同规格的实心圆标定板对应仪器镜头测量范围进行标定，得到仪器不同镜头对标定板直径最大值、最小值及平均值的计算结果，并与标定板直径实际值之间进行对比，计算出仪器测量误差。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水平</w:t>
            </w:r>
          </w:p>
        </w:tc>
        <w:tc>
          <w:tcPr>
            <w:tcW w:w="7284"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sz w:val="28"/>
                <w:szCs w:val="28"/>
              </w:rPr>
            </w:pPr>
            <w:r>
              <w:rPr>
                <w:rFonts w:hint="eastAsia"/>
                <w:sz w:val="28"/>
                <w:szCs w:val="28"/>
              </w:rPr>
              <w:t xml:space="preserve">       □国际先进        ■国内先进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83" w:hRule="atLeast"/>
          <w:jc w:val="center"/>
        </w:trPr>
        <w:tc>
          <w:tcPr>
            <w:tcW w:w="1814"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7284" w:type="dxa"/>
            <w:gridSpan w:val="6"/>
            <w:tcBorders>
              <w:top w:val="single" w:color="auto" w:sz="4" w:space="0"/>
              <w:left w:val="single" w:color="auto" w:sz="4" w:space="0"/>
              <w:bottom w:val="single" w:color="auto" w:sz="4" w:space="0"/>
              <w:right w:val="single" w:color="auto" w:sz="4" w:space="0"/>
            </w:tcBorders>
            <w:vAlign w:val="center"/>
          </w:tcPr>
          <w:p>
            <w:pPr>
              <w:ind w:firstLine="480" w:firstLineChars="200"/>
              <w:rPr>
                <w:rFonts w:cs="宋体" w:asciiTheme="minorEastAsia" w:hAnsiTheme="minorEastAsia"/>
                <w:color w:val="000000"/>
                <w:kern w:val="0"/>
                <w:sz w:val="24"/>
              </w:rPr>
            </w:pPr>
            <w:r>
              <w:rPr>
                <w:rFonts w:hint="eastAsia" w:asciiTheme="minorEastAsia" w:hAnsiTheme="minorEastAsia" w:eastAsiaTheme="minorEastAsia"/>
                <w:sz w:val="24"/>
              </w:rPr>
              <w:t>目前国内没有相应</w:t>
            </w:r>
            <w:r>
              <w:rPr>
                <w:rFonts w:asciiTheme="minorEastAsia" w:hAnsiTheme="minorEastAsia" w:eastAsiaTheme="minorEastAsia"/>
                <w:sz w:val="24"/>
              </w:rPr>
              <w:t>的</w:t>
            </w:r>
            <w:r>
              <w:rPr>
                <w:rFonts w:hint="eastAsia" w:asciiTheme="minorEastAsia" w:hAnsiTheme="minorEastAsia" w:eastAsiaTheme="minorEastAsia"/>
                <w:sz w:val="24"/>
              </w:rPr>
              <w:t>校准</w:t>
            </w:r>
            <w:r>
              <w:rPr>
                <w:rFonts w:asciiTheme="minorEastAsia" w:hAnsiTheme="minorEastAsia" w:eastAsiaTheme="minorEastAsia"/>
                <w:sz w:val="24"/>
              </w:rPr>
              <w:t>规范，</w:t>
            </w:r>
            <w:r>
              <w:rPr>
                <w:rFonts w:hint="eastAsia" w:asciiTheme="minorEastAsia" w:hAnsiTheme="minorEastAsia" w:eastAsiaTheme="minorEastAsia"/>
                <w:sz w:val="24"/>
              </w:rPr>
              <w:t>现参考GB/T 2951.11、</w:t>
            </w:r>
            <w:r>
              <w:rPr>
                <w:rFonts w:asciiTheme="minorEastAsia" w:hAnsiTheme="minorEastAsia" w:eastAsiaTheme="minorEastAsia"/>
                <w:sz w:val="24"/>
              </w:rPr>
              <w:t>IEC60811-1-1</w:t>
            </w:r>
            <w:r>
              <w:rPr>
                <w:rFonts w:hint="eastAsia" w:asciiTheme="minorEastAsia" w:hAnsiTheme="minorEastAsia" w:eastAsiaTheme="minorEastAsia"/>
                <w:sz w:val="24"/>
              </w:rPr>
              <w:t>电缆和光缆绝缘和护套材料通用试验方法，</w:t>
            </w:r>
            <w:r>
              <w:rPr>
                <w:rFonts w:cs="宋体" w:asciiTheme="minorEastAsia" w:hAnsiTheme="minorEastAsia" w:eastAsiaTheme="minorEastAsia"/>
                <w:color w:val="000000"/>
                <w:kern w:val="0"/>
                <w:sz w:val="24"/>
              </w:rPr>
              <w:t>结合国内设备的使用情况来编制校准规范，</w:t>
            </w:r>
            <w:r>
              <w:rPr>
                <w:rFonts w:hint="eastAsia" w:cs="宋体" w:asciiTheme="minorEastAsia" w:hAnsiTheme="minorEastAsia"/>
                <w:color w:val="000000"/>
                <w:kern w:val="0"/>
                <w:sz w:val="24"/>
              </w:rPr>
              <w:t>填补国内空白。</w:t>
            </w:r>
          </w:p>
          <w:p>
            <w:pPr>
              <w:ind w:firstLine="480" w:firstLineChars="200"/>
              <w:rPr>
                <w:rFonts w:cs="宋体" w:asciiTheme="minorEastAsia" w:hAnsiTheme="minorEastAsia"/>
                <w:color w:val="000000"/>
                <w:kern w:val="0"/>
                <w:sz w:val="24"/>
              </w:rPr>
            </w:pPr>
            <w:r>
              <w:rPr>
                <w:rFonts w:hint="eastAsia" w:asciiTheme="minorEastAsia" w:hAnsiTheme="minorEastAsia" w:eastAsiaTheme="minorEastAsia"/>
                <w:sz w:val="24"/>
              </w:rPr>
              <w:t>不涉及</w:t>
            </w:r>
            <w:r>
              <w:rPr>
                <w:rFonts w:asciiTheme="minorEastAsia" w:hAnsiTheme="minorEastAsia" w:eastAsiaTheme="minorEastAsia"/>
                <w:sz w:val="24"/>
              </w:rPr>
              <w:t>知识产权。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3" w:hRule="atLeast"/>
          <w:jc w:val="center"/>
        </w:trPr>
        <w:tc>
          <w:tcPr>
            <w:tcW w:w="8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主要</w:t>
            </w:r>
          </w:p>
          <w:p>
            <w:pPr>
              <w:spacing w:line="500" w:lineRule="exact"/>
              <w:jc w:val="center"/>
              <w:rPr>
                <w:sz w:val="24"/>
              </w:rPr>
            </w:pPr>
            <w:r>
              <w:rPr>
                <w:rFonts w:hint="eastAsia"/>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（签字、盖公章）</w:t>
            </w:r>
          </w:p>
          <w:p>
            <w:pPr>
              <w:spacing w:line="500" w:lineRule="exact"/>
              <w:jc w:val="center"/>
              <w:rPr>
                <w:sz w:val="24"/>
              </w:rPr>
            </w:pPr>
            <w:r>
              <w:rPr>
                <w:rFonts w:hint="eastAsia"/>
                <w:sz w:val="24"/>
              </w:rPr>
              <w:t xml:space="preserve">  </w:t>
            </w:r>
          </w:p>
          <w:p>
            <w:pPr>
              <w:spacing w:line="500" w:lineRule="exact"/>
              <w:jc w:val="center"/>
              <w:rPr>
                <w:sz w:val="24"/>
              </w:rPr>
            </w:pPr>
            <w:r>
              <w:rPr>
                <w:rFonts w:hint="eastAsia"/>
                <w:sz w:val="24"/>
              </w:rPr>
              <w:t>月  日</w:t>
            </w:r>
          </w:p>
        </w:tc>
        <w:tc>
          <w:tcPr>
            <w:tcW w:w="85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技术</w:t>
            </w:r>
          </w:p>
          <w:p>
            <w:pPr>
              <w:spacing w:line="500" w:lineRule="exact"/>
              <w:jc w:val="center"/>
              <w:rPr>
                <w:sz w:val="24"/>
              </w:rPr>
            </w:pPr>
            <w:r>
              <w:rPr>
                <w:rFonts w:hint="eastAsia"/>
                <w:sz w:val="24"/>
              </w:rPr>
              <w:t>委员会</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部委托</w:t>
            </w:r>
          </w:p>
          <w:p>
            <w:pPr>
              <w:spacing w:line="500" w:lineRule="exact"/>
              <w:jc w:val="center"/>
              <w:rPr>
                <w:sz w:val="24"/>
              </w:rPr>
            </w:pPr>
            <w:r>
              <w:rPr>
                <w:rFonts w:hint="eastAsia"/>
                <w:sz w:val="24"/>
              </w:rPr>
              <w:t>支撑</w:t>
            </w:r>
          </w:p>
          <w:p>
            <w:pPr>
              <w:spacing w:line="500" w:lineRule="exact"/>
              <w:jc w:val="center"/>
              <w:rPr>
                <w:sz w:val="24"/>
              </w:rPr>
            </w:pPr>
            <w:r>
              <w:rPr>
                <w:rFonts w:hint="eastAsia"/>
                <w:sz w:val="24"/>
              </w:rPr>
              <w:t>单位</w:t>
            </w:r>
          </w:p>
        </w:tc>
        <w:tc>
          <w:tcPr>
            <w:tcW w:w="203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pPr>
        <w:rPr>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1FC91163"/>
    <w:multiLevelType w:val="multilevel"/>
    <w:tmpl w:val="1FC91163"/>
    <w:lvl w:ilvl="0" w:tentative="0">
      <w:start w:val="1"/>
      <w:numFmt w:val="decimal"/>
      <w:pStyle w:val="1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1"/>
      <w:suff w:val="nothing"/>
      <w:lvlText w:val="%1.%2　"/>
      <w:lvlJc w:val="left"/>
      <w:pPr>
        <w:ind w:left="42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13"/>
      <w:suff w:val="nothing"/>
      <w:lvlText w:val="%1.%2.%3　"/>
      <w:lvlJc w:val="left"/>
      <w:pPr>
        <w:ind w:left="851" w:firstLine="0"/>
      </w:pPr>
      <w:rPr>
        <w:rFonts w:hint="eastAsia" w:ascii="黑体" w:hAnsi="Times New Roman" w:eastAsia="黑体"/>
        <w:b w:val="0"/>
        <w:i w:val="0"/>
        <w:sz w:val="21"/>
      </w:rPr>
    </w:lvl>
    <w:lvl w:ilvl="3" w:tentative="0">
      <w:start w:val="1"/>
      <w:numFmt w:val="decimal"/>
      <w:pStyle w:val="14"/>
      <w:suff w:val="nothing"/>
      <w:lvlText w:val="%1.%2.%3.%4　"/>
      <w:lvlJc w:val="left"/>
      <w:pPr>
        <w:ind w:left="0" w:firstLine="0"/>
      </w:pPr>
      <w:rPr>
        <w:rFonts w:hint="eastAsia" w:ascii="黑体" w:hAnsi="Times New Roman" w:eastAsia="黑体"/>
        <w:b w:val="0"/>
        <w:i w:val="0"/>
        <w:sz w:val="21"/>
      </w:rPr>
    </w:lvl>
    <w:lvl w:ilvl="4" w:tentative="0">
      <w:start w:val="1"/>
      <w:numFmt w:val="decimal"/>
      <w:pStyle w:val="15"/>
      <w:suff w:val="nothing"/>
      <w:lvlText w:val="%1.%2.%3.%4.%5　"/>
      <w:lvlJc w:val="left"/>
      <w:pPr>
        <w:ind w:left="0" w:firstLine="0"/>
      </w:pPr>
      <w:rPr>
        <w:rFonts w:hint="eastAsia" w:ascii="黑体" w:hAnsi="Times New Roman" w:eastAsia="黑体"/>
        <w:b w:val="0"/>
        <w:i w:val="0"/>
        <w:sz w:val="21"/>
      </w:rPr>
    </w:lvl>
    <w:lvl w:ilvl="5" w:tentative="0">
      <w:start w:val="1"/>
      <w:numFmt w:val="decimal"/>
      <w:pStyle w:val="1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9E34F0B"/>
    <w:multiLevelType w:val="multilevel"/>
    <w:tmpl w:val="49E34F0B"/>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4474840"/>
    <w:multiLevelType w:val="multilevel"/>
    <w:tmpl w:val="64474840"/>
    <w:lvl w:ilvl="0" w:tentative="0">
      <w:start w:val="1"/>
      <w:numFmt w:val="decimal"/>
      <w:lvlText w:val="%1、"/>
      <w:lvlJc w:val="left"/>
      <w:pPr>
        <w:ind w:left="480" w:hanging="36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4">
    <w:nsid w:val="6DBF04F4"/>
    <w:multiLevelType w:val="multilevel"/>
    <w:tmpl w:val="6DBF04F4"/>
    <w:lvl w:ilvl="0" w:tentative="0">
      <w:start w:val="1"/>
      <w:numFmt w:val="none"/>
      <w:pStyle w:val="18"/>
      <w:suff w:val="nothing"/>
      <w:lvlText w:val="%1注："/>
      <w:lvlJc w:val="left"/>
      <w:pPr>
        <w:ind w:left="647" w:hanging="363"/>
      </w:pPr>
      <w:rPr>
        <w:rFonts w:hint="eastAsia" w:ascii="黑体" w:hAnsi="Times New Roman" w:eastAsia="黑体"/>
        <w:b w:val="0"/>
        <w:i w:val="0"/>
        <w:sz w:val="18"/>
      </w:rPr>
    </w:lvl>
    <w:lvl w:ilvl="1" w:tentative="0">
      <w:start w:val="1"/>
      <w:numFmt w:val="lowerLetter"/>
      <w:lvlText w:val="%2)"/>
      <w:lvlJc w:val="left"/>
      <w:pPr>
        <w:tabs>
          <w:tab w:val="left" w:pos="1061"/>
        </w:tabs>
        <w:ind w:left="647" w:hanging="363"/>
      </w:pPr>
      <w:rPr>
        <w:rFonts w:hint="eastAsia"/>
      </w:rPr>
    </w:lvl>
    <w:lvl w:ilvl="2" w:tentative="0">
      <w:start w:val="1"/>
      <w:numFmt w:val="lowerRoman"/>
      <w:lvlText w:val="%3."/>
      <w:lvlJc w:val="right"/>
      <w:pPr>
        <w:tabs>
          <w:tab w:val="left" w:pos="1061"/>
        </w:tabs>
        <w:ind w:left="647" w:hanging="363"/>
      </w:pPr>
      <w:rPr>
        <w:rFonts w:hint="eastAsia"/>
      </w:rPr>
    </w:lvl>
    <w:lvl w:ilvl="3" w:tentative="0">
      <w:start w:val="1"/>
      <w:numFmt w:val="decimal"/>
      <w:lvlText w:val="%4."/>
      <w:lvlJc w:val="left"/>
      <w:pPr>
        <w:tabs>
          <w:tab w:val="left" w:pos="1061"/>
        </w:tabs>
        <w:ind w:left="647" w:hanging="363"/>
      </w:pPr>
      <w:rPr>
        <w:rFonts w:hint="eastAsia"/>
      </w:rPr>
    </w:lvl>
    <w:lvl w:ilvl="4" w:tentative="0">
      <w:start w:val="1"/>
      <w:numFmt w:val="lowerLetter"/>
      <w:lvlText w:val="%5)"/>
      <w:lvlJc w:val="left"/>
      <w:pPr>
        <w:tabs>
          <w:tab w:val="left" w:pos="1061"/>
        </w:tabs>
        <w:ind w:left="647" w:hanging="363"/>
      </w:pPr>
      <w:rPr>
        <w:rFonts w:hint="eastAsia"/>
      </w:rPr>
    </w:lvl>
    <w:lvl w:ilvl="5" w:tentative="0">
      <w:start w:val="1"/>
      <w:numFmt w:val="lowerRoman"/>
      <w:lvlText w:val="%6."/>
      <w:lvlJc w:val="right"/>
      <w:pPr>
        <w:tabs>
          <w:tab w:val="left" w:pos="1061"/>
        </w:tabs>
        <w:ind w:left="647" w:hanging="363"/>
      </w:pPr>
      <w:rPr>
        <w:rFonts w:hint="eastAsia"/>
      </w:rPr>
    </w:lvl>
    <w:lvl w:ilvl="6" w:tentative="0">
      <w:start w:val="1"/>
      <w:numFmt w:val="decimal"/>
      <w:lvlText w:val="%7."/>
      <w:lvlJc w:val="left"/>
      <w:pPr>
        <w:tabs>
          <w:tab w:val="left" w:pos="1061"/>
        </w:tabs>
        <w:ind w:left="647" w:hanging="363"/>
      </w:pPr>
      <w:rPr>
        <w:rFonts w:hint="eastAsia"/>
      </w:rPr>
    </w:lvl>
    <w:lvl w:ilvl="7" w:tentative="0">
      <w:start w:val="1"/>
      <w:numFmt w:val="lowerLetter"/>
      <w:lvlText w:val="%8)"/>
      <w:lvlJc w:val="left"/>
      <w:pPr>
        <w:tabs>
          <w:tab w:val="left" w:pos="1061"/>
        </w:tabs>
        <w:ind w:left="647" w:hanging="363"/>
      </w:pPr>
      <w:rPr>
        <w:rFonts w:hint="eastAsia"/>
      </w:rPr>
    </w:lvl>
    <w:lvl w:ilvl="8" w:tentative="0">
      <w:start w:val="1"/>
      <w:numFmt w:val="lowerRoman"/>
      <w:lvlText w:val="%9."/>
      <w:lvlJc w:val="right"/>
      <w:pPr>
        <w:tabs>
          <w:tab w:val="left" w:pos="1061"/>
        </w:tabs>
        <w:ind w:left="647" w:hanging="363"/>
      </w:pPr>
      <w:rPr>
        <w:rFonts w:hint="eastAsia"/>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75B"/>
    <w:rsid w:val="000006BC"/>
    <w:rsid w:val="00001105"/>
    <w:rsid w:val="00010B90"/>
    <w:rsid w:val="00014413"/>
    <w:rsid w:val="0003225E"/>
    <w:rsid w:val="00055EA8"/>
    <w:rsid w:val="00055EE1"/>
    <w:rsid w:val="0006137B"/>
    <w:rsid w:val="0007006F"/>
    <w:rsid w:val="0007469F"/>
    <w:rsid w:val="00077A0B"/>
    <w:rsid w:val="00085574"/>
    <w:rsid w:val="00091121"/>
    <w:rsid w:val="00092784"/>
    <w:rsid w:val="000B0E5E"/>
    <w:rsid w:val="000B7709"/>
    <w:rsid w:val="000D33EF"/>
    <w:rsid w:val="000E1019"/>
    <w:rsid w:val="00110571"/>
    <w:rsid w:val="001156D2"/>
    <w:rsid w:val="00122FB6"/>
    <w:rsid w:val="00133DB5"/>
    <w:rsid w:val="00136720"/>
    <w:rsid w:val="001448A2"/>
    <w:rsid w:val="001661A1"/>
    <w:rsid w:val="00167461"/>
    <w:rsid w:val="00180C23"/>
    <w:rsid w:val="001826AF"/>
    <w:rsid w:val="001A152C"/>
    <w:rsid w:val="001A2BFE"/>
    <w:rsid w:val="001A43CE"/>
    <w:rsid w:val="001A5EDA"/>
    <w:rsid w:val="001C01F7"/>
    <w:rsid w:val="001C3DEF"/>
    <w:rsid w:val="001C7CEA"/>
    <w:rsid w:val="001E6CFF"/>
    <w:rsid w:val="001E7765"/>
    <w:rsid w:val="001F2316"/>
    <w:rsid w:val="002126D7"/>
    <w:rsid w:val="00222D17"/>
    <w:rsid w:val="00236B01"/>
    <w:rsid w:val="00264324"/>
    <w:rsid w:val="002C1FBD"/>
    <w:rsid w:val="002E12FE"/>
    <w:rsid w:val="003119F6"/>
    <w:rsid w:val="00314CCE"/>
    <w:rsid w:val="00337601"/>
    <w:rsid w:val="003433FE"/>
    <w:rsid w:val="00343EFC"/>
    <w:rsid w:val="00374B92"/>
    <w:rsid w:val="003A2F49"/>
    <w:rsid w:val="003A3824"/>
    <w:rsid w:val="003D76BF"/>
    <w:rsid w:val="003F03AB"/>
    <w:rsid w:val="003F3C22"/>
    <w:rsid w:val="003F768E"/>
    <w:rsid w:val="00400A51"/>
    <w:rsid w:val="00403CF0"/>
    <w:rsid w:val="00424859"/>
    <w:rsid w:val="004277CE"/>
    <w:rsid w:val="00430858"/>
    <w:rsid w:val="00460DF1"/>
    <w:rsid w:val="00463AD8"/>
    <w:rsid w:val="004653AB"/>
    <w:rsid w:val="00485321"/>
    <w:rsid w:val="004935C5"/>
    <w:rsid w:val="00497973"/>
    <w:rsid w:val="004E0CA6"/>
    <w:rsid w:val="004E28B4"/>
    <w:rsid w:val="004E3043"/>
    <w:rsid w:val="004F4E0D"/>
    <w:rsid w:val="00504707"/>
    <w:rsid w:val="005067E7"/>
    <w:rsid w:val="005315F9"/>
    <w:rsid w:val="005472B7"/>
    <w:rsid w:val="0055396F"/>
    <w:rsid w:val="005721EA"/>
    <w:rsid w:val="00577203"/>
    <w:rsid w:val="005C6811"/>
    <w:rsid w:val="00602880"/>
    <w:rsid w:val="00633FE5"/>
    <w:rsid w:val="00652F4C"/>
    <w:rsid w:val="00662443"/>
    <w:rsid w:val="00672B21"/>
    <w:rsid w:val="00681C0E"/>
    <w:rsid w:val="006B0E56"/>
    <w:rsid w:val="006B1754"/>
    <w:rsid w:val="006C0C71"/>
    <w:rsid w:val="006C2448"/>
    <w:rsid w:val="006D06F4"/>
    <w:rsid w:val="006E5C56"/>
    <w:rsid w:val="006F54AC"/>
    <w:rsid w:val="007025EB"/>
    <w:rsid w:val="00702E3B"/>
    <w:rsid w:val="00705C27"/>
    <w:rsid w:val="007256B0"/>
    <w:rsid w:val="007266EB"/>
    <w:rsid w:val="00735A4B"/>
    <w:rsid w:val="00737309"/>
    <w:rsid w:val="00745EAE"/>
    <w:rsid w:val="007543D6"/>
    <w:rsid w:val="007578CF"/>
    <w:rsid w:val="007608BF"/>
    <w:rsid w:val="00785352"/>
    <w:rsid w:val="007C3022"/>
    <w:rsid w:val="007D3690"/>
    <w:rsid w:val="007E4B9D"/>
    <w:rsid w:val="007E7FAD"/>
    <w:rsid w:val="007F084D"/>
    <w:rsid w:val="00820349"/>
    <w:rsid w:val="00821DC4"/>
    <w:rsid w:val="00822F61"/>
    <w:rsid w:val="00825341"/>
    <w:rsid w:val="00830CC3"/>
    <w:rsid w:val="00831F8E"/>
    <w:rsid w:val="0087182F"/>
    <w:rsid w:val="008A6BE1"/>
    <w:rsid w:val="008B5911"/>
    <w:rsid w:val="008B68EE"/>
    <w:rsid w:val="008C04E9"/>
    <w:rsid w:val="008F117F"/>
    <w:rsid w:val="008F1C22"/>
    <w:rsid w:val="008F25AF"/>
    <w:rsid w:val="008F5A25"/>
    <w:rsid w:val="009033AC"/>
    <w:rsid w:val="00905C22"/>
    <w:rsid w:val="00913974"/>
    <w:rsid w:val="009211B9"/>
    <w:rsid w:val="00930927"/>
    <w:rsid w:val="00947F5B"/>
    <w:rsid w:val="009627EF"/>
    <w:rsid w:val="009B7382"/>
    <w:rsid w:val="009C1135"/>
    <w:rsid w:val="009D63AA"/>
    <w:rsid w:val="009E07E2"/>
    <w:rsid w:val="009E1F53"/>
    <w:rsid w:val="009E6B9E"/>
    <w:rsid w:val="00A0371B"/>
    <w:rsid w:val="00A06D16"/>
    <w:rsid w:val="00A07E90"/>
    <w:rsid w:val="00A10B27"/>
    <w:rsid w:val="00A370ED"/>
    <w:rsid w:val="00A47EB0"/>
    <w:rsid w:val="00A523D8"/>
    <w:rsid w:val="00AB2654"/>
    <w:rsid w:val="00AB3F68"/>
    <w:rsid w:val="00AB5985"/>
    <w:rsid w:val="00AC2FB8"/>
    <w:rsid w:val="00AC4F83"/>
    <w:rsid w:val="00AC5F3D"/>
    <w:rsid w:val="00AE52CB"/>
    <w:rsid w:val="00AF6829"/>
    <w:rsid w:val="00B32240"/>
    <w:rsid w:val="00B3691E"/>
    <w:rsid w:val="00B5767B"/>
    <w:rsid w:val="00B62B3C"/>
    <w:rsid w:val="00B806E2"/>
    <w:rsid w:val="00BA2411"/>
    <w:rsid w:val="00BA4DBA"/>
    <w:rsid w:val="00BB2396"/>
    <w:rsid w:val="00BE1274"/>
    <w:rsid w:val="00BF4959"/>
    <w:rsid w:val="00C005CC"/>
    <w:rsid w:val="00C21F3E"/>
    <w:rsid w:val="00C2561C"/>
    <w:rsid w:val="00C479A2"/>
    <w:rsid w:val="00C5566C"/>
    <w:rsid w:val="00C558B4"/>
    <w:rsid w:val="00C67C65"/>
    <w:rsid w:val="00C91D47"/>
    <w:rsid w:val="00C93DFE"/>
    <w:rsid w:val="00CA4DA3"/>
    <w:rsid w:val="00CA73B0"/>
    <w:rsid w:val="00CB2395"/>
    <w:rsid w:val="00CC0161"/>
    <w:rsid w:val="00CD1917"/>
    <w:rsid w:val="00CF35DF"/>
    <w:rsid w:val="00D0572E"/>
    <w:rsid w:val="00D13EF9"/>
    <w:rsid w:val="00D41F7B"/>
    <w:rsid w:val="00D46411"/>
    <w:rsid w:val="00D5575B"/>
    <w:rsid w:val="00D56D6E"/>
    <w:rsid w:val="00DA662F"/>
    <w:rsid w:val="00DB01B4"/>
    <w:rsid w:val="00DE3F1E"/>
    <w:rsid w:val="00E01A52"/>
    <w:rsid w:val="00E13EC4"/>
    <w:rsid w:val="00E24353"/>
    <w:rsid w:val="00E24D06"/>
    <w:rsid w:val="00E26EDF"/>
    <w:rsid w:val="00E73C13"/>
    <w:rsid w:val="00EA03DC"/>
    <w:rsid w:val="00EA1166"/>
    <w:rsid w:val="00EA3B6C"/>
    <w:rsid w:val="00EA7A94"/>
    <w:rsid w:val="00EE02C6"/>
    <w:rsid w:val="00EF1173"/>
    <w:rsid w:val="00EF2B17"/>
    <w:rsid w:val="00EF6902"/>
    <w:rsid w:val="00F11563"/>
    <w:rsid w:val="00F145B5"/>
    <w:rsid w:val="00F25154"/>
    <w:rsid w:val="00F26DA2"/>
    <w:rsid w:val="00F4134E"/>
    <w:rsid w:val="00F4273A"/>
    <w:rsid w:val="00F445D6"/>
    <w:rsid w:val="00F552E3"/>
    <w:rsid w:val="00F628B8"/>
    <w:rsid w:val="00F66024"/>
    <w:rsid w:val="00F7514E"/>
    <w:rsid w:val="00F77A37"/>
    <w:rsid w:val="00F83DA4"/>
    <w:rsid w:val="00F86600"/>
    <w:rsid w:val="00FC240A"/>
    <w:rsid w:val="00FC5E3C"/>
    <w:rsid w:val="00FD006E"/>
    <w:rsid w:val="00FE28A4"/>
    <w:rsid w:val="00FF69F4"/>
    <w:rsid w:val="14B92CAA"/>
    <w:rsid w:val="1C5605FF"/>
    <w:rsid w:val="20630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semiHidden/>
    <w:uiPriority w:val="99"/>
    <w:rPr>
      <w:sz w:val="18"/>
      <w:szCs w:val="18"/>
    </w:rPr>
  </w:style>
  <w:style w:type="character" w:customStyle="1" w:styleId="8">
    <w:name w:val="页脚 Char"/>
    <w:link w:val="3"/>
    <w:semiHidden/>
    <w:uiPriority w:val="99"/>
    <w:rPr>
      <w:sz w:val="18"/>
      <w:szCs w:val="18"/>
    </w:rPr>
  </w:style>
  <w:style w:type="character" w:customStyle="1" w:styleId="9">
    <w:name w:val="批注框文本 Char"/>
    <w:link w:val="2"/>
    <w:semiHidden/>
    <w:uiPriority w:val="99"/>
    <w:rPr>
      <w:rFonts w:ascii="Times New Roman" w:hAnsi="Times New Roman"/>
      <w:kern w:val="2"/>
      <w:sz w:val="18"/>
      <w:szCs w:val="18"/>
    </w:rPr>
  </w:style>
  <w:style w:type="paragraph" w:styleId="10">
    <w:name w:val="List Paragraph"/>
    <w:basedOn w:val="1"/>
    <w:qFormat/>
    <w:uiPriority w:val="99"/>
    <w:pPr>
      <w:ind w:firstLine="420" w:firstLineChars="200"/>
    </w:pPr>
    <w:rPr>
      <w:rFonts w:asciiTheme="minorHAnsi" w:hAnsiTheme="minorHAnsi" w:eastAsiaTheme="minorEastAsia" w:cstheme="minorBidi"/>
      <w:szCs w:val="22"/>
    </w:rPr>
  </w:style>
  <w:style w:type="paragraph" w:customStyle="1" w:styleId="11">
    <w:name w:val="一级条标题"/>
    <w:next w:val="1"/>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2">
    <w:name w:val="章标题"/>
    <w:next w:val="1"/>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3">
    <w:name w:val="二级条标题"/>
    <w:basedOn w:val="11"/>
    <w:next w:val="1"/>
    <w:uiPriority w:val="0"/>
    <w:pPr>
      <w:numPr>
        <w:ilvl w:val="2"/>
      </w:numPr>
      <w:spacing w:before="50" w:after="50"/>
      <w:ind w:left="0"/>
      <w:outlineLvl w:val="3"/>
    </w:pPr>
  </w:style>
  <w:style w:type="paragraph" w:customStyle="1" w:styleId="14">
    <w:name w:val="三级条标题"/>
    <w:basedOn w:val="13"/>
    <w:next w:val="1"/>
    <w:uiPriority w:val="0"/>
    <w:pPr>
      <w:numPr>
        <w:ilvl w:val="3"/>
      </w:numPr>
      <w:outlineLvl w:val="4"/>
    </w:pPr>
  </w:style>
  <w:style w:type="paragraph" w:customStyle="1" w:styleId="15">
    <w:name w:val="四级条标题"/>
    <w:basedOn w:val="14"/>
    <w:next w:val="1"/>
    <w:uiPriority w:val="0"/>
    <w:pPr>
      <w:numPr>
        <w:ilvl w:val="4"/>
      </w:numPr>
      <w:outlineLvl w:val="5"/>
    </w:pPr>
  </w:style>
  <w:style w:type="paragraph" w:customStyle="1" w:styleId="16">
    <w:name w:val="五级条标题"/>
    <w:basedOn w:val="15"/>
    <w:next w:val="1"/>
    <w:uiPriority w:val="0"/>
    <w:pPr>
      <w:numPr>
        <w:ilvl w:val="5"/>
      </w:numPr>
      <w:outlineLvl w:val="6"/>
    </w:pPr>
  </w:style>
  <w:style w:type="paragraph" w:customStyle="1" w:styleId="17">
    <w:name w:val="注："/>
    <w:next w:val="1"/>
    <w:uiPriority w:val="0"/>
    <w:pPr>
      <w:widowControl w:val="0"/>
      <w:numPr>
        <w:ilvl w:val="0"/>
        <w:numId w:val="2"/>
      </w:numPr>
      <w:autoSpaceDE w:val="0"/>
      <w:autoSpaceDN w:val="0"/>
      <w:ind w:left="647" w:hanging="363"/>
      <w:jc w:val="both"/>
    </w:pPr>
    <w:rPr>
      <w:rFonts w:ascii="宋体" w:hAnsi="Times New Roman" w:eastAsia="宋体" w:cs="Times New Roman"/>
      <w:sz w:val="18"/>
      <w:szCs w:val="18"/>
      <w:lang w:val="en-US" w:eastAsia="zh-CN" w:bidi="ar-SA"/>
    </w:rPr>
  </w:style>
  <w:style w:type="paragraph" w:customStyle="1" w:styleId="18">
    <w:name w:val="注×："/>
    <w:uiPriority w:val="0"/>
    <w:pPr>
      <w:widowControl w:val="0"/>
      <w:numPr>
        <w:ilvl w:val="0"/>
        <w:numId w:val="3"/>
      </w:numPr>
      <w:autoSpaceDE w:val="0"/>
      <w:autoSpaceDN w:val="0"/>
      <w:jc w:val="both"/>
    </w:pPr>
    <w:rPr>
      <w:rFonts w:ascii="宋体" w:hAnsi="Times New Roman" w:eastAsia="宋体" w:cs="Times New Roman"/>
      <w:sz w:val="18"/>
      <w:szCs w:val="18"/>
      <w:lang w:val="en-US" w:eastAsia="zh-CN" w:bidi="ar-SA"/>
    </w:rPr>
  </w:style>
  <w:style w:type="character" w:styleId="19">
    <w:name w:val="Placeholder Text"/>
    <w:basedOn w:val="6"/>
    <w:unhideWhenUsed/>
    <w:uiPriority w:val="99"/>
    <w:rPr>
      <w:color w:val="80808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9FE970-6EE8-4BF0-BB86-B1B5662F758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192</Words>
  <Characters>1099</Characters>
  <Lines>9</Lines>
  <Paragraphs>2</Paragraphs>
  <TotalTime>2</TotalTime>
  <ScaleCrop>false</ScaleCrop>
  <LinksUpToDate>false</LinksUpToDate>
  <CharactersWithSpaces>1289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2021-12-20T01:20:00Z</dcterms:created>
  <dc:creator>jl</dc:creator>
  <cp:lastModifiedBy>平安是福</cp:lastModifiedBy>
  <cp:lastPrinted>2021-12-13T01:44:00Z</cp:lastPrinted>
  <dcterms:modified xsi:type="dcterms:W3CDTF">2021-12-20T05:56:43Z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D6713676DE9A4C70A774EB7A989F1E9C</vt:lpwstr>
  </property>
</Properties>
</file>