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131F0" w14:textId="77777777" w:rsidR="00C75905" w:rsidRDefault="002808C7">
      <w:pPr>
        <w:adjustRightInd w:val="0"/>
        <w:snapToGrid w:val="0"/>
        <w:spacing w:line="360" w:lineRule="auto"/>
        <w:rPr>
          <w:rFonts w:ascii="黑体" w:eastAsia="黑体" w:hAnsi="黑体" w:cs="黑体"/>
          <w:kern w:val="0"/>
          <w:sz w:val="32"/>
          <w:szCs w:val="32"/>
        </w:rPr>
      </w:pPr>
      <w:r>
        <w:rPr>
          <w:rFonts w:ascii="黑体" w:eastAsia="黑体" w:hAnsi="黑体" w:cs="黑体" w:hint="eastAsia"/>
          <w:kern w:val="0"/>
          <w:sz w:val="32"/>
          <w:szCs w:val="32"/>
        </w:rPr>
        <w:t>附件3</w:t>
      </w:r>
    </w:p>
    <w:p w14:paraId="55E5C8BC" w14:textId="77777777" w:rsidR="00C75905" w:rsidRDefault="002808C7">
      <w:pPr>
        <w:jc w:val="center"/>
        <w:rPr>
          <w:rFonts w:ascii="宋体" w:hAnsi="宋体"/>
          <w:b/>
          <w:sz w:val="32"/>
        </w:rPr>
      </w:pPr>
      <w:r>
        <w:rPr>
          <w:rFonts w:ascii="宋体" w:hAnsi="宋体" w:hint="eastAsia"/>
          <w:b/>
          <w:sz w:val="32"/>
          <w:lang w:eastAsia="zh-Hans"/>
        </w:rPr>
        <w:t>石油和化工</w:t>
      </w:r>
      <w:r>
        <w:rPr>
          <w:rFonts w:ascii="宋体" w:hAnsi="宋体" w:hint="eastAsia"/>
          <w:b/>
          <w:sz w:val="32"/>
        </w:rPr>
        <w:t>行业计量技术规范项目建议书</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69"/>
        <w:gridCol w:w="1324"/>
        <w:gridCol w:w="709"/>
        <w:gridCol w:w="551"/>
        <w:gridCol w:w="1449"/>
        <w:gridCol w:w="641"/>
        <w:gridCol w:w="1068"/>
        <w:gridCol w:w="2011"/>
      </w:tblGrid>
      <w:tr w:rsidR="00C75905" w14:paraId="75E43235"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tcPr>
          <w:p w14:paraId="6B52C8F5" w14:textId="77777777" w:rsidR="00C75905" w:rsidRDefault="002808C7">
            <w:pPr>
              <w:jc w:val="center"/>
              <w:rPr>
                <w:sz w:val="28"/>
                <w:szCs w:val="28"/>
              </w:rPr>
            </w:pPr>
            <w:r>
              <w:rPr>
                <w:rFonts w:hint="eastAsia"/>
                <w:sz w:val="28"/>
                <w:szCs w:val="28"/>
              </w:rPr>
              <w:t>建议项目名称</w:t>
            </w:r>
          </w:p>
        </w:tc>
        <w:tc>
          <w:tcPr>
            <w:tcW w:w="6429" w:type="dxa"/>
            <w:gridSpan w:val="6"/>
            <w:tcBorders>
              <w:top w:val="single" w:sz="4" w:space="0" w:color="auto"/>
              <w:left w:val="single" w:sz="4" w:space="0" w:color="auto"/>
              <w:bottom w:val="single" w:sz="4" w:space="0" w:color="auto"/>
              <w:right w:val="single" w:sz="4" w:space="0" w:color="auto"/>
            </w:tcBorders>
            <w:vAlign w:val="center"/>
          </w:tcPr>
          <w:p w14:paraId="61F45816" w14:textId="77777777" w:rsidR="00C75905" w:rsidRDefault="002808C7">
            <w:pPr>
              <w:jc w:val="center"/>
              <w:rPr>
                <w:sz w:val="28"/>
                <w:szCs w:val="28"/>
              </w:rPr>
            </w:pPr>
            <w:r>
              <w:rPr>
                <w:rFonts w:hint="eastAsia"/>
                <w:bCs/>
                <w:sz w:val="24"/>
              </w:rPr>
              <w:t>中</w:t>
            </w:r>
            <w:r>
              <w:rPr>
                <w:rFonts w:hint="eastAsia"/>
                <w:bCs/>
                <w:sz w:val="24"/>
              </w:rPr>
              <w:t>/</w:t>
            </w:r>
            <w:r>
              <w:rPr>
                <w:rFonts w:hint="eastAsia"/>
                <w:bCs/>
                <w:sz w:val="24"/>
              </w:rPr>
              <w:t>近红外油品分析仪校准规范</w:t>
            </w:r>
          </w:p>
        </w:tc>
      </w:tr>
      <w:tr w:rsidR="00C75905" w14:paraId="5679B63A"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vAlign w:val="center"/>
          </w:tcPr>
          <w:p w14:paraId="4E6722E0" w14:textId="77777777" w:rsidR="00C75905" w:rsidRDefault="002808C7">
            <w:pPr>
              <w:jc w:val="center"/>
              <w:rPr>
                <w:sz w:val="28"/>
                <w:szCs w:val="28"/>
              </w:rPr>
            </w:pPr>
            <w:r>
              <w:rPr>
                <w:rFonts w:hint="eastAsia"/>
                <w:sz w:val="28"/>
                <w:szCs w:val="28"/>
              </w:rPr>
              <w:t>制定或修订</w:t>
            </w:r>
          </w:p>
        </w:tc>
        <w:tc>
          <w:tcPr>
            <w:tcW w:w="2709" w:type="dxa"/>
            <w:gridSpan w:val="3"/>
            <w:tcBorders>
              <w:top w:val="single" w:sz="4" w:space="0" w:color="auto"/>
              <w:left w:val="single" w:sz="4" w:space="0" w:color="auto"/>
              <w:bottom w:val="single" w:sz="4" w:space="0" w:color="auto"/>
              <w:right w:val="single" w:sz="4" w:space="0" w:color="auto"/>
            </w:tcBorders>
            <w:vAlign w:val="center"/>
          </w:tcPr>
          <w:p w14:paraId="65B1BC85" w14:textId="77777777" w:rsidR="00C75905" w:rsidRDefault="002808C7">
            <w:pPr>
              <w:jc w:val="center"/>
              <w:rPr>
                <w:sz w:val="28"/>
                <w:szCs w:val="28"/>
              </w:rPr>
            </w:pPr>
            <w:r>
              <w:rPr>
                <w:rFonts w:ascii="宋体" w:hAnsi="宋体" w:hint="eastAsia"/>
              </w:rPr>
              <w:t>█</w:t>
            </w:r>
            <w:r>
              <w:rPr>
                <w:rFonts w:hint="eastAsia"/>
                <w:sz w:val="28"/>
                <w:szCs w:val="28"/>
              </w:rPr>
              <w:t>制定</w:t>
            </w:r>
            <w:r>
              <w:rPr>
                <w:rFonts w:hint="eastAsia"/>
                <w:sz w:val="28"/>
                <w:szCs w:val="28"/>
              </w:rPr>
              <w:t xml:space="preserve">    </w:t>
            </w:r>
            <w:r>
              <w:rPr>
                <w:rFonts w:ascii="宋体" w:hAnsi="宋体" w:hint="eastAsia"/>
                <w:sz w:val="28"/>
                <w:szCs w:val="28"/>
              </w:rPr>
              <w:t>□</w:t>
            </w:r>
            <w:r>
              <w:rPr>
                <w:rFonts w:hint="eastAsia"/>
                <w:sz w:val="28"/>
                <w:szCs w:val="28"/>
              </w:rPr>
              <w:t>修订</w:t>
            </w:r>
          </w:p>
        </w:tc>
        <w:tc>
          <w:tcPr>
            <w:tcW w:w="1709" w:type="dxa"/>
            <w:gridSpan w:val="2"/>
            <w:tcBorders>
              <w:top w:val="single" w:sz="4" w:space="0" w:color="auto"/>
              <w:left w:val="single" w:sz="4" w:space="0" w:color="auto"/>
              <w:bottom w:val="single" w:sz="4" w:space="0" w:color="auto"/>
              <w:right w:val="single" w:sz="4" w:space="0" w:color="auto"/>
            </w:tcBorders>
            <w:vAlign w:val="center"/>
          </w:tcPr>
          <w:p w14:paraId="6E9A2FA7" w14:textId="77777777" w:rsidR="00C75905" w:rsidRDefault="002808C7">
            <w:pPr>
              <w:jc w:val="center"/>
              <w:rPr>
                <w:sz w:val="28"/>
                <w:szCs w:val="28"/>
              </w:rPr>
            </w:pPr>
            <w:r>
              <w:rPr>
                <w:rFonts w:hint="eastAsia"/>
                <w:sz w:val="28"/>
                <w:szCs w:val="28"/>
              </w:rPr>
              <w:t>被修订计量技术规范号</w:t>
            </w:r>
          </w:p>
        </w:tc>
        <w:tc>
          <w:tcPr>
            <w:tcW w:w="2011" w:type="dxa"/>
            <w:tcBorders>
              <w:top w:val="single" w:sz="4" w:space="0" w:color="auto"/>
              <w:left w:val="single" w:sz="4" w:space="0" w:color="auto"/>
              <w:bottom w:val="single" w:sz="4" w:space="0" w:color="auto"/>
              <w:right w:val="single" w:sz="4" w:space="0" w:color="auto"/>
            </w:tcBorders>
            <w:vAlign w:val="center"/>
          </w:tcPr>
          <w:p w14:paraId="2C2304BE" w14:textId="77777777" w:rsidR="00C75905" w:rsidRDefault="002808C7">
            <w:pPr>
              <w:jc w:val="center"/>
              <w:rPr>
                <w:sz w:val="28"/>
                <w:szCs w:val="28"/>
              </w:rPr>
            </w:pPr>
            <w:r>
              <w:rPr>
                <w:rFonts w:hint="eastAsia"/>
                <w:sz w:val="28"/>
                <w:szCs w:val="28"/>
              </w:rPr>
              <w:t>/</w:t>
            </w:r>
          </w:p>
        </w:tc>
      </w:tr>
      <w:tr w:rsidR="00C75905" w14:paraId="4233BB9B"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tcPr>
          <w:p w14:paraId="1650BAAC" w14:textId="77777777" w:rsidR="00C75905" w:rsidRDefault="002808C7">
            <w:pPr>
              <w:jc w:val="center"/>
              <w:rPr>
                <w:sz w:val="28"/>
                <w:szCs w:val="28"/>
              </w:rPr>
            </w:pPr>
            <w:r>
              <w:rPr>
                <w:rFonts w:hint="eastAsia"/>
                <w:sz w:val="28"/>
                <w:szCs w:val="28"/>
              </w:rPr>
              <w:t>计量技术规范性质</w:t>
            </w:r>
          </w:p>
        </w:tc>
        <w:tc>
          <w:tcPr>
            <w:tcW w:w="2709" w:type="dxa"/>
            <w:gridSpan w:val="3"/>
            <w:tcBorders>
              <w:top w:val="single" w:sz="4" w:space="0" w:color="auto"/>
              <w:left w:val="single" w:sz="4" w:space="0" w:color="auto"/>
              <w:bottom w:val="single" w:sz="4" w:space="0" w:color="auto"/>
              <w:right w:val="single" w:sz="4" w:space="0" w:color="auto"/>
            </w:tcBorders>
          </w:tcPr>
          <w:p w14:paraId="321605AB" w14:textId="77777777" w:rsidR="00C75905" w:rsidRDefault="002808C7">
            <w:pPr>
              <w:jc w:val="center"/>
              <w:rPr>
                <w:sz w:val="28"/>
                <w:szCs w:val="28"/>
              </w:rPr>
            </w:pPr>
            <w:r>
              <w:rPr>
                <w:rFonts w:hint="eastAsia"/>
                <w:sz w:val="28"/>
                <w:szCs w:val="28"/>
              </w:rPr>
              <w:t>□检定规程</w:t>
            </w:r>
          </w:p>
          <w:p w14:paraId="11E438E8" w14:textId="77777777" w:rsidR="00C75905" w:rsidRDefault="002808C7">
            <w:pPr>
              <w:jc w:val="center"/>
              <w:rPr>
                <w:rFonts w:ascii="宋体" w:hAnsi="宋体"/>
                <w:sz w:val="28"/>
                <w:szCs w:val="28"/>
              </w:rPr>
            </w:pPr>
            <w:r>
              <w:rPr>
                <w:rFonts w:ascii="宋体" w:hAnsi="宋体" w:hint="eastAsia"/>
              </w:rPr>
              <w:t>█</w:t>
            </w:r>
            <w:r>
              <w:rPr>
                <w:rFonts w:hint="eastAsia"/>
                <w:sz w:val="28"/>
                <w:szCs w:val="28"/>
              </w:rPr>
              <w:t>校准规范</w:t>
            </w:r>
          </w:p>
        </w:tc>
        <w:tc>
          <w:tcPr>
            <w:tcW w:w="1709" w:type="dxa"/>
            <w:gridSpan w:val="2"/>
            <w:tcBorders>
              <w:top w:val="single" w:sz="4" w:space="0" w:color="auto"/>
              <w:left w:val="single" w:sz="4" w:space="0" w:color="auto"/>
              <w:bottom w:val="single" w:sz="4" w:space="0" w:color="auto"/>
              <w:right w:val="single" w:sz="4" w:space="0" w:color="auto"/>
            </w:tcBorders>
          </w:tcPr>
          <w:p w14:paraId="7B67D034" w14:textId="77777777" w:rsidR="00C75905" w:rsidRDefault="002808C7">
            <w:pPr>
              <w:jc w:val="center"/>
              <w:rPr>
                <w:sz w:val="28"/>
                <w:szCs w:val="28"/>
              </w:rPr>
            </w:pPr>
            <w:r>
              <w:rPr>
                <w:rFonts w:ascii="宋体" w:hAnsi="宋体" w:hint="eastAsia"/>
                <w:sz w:val="28"/>
                <w:szCs w:val="28"/>
              </w:rPr>
              <w:t>计量技术规范类别</w:t>
            </w:r>
          </w:p>
        </w:tc>
        <w:tc>
          <w:tcPr>
            <w:tcW w:w="2011" w:type="dxa"/>
            <w:tcBorders>
              <w:top w:val="single" w:sz="4" w:space="0" w:color="auto"/>
              <w:left w:val="single" w:sz="4" w:space="0" w:color="auto"/>
              <w:bottom w:val="single" w:sz="4" w:space="0" w:color="auto"/>
              <w:right w:val="single" w:sz="4" w:space="0" w:color="auto"/>
            </w:tcBorders>
          </w:tcPr>
          <w:p w14:paraId="58AB565F" w14:textId="77777777" w:rsidR="00C75905" w:rsidRDefault="002808C7">
            <w:pPr>
              <w:jc w:val="center"/>
              <w:rPr>
                <w:sz w:val="28"/>
                <w:szCs w:val="28"/>
              </w:rPr>
            </w:pPr>
            <w:r>
              <w:rPr>
                <w:rFonts w:ascii="宋体" w:hAnsi="宋体" w:hint="eastAsia"/>
              </w:rPr>
              <w:t>█</w:t>
            </w:r>
            <w:r>
              <w:rPr>
                <w:rFonts w:hint="eastAsia"/>
                <w:sz w:val="28"/>
                <w:szCs w:val="28"/>
              </w:rPr>
              <w:t>重点</w:t>
            </w:r>
          </w:p>
          <w:p w14:paraId="401D618A" w14:textId="77777777" w:rsidR="00C75905" w:rsidRDefault="002808C7">
            <w:pPr>
              <w:jc w:val="center"/>
              <w:rPr>
                <w:sz w:val="28"/>
                <w:szCs w:val="28"/>
              </w:rPr>
            </w:pPr>
            <w:r>
              <w:rPr>
                <w:rFonts w:hint="eastAsia"/>
                <w:sz w:val="28"/>
                <w:szCs w:val="28"/>
              </w:rPr>
              <w:t>□基础</w:t>
            </w:r>
          </w:p>
        </w:tc>
      </w:tr>
      <w:tr w:rsidR="00C75905" w14:paraId="7C0A731D"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tcPr>
          <w:p w14:paraId="55B1064B" w14:textId="77777777" w:rsidR="00C75905" w:rsidRDefault="002808C7">
            <w:pPr>
              <w:jc w:val="center"/>
              <w:rPr>
                <w:sz w:val="28"/>
                <w:szCs w:val="28"/>
              </w:rPr>
            </w:pPr>
            <w:r>
              <w:rPr>
                <w:rFonts w:hint="eastAsia"/>
                <w:sz w:val="28"/>
                <w:szCs w:val="28"/>
              </w:rPr>
              <w:t>主要起草单位</w:t>
            </w:r>
          </w:p>
        </w:tc>
        <w:tc>
          <w:tcPr>
            <w:tcW w:w="6429" w:type="dxa"/>
            <w:gridSpan w:val="6"/>
            <w:tcBorders>
              <w:top w:val="single" w:sz="4" w:space="0" w:color="auto"/>
              <w:left w:val="single" w:sz="4" w:space="0" w:color="auto"/>
              <w:bottom w:val="single" w:sz="4" w:space="0" w:color="auto"/>
              <w:right w:val="single" w:sz="4" w:space="0" w:color="auto"/>
            </w:tcBorders>
          </w:tcPr>
          <w:p w14:paraId="034B550D" w14:textId="77777777" w:rsidR="00C75905" w:rsidRDefault="002808C7">
            <w:pPr>
              <w:jc w:val="center"/>
              <w:rPr>
                <w:sz w:val="28"/>
                <w:szCs w:val="28"/>
              </w:rPr>
            </w:pPr>
            <w:r>
              <w:rPr>
                <w:rFonts w:hint="eastAsia"/>
                <w:sz w:val="28"/>
                <w:szCs w:val="28"/>
              </w:rPr>
              <w:t>中国计量科学研究院</w:t>
            </w:r>
          </w:p>
        </w:tc>
      </w:tr>
      <w:tr w:rsidR="00C75905" w14:paraId="72D106BE"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tcPr>
          <w:p w14:paraId="37EF23DD" w14:textId="77777777" w:rsidR="00C75905" w:rsidRDefault="002808C7">
            <w:pPr>
              <w:jc w:val="center"/>
              <w:rPr>
                <w:color w:val="000000"/>
                <w:sz w:val="28"/>
                <w:szCs w:val="28"/>
              </w:rPr>
            </w:pPr>
            <w:r>
              <w:rPr>
                <w:rFonts w:hint="eastAsia"/>
                <w:color w:val="000000"/>
                <w:sz w:val="28"/>
                <w:szCs w:val="28"/>
              </w:rPr>
              <w:t>联系人</w:t>
            </w:r>
          </w:p>
        </w:tc>
        <w:tc>
          <w:tcPr>
            <w:tcW w:w="2709" w:type="dxa"/>
            <w:gridSpan w:val="3"/>
            <w:tcBorders>
              <w:top w:val="single" w:sz="4" w:space="0" w:color="auto"/>
              <w:left w:val="single" w:sz="4" w:space="0" w:color="auto"/>
              <w:bottom w:val="single" w:sz="4" w:space="0" w:color="auto"/>
              <w:right w:val="single" w:sz="4" w:space="0" w:color="auto"/>
            </w:tcBorders>
          </w:tcPr>
          <w:p w14:paraId="6C3F974B" w14:textId="77777777" w:rsidR="00C75905" w:rsidRDefault="002808C7">
            <w:pPr>
              <w:jc w:val="center"/>
              <w:rPr>
                <w:color w:val="000000"/>
                <w:sz w:val="28"/>
                <w:szCs w:val="28"/>
              </w:rPr>
            </w:pPr>
            <w:r>
              <w:rPr>
                <w:rFonts w:hint="eastAsia"/>
                <w:color w:val="000000"/>
                <w:sz w:val="28"/>
                <w:szCs w:val="28"/>
              </w:rPr>
              <w:t>李轲</w:t>
            </w:r>
          </w:p>
        </w:tc>
        <w:tc>
          <w:tcPr>
            <w:tcW w:w="1709" w:type="dxa"/>
            <w:gridSpan w:val="2"/>
            <w:tcBorders>
              <w:top w:val="single" w:sz="4" w:space="0" w:color="auto"/>
              <w:left w:val="single" w:sz="4" w:space="0" w:color="auto"/>
              <w:bottom w:val="single" w:sz="4" w:space="0" w:color="auto"/>
              <w:right w:val="single" w:sz="4" w:space="0" w:color="auto"/>
            </w:tcBorders>
          </w:tcPr>
          <w:p w14:paraId="5E9C196C" w14:textId="77777777" w:rsidR="00C75905" w:rsidRDefault="002808C7">
            <w:pPr>
              <w:jc w:val="center"/>
              <w:rPr>
                <w:rFonts w:ascii="宋体" w:hAnsi="宋体"/>
                <w:color w:val="000000"/>
                <w:sz w:val="28"/>
                <w:szCs w:val="28"/>
              </w:rPr>
            </w:pPr>
            <w:r>
              <w:rPr>
                <w:rFonts w:hint="eastAsia"/>
                <w:color w:val="000000"/>
                <w:sz w:val="28"/>
                <w:szCs w:val="28"/>
              </w:rPr>
              <w:t>联系电话</w:t>
            </w:r>
          </w:p>
        </w:tc>
        <w:tc>
          <w:tcPr>
            <w:tcW w:w="2011" w:type="dxa"/>
            <w:tcBorders>
              <w:top w:val="single" w:sz="4" w:space="0" w:color="auto"/>
              <w:left w:val="single" w:sz="4" w:space="0" w:color="auto"/>
              <w:bottom w:val="single" w:sz="4" w:space="0" w:color="auto"/>
              <w:right w:val="single" w:sz="4" w:space="0" w:color="auto"/>
            </w:tcBorders>
          </w:tcPr>
          <w:p w14:paraId="258823C5" w14:textId="77777777" w:rsidR="00C75905" w:rsidRDefault="002808C7">
            <w:pPr>
              <w:jc w:val="center"/>
              <w:rPr>
                <w:sz w:val="28"/>
                <w:szCs w:val="28"/>
              </w:rPr>
            </w:pPr>
            <w:r>
              <w:rPr>
                <w:rFonts w:hint="eastAsia"/>
                <w:sz w:val="28"/>
                <w:szCs w:val="28"/>
              </w:rPr>
              <w:t>1</w:t>
            </w:r>
            <w:r>
              <w:rPr>
                <w:sz w:val="28"/>
                <w:szCs w:val="28"/>
              </w:rPr>
              <w:t>8810330522</w:t>
            </w:r>
          </w:p>
        </w:tc>
      </w:tr>
      <w:tr w:rsidR="00C75905" w14:paraId="3FE1C40B"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tcPr>
          <w:p w14:paraId="57FCA07B" w14:textId="77777777" w:rsidR="00C75905" w:rsidRDefault="002808C7">
            <w:pPr>
              <w:jc w:val="center"/>
              <w:rPr>
                <w:rFonts w:ascii="宋体" w:hAnsi="宋体"/>
                <w:color w:val="000000"/>
                <w:sz w:val="28"/>
                <w:szCs w:val="28"/>
              </w:rPr>
            </w:pPr>
            <w:r>
              <w:rPr>
                <w:rFonts w:ascii="宋体" w:hAnsi="宋体" w:hint="eastAsia"/>
                <w:color w:val="000000"/>
                <w:sz w:val="28"/>
                <w:szCs w:val="28"/>
              </w:rPr>
              <w:t>任务年限</w:t>
            </w:r>
          </w:p>
        </w:tc>
        <w:tc>
          <w:tcPr>
            <w:tcW w:w="2709" w:type="dxa"/>
            <w:gridSpan w:val="3"/>
            <w:tcBorders>
              <w:top w:val="single" w:sz="4" w:space="0" w:color="auto"/>
              <w:left w:val="single" w:sz="4" w:space="0" w:color="auto"/>
              <w:bottom w:val="single" w:sz="4" w:space="0" w:color="auto"/>
              <w:right w:val="single" w:sz="4" w:space="0" w:color="auto"/>
            </w:tcBorders>
          </w:tcPr>
          <w:p w14:paraId="11A57976" w14:textId="77777777" w:rsidR="00C75905" w:rsidRDefault="002808C7">
            <w:pPr>
              <w:jc w:val="center"/>
              <w:rPr>
                <w:color w:val="000000"/>
                <w:sz w:val="28"/>
                <w:szCs w:val="28"/>
              </w:rPr>
            </w:pPr>
            <w:r>
              <w:rPr>
                <w:rFonts w:hint="eastAsia"/>
                <w:color w:val="000000"/>
                <w:sz w:val="28"/>
                <w:szCs w:val="28"/>
              </w:rPr>
              <w:t>2</w:t>
            </w:r>
            <w:r>
              <w:rPr>
                <w:color w:val="000000"/>
                <w:sz w:val="28"/>
                <w:szCs w:val="28"/>
              </w:rPr>
              <w:t>022.1</w:t>
            </w:r>
            <w:r>
              <w:rPr>
                <w:rFonts w:hint="eastAsia"/>
                <w:color w:val="000000"/>
                <w:sz w:val="28"/>
                <w:szCs w:val="28"/>
              </w:rPr>
              <w:t>～</w:t>
            </w:r>
            <w:r>
              <w:rPr>
                <w:rFonts w:hint="eastAsia"/>
                <w:color w:val="000000"/>
                <w:sz w:val="28"/>
                <w:szCs w:val="28"/>
              </w:rPr>
              <w:t>2</w:t>
            </w:r>
            <w:r>
              <w:rPr>
                <w:color w:val="000000"/>
                <w:sz w:val="28"/>
                <w:szCs w:val="28"/>
              </w:rPr>
              <w:t>023.12</w:t>
            </w:r>
          </w:p>
        </w:tc>
        <w:tc>
          <w:tcPr>
            <w:tcW w:w="1709" w:type="dxa"/>
            <w:gridSpan w:val="2"/>
            <w:tcBorders>
              <w:top w:val="single" w:sz="4" w:space="0" w:color="auto"/>
              <w:left w:val="single" w:sz="4" w:space="0" w:color="auto"/>
              <w:bottom w:val="single" w:sz="4" w:space="0" w:color="auto"/>
              <w:right w:val="single" w:sz="4" w:space="0" w:color="auto"/>
            </w:tcBorders>
          </w:tcPr>
          <w:p w14:paraId="14315120" w14:textId="77777777" w:rsidR="00C75905" w:rsidRDefault="002808C7">
            <w:pPr>
              <w:jc w:val="center"/>
              <w:rPr>
                <w:rFonts w:ascii="宋体" w:hAnsi="宋体"/>
                <w:color w:val="000000"/>
                <w:sz w:val="28"/>
                <w:szCs w:val="28"/>
              </w:rPr>
            </w:pPr>
            <w:r>
              <w:rPr>
                <w:rFonts w:ascii="宋体" w:hAnsi="宋体" w:hint="eastAsia"/>
                <w:color w:val="000000"/>
                <w:sz w:val="28"/>
                <w:szCs w:val="28"/>
              </w:rPr>
              <w:t>申请经费</w:t>
            </w:r>
          </w:p>
        </w:tc>
        <w:tc>
          <w:tcPr>
            <w:tcW w:w="2011" w:type="dxa"/>
            <w:tcBorders>
              <w:top w:val="single" w:sz="4" w:space="0" w:color="auto"/>
              <w:left w:val="single" w:sz="4" w:space="0" w:color="auto"/>
              <w:bottom w:val="single" w:sz="4" w:space="0" w:color="auto"/>
              <w:right w:val="single" w:sz="4" w:space="0" w:color="auto"/>
            </w:tcBorders>
          </w:tcPr>
          <w:p w14:paraId="43020760" w14:textId="77777777" w:rsidR="00C75905" w:rsidRDefault="002808C7">
            <w:pPr>
              <w:jc w:val="center"/>
              <w:rPr>
                <w:sz w:val="28"/>
                <w:szCs w:val="28"/>
              </w:rPr>
            </w:pPr>
            <w:r>
              <w:rPr>
                <w:rFonts w:hint="eastAsia"/>
                <w:sz w:val="28"/>
                <w:szCs w:val="28"/>
              </w:rPr>
              <w:t>3</w:t>
            </w:r>
            <w:r>
              <w:rPr>
                <w:rFonts w:hint="eastAsia"/>
                <w:sz w:val="28"/>
                <w:szCs w:val="28"/>
              </w:rPr>
              <w:t>万</w:t>
            </w:r>
          </w:p>
        </w:tc>
      </w:tr>
      <w:tr w:rsidR="00C75905" w14:paraId="623E718C"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tcPr>
          <w:p w14:paraId="532AAF7D" w14:textId="77777777" w:rsidR="00C75905" w:rsidRDefault="002808C7">
            <w:pPr>
              <w:jc w:val="center"/>
              <w:rPr>
                <w:color w:val="000000"/>
                <w:sz w:val="28"/>
                <w:szCs w:val="28"/>
              </w:rPr>
            </w:pPr>
            <w:r>
              <w:rPr>
                <w:rFonts w:hint="eastAsia"/>
                <w:color w:val="000000"/>
                <w:sz w:val="28"/>
                <w:szCs w:val="28"/>
              </w:rPr>
              <w:t>参加单位</w:t>
            </w:r>
          </w:p>
        </w:tc>
        <w:tc>
          <w:tcPr>
            <w:tcW w:w="6429" w:type="dxa"/>
            <w:gridSpan w:val="6"/>
            <w:tcBorders>
              <w:top w:val="single" w:sz="4" w:space="0" w:color="auto"/>
              <w:left w:val="single" w:sz="4" w:space="0" w:color="auto"/>
              <w:bottom w:val="single" w:sz="4" w:space="0" w:color="auto"/>
              <w:right w:val="single" w:sz="4" w:space="0" w:color="auto"/>
            </w:tcBorders>
          </w:tcPr>
          <w:p w14:paraId="279B31EB" w14:textId="77777777" w:rsidR="00C75905" w:rsidRDefault="002808C7">
            <w:pPr>
              <w:jc w:val="center"/>
              <w:rPr>
                <w:color w:val="000000"/>
                <w:sz w:val="24"/>
              </w:rPr>
            </w:pPr>
            <w:r>
              <w:rPr>
                <w:rFonts w:hint="eastAsia"/>
                <w:color w:val="000000"/>
                <w:sz w:val="24"/>
              </w:rPr>
              <w:t>江苏省计量科学研究院；</w:t>
            </w:r>
          </w:p>
          <w:p w14:paraId="07D6C03E" w14:textId="77777777" w:rsidR="00C75905" w:rsidRDefault="002808C7">
            <w:pPr>
              <w:jc w:val="center"/>
              <w:rPr>
                <w:color w:val="000000"/>
                <w:sz w:val="24"/>
              </w:rPr>
            </w:pPr>
            <w:r>
              <w:rPr>
                <w:rFonts w:hint="eastAsia"/>
                <w:color w:val="000000"/>
                <w:sz w:val="24"/>
              </w:rPr>
              <w:t>北京易兴元石化科技有限公司；</w:t>
            </w:r>
          </w:p>
          <w:p w14:paraId="5499C305" w14:textId="77777777" w:rsidR="00C75905" w:rsidRDefault="002808C7">
            <w:pPr>
              <w:jc w:val="center"/>
              <w:rPr>
                <w:color w:val="000000"/>
                <w:sz w:val="24"/>
              </w:rPr>
            </w:pPr>
            <w:r>
              <w:rPr>
                <w:rFonts w:hint="eastAsia"/>
                <w:color w:val="000000"/>
                <w:sz w:val="24"/>
              </w:rPr>
              <w:t>山东省计量科学研究院；</w:t>
            </w:r>
          </w:p>
          <w:p w14:paraId="29DB6F02" w14:textId="77777777" w:rsidR="00C75905" w:rsidRDefault="002808C7">
            <w:pPr>
              <w:jc w:val="center"/>
              <w:rPr>
                <w:color w:val="000000"/>
                <w:sz w:val="28"/>
                <w:szCs w:val="28"/>
              </w:rPr>
            </w:pPr>
            <w:r>
              <w:rPr>
                <w:rFonts w:hint="eastAsia"/>
                <w:color w:val="000000"/>
                <w:sz w:val="24"/>
              </w:rPr>
              <w:t>辽宁省计量科学研究院</w:t>
            </w:r>
          </w:p>
        </w:tc>
      </w:tr>
      <w:tr w:rsidR="00C75905" w14:paraId="2DFC5DBD"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tcPr>
          <w:p w14:paraId="1096EF30" w14:textId="77777777" w:rsidR="00C75905" w:rsidRDefault="002808C7">
            <w:pPr>
              <w:jc w:val="center"/>
              <w:rPr>
                <w:sz w:val="28"/>
                <w:szCs w:val="28"/>
              </w:rPr>
            </w:pPr>
            <w:r>
              <w:rPr>
                <w:rFonts w:hint="eastAsia"/>
                <w:sz w:val="28"/>
                <w:szCs w:val="28"/>
              </w:rPr>
              <w:t>具备的特点</w:t>
            </w:r>
          </w:p>
        </w:tc>
        <w:tc>
          <w:tcPr>
            <w:tcW w:w="6429" w:type="dxa"/>
            <w:gridSpan w:val="6"/>
            <w:tcBorders>
              <w:top w:val="single" w:sz="4" w:space="0" w:color="auto"/>
              <w:left w:val="single" w:sz="4" w:space="0" w:color="auto"/>
              <w:bottom w:val="single" w:sz="4" w:space="0" w:color="auto"/>
              <w:right w:val="single" w:sz="4" w:space="0" w:color="auto"/>
            </w:tcBorders>
          </w:tcPr>
          <w:p w14:paraId="0962CA6D" w14:textId="77777777" w:rsidR="00C75905" w:rsidRDefault="002808C7">
            <w:pPr>
              <w:ind w:left="35"/>
              <w:rPr>
                <w:sz w:val="28"/>
                <w:szCs w:val="28"/>
              </w:rPr>
            </w:pPr>
            <w:r>
              <w:rPr>
                <w:rFonts w:ascii="宋体" w:hAnsi="宋体" w:hint="eastAsia"/>
              </w:rPr>
              <w:t>█</w:t>
            </w:r>
            <w:r>
              <w:rPr>
                <w:rFonts w:hint="eastAsia"/>
                <w:sz w:val="28"/>
                <w:szCs w:val="28"/>
              </w:rPr>
              <w:t>安全</w:t>
            </w:r>
            <w:r>
              <w:rPr>
                <w:rFonts w:hint="eastAsia"/>
                <w:sz w:val="28"/>
                <w:szCs w:val="28"/>
              </w:rPr>
              <w:t xml:space="preserve"> </w:t>
            </w:r>
            <w:r>
              <w:rPr>
                <w:rFonts w:ascii="宋体" w:hAnsi="宋体" w:hint="eastAsia"/>
                <w:sz w:val="28"/>
                <w:szCs w:val="28"/>
              </w:rPr>
              <w:t>□</w:t>
            </w:r>
            <w:r>
              <w:rPr>
                <w:rFonts w:hint="eastAsia"/>
                <w:sz w:val="28"/>
                <w:szCs w:val="28"/>
              </w:rPr>
              <w:t>节能</w:t>
            </w:r>
            <w:r>
              <w:rPr>
                <w:rFonts w:hint="eastAsia"/>
                <w:sz w:val="28"/>
                <w:szCs w:val="28"/>
              </w:rPr>
              <w:t xml:space="preserve"> </w:t>
            </w:r>
            <w:r>
              <w:rPr>
                <w:rFonts w:ascii="宋体" w:hAnsi="宋体" w:hint="eastAsia"/>
              </w:rPr>
              <w:t>█</w:t>
            </w:r>
            <w:r>
              <w:rPr>
                <w:rFonts w:hint="eastAsia"/>
                <w:sz w:val="28"/>
                <w:szCs w:val="28"/>
              </w:rPr>
              <w:t>环保</w:t>
            </w:r>
            <w:r>
              <w:rPr>
                <w:rFonts w:hint="eastAsia"/>
                <w:sz w:val="28"/>
                <w:szCs w:val="28"/>
              </w:rPr>
              <w:t xml:space="preserve"> </w:t>
            </w:r>
            <w:r>
              <w:rPr>
                <w:rFonts w:ascii="宋体" w:hAnsi="宋体" w:hint="eastAsia"/>
              </w:rPr>
              <w:t>█</w:t>
            </w:r>
            <w:r>
              <w:rPr>
                <w:rFonts w:hint="eastAsia"/>
                <w:sz w:val="28"/>
                <w:szCs w:val="28"/>
              </w:rPr>
              <w:t>自主创新</w:t>
            </w:r>
            <w:r>
              <w:rPr>
                <w:rFonts w:ascii="宋体" w:hAnsi="宋体" w:hint="eastAsia"/>
                <w:sz w:val="28"/>
                <w:szCs w:val="28"/>
              </w:rPr>
              <w:t>□</w:t>
            </w:r>
            <w:r>
              <w:rPr>
                <w:rFonts w:hint="eastAsia"/>
                <w:sz w:val="28"/>
                <w:szCs w:val="28"/>
              </w:rPr>
              <w:t>其他</w:t>
            </w:r>
          </w:p>
        </w:tc>
      </w:tr>
      <w:tr w:rsidR="00C75905" w14:paraId="13F71C08"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vAlign w:val="center"/>
          </w:tcPr>
          <w:p w14:paraId="45A4E098" w14:textId="77777777" w:rsidR="00C75905" w:rsidRDefault="002808C7">
            <w:pPr>
              <w:jc w:val="center"/>
              <w:rPr>
                <w:sz w:val="28"/>
                <w:szCs w:val="28"/>
              </w:rPr>
            </w:pPr>
            <w:r>
              <w:rPr>
                <w:rFonts w:hint="eastAsia"/>
                <w:sz w:val="28"/>
                <w:szCs w:val="28"/>
              </w:rPr>
              <w:t>目的、意义</w:t>
            </w:r>
            <w:proofErr w:type="gramStart"/>
            <w:r>
              <w:rPr>
                <w:rFonts w:hint="eastAsia"/>
                <w:sz w:val="28"/>
                <w:szCs w:val="28"/>
              </w:rPr>
              <w:t>和</w:t>
            </w:r>
            <w:proofErr w:type="gramEnd"/>
          </w:p>
          <w:p w14:paraId="61490541" w14:textId="77777777" w:rsidR="00C75905" w:rsidRDefault="002808C7">
            <w:pPr>
              <w:jc w:val="center"/>
              <w:rPr>
                <w:sz w:val="28"/>
                <w:szCs w:val="28"/>
              </w:rPr>
            </w:pPr>
            <w:r>
              <w:rPr>
                <w:rFonts w:hint="eastAsia"/>
                <w:sz w:val="28"/>
                <w:szCs w:val="28"/>
              </w:rPr>
              <w:t>必要性</w:t>
            </w:r>
          </w:p>
        </w:tc>
        <w:tc>
          <w:tcPr>
            <w:tcW w:w="6429" w:type="dxa"/>
            <w:gridSpan w:val="6"/>
            <w:tcBorders>
              <w:top w:val="single" w:sz="4" w:space="0" w:color="auto"/>
              <w:left w:val="single" w:sz="4" w:space="0" w:color="auto"/>
              <w:bottom w:val="single" w:sz="4" w:space="0" w:color="auto"/>
              <w:right w:val="single" w:sz="4" w:space="0" w:color="auto"/>
            </w:tcBorders>
          </w:tcPr>
          <w:p w14:paraId="495B66E1" w14:textId="77777777" w:rsidR="00C75905" w:rsidRDefault="002808C7">
            <w:pPr>
              <w:numPr>
                <w:ilvl w:val="0"/>
                <w:numId w:val="1"/>
              </w:numPr>
              <w:rPr>
                <w:b/>
                <w:bCs/>
                <w:szCs w:val="32"/>
                <w:u w:val="single"/>
              </w:rPr>
            </w:pPr>
            <w:r>
              <w:rPr>
                <w:rFonts w:hint="eastAsia"/>
                <w:b/>
                <w:bCs/>
                <w:szCs w:val="32"/>
                <w:u w:val="single"/>
              </w:rPr>
              <w:t>指出该计量技术规范项目编制的目的、意义，描述涉及安全、节能、环保、自主创新等方面的特点和发挥的作用，解决行业、产业的问题和必要性、迫切性；</w:t>
            </w:r>
          </w:p>
          <w:p w14:paraId="52869E87" w14:textId="77777777" w:rsidR="00C75905" w:rsidRDefault="002808C7">
            <w:pPr>
              <w:shd w:val="clear" w:color="auto" w:fill="FFFFFF"/>
              <w:ind w:firstLineChars="200" w:firstLine="360"/>
              <w:rPr>
                <w:rFonts w:ascii="宋体" w:hAnsi="宋体"/>
                <w:sz w:val="18"/>
                <w:szCs w:val="18"/>
              </w:rPr>
            </w:pPr>
            <w:r>
              <w:rPr>
                <w:rFonts w:ascii="宋体" w:hAnsi="宋体" w:hint="eastAsia"/>
                <w:sz w:val="18"/>
                <w:szCs w:val="18"/>
              </w:rPr>
              <w:t>中/近红外油品分析仪是用于原油、中间馏分油和成品油等油品多项性质指标检测的全功能快速分析设备。由于其具有检测快速、高效和易于小型化等特点，成为质检机构和环监部门在流通领域成品油质量快速抽查中比较倚重推广的仪器。中/近红外油品分析仪设备包含红外光谱仪和专用的油品快速分析软件，此类设备检测油品性</w:t>
            </w:r>
            <w:proofErr w:type="gramStart"/>
            <w:r>
              <w:rPr>
                <w:rFonts w:ascii="宋体" w:hAnsi="宋体" w:hint="eastAsia"/>
                <w:sz w:val="18"/>
                <w:szCs w:val="18"/>
              </w:rPr>
              <w:t>质指标</w:t>
            </w:r>
            <w:proofErr w:type="gramEnd"/>
            <w:r>
              <w:rPr>
                <w:rFonts w:ascii="宋体" w:hAnsi="宋体" w:hint="eastAsia"/>
                <w:sz w:val="18"/>
                <w:szCs w:val="18"/>
              </w:rPr>
              <w:t>的结果准确性不仅与红外光谱仪硬件的性能参数有关，也与油品快速分析软件的数据模型有关。</w:t>
            </w:r>
          </w:p>
          <w:p w14:paraId="117C8440" w14:textId="77777777" w:rsidR="00C75905" w:rsidRDefault="002808C7">
            <w:pPr>
              <w:shd w:val="clear" w:color="auto" w:fill="FFFFFF"/>
              <w:ind w:firstLineChars="200" w:firstLine="360"/>
              <w:rPr>
                <w:rFonts w:ascii="宋体" w:hAnsi="宋体"/>
                <w:sz w:val="18"/>
                <w:szCs w:val="18"/>
              </w:rPr>
            </w:pPr>
            <w:r>
              <w:rPr>
                <w:rFonts w:ascii="宋体" w:hAnsi="宋体" w:hint="eastAsia"/>
                <w:sz w:val="18"/>
                <w:szCs w:val="18"/>
              </w:rPr>
              <w:t>现在国内已经研发出多种类型的中/近红外油品分析仪，并搭载了相应特点的油品快速分析模型。其检测结果的可靠性直接关联油品质量，对于炼化企业的生产和执法部门的监管有重要影响。然而，目前国内没有适合于该类设备的计量技术法规，该类仪器缺少有效的溯源途径。因此为了保证中/近红外油品分析仪测量的溯源性与准确性，亟需建立中/近红外油品分析仪的校准规范。</w:t>
            </w:r>
          </w:p>
          <w:p w14:paraId="70EA519B" w14:textId="77777777" w:rsidR="00C75905" w:rsidRDefault="002808C7">
            <w:pPr>
              <w:numPr>
                <w:ilvl w:val="0"/>
                <w:numId w:val="1"/>
              </w:numPr>
              <w:rPr>
                <w:b/>
                <w:bCs/>
                <w:szCs w:val="32"/>
                <w:u w:val="single"/>
              </w:rPr>
            </w:pPr>
            <w:r>
              <w:rPr>
                <w:rFonts w:hint="eastAsia"/>
                <w:b/>
                <w:bCs/>
                <w:szCs w:val="32"/>
                <w:u w:val="single"/>
              </w:rPr>
              <w:t>先进性和亮点、社会效益和推广应用前景；</w:t>
            </w:r>
          </w:p>
          <w:p w14:paraId="684996A6" w14:textId="77777777" w:rsidR="00C75905" w:rsidRDefault="002808C7">
            <w:pPr>
              <w:shd w:val="clear" w:color="auto" w:fill="FFFFFF"/>
              <w:ind w:firstLineChars="200" w:firstLine="360"/>
              <w:rPr>
                <w:rFonts w:ascii="宋体" w:hAnsi="宋体"/>
                <w:sz w:val="18"/>
                <w:szCs w:val="18"/>
              </w:rPr>
            </w:pPr>
            <w:r>
              <w:rPr>
                <w:rFonts w:ascii="宋体" w:hAnsi="宋体" w:hint="eastAsia"/>
                <w:sz w:val="18"/>
                <w:szCs w:val="18"/>
              </w:rPr>
              <w:t>目前国内没有专门用于中/近红外油品分析仪测定操作的国家标准/规范/规程，仅有与之相关的地方标准和团体标准，现有标准对于该类型设备的测试要求不尽相同，尤其是数据分析模型的建立方法不统一。加之不同厂家生产的仪器质</w:t>
            </w:r>
            <w:r>
              <w:rPr>
                <w:rFonts w:ascii="宋体" w:hAnsi="宋体" w:hint="eastAsia"/>
                <w:sz w:val="18"/>
                <w:szCs w:val="18"/>
              </w:rPr>
              <w:lastRenderedPageBreak/>
              <w:t>量水平参差不齐等原因，中/近红外油品分析仪的测试数据</w:t>
            </w:r>
            <w:r>
              <w:rPr>
                <w:rFonts w:ascii="宋体" w:hAnsi="宋体"/>
                <w:sz w:val="18"/>
                <w:szCs w:val="18"/>
              </w:rPr>
              <w:t>质量堪忧，</w:t>
            </w:r>
            <w:r>
              <w:rPr>
                <w:rFonts w:ascii="宋体" w:hAnsi="宋体" w:hint="eastAsia"/>
                <w:sz w:val="18"/>
                <w:szCs w:val="18"/>
              </w:rPr>
              <w:t>亟需</w:t>
            </w:r>
            <w:r>
              <w:rPr>
                <w:rFonts w:ascii="宋体" w:hAnsi="宋体"/>
                <w:sz w:val="18"/>
                <w:szCs w:val="18"/>
              </w:rPr>
              <w:t>建立科学有效</w:t>
            </w:r>
            <w:proofErr w:type="gramStart"/>
            <w:r>
              <w:rPr>
                <w:rFonts w:ascii="宋体" w:hAnsi="宋体"/>
                <w:sz w:val="18"/>
                <w:szCs w:val="18"/>
              </w:rPr>
              <w:t>的量传体系</w:t>
            </w:r>
            <w:proofErr w:type="gramEnd"/>
            <w:r>
              <w:rPr>
                <w:rFonts w:ascii="宋体" w:hAnsi="宋体" w:hint="eastAsia"/>
                <w:sz w:val="18"/>
                <w:szCs w:val="18"/>
              </w:rPr>
              <w:t>。</w:t>
            </w:r>
          </w:p>
          <w:p w14:paraId="6A255B82" w14:textId="77777777" w:rsidR="00C75905" w:rsidRDefault="002808C7">
            <w:pPr>
              <w:shd w:val="clear" w:color="auto" w:fill="FFFFFF"/>
              <w:ind w:firstLineChars="200" w:firstLine="360"/>
              <w:rPr>
                <w:rFonts w:ascii="宋体" w:hAnsi="宋体"/>
                <w:sz w:val="18"/>
                <w:szCs w:val="18"/>
              </w:rPr>
            </w:pPr>
            <w:r>
              <w:rPr>
                <w:rFonts w:ascii="宋体" w:hAnsi="宋体" w:hint="eastAsia"/>
                <w:sz w:val="18"/>
                <w:szCs w:val="18"/>
              </w:rPr>
              <w:t>本校准规范的制定，配合油品快速分析用标准物质将建立完整的中/近红外油品分析仪量值溯源体系，保证中/近红外油品分析仪测试结果的准确性，为该类设备的量值统一起到重要作用。同时满足石油化工企业高效生产和行政部门有效执法的需求。</w:t>
            </w:r>
          </w:p>
          <w:p w14:paraId="36347813" w14:textId="77777777" w:rsidR="00C75905" w:rsidRDefault="002808C7">
            <w:pPr>
              <w:shd w:val="clear" w:color="auto" w:fill="FFFFFF"/>
              <w:rPr>
                <w:rFonts w:ascii="宋体" w:hAnsi="宋体"/>
                <w:sz w:val="32"/>
                <w:szCs w:val="32"/>
              </w:rPr>
            </w:pPr>
            <w:r>
              <w:rPr>
                <w:rFonts w:hint="eastAsia"/>
                <w:b/>
                <w:bCs/>
                <w:szCs w:val="32"/>
                <w:u w:val="single"/>
              </w:rPr>
              <w:t>3</w:t>
            </w:r>
            <w:r>
              <w:rPr>
                <w:b/>
                <w:bCs/>
                <w:szCs w:val="32"/>
                <w:u w:val="single"/>
              </w:rPr>
              <w:t xml:space="preserve">. </w:t>
            </w:r>
            <w:r>
              <w:rPr>
                <w:rFonts w:hint="eastAsia"/>
                <w:b/>
                <w:bCs/>
                <w:szCs w:val="32"/>
                <w:u w:val="single"/>
              </w:rPr>
              <w:t>查新结果（国家、本行业或其他行业是否有相关技术规范）；</w:t>
            </w:r>
          </w:p>
          <w:p w14:paraId="15EF2F52" w14:textId="77777777" w:rsidR="00C75905" w:rsidRDefault="002808C7">
            <w:pPr>
              <w:shd w:val="clear" w:color="auto" w:fill="FFFFFF"/>
              <w:ind w:firstLineChars="200" w:firstLine="360"/>
              <w:rPr>
                <w:szCs w:val="21"/>
              </w:rPr>
            </w:pPr>
            <w:r>
              <w:rPr>
                <w:rFonts w:hint="eastAsia"/>
                <w:sz w:val="18"/>
                <w:szCs w:val="18"/>
              </w:rPr>
              <w:t>经查询《</w:t>
            </w:r>
            <w:r>
              <w:rPr>
                <w:rFonts w:hint="eastAsia"/>
                <w:sz w:val="18"/>
                <w:szCs w:val="18"/>
              </w:rPr>
              <w:t>GB/T 29858-2013</w:t>
            </w:r>
            <w:r>
              <w:rPr>
                <w:rFonts w:hint="eastAsia"/>
                <w:sz w:val="18"/>
                <w:szCs w:val="18"/>
              </w:rPr>
              <w:t>分子光谱多元校正定量分析通则》、《</w:t>
            </w:r>
            <w:r>
              <w:rPr>
                <w:rFonts w:hint="eastAsia"/>
                <w:sz w:val="18"/>
                <w:szCs w:val="18"/>
              </w:rPr>
              <w:t xml:space="preserve">DB37/T 3636-2019 </w:t>
            </w:r>
            <w:r>
              <w:rPr>
                <w:rFonts w:hint="eastAsia"/>
                <w:sz w:val="18"/>
                <w:szCs w:val="18"/>
              </w:rPr>
              <w:t>车用汽油快速检测方法</w:t>
            </w:r>
            <w:r>
              <w:rPr>
                <w:rFonts w:hint="eastAsia"/>
                <w:sz w:val="18"/>
                <w:szCs w:val="18"/>
              </w:rPr>
              <w:t xml:space="preserve"> </w:t>
            </w:r>
            <w:r>
              <w:rPr>
                <w:rFonts w:hint="eastAsia"/>
                <w:sz w:val="18"/>
                <w:szCs w:val="18"/>
              </w:rPr>
              <w:t>近红外光谱法》、《</w:t>
            </w:r>
            <w:r>
              <w:rPr>
                <w:rFonts w:hint="eastAsia"/>
                <w:sz w:val="18"/>
                <w:szCs w:val="18"/>
              </w:rPr>
              <w:t>DB37-T3638-2019</w:t>
            </w:r>
            <w:r>
              <w:rPr>
                <w:rFonts w:hint="eastAsia"/>
                <w:sz w:val="18"/>
                <w:szCs w:val="18"/>
              </w:rPr>
              <w:t>车用柴油快速检测方法</w:t>
            </w:r>
            <w:r>
              <w:rPr>
                <w:rFonts w:hint="eastAsia"/>
                <w:sz w:val="18"/>
                <w:szCs w:val="18"/>
              </w:rPr>
              <w:t xml:space="preserve"> </w:t>
            </w:r>
            <w:r>
              <w:rPr>
                <w:rFonts w:hint="eastAsia"/>
                <w:sz w:val="18"/>
                <w:szCs w:val="18"/>
              </w:rPr>
              <w:t>近红外光谱法》、《</w:t>
            </w:r>
            <w:r>
              <w:rPr>
                <w:rFonts w:hint="eastAsia"/>
                <w:sz w:val="18"/>
                <w:szCs w:val="18"/>
              </w:rPr>
              <w:t>DB37-T3640-2019</w:t>
            </w:r>
            <w:r>
              <w:rPr>
                <w:rFonts w:hint="eastAsia"/>
                <w:sz w:val="18"/>
                <w:szCs w:val="18"/>
              </w:rPr>
              <w:t>车用乙醇汽油（</w:t>
            </w:r>
            <w:r>
              <w:rPr>
                <w:rFonts w:hint="eastAsia"/>
                <w:sz w:val="18"/>
                <w:szCs w:val="18"/>
              </w:rPr>
              <w:t>E10)</w:t>
            </w:r>
            <w:r>
              <w:rPr>
                <w:rFonts w:hint="eastAsia"/>
                <w:sz w:val="18"/>
                <w:szCs w:val="18"/>
              </w:rPr>
              <w:t>快速检测方法近红外光谱法标准》、《</w:t>
            </w:r>
            <w:r>
              <w:rPr>
                <w:rFonts w:hint="eastAsia"/>
                <w:sz w:val="18"/>
                <w:szCs w:val="18"/>
              </w:rPr>
              <w:t xml:space="preserve">T/JTAIT 4-2021 </w:t>
            </w:r>
            <w:r>
              <w:rPr>
                <w:rFonts w:hint="eastAsia"/>
                <w:sz w:val="18"/>
                <w:szCs w:val="18"/>
              </w:rPr>
              <w:t>车用柴油快速检测</w:t>
            </w:r>
            <w:r>
              <w:rPr>
                <w:rFonts w:hint="eastAsia"/>
                <w:sz w:val="18"/>
                <w:szCs w:val="18"/>
              </w:rPr>
              <w:t xml:space="preserve"> </w:t>
            </w:r>
            <w:r>
              <w:rPr>
                <w:rFonts w:hint="eastAsia"/>
                <w:sz w:val="18"/>
                <w:szCs w:val="18"/>
              </w:rPr>
              <w:t>近红外光谱法》、《</w:t>
            </w:r>
            <w:r>
              <w:rPr>
                <w:rFonts w:hint="eastAsia"/>
                <w:sz w:val="18"/>
                <w:szCs w:val="18"/>
              </w:rPr>
              <w:t xml:space="preserve">T/JTAIT 2-2021 </w:t>
            </w:r>
            <w:r>
              <w:rPr>
                <w:rFonts w:hint="eastAsia"/>
                <w:sz w:val="18"/>
                <w:szCs w:val="18"/>
              </w:rPr>
              <w:t>车用乙醇汽油（</w:t>
            </w:r>
            <w:r>
              <w:rPr>
                <w:rFonts w:hint="eastAsia"/>
                <w:sz w:val="18"/>
                <w:szCs w:val="18"/>
              </w:rPr>
              <w:t>E10</w:t>
            </w:r>
            <w:r>
              <w:rPr>
                <w:rFonts w:hint="eastAsia"/>
                <w:sz w:val="18"/>
                <w:szCs w:val="18"/>
              </w:rPr>
              <w:t>）快速检测</w:t>
            </w:r>
            <w:r>
              <w:rPr>
                <w:rFonts w:hint="eastAsia"/>
                <w:sz w:val="18"/>
                <w:szCs w:val="18"/>
              </w:rPr>
              <w:t xml:space="preserve"> </w:t>
            </w:r>
            <w:r>
              <w:rPr>
                <w:rFonts w:hint="eastAsia"/>
                <w:sz w:val="18"/>
                <w:szCs w:val="18"/>
              </w:rPr>
              <w:t>近红外光谱法》、《</w:t>
            </w:r>
            <w:r>
              <w:rPr>
                <w:rFonts w:hint="eastAsia"/>
                <w:sz w:val="18"/>
                <w:szCs w:val="18"/>
              </w:rPr>
              <w:t xml:space="preserve">T/JTAIT 6-2021 </w:t>
            </w:r>
            <w:r>
              <w:rPr>
                <w:rFonts w:hint="eastAsia"/>
                <w:sz w:val="18"/>
                <w:szCs w:val="18"/>
              </w:rPr>
              <w:t>柴油发动机氮氧化物还原剂</w:t>
            </w:r>
            <w:r>
              <w:rPr>
                <w:rFonts w:hint="eastAsia"/>
                <w:sz w:val="18"/>
                <w:szCs w:val="18"/>
              </w:rPr>
              <w:t>-</w:t>
            </w:r>
            <w:r>
              <w:rPr>
                <w:rFonts w:hint="eastAsia"/>
                <w:sz w:val="18"/>
                <w:szCs w:val="18"/>
              </w:rPr>
              <w:t>尿素水溶液</w:t>
            </w:r>
            <w:r>
              <w:rPr>
                <w:rFonts w:hint="eastAsia"/>
                <w:sz w:val="18"/>
                <w:szCs w:val="18"/>
              </w:rPr>
              <w:t xml:space="preserve"> </w:t>
            </w:r>
            <w:r>
              <w:rPr>
                <w:rFonts w:hint="eastAsia"/>
                <w:sz w:val="18"/>
                <w:szCs w:val="18"/>
              </w:rPr>
              <w:t>（</w:t>
            </w:r>
            <w:r>
              <w:rPr>
                <w:rFonts w:hint="eastAsia"/>
                <w:sz w:val="18"/>
                <w:szCs w:val="18"/>
              </w:rPr>
              <w:t>AUS 32</w:t>
            </w:r>
            <w:r>
              <w:rPr>
                <w:rFonts w:hint="eastAsia"/>
                <w:sz w:val="18"/>
                <w:szCs w:val="18"/>
              </w:rPr>
              <w:t>）快速检测</w:t>
            </w:r>
            <w:r>
              <w:rPr>
                <w:rFonts w:hint="eastAsia"/>
                <w:sz w:val="18"/>
                <w:szCs w:val="18"/>
              </w:rPr>
              <w:t xml:space="preserve"> </w:t>
            </w:r>
            <w:r>
              <w:rPr>
                <w:rFonts w:hint="eastAsia"/>
                <w:sz w:val="18"/>
                <w:szCs w:val="18"/>
              </w:rPr>
              <w:t>近红外光谱法》、《</w:t>
            </w:r>
            <w:r>
              <w:rPr>
                <w:rFonts w:hint="eastAsia"/>
                <w:sz w:val="18"/>
                <w:szCs w:val="18"/>
              </w:rPr>
              <w:t xml:space="preserve">JJG 681-1990 </w:t>
            </w:r>
            <w:r>
              <w:rPr>
                <w:rFonts w:hint="eastAsia"/>
                <w:sz w:val="18"/>
                <w:szCs w:val="18"/>
              </w:rPr>
              <w:t>色散型红外分光光度计》、《</w:t>
            </w:r>
            <w:r>
              <w:rPr>
                <w:rFonts w:hint="eastAsia"/>
                <w:sz w:val="18"/>
                <w:szCs w:val="18"/>
              </w:rPr>
              <w:t xml:space="preserve">JJG 178-2007 </w:t>
            </w:r>
            <w:r>
              <w:rPr>
                <w:rFonts w:hint="eastAsia"/>
                <w:sz w:val="18"/>
                <w:szCs w:val="18"/>
              </w:rPr>
              <w:t>紫外、可见、近红外分光光度计检定规程》、《</w:t>
            </w:r>
            <w:r>
              <w:rPr>
                <w:rFonts w:hint="eastAsia"/>
                <w:sz w:val="18"/>
                <w:szCs w:val="18"/>
              </w:rPr>
              <w:t>JJF 1319-2011</w:t>
            </w:r>
            <w:r>
              <w:rPr>
                <w:rFonts w:hint="eastAsia"/>
                <w:sz w:val="18"/>
                <w:szCs w:val="18"/>
              </w:rPr>
              <w:t>傅里叶变换红外光谱仪校准规范》和《</w:t>
            </w:r>
            <w:r>
              <w:rPr>
                <w:rFonts w:hint="eastAsia"/>
                <w:sz w:val="18"/>
                <w:szCs w:val="18"/>
              </w:rPr>
              <w:t xml:space="preserve">GJB 8662-2015 </w:t>
            </w:r>
            <w:r>
              <w:rPr>
                <w:rFonts w:hint="eastAsia"/>
                <w:sz w:val="18"/>
                <w:szCs w:val="18"/>
              </w:rPr>
              <w:t>傅立叶变换红外光谱仪检定规程》等计量技术规范或标准的适用范围均不包含中</w:t>
            </w:r>
            <w:r>
              <w:rPr>
                <w:rFonts w:hint="eastAsia"/>
                <w:sz w:val="18"/>
                <w:szCs w:val="18"/>
              </w:rPr>
              <w:t>/</w:t>
            </w:r>
            <w:r>
              <w:rPr>
                <w:rFonts w:hint="eastAsia"/>
                <w:sz w:val="18"/>
                <w:szCs w:val="18"/>
              </w:rPr>
              <w:t>近红外油品分析仪的检定校准，国内尚无中</w:t>
            </w:r>
            <w:r>
              <w:rPr>
                <w:rFonts w:hint="eastAsia"/>
                <w:sz w:val="18"/>
                <w:szCs w:val="18"/>
              </w:rPr>
              <w:t>/</w:t>
            </w:r>
            <w:r>
              <w:rPr>
                <w:rFonts w:hint="eastAsia"/>
                <w:sz w:val="18"/>
                <w:szCs w:val="18"/>
              </w:rPr>
              <w:t>近红外油品分析仪的计量技术规范。</w:t>
            </w:r>
          </w:p>
        </w:tc>
      </w:tr>
      <w:tr w:rsidR="00C75905" w14:paraId="697C0151"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vAlign w:val="center"/>
          </w:tcPr>
          <w:p w14:paraId="09FB1E13" w14:textId="77777777" w:rsidR="00C75905" w:rsidRDefault="002808C7">
            <w:pPr>
              <w:jc w:val="center"/>
              <w:rPr>
                <w:sz w:val="28"/>
                <w:szCs w:val="28"/>
              </w:rPr>
            </w:pPr>
            <w:r>
              <w:rPr>
                <w:rFonts w:hint="eastAsia"/>
                <w:sz w:val="28"/>
                <w:szCs w:val="28"/>
              </w:rPr>
              <w:lastRenderedPageBreak/>
              <w:t>范围和主要</w:t>
            </w:r>
          </w:p>
          <w:p w14:paraId="01BD771A" w14:textId="77777777" w:rsidR="00C75905" w:rsidRDefault="002808C7">
            <w:pPr>
              <w:jc w:val="center"/>
              <w:rPr>
                <w:sz w:val="28"/>
                <w:szCs w:val="28"/>
              </w:rPr>
            </w:pPr>
            <w:r>
              <w:rPr>
                <w:rFonts w:hint="eastAsia"/>
                <w:sz w:val="28"/>
                <w:szCs w:val="28"/>
              </w:rPr>
              <w:t>计量特性</w:t>
            </w:r>
          </w:p>
        </w:tc>
        <w:tc>
          <w:tcPr>
            <w:tcW w:w="6429" w:type="dxa"/>
            <w:gridSpan w:val="6"/>
            <w:tcBorders>
              <w:top w:val="single" w:sz="4" w:space="0" w:color="auto"/>
              <w:left w:val="single" w:sz="4" w:space="0" w:color="auto"/>
              <w:bottom w:val="single" w:sz="4" w:space="0" w:color="auto"/>
              <w:right w:val="single" w:sz="4" w:space="0" w:color="auto"/>
            </w:tcBorders>
          </w:tcPr>
          <w:p w14:paraId="5C8EDCC3" w14:textId="77777777" w:rsidR="00C75905" w:rsidRDefault="002808C7">
            <w:pPr>
              <w:numPr>
                <w:ilvl w:val="0"/>
                <w:numId w:val="2"/>
              </w:numPr>
              <w:rPr>
                <w:b/>
                <w:bCs/>
                <w:szCs w:val="32"/>
                <w:u w:val="single"/>
              </w:rPr>
            </w:pPr>
            <w:r>
              <w:rPr>
                <w:rFonts w:hint="eastAsia"/>
                <w:b/>
                <w:bCs/>
                <w:szCs w:val="32"/>
                <w:u w:val="single"/>
              </w:rPr>
              <w:t>计量技术规范的适用范围</w:t>
            </w:r>
          </w:p>
          <w:p w14:paraId="6FB80725" w14:textId="77777777" w:rsidR="00C75905" w:rsidRDefault="002808C7">
            <w:pPr>
              <w:shd w:val="clear" w:color="auto" w:fill="FFFFFF"/>
              <w:ind w:firstLineChars="200" w:firstLine="420"/>
              <w:rPr>
                <w:color w:val="FF0000"/>
                <w:sz w:val="13"/>
                <w:szCs w:val="13"/>
              </w:rPr>
            </w:pPr>
            <w:r>
              <w:rPr>
                <w:rFonts w:hint="eastAsia"/>
                <w:szCs w:val="21"/>
              </w:rPr>
              <w:t>本规范适用于中</w:t>
            </w:r>
            <w:r>
              <w:rPr>
                <w:rFonts w:hint="eastAsia"/>
                <w:szCs w:val="21"/>
              </w:rPr>
              <w:t>/</w:t>
            </w:r>
            <w:r>
              <w:rPr>
                <w:rFonts w:hint="eastAsia"/>
                <w:szCs w:val="21"/>
              </w:rPr>
              <w:t>近红外油品分析仪的校准。</w:t>
            </w:r>
          </w:p>
          <w:p w14:paraId="01F71347" w14:textId="77777777" w:rsidR="00C75905" w:rsidRDefault="002808C7">
            <w:pPr>
              <w:numPr>
                <w:ilvl w:val="0"/>
                <w:numId w:val="2"/>
              </w:numPr>
              <w:rPr>
                <w:b/>
                <w:bCs/>
                <w:szCs w:val="32"/>
                <w:u w:val="single"/>
              </w:rPr>
            </w:pPr>
            <w:r>
              <w:rPr>
                <w:rFonts w:hint="eastAsia"/>
                <w:b/>
                <w:bCs/>
                <w:szCs w:val="32"/>
                <w:u w:val="single"/>
              </w:rPr>
              <w:t>主要计量特性</w:t>
            </w:r>
          </w:p>
          <w:tbl>
            <w:tblPr>
              <w:tblW w:w="6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1701"/>
              <w:gridCol w:w="3857"/>
            </w:tblGrid>
            <w:tr w:rsidR="00C75905" w14:paraId="24124B60" w14:textId="77777777">
              <w:trPr>
                <w:trHeight w:val="284"/>
                <w:jc w:val="center"/>
              </w:trPr>
              <w:tc>
                <w:tcPr>
                  <w:tcW w:w="544" w:type="dxa"/>
                  <w:noWrap/>
                  <w:vAlign w:val="center"/>
                </w:tcPr>
                <w:p w14:paraId="7EAB2F94" w14:textId="77777777" w:rsidR="00C75905" w:rsidRDefault="002808C7">
                  <w:pPr>
                    <w:shd w:val="clear" w:color="auto" w:fill="FFFFFF"/>
                    <w:jc w:val="center"/>
                    <w:rPr>
                      <w:sz w:val="18"/>
                      <w:szCs w:val="18"/>
                    </w:rPr>
                  </w:pPr>
                  <w:r>
                    <w:rPr>
                      <w:rFonts w:hint="eastAsia"/>
                      <w:sz w:val="18"/>
                      <w:szCs w:val="18"/>
                    </w:rPr>
                    <w:t>序号</w:t>
                  </w:r>
                </w:p>
              </w:tc>
              <w:tc>
                <w:tcPr>
                  <w:tcW w:w="1701" w:type="dxa"/>
                  <w:noWrap/>
                  <w:vAlign w:val="center"/>
                </w:tcPr>
                <w:p w14:paraId="084D4818" w14:textId="77777777" w:rsidR="00C75905" w:rsidRDefault="002808C7">
                  <w:pPr>
                    <w:shd w:val="clear" w:color="auto" w:fill="FFFFFF"/>
                    <w:jc w:val="center"/>
                    <w:rPr>
                      <w:sz w:val="18"/>
                      <w:szCs w:val="18"/>
                    </w:rPr>
                  </w:pPr>
                  <w:r>
                    <w:rPr>
                      <w:rFonts w:hint="eastAsia"/>
                      <w:sz w:val="18"/>
                      <w:szCs w:val="18"/>
                    </w:rPr>
                    <w:t>项目</w:t>
                  </w:r>
                </w:p>
              </w:tc>
              <w:tc>
                <w:tcPr>
                  <w:tcW w:w="3857" w:type="dxa"/>
                  <w:noWrap/>
                  <w:vAlign w:val="center"/>
                </w:tcPr>
                <w:p w14:paraId="17D3668F" w14:textId="77777777" w:rsidR="00C75905" w:rsidRDefault="002808C7">
                  <w:pPr>
                    <w:shd w:val="clear" w:color="auto" w:fill="FFFFFF"/>
                    <w:jc w:val="center"/>
                    <w:rPr>
                      <w:sz w:val="18"/>
                      <w:szCs w:val="18"/>
                    </w:rPr>
                  </w:pPr>
                  <w:r>
                    <w:rPr>
                      <w:rFonts w:hint="eastAsia"/>
                      <w:sz w:val="18"/>
                      <w:szCs w:val="18"/>
                    </w:rPr>
                    <w:t>技术要求</w:t>
                  </w:r>
                </w:p>
              </w:tc>
            </w:tr>
            <w:tr w:rsidR="00C75905" w14:paraId="68C16E10" w14:textId="77777777">
              <w:trPr>
                <w:trHeight w:val="284"/>
                <w:jc w:val="center"/>
              </w:trPr>
              <w:tc>
                <w:tcPr>
                  <w:tcW w:w="544" w:type="dxa"/>
                  <w:noWrap/>
                  <w:vAlign w:val="center"/>
                </w:tcPr>
                <w:p w14:paraId="6CE26A07" w14:textId="77777777" w:rsidR="00C75905" w:rsidRDefault="002808C7">
                  <w:pPr>
                    <w:shd w:val="clear" w:color="auto" w:fill="FFFFFF"/>
                    <w:jc w:val="center"/>
                    <w:rPr>
                      <w:sz w:val="18"/>
                      <w:szCs w:val="18"/>
                    </w:rPr>
                  </w:pPr>
                  <w:r>
                    <w:rPr>
                      <w:sz w:val="18"/>
                      <w:szCs w:val="18"/>
                    </w:rPr>
                    <w:t>1</w:t>
                  </w:r>
                </w:p>
              </w:tc>
              <w:tc>
                <w:tcPr>
                  <w:tcW w:w="1701" w:type="dxa"/>
                  <w:noWrap/>
                  <w:vAlign w:val="center"/>
                </w:tcPr>
                <w:p w14:paraId="450A8BAC" w14:textId="77777777" w:rsidR="00C75905" w:rsidRDefault="002808C7">
                  <w:pPr>
                    <w:shd w:val="clear" w:color="auto" w:fill="FFFFFF"/>
                    <w:jc w:val="center"/>
                    <w:rPr>
                      <w:sz w:val="18"/>
                      <w:szCs w:val="18"/>
                    </w:rPr>
                  </w:pPr>
                  <w:r>
                    <w:rPr>
                      <w:rFonts w:hint="eastAsia"/>
                      <w:sz w:val="18"/>
                      <w:szCs w:val="18"/>
                    </w:rPr>
                    <w:t>波长最大允许误差</w:t>
                  </w:r>
                  <w:r>
                    <w:rPr>
                      <w:rFonts w:hint="eastAsia"/>
                      <w:sz w:val="18"/>
                      <w:szCs w:val="18"/>
                    </w:rPr>
                    <w:t>/nm</w:t>
                  </w:r>
                </w:p>
              </w:tc>
              <w:tc>
                <w:tcPr>
                  <w:tcW w:w="3857" w:type="dxa"/>
                  <w:noWrap/>
                  <w:vAlign w:val="center"/>
                </w:tcPr>
                <w:p w14:paraId="409D2C83" w14:textId="77777777" w:rsidR="00C75905" w:rsidRDefault="002808C7">
                  <w:pPr>
                    <w:shd w:val="clear" w:color="auto" w:fill="FFFFFF"/>
                    <w:jc w:val="center"/>
                    <w:rPr>
                      <w:sz w:val="18"/>
                      <w:szCs w:val="18"/>
                    </w:rPr>
                  </w:pPr>
                  <w:r>
                    <w:rPr>
                      <w:rFonts w:hint="eastAsia"/>
                      <w:sz w:val="18"/>
                      <w:szCs w:val="18"/>
                    </w:rPr>
                    <w:t>±</w:t>
                  </w:r>
                  <w:r>
                    <w:rPr>
                      <w:rFonts w:hint="eastAsia"/>
                      <w:sz w:val="18"/>
                      <w:szCs w:val="18"/>
                    </w:rPr>
                    <w:t>2</w:t>
                  </w:r>
                  <w:r>
                    <w:rPr>
                      <w:sz w:val="18"/>
                      <w:szCs w:val="18"/>
                    </w:rPr>
                    <w:t xml:space="preserve"> </w:t>
                  </w:r>
                  <w:r>
                    <w:rPr>
                      <w:rFonts w:hint="eastAsia"/>
                      <w:sz w:val="18"/>
                      <w:szCs w:val="18"/>
                    </w:rPr>
                    <w:t>nm</w:t>
                  </w:r>
                </w:p>
              </w:tc>
            </w:tr>
            <w:tr w:rsidR="00C75905" w14:paraId="358AE861" w14:textId="77777777">
              <w:trPr>
                <w:trHeight w:val="284"/>
                <w:jc w:val="center"/>
              </w:trPr>
              <w:tc>
                <w:tcPr>
                  <w:tcW w:w="544" w:type="dxa"/>
                  <w:noWrap/>
                  <w:vAlign w:val="center"/>
                </w:tcPr>
                <w:p w14:paraId="5FA838CC" w14:textId="77777777" w:rsidR="00C75905" w:rsidRDefault="002808C7">
                  <w:pPr>
                    <w:shd w:val="clear" w:color="auto" w:fill="FFFFFF"/>
                    <w:jc w:val="center"/>
                    <w:rPr>
                      <w:sz w:val="18"/>
                      <w:szCs w:val="18"/>
                    </w:rPr>
                  </w:pPr>
                  <w:r>
                    <w:rPr>
                      <w:rFonts w:hint="eastAsia"/>
                      <w:sz w:val="18"/>
                      <w:szCs w:val="18"/>
                    </w:rPr>
                    <w:t>2</w:t>
                  </w:r>
                </w:p>
              </w:tc>
              <w:tc>
                <w:tcPr>
                  <w:tcW w:w="1701" w:type="dxa"/>
                  <w:noWrap/>
                  <w:vAlign w:val="center"/>
                </w:tcPr>
                <w:p w14:paraId="5397D3E8" w14:textId="77777777" w:rsidR="00C75905" w:rsidRDefault="002808C7">
                  <w:pPr>
                    <w:shd w:val="clear" w:color="auto" w:fill="FFFFFF"/>
                    <w:jc w:val="center"/>
                    <w:rPr>
                      <w:sz w:val="18"/>
                      <w:szCs w:val="18"/>
                    </w:rPr>
                  </w:pPr>
                  <w:r>
                    <w:rPr>
                      <w:rFonts w:hint="eastAsia"/>
                      <w:sz w:val="18"/>
                      <w:szCs w:val="18"/>
                    </w:rPr>
                    <w:t>波长重复性</w:t>
                  </w:r>
                  <w:r>
                    <w:rPr>
                      <w:rFonts w:hint="eastAsia"/>
                      <w:sz w:val="18"/>
                      <w:szCs w:val="18"/>
                    </w:rPr>
                    <w:t>/ nm</w:t>
                  </w:r>
                </w:p>
              </w:tc>
              <w:tc>
                <w:tcPr>
                  <w:tcW w:w="3857" w:type="dxa"/>
                  <w:noWrap/>
                  <w:vAlign w:val="center"/>
                </w:tcPr>
                <w:p w14:paraId="02A95768" w14:textId="77777777" w:rsidR="00C75905" w:rsidRDefault="002808C7">
                  <w:pPr>
                    <w:shd w:val="clear" w:color="auto" w:fill="FFFFFF"/>
                    <w:jc w:val="center"/>
                    <w:rPr>
                      <w:sz w:val="18"/>
                      <w:szCs w:val="18"/>
                    </w:rPr>
                  </w:pPr>
                  <w:r>
                    <w:rPr>
                      <w:rFonts w:hint="eastAsia"/>
                      <w:sz w:val="18"/>
                      <w:szCs w:val="18"/>
                    </w:rPr>
                    <w:t>≤</w:t>
                  </w:r>
                  <w:r>
                    <w:rPr>
                      <w:rFonts w:hint="eastAsia"/>
                      <w:sz w:val="18"/>
                      <w:szCs w:val="18"/>
                    </w:rPr>
                    <w:t>1</w:t>
                  </w:r>
                  <w:r>
                    <w:rPr>
                      <w:sz w:val="18"/>
                      <w:szCs w:val="18"/>
                    </w:rPr>
                    <w:t xml:space="preserve"> </w:t>
                  </w:r>
                  <w:r>
                    <w:rPr>
                      <w:rFonts w:hint="eastAsia"/>
                      <w:sz w:val="18"/>
                      <w:szCs w:val="18"/>
                    </w:rPr>
                    <w:t>nm</w:t>
                  </w:r>
                </w:p>
              </w:tc>
            </w:tr>
            <w:tr w:rsidR="00C75905" w14:paraId="3CCE784F" w14:textId="77777777">
              <w:trPr>
                <w:trHeight w:val="284"/>
                <w:jc w:val="center"/>
              </w:trPr>
              <w:tc>
                <w:tcPr>
                  <w:tcW w:w="544" w:type="dxa"/>
                  <w:noWrap/>
                  <w:vAlign w:val="center"/>
                </w:tcPr>
                <w:p w14:paraId="2D01A28A" w14:textId="77777777" w:rsidR="00C75905" w:rsidRDefault="002808C7">
                  <w:pPr>
                    <w:shd w:val="clear" w:color="auto" w:fill="FFFFFF"/>
                    <w:jc w:val="center"/>
                    <w:rPr>
                      <w:sz w:val="18"/>
                      <w:szCs w:val="18"/>
                    </w:rPr>
                  </w:pPr>
                  <w:r>
                    <w:rPr>
                      <w:rFonts w:hint="eastAsia"/>
                      <w:sz w:val="18"/>
                      <w:szCs w:val="18"/>
                    </w:rPr>
                    <w:t>3</w:t>
                  </w:r>
                </w:p>
              </w:tc>
              <w:tc>
                <w:tcPr>
                  <w:tcW w:w="1701" w:type="dxa"/>
                  <w:noWrap/>
                  <w:vAlign w:val="center"/>
                </w:tcPr>
                <w:p w14:paraId="32C555AF" w14:textId="77777777" w:rsidR="00C75905" w:rsidRDefault="002808C7">
                  <w:pPr>
                    <w:shd w:val="clear" w:color="auto" w:fill="FFFFFF"/>
                    <w:jc w:val="center"/>
                    <w:rPr>
                      <w:sz w:val="18"/>
                      <w:szCs w:val="18"/>
                    </w:rPr>
                  </w:pPr>
                  <w:r>
                    <w:rPr>
                      <w:rFonts w:hint="eastAsia"/>
                      <w:sz w:val="18"/>
                      <w:szCs w:val="18"/>
                    </w:rPr>
                    <w:t>基线平直度</w:t>
                  </w:r>
                  <w:r>
                    <w:rPr>
                      <w:rFonts w:hint="eastAsia"/>
                      <w:sz w:val="18"/>
                      <w:szCs w:val="18"/>
                    </w:rPr>
                    <w:t>/A</w:t>
                  </w:r>
                </w:p>
              </w:tc>
              <w:tc>
                <w:tcPr>
                  <w:tcW w:w="3857" w:type="dxa"/>
                  <w:noWrap/>
                  <w:vAlign w:val="center"/>
                </w:tcPr>
                <w:p w14:paraId="5774F456" w14:textId="77777777" w:rsidR="00C75905" w:rsidRDefault="002808C7">
                  <w:pPr>
                    <w:shd w:val="clear" w:color="auto" w:fill="FFFFFF"/>
                    <w:jc w:val="center"/>
                    <w:rPr>
                      <w:sz w:val="18"/>
                      <w:szCs w:val="18"/>
                    </w:rPr>
                  </w:pPr>
                  <w:r>
                    <w:rPr>
                      <w:rFonts w:hint="eastAsia"/>
                      <w:sz w:val="18"/>
                      <w:szCs w:val="18"/>
                    </w:rPr>
                    <w:t>±</w:t>
                  </w:r>
                  <w:r>
                    <w:rPr>
                      <w:rFonts w:hint="eastAsia"/>
                      <w:sz w:val="18"/>
                      <w:szCs w:val="18"/>
                    </w:rPr>
                    <w:t>0</w:t>
                  </w:r>
                  <w:r>
                    <w:rPr>
                      <w:sz w:val="18"/>
                      <w:szCs w:val="18"/>
                    </w:rPr>
                    <w:t xml:space="preserve">.005 </w:t>
                  </w:r>
                  <w:r>
                    <w:rPr>
                      <w:rFonts w:hint="eastAsia"/>
                      <w:sz w:val="18"/>
                      <w:szCs w:val="18"/>
                    </w:rPr>
                    <w:t>A</w:t>
                  </w:r>
                </w:p>
              </w:tc>
            </w:tr>
            <w:tr w:rsidR="00C75905" w14:paraId="79C5D03A" w14:textId="77777777">
              <w:trPr>
                <w:trHeight w:val="284"/>
                <w:jc w:val="center"/>
              </w:trPr>
              <w:tc>
                <w:tcPr>
                  <w:tcW w:w="544" w:type="dxa"/>
                  <w:noWrap/>
                  <w:vAlign w:val="center"/>
                </w:tcPr>
                <w:p w14:paraId="57EA4C35" w14:textId="77777777" w:rsidR="00C75905" w:rsidRDefault="002808C7">
                  <w:pPr>
                    <w:shd w:val="clear" w:color="auto" w:fill="FFFFFF"/>
                    <w:jc w:val="center"/>
                    <w:rPr>
                      <w:sz w:val="18"/>
                      <w:szCs w:val="18"/>
                    </w:rPr>
                  </w:pPr>
                  <w:r>
                    <w:rPr>
                      <w:rFonts w:hint="eastAsia"/>
                      <w:sz w:val="18"/>
                      <w:szCs w:val="18"/>
                    </w:rPr>
                    <w:t>4</w:t>
                  </w:r>
                </w:p>
              </w:tc>
              <w:tc>
                <w:tcPr>
                  <w:tcW w:w="1701" w:type="dxa"/>
                  <w:noWrap/>
                  <w:vAlign w:val="center"/>
                </w:tcPr>
                <w:p w14:paraId="527A8178" w14:textId="77777777" w:rsidR="00C75905" w:rsidRDefault="002808C7">
                  <w:pPr>
                    <w:shd w:val="clear" w:color="auto" w:fill="FFFFFF"/>
                    <w:jc w:val="center"/>
                    <w:rPr>
                      <w:sz w:val="18"/>
                      <w:szCs w:val="18"/>
                    </w:rPr>
                  </w:pPr>
                  <w:r>
                    <w:rPr>
                      <w:rFonts w:hint="eastAsia"/>
                      <w:sz w:val="18"/>
                      <w:szCs w:val="18"/>
                    </w:rPr>
                    <w:t>研究法辛烷值</w:t>
                  </w:r>
                </w:p>
              </w:tc>
              <w:tc>
                <w:tcPr>
                  <w:tcW w:w="3857" w:type="dxa"/>
                  <w:noWrap/>
                  <w:vAlign w:val="center"/>
                </w:tcPr>
                <w:p w14:paraId="40C5A7DE" w14:textId="77777777" w:rsidR="00C75905" w:rsidRDefault="002808C7">
                  <w:pPr>
                    <w:shd w:val="clear" w:color="auto" w:fill="FFFFFF"/>
                    <w:jc w:val="center"/>
                    <w:rPr>
                      <w:sz w:val="18"/>
                      <w:szCs w:val="18"/>
                    </w:rPr>
                  </w:pPr>
                  <w:r>
                    <w:rPr>
                      <w:rFonts w:hint="eastAsia"/>
                      <w:sz w:val="18"/>
                      <w:szCs w:val="18"/>
                    </w:rPr>
                    <w:t>重复性：≤</w:t>
                  </w:r>
                  <w:r>
                    <w:rPr>
                      <w:rFonts w:hint="eastAsia"/>
                      <w:sz w:val="18"/>
                      <w:szCs w:val="18"/>
                    </w:rPr>
                    <w:t xml:space="preserve"> 0.2</w:t>
                  </w:r>
                  <w:r>
                    <w:rPr>
                      <w:rFonts w:hint="eastAsia"/>
                      <w:sz w:val="18"/>
                      <w:szCs w:val="18"/>
                    </w:rPr>
                    <w:t>（</w:t>
                  </w:r>
                  <w:r>
                    <w:rPr>
                      <w:rFonts w:hint="eastAsia"/>
                      <w:sz w:val="18"/>
                      <w:szCs w:val="18"/>
                    </w:rPr>
                    <w:t>90~100</w:t>
                  </w:r>
                  <w:r>
                    <w:rPr>
                      <w:rFonts w:hint="eastAsia"/>
                      <w:sz w:val="18"/>
                      <w:szCs w:val="18"/>
                    </w:rPr>
                    <w:t>）；再现性：≤</w:t>
                  </w:r>
                  <w:r>
                    <w:rPr>
                      <w:rFonts w:hint="eastAsia"/>
                      <w:sz w:val="18"/>
                      <w:szCs w:val="18"/>
                    </w:rPr>
                    <w:t xml:space="preserve"> 0.7</w:t>
                  </w:r>
                  <w:r>
                    <w:rPr>
                      <w:rFonts w:hint="eastAsia"/>
                      <w:sz w:val="18"/>
                      <w:szCs w:val="18"/>
                    </w:rPr>
                    <w:t>（</w:t>
                  </w:r>
                  <w:r>
                    <w:rPr>
                      <w:rFonts w:hint="eastAsia"/>
                      <w:sz w:val="18"/>
                      <w:szCs w:val="18"/>
                    </w:rPr>
                    <w:t>90~100</w:t>
                  </w:r>
                  <w:r>
                    <w:rPr>
                      <w:rFonts w:hint="eastAsia"/>
                      <w:sz w:val="18"/>
                      <w:szCs w:val="18"/>
                    </w:rPr>
                    <w:t>）</w:t>
                  </w:r>
                </w:p>
              </w:tc>
            </w:tr>
            <w:tr w:rsidR="00C75905" w14:paraId="198ACFF7" w14:textId="77777777">
              <w:trPr>
                <w:trHeight w:val="284"/>
                <w:jc w:val="center"/>
              </w:trPr>
              <w:tc>
                <w:tcPr>
                  <w:tcW w:w="544" w:type="dxa"/>
                  <w:noWrap/>
                  <w:vAlign w:val="center"/>
                </w:tcPr>
                <w:p w14:paraId="34D24672" w14:textId="77777777" w:rsidR="00C75905" w:rsidRDefault="002808C7">
                  <w:pPr>
                    <w:shd w:val="clear" w:color="auto" w:fill="FFFFFF"/>
                    <w:jc w:val="center"/>
                    <w:rPr>
                      <w:sz w:val="18"/>
                      <w:szCs w:val="18"/>
                    </w:rPr>
                  </w:pPr>
                  <w:r>
                    <w:rPr>
                      <w:rFonts w:hint="eastAsia"/>
                      <w:sz w:val="18"/>
                      <w:szCs w:val="18"/>
                    </w:rPr>
                    <w:t>5</w:t>
                  </w:r>
                </w:p>
              </w:tc>
              <w:tc>
                <w:tcPr>
                  <w:tcW w:w="1701" w:type="dxa"/>
                  <w:noWrap/>
                  <w:vAlign w:val="center"/>
                </w:tcPr>
                <w:p w14:paraId="01E5432F" w14:textId="77777777" w:rsidR="00C75905" w:rsidRDefault="002808C7">
                  <w:pPr>
                    <w:shd w:val="clear" w:color="auto" w:fill="FFFFFF"/>
                    <w:jc w:val="center"/>
                    <w:rPr>
                      <w:sz w:val="18"/>
                      <w:szCs w:val="18"/>
                    </w:rPr>
                  </w:pPr>
                  <w:r>
                    <w:rPr>
                      <w:rFonts w:hint="eastAsia"/>
                      <w:sz w:val="18"/>
                      <w:szCs w:val="18"/>
                    </w:rPr>
                    <w:t>烯烃含量</w:t>
                  </w:r>
                </w:p>
              </w:tc>
              <w:tc>
                <w:tcPr>
                  <w:tcW w:w="3857" w:type="dxa"/>
                  <w:noWrap/>
                  <w:vAlign w:val="center"/>
                </w:tcPr>
                <w:p w14:paraId="534F054A" w14:textId="77777777" w:rsidR="00C75905" w:rsidRDefault="002808C7">
                  <w:pPr>
                    <w:shd w:val="clear" w:color="auto" w:fill="FFFFFF"/>
                    <w:jc w:val="center"/>
                    <w:rPr>
                      <w:sz w:val="18"/>
                      <w:szCs w:val="18"/>
                    </w:rPr>
                  </w:pPr>
                  <w:r>
                    <w:rPr>
                      <w:rFonts w:hint="eastAsia"/>
                      <w:sz w:val="18"/>
                      <w:szCs w:val="18"/>
                    </w:rPr>
                    <w:t>重复性：≤</w:t>
                  </w:r>
                  <w:r>
                    <w:rPr>
                      <w:rFonts w:hint="eastAsia"/>
                      <w:sz w:val="18"/>
                      <w:szCs w:val="18"/>
                    </w:rPr>
                    <w:t>0.12*X</w:t>
                  </w:r>
                  <w:r>
                    <w:rPr>
                      <w:rFonts w:hint="eastAsia"/>
                      <w:sz w:val="18"/>
                      <w:szCs w:val="18"/>
                      <w:vertAlign w:val="superscript"/>
                    </w:rPr>
                    <w:t>0.54</w:t>
                  </w:r>
                  <w:r>
                    <w:rPr>
                      <w:rFonts w:hint="eastAsia"/>
                      <w:sz w:val="18"/>
                      <w:szCs w:val="18"/>
                    </w:rPr>
                    <w:t xml:space="preserve"> </w:t>
                  </w:r>
                  <w:r>
                    <w:rPr>
                      <w:rFonts w:hint="eastAsia"/>
                      <w:sz w:val="18"/>
                      <w:szCs w:val="18"/>
                    </w:rPr>
                    <w:t>；再现性：≤</w:t>
                  </w:r>
                  <w:r>
                    <w:rPr>
                      <w:rFonts w:hint="eastAsia"/>
                      <w:sz w:val="18"/>
                      <w:szCs w:val="18"/>
                    </w:rPr>
                    <w:t>0.30*X</w:t>
                  </w:r>
                  <w:r>
                    <w:rPr>
                      <w:rFonts w:hint="eastAsia"/>
                      <w:sz w:val="18"/>
                      <w:szCs w:val="18"/>
                      <w:vertAlign w:val="superscript"/>
                    </w:rPr>
                    <w:t>0.58</w:t>
                  </w:r>
                </w:p>
              </w:tc>
            </w:tr>
            <w:tr w:rsidR="00C75905" w14:paraId="1A17ABD6" w14:textId="77777777">
              <w:trPr>
                <w:trHeight w:val="284"/>
                <w:jc w:val="center"/>
              </w:trPr>
              <w:tc>
                <w:tcPr>
                  <w:tcW w:w="544" w:type="dxa"/>
                  <w:noWrap/>
                  <w:vAlign w:val="center"/>
                </w:tcPr>
                <w:p w14:paraId="7D58E64E" w14:textId="77777777" w:rsidR="00C75905" w:rsidRDefault="002808C7">
                  <w:pPr>
                    <w:shd w:val="clear" w:color="auto" w:fill="FFFFFF"/>
                    <w:jc w:val="center"/>
                    <w:rPr>
                      <w:sz w:val="18"/>
                      <w:szCs w:val="18"/>
                    </w:rPr>
                  </w:pPr>
                  <w:r>
                    <w:rPr>
                      <w:rFonts w:hint="eastAsia"/>
                      <w:sz w:val="18"/>
                      <w:szCs w:val="18"/>
                    </w:rPr>
                    <w:t>6</w:t>
                  </w:r>
                </w:p>
              </w:tc>
              <w:tc>
                <w:tcPr>
                  <w:tcW w:w="1701" w:type="dxa"/>
                  <w:noWrap/>
                  <w:vAlign w:val="center"/>
                </w:tcPr>
                <w:p w14:paraId="56884BA6" w14:textId="77777777" w:rsidR="00C75905" w:rsidRDefault="002808C7">
                  <w:pPr>
                    <w:shd w:val="clear" w:color="auto" w:fill="FFFFFF"/>
                    <w:jc w:val="center"/>
                    <w:rPr>
                      <w:sz w:val="18"/>
                      <w:szCs w:val="18"/>
                    </w:rPr>
                  </w:pPr>
                  <w:r>
                    <w:rPr>
                      <w:rFonts w:hint="eastAsia"/>
                      <w:sz w:val="18"/>
                      <w:szCs w:val="18"/>
                    </w:rPr>
                    <w:t>芳烃含量</w:t>
                  </w:r>
                </w:p>
              </w:tc>
              <w:tc>
                <w:tcPr>
                  <w:tcW w:w="3857" w:type="dxa"/>
                  <w:noWrap/>
                  <w:vAlign w:val="center"/>
                </w:tcPr>
                <w:p w14:paraId="45CB0F53" w14:textId="77777777" w:rsidR="00C75905" w:rsidRDefault="002808C7">
                  <w:pPr>
                    <w:shd w:val="clear" w:color="auto" w:fill="FFFFFF"/>
                    <w:jc w:val="center"/>
                    <w:rPr>
                      <w:sz w:val="18"/>
                      <w:szCs w:val="18"/>
                      <w:vertAlign w:val="superscript"/>
                    </w:rPr>
                  </w:pPr>
                  <w:r>
                    <w:rPr>
                      <w:rFonts w:hint="eastAsia"/>
                      <w:sz w:val="18"/>
                      <w:szCs w:val="18"/>
                    </w:rPr>
                    <w:t>重复性：≤</w:t>
                  </w:r>
                  <w:r>
                    <w:rPr>
                      <w:rFonts w:hint="eastAsia"/>
                      <w:sz w:val="18"/>
                      <w:szCs w:val="18"/>
                    </w:rPr>
                    <w:t>0.16*X</w:t>
                  </w:r>
                  <w:r>
                    <w:rPr>
                      <w:rFonts w:hint="eastAsia"/>
                      <w:sz w:val="18"/>
                      <w:szCs w:val="18"/>
                      <w:vertAlign w:val="superscript"/>
                    </w:rPr>
                    <w:t>0.48</w:t>
                  </w:r>
                  <w:r>
                    <w:rPr>
                      <w:rFonts w:hint="eastAsia"/>
                      <w:sz w:val="18"/>
                      <w:szCs w:val="18"/>
                    </w:rPr>
                    <w:t>；再现性：≤</w:t>
                  </w:r>
                  <w:r>
                    <w:rPr>
                      <w:rFonts w:hint="eastAsia"/>
                      <w:sz w:val="18"/>
                      <w:szCs w:val="18"/>
                    </w:rPr>
                    <w:t>0.33*X</w:t>
                  </w:r>
                  <w:r>
                    <w:rPr>
                      <w:rFonts w:hint="eastAsia"/>
                      <w:sz w:val="18"/>
                      <w:szCs w:val="18"/>
                      <w:vertAlign w:val="superscript"/>
                    </w:rPr>
                    <w:t>0.54</w:t>
                  </w:r>
                </w:p>
              </w:tc>
            </w:tr>
            <w:tr w:rsidR="00C75905" w14:paraId="234A9A95" w14:textId="77777777">
              <w:trPr>
                <w:trHeight w:val="284"/>
                <w:jc w:val="center"/>
              </w:trPr>
              <w:tc>
                <w:tcPr>
                  <w:tcW w:w="544" w:type="dxa"/>
                  <w:noWrap/>
                  <w:vAlign w:val="center"/>
                </w:tcPr>
                <w:p w14:paraId="1927EB90" w14:textId="77777777" w:rsidR="00C75905" w:rsidRDefault="002808C7">
                  <w:pPr>
                    <w:shd w:val="clear" w:color="auto" w:fill="FFFFFF"/>
                    <w:jc w:val="center"/>
                    <w:rPr>
                      <w:sz w:val="18"/>
                      <w:szCs w:val="18"/>
                    </w:rPr>
                  </w:pPr>
                  <w:r>
                    <w:rPr>
                      <w:rFonts w:hint="eastAsia"/>
                      <w:sz w:val="18"/>
                      <w:szCs w:val="18"/>
                    </w:rPr>
                    <w:t>7</w:t>
                  </w:r>
                </w:p>
              </w:tc>
              <w:tc>
                <w:tcPr>
                  <w:tcW w:w="1701" w:type="dxa"/>
                  <w:noWrap/>
                  <w:vAlign w:val="center"/>
                </w:tcPr>
                <w:p w14:paraId="2B84BD58" w14:textId="77777777" w:rsidR="00C75905" w:rsidRDefault="002808C7">
                  <w:pPr>
                    <w:shd w:val="clear" w:color="auto" w:fill="FFFFFF"/>
                    <w:jc w:val="center"/>
                    <w:rPr>
                      <w:sz w:val="18"/>
                      <w:szCs w:val="18"/>
                    </w:rPr>
                  </w:pPr>
                  <w:r>
                    <w:rPr>
                      <w:rFonts w:hint="eastAsia"/>
                      <w:sz w:val="18"/>
                      <w:szCs w:val="18"/>
                    </w:rPr>
                    <w:t>苯含量</w:t>
                  </w:r>
                </w:p>
              </w:tc>
              <w:tc>
                <w:tcPr>
                  <w:tcW w:w="3857" w:type="dxa"/>
                  <w:noWrap/>
                  <w:vAlign w:val="center"/>
                </w:tcPr>
                <w:p w14:paraId="1E609E21" w14:textId="77777777" w:rsidR="00C75905" w:rsidRDefault="002808C7">
                  <w:pPr>
                    <w:shd w:val="clear" w:color="auto" w:fill="FFFFFF"/>
                    <w:jc w:val="center"/>
                    <w:rPr>
                      <w:sz w:val="18"/>
                      <w:szCs w:val="18"/>
                    </w:rPr>
                  </w:pPr>
                  <w:r>
                    <w:rPr>
                      <w:rFonts w:hint="eastAsia"/>
                      <w:sz w:val="18"/>
                      <w:szCs w:val="18"/>
                    </w:rPr>
                    <w:t>重复性：≤</w:t>
                  </w:r>
                  <w:r>
                    <w:rPr>
                      <w:rFonts w:hint="eastAsia"/>
                      <w:sz w:val="18"/>
                      <w:szCs w:val="18"/>
                    </w:rPr>
                    <w:t>0</w:t>
                  </w:r>
                  <w:r>
                    <w:rPr>
                      <w:sz w:val="18"/>
                      <w:szCs w:val="18"/>
                    </w:rPr>
                    <w:t>.03</w:t>
                  </w:r>
                  <w:r>
                    <w:rPr>
                      <w:rFonts w:hint="eastAsia"/>
                      <w:sz w:val="18"/>
                      <w:szCs w:val="18"/>
                    </w:rPr>
                    <w:t>X+</w:t>
                  </w:r>
                  <w:r>
                    <w:rPr>
                      <w:sz w:val="18"/>
                      <w:szCs w:val="18"/>
                    </w:rPr>
                    <w:t>0.01</w:t>
                  </w:r>
                  <w:r>
                    <w:rPr>
                      <w:rFonts w:hint="eastAsia"/>
                      <w:sz w:val="18"/>
                      <w:szCs w:val="18"/>
                    </w:rPr>
                    <w:t>（</w:t>
                  </w:r>
                  <w:r>
                    <w:rPr>
                      <w:rFonts w:hint="eastAsia"/>
                      <w:sz w:val="18"/>
                      <w:szCs w:val="18"/>
                    </w:rPr>
                    <w:t>0</w:t>
                  </w:r>
                  <w:r>
                    <w:rPr>
                      <w:sz w:val="18"/>
                      <w:szCs w:val="18"/>
                    </w:rPr>
                    <w:t>.1</w:t>
                  </w:r>
                  <w:r>
                    <w:rPr>
                      <w:rFonts w:hint="eastAsia"/>
                      <w:sz w:val="18"/>
                      <w:szCs w:val="18"/>
                    </w:rPr>
                    <w:t>~</w:t>
                  </w:r>
                  <w:r>
                    <w:rPr>
                      <w:sz w:val="18"/>
                      <w:szCs w:val="18"/>
                    </w:rPr>
                    <w:t>1.5</w:t>
                  </w:r>
                  <w:r>
                    <w:rPr>
                      <w:rFonts w:hint="eastAsia"/>
                      <w:sz w:val="18"/>
                      <w:szCs w:val="18"/>
                    </w:rPr>
                    <w:t>）；≤</w:t>
                  </w:r>
                  <w:r>
                    <w:rPr>
                      <w:rFonts w:hint="eastAsia"/>
                      <w:sz w:val="18"/>
                      <w:szCs w:val="18"/>
                    </w:rPr>
                    <w:t>0</w:t>
                  </w:r>
                  <w:r>
                    <w:rPr>
                      <w:sz w:val="18"/>
                      <w:szCs w:val="18"/>
                    </w:rPr>
                    <w:t>.03</w:t>
                  </w:r>
                  <w:r>
                    <w:rPr>
                      <w:rFonts w:hint="eastAsia"/>
                      <w:sz w:val="18"/>
                      <w:szCs w:val="18"/>
                    </w:rPr>
                    <w:t>（大于</w:t>
                  </w:r>
                  <w:r>
                    <w:rPr>
                      <w:rFonts w:hint="eastAsia"/>
                      <w:sz w:val="18"/>
                      <w:szCs w:val="18"/>
                    </w:rPr>
                    <w:t>1</w:t>
                  </w:r>
                  <w:r>
                    <w:rPr>
                      <w:sz w:val="18"/>
                      <w:szCs w:val="18"/>
                    </w:rPr>
                    <w:t>.5</w:t>
                  </w:r>
                  <w:r>
                    <w:rPr>
                      <w:rFonts w:hint="eastAsia"/>
                      <w:sz w:val="18"/>
                      <w:szCs w:val="18"/>
                    </w:rPr>
                    <w:t>）</w:t>
                  </w:r>
                  <w:r>
                    <w:rPr>
                      <w:rFonts w:hint="eastAsia"/>
                      <w:sz w:val="18"/>
                      <w:szCs w:val="18"/>
                    </w:rPr>
                    <w:t>.</w:t>
                  </w:r>
                </w:p>
                <w:p w14:paraId="7B9F2490" w14:textId="77777777" w:rsidR="00C75905" w:rsidRDefault="002808C7">
                  <w:pPr>
                    <w:shd w:val="clear" w:color="auto" w:fill="FFFFFF"/>
                    <w:jc w:val="center"/>
                    <w:rPr>
                      <w:sz w:val="18"/>
                      <w:szCs w:val="18"/>
                    </w:rPr>
                  </w:pPr>
                  <w:r>
                    <w:rPr>
                      <w:rFonts w:hint="eastAsia"/>
                      <w:sz w:val="18"/>
                      <w:szCs w:val="18"/>
                    </w:rPr>
                    <w:t>再现性：≤</w:t>
                  </w:r>
                  <w:r>
                    <w:rPr>
                      <w:rFonts w:hint="eastAsia"/>
                      <w:sz w:val="18"/>
                      <w:szCs w:val="18"/>
                    </w:rPr>
                    <w:t>0</w:t>
                  </w:r>
                  <w:r>
                    <w:rPr>
                      <w:sz w:val="18"/>
                      <w:szCs w:val="18"/>
                    </w:rPr>
                    <w:t>.03</w:t>
                  </w:r>
                  <w:r>
                    <w:rPr>
                      <w:rFonts w:hint="eastAsia"/>
                      <w:sz w:val="18"/>
                      <w:szCs w:val="18"/>
                    </w:rPr>
                    <w:t>X+</w:t>
                  </w:r>
                  <w:r>
                    <w:rPr>
                      <w:sz w:val="18"/>
                      <w:szCs w:val="18"/>
                    </w:rPr>
                    <w:t>0.05</w:t>
                  </w:r>
                  <w:r>
                    <w:rPr>
                      <w:rFonts w:hint="eastAsia"/>
                      <w:sz w:val="18"/>
                      <w:szCs w:val="18"/>
                    </w:rPr>
                    <w:t>（</w:t>
                  </w:r>
                  <w:r>
                    <w:rPr>
                      <w:rFonts w:hint="eastAsia"/>
                      <w:sz w:val="18"/>
                      <w:szCs w:val="18"/>
                    </w:rPr>
                    <w:t>0</w:t>
                  </w:r>
                  <w:r>
                    <w:rPr>
                      <w:sz w:val="18"/>
                      <w:szCs w:val="18"/>
                    </w:rPr>
                    <w:t>.1</w:t>
                  </w:r>
                  <w:r>
                    <w:rPr>
                      <w:rFonts w:hint="eastAsia"/>
                      <w:sz w:val="18"/>
                      <w:szCs w:val="18"/>
                    </w:rPr>
                    <w:t>~</w:t>
                  </w:r>
                  <w:r>
                    <w:rPr>
                      <w:sz w:val="18"/>
                      <w:szCs w:val="18"/>
                    </w:rPr>
                    <w:t>1.5</w:t>
                  </w:r>
                  <w:r>
                    <w:rPr>
                      <w:rFonts w:hint="eastAsia"/>
                      <w:sz w:val="18"/>
                      <w:szCs w:val="18"/>
                    </w:rPr>
                    <w:t>）；≤</w:t>
                  </w:r>
                  <w:r>
                    <w:rPr>
                      <w:rFonts w:hint="eastAsia"/>
                      <w:sz w:val="18"/>
                      <w:szCs w:val="18"/>
                    </w:rPr>
                    <w:t>0</w:t>
                  </w:r>
                  <w:r>
                    <w:rPr>
                      <w:sz w:val="18"/>
                      <w:szCs w:val="18"/>
                    </w:rPr>
                    <w:t>.28</w:t>
                  </w:r>
                  <w:r>
                    <w:rPr>
                      <w:rFonts w:hint="eastAsia"/>
                      <w:sz w:val="18"/>
                      <w:szCs w:val="18"/>
                    </w:rPr>
                    <w:t>X</w:t>
                  </w:r>
                  <w:r>
                    <w:rPr>
                      <w:rFonts w:hint="eastAsia"/>
                      <w:sz w:val="18"/>
                      <w:szCs w:val="18"/>
                    </w:rPr>
                    <w:t>（大于</w:t>
                  </w:r>
                  <w:r>
                    <w:rPr>
                      <w:rFonts w:hint="eastAsia"/>
                      <w:sz w:val="18"/>
                      <w:szCs w:val="18"/>
                    </w:rPr>
                    <w:t>1</w:t>
                  </w:r>
                  <w:r>
                    <w:rPr>
                      <w:sz w:val="18"/>
                      <w:szCs w:val="18"/>
                    </w:rPr>
                    <w:t>.5</w:t>
                  </w:r>
                  <w:r>
                    <w:rPr>
                      <w:rFonts w:hint="eastAsia"/>
                      <w:sz w:val="18"/>
                      <w:szCs w:val="18"/>
                    </w:rPr>
                    <w:t>）</w:t>
                  </w:r>
                  <w:r>
                    <w:rPr>
                      <w:rFonts w:hint="eastAsia"/>
                      <w:sz w:val="18"/>
                      <w:szCs w:val="18"/>
                    </w:rPr>
                    <w:t>.</w:t>
                  </w:r>
                </w:p>
              </w:tc>
            </w:tr>
            <w:tr w:rsidR="00C75905" w14:paraId="5F04E1AB" w14:textId="77777777">
              <w:trPr>
                <w:trHeight w:val="284"/>
                <w:jc w:val="center"/>
              </w:trPr>
              <w:tc>
                <w:tcPr>
                  <w:tcW w:w="544" w:type="dxa"/>
                  <w:noWrap/>
                  <w:vAlign w:val="center"/>
                </w:tcPr>
                <w:p w14:paraId="0018F9C2" w14:textId="77777777" w:rsidR="00C75905" w:rsidRDefault="002808C7">
                  <w:pPr>
                    <w:shd w:val="clear" w:color="auto" w:fill="FFFFFF"/>
                    <w:jc w:val="center"/>
                    <w:rPr>
                      <w:sz w:val="18"/>
                      <w:szCs w:val="18"/>
                    </w:rPr>
                  </w:pPr>
                  <w:r>
                    <w:rPr>
                      <w:rFonts w:hint="eastAsia"/>
                      <w:sz w:val="18"/>
                      <w:szCs w:val="18"/>
                    </w:rPr>
                    <w:t>8</w:t>
                  </w:r>
                </w:p>
              </w:tc>
              <w:tc>
                <w:tcPr>
                  <w:tcW w:w="1701" w:type="dxa"/>
                  <w:noWrap/>
                  <w:vAlign w:val="center"/>
                </w:tcPr>
                <w:p w14:paraId="593240B8" w14:textId="77777777" w:rsidR="00C75905" w:rsidRDefault="002808C7">
                  <w:pPr>
                    <w:shd w:val="clear" w:color="auto" w:fill="FFFFFF"/>
                    <w:jc w:val="center"/>
                    <w:rPr>
                      <w:sz w:val="18"/>
                      <w:szCs w:val="18"/>
                    </w:rPr>
                  </w:pPr>
                  <w:r>
                    <w:rPr>
                      <w:rFonts w:hint="eastAsia"/>
                      <w:sz w:val="18"/>
                      <w:szCs w:val="18"/>
                    </w:rPr>
                    <w:t>饱和蒸气压</w:t>
                  </w:r>
                </w:p>
              </w:tc>
              <w:tc>
                <w:tcPr>
                  <w:tcW w:w="3857" w:type="dxa"/>
                  <w:noWrap/>
                  <w:vAlign w:val="center"/>
                </w:tcPr>
                <w:p w14:paraId="77E9CA5A" w14:textId="77777777" w:rsidR="00C75905" w:rsidRDefault="002808C7">
                  <w:pPr>
                    <w:shd w:val="clear" w:color="auto" w:fill="FFFFFF"/>
                    <w:jc w:val="center"/>
                    <w:rPr>
                      <w:sz w:val="18"/>
                      <w:szCs w:val="18"/>
                    </w:rPr>
                  </w:pPr>
                  <w:r>
                    <w:rPr>
                      <w:rFonts w:hint="eastAsia"/>
                      <w:sz w:val="18"/>
                      <w:szCs w:val="18"/>
                    </w:rPr>
                    <w:t>重复性：≤</w:t>
                  </w:r>
                  <w:r>
                    <w:rPr>
                      <w:rFonts w:hint="eastAsia"/>
                      <w:sz w:val="18"/>
                      <w:szCs w:val="18"/>
                    </w:rPr>
                    <w:t xml:space="preserve"> </w:t>
                  </w:r>
                  <w:r>
                    <w:rPr>
                      <w:sz w:val="18"/>
                      <w:szCs w:val="18"/>
                    </w:rPr>
                    <w:t xml:space="preserve">3.65 </w:t>
                  </w:r>
                  <w:r>
                    <w:rPr>
                      <w:rFonts w:hint="eastAsia"/>
                      <w:sz w:val="18"/>
                      <w:szCs w:val="18"/>
                    </w:rPr>
                    <w:t>kPa</w:t>
                  </w:r>
                  <w:r>
                    <w:rPr>
                      <w:rFonts w:hint="eastAsia"/>
                      <w:sz w:val="18"/>
                      <w:szCs w:val="18"/>
                    </w:rPr>
                    <w:t>；再现性：≤</w:t>
                  </w:r>
                  <w:r>
                    <w:rPr>
                      <w:rFonts w:hint="eastAsia"/>
                      <w:sz w:val="18"/>
                      <w:szCs w:val="18"/>
                    </w:rPr>
                    <w:t xml:space="preserve"> </w:t>
                  </w:r>
                  <w:r>
                    <w:rPr>
                      <w:sz w:val="18"/>
                      <w:szCs w:val="18"/>
                    </w:rPr>
                    <w:t xml:space="preserve">5.52 </w:t>
                  </w:r>
                  <w:r>
                    <w:rPr>
                      <w:rFonts w:hint="eastAsia"/>
                      <w:sz w:val="18"/>
                      <w:szCs w:val="18"/>
                    </w:rPr>
                    <w:t>kPa</w:t>
                  </w:r>
                </w:p>
              </w:tc>
            </w:tr>
            <w:tr w:rsidR="00C75905" w14:paraId="7DFBF31F" w14:textId="77777777">
              <w:trPr>
                <w:trHeight w:val="284"/>
                <w:jc w:val="center"/>
              </w:trPr>
              <w:tc>
                <w:tcPr>
                  <w:tcW w:w="544" w:type="dxa"/>
                  <w:noWrap/>
                  <w:vAlign w:val="center"/>
                </w:tcPr>
                <w:p w14:paraId="59524A71" w14:textId="77777777" w:rsidR="00C75905" w:rsidRDefault="002808C7">
                  <w:pPr>
                    <w:shd w:val="clear" w:color="auto" w:fill="FFFFFF"/>
                    <w:jc w:val="center"/>
                    <w:rPr>
                      <w:sz w:val="18"/>
                      <w:szCs w:val="18"/>
                    </w:rPr>
                  </w:pPr>
                  <w:r>
                    <w:rPr>
                      <w:rFonts w:hint="eastAsia"/>
                      <w:sz w:val="18"/>
                      <w:szCs w:val="18"/>
                    </w:rPr>
                    <w:t>9</w:t>
                  </w:r>
                </w:p>
              </w:tc>
              <w:tc>
                <w:tcPr>
                  <w:tcW w:w="1701" w:type="dxa"/>
                  <w:noWrap/>
                  <w:vAlign w:val="center"/>
                </w:tcPr>
                <w:p w14:paraId="44FEAB6A" w14:textId="77777777" w:rsidR="00C75905" w:rsidRDefault="002808C7">
                  <w:pPr>
                    <w:shd w:val="clear" w:color="auto" w:fill="FFFFFF"/>
                    <w:jc w:val="center"/>
                    <w:rPr>
                      <w:sz w:val="18"/>
                      <w:szCs w:val="18"/>
                    </w:rPr>
                  </w:pPr>
                  <w:r>
                    <w:rPr>
                      <w:rFonts w:hint="eastAsia"/>
                      <w:sz w:val="18"/>
                      <w:szCs w:val="18"/>
                    </w:rPr>
                    <w:t>十六烷值</w:t>
                  </w:r>
                </w:p>
              </w:tc>
              <w:tc>
                <w:tcPr>
                  <w:tcW w:w="3857" w:type="dxa"/>
                  <w:noWrap/>
                  <w:vAlign w:val="center"/>
                </w:tcPr>
                <w:p w14:paraId="7902DD97" w14:textId="77777777" w:rsidR="00C75905" w:rsidRDefault="002808C7">
                  <w:pPr>
                    <w:shd w:val="clear" w:color="auto" w:fill="FFFFFF"/>
                    <w:jc w:val="center"/>
                    <w:rPr>
                      <w:sz w:val="18"/>
                      <w:szCs w:val="18"/>
                    </w:rPr>
                  </w:pPr>
                  <w:r>
                    <w:rPr>
                      <w:rFonts w:hint="eastAsia"/>
                      <w:sz w:val="18"/>
                      <w:szCs w:val="18"/>
                    </w:rPr>
                    <w:t>重复性：≤</w:t>
                  </w:r>
                  <w:r>
                    <w:rPr>
                      <w:rFonts w:hint="eastAsia"/>
                      <w:sz w:val="18"/>
                      <w:szCs w:val="18"/>
                    </w:rPr>
                    <w:t xml:space="preserve"> 0.9</w:t>
                  </w:r>
                  <w:r>
                    <w:rPr>
                      <w:rFonts w:hint="eastAsia"/>
                      <w:sz w:val="18"/>
                      <w:szCs w:val="18"/>
                    </w:rPr>
                    <w:t>；再现性：≤</w:t>
                  </w:r>
                  <w:r>
                    <w:rPr>
                      <w:rFonts w:hint="eastAsia"/>
                      <w:sz w:val="18"/>
                      <w:szCs w:val="18"/>
                    </w:rPr>
                    <w:t xml:space="preserve"> 4.3</w:t>
                  </w:r>
                </w:p>
              </w:tc>
            </w:tr>
            <w:tr w:rsidR="00C75905" w14:paraId="17D6A37C" w14:textId="77777777">
              <w:trPr>
                <w:trHeight w:val="284"/>
                <w:jc w:val="center"/>
              </w:trPr>
              <w:tc>
                <w:tcPr>
                  <w:tcW w:w="544" w:type="dxa"/>
                  <w:noWrap/>
                  <w:vAlign w:val="center"/>
                </w:tcPr>
                <w:p w14:paraId="45AAE379" w14:textId="77777777" w:rsidR="00C75905" w:rsidRDefault="002808C7">
                  <w:pPr>
                    <w:shd w:val="clear" w:color="auto" w:fill="FFFFFF"/>
                    <w:jc w:val="center"/>
                    <w:rPr>
                      <w:sz w:val="18"/>
                      <w:szCs w:val="18"/>
                    </w:rPr>
                  </w:pPr>
                  <w:r>
                    <w:rPr>
                      <w:rFonts w:hint="eastAsia"/>
                      <w:sz w:val="18"/>
                      <w:szCs w:val="18"/>
                    </w:rPr>
                    <w:t>1</w:t>
                  </w:r>
                  <w:r>
                    <w:rPr>
                      <w:sz w:val="18"/>
                      <w:szCs w:val="18"/>
                    </w:rPr>
                    <w:t>0</w:t>
                  </w:r>
                </w:p>
              </w:tc>
              <w:tc>
                <w:tcPr>
                  <w:tcW w:w="1701" w:type="dxa"/>
                  <w:noWrap/>
                  <w:vAlign w:val="center"/>
                </w:tcPr>
                <w:p w14:paraId="47E5727F" w14:textId="77777777" w:rsidR="00C75905" w:rsidRDefault="002808C7">
                  <w:pPr>
                    <w:shd w:val="clear" w:color="auto" w:fill="FFFFFF"/>
                    <w:jc w:val="center"/>
                    <w:rPr>
                      <w:sz w:val="18"/>
                      <w:szCs w:val="18"/>
                    </w:rPr>
                  </w:pPr>
                  <w:r>
                    <w:rPr>
                      <w:rFonts w:hint="eastAsia"/>
                      <w:sz w:val="18"/>
                      <w:szCs w:val="18"/>
                    </w:rPr>
                    <w:t>多环芳烃含量</w:t>
                  </w:r>
                </w:p>
              </w:tc>
              <w:tc>
                <w:tcPr>
                  <w:tcW w:w="3857" w:type="dxa"/>
                  <w:noWrap/>
                  <w:vAlign w:val="center"/>
                </w:tcPr>
                <w:p w14:paraId="48664E4C" w14:textId="77777777" w:rsidR="00C75905" w:rsidRDefault="002808C7">
                  <w:pPr>
                    <w:shd w:val="clear" w:color="auto" w:fill="FFFFFF"/>
                    <w:jc w:val="center"/>
                    <w:rPr>
                      <w:sz w:val="18"/>
                      <w:szCs w:val="18"/>
                    </w:rPr>
                  </w:pPr>
                  <w:r>
                    <w:rPr>
                      <w:rFonts w:hint="eastAsia"/>
                      <w:sz w:val="18"/>
                      <w:szCs w:val="18"/>
                    </w:rPr>
                    <w:t>重复性：≤</w:t>
                  </w:r>
                  <w:r>
                    <w:rPr>
                      <w:rFonts w:hint="eastAsia"/>
                      <w:sz w:val="18"/>
                      <w:szCs w:val="18"/>
                    </w:rPr>
                    <w:t>0.13</w:t>
                  </w:r>
                  <w:r>
                    <w:rPr>
                      <w:rFonts w:hint="eastAsia"/>
                      <w:sz w:val="18"/>
                      <w:szCs w:val="18"/>
                    </w:rPr>
                    <w:t>（</w:t>
                  </w:r>
                  <w:r>
                    <w:rPr>
                      <w:rFonts w:hint="eastAsia"/>
                      <w:sz w:val="18"/>
                      <w:szCs w:val="18"/>
                    </w:rPr>
                    <w:t>Y+2.5</w:t>
                  </w:r>
                  <w:r>
                    <w:rPr>
                      <w:rFonts w:hint="eastAsia"/>
                      <w:sz w:val="18"/>
                      <w:szCs w:val="18"/>
                    </w:rPr>
                    <w:t>）；再现性：≤</w:t>
                  </w:r>
                  <w:r>
                    <w:rPr>
                      <w:rFonts w:hint="eastAsia"/>
                      <w:sz w:val="18"/>
                      <w:szCs w:val="18"/>
                    </w:rPr>
                    <w:t>0.29</w:t>
                  </w:r>
                  <w:r>
                    <w:rPr>
                      <w:rFonts w:hint="eastAsia"/>
                      <w:sz w:val="18"/>
                      <w:szCs w:val="18"/>
                    </w:rPr>
                    <w:t>（</w:t>
                  </w:r>
                  <w:r>
                    <w:rPr>
                      <w:rFonts w:hint="eastAsia"/>
                      <w:sz w:val="18"/>
                      <w:szCs w:val="18"/>
                    </w:rPr>
                    <w:t>Y+2.5</w:t>
                  </w:r>
                  <w:r>
                    <w:rPr>
                      <w:rFonts w:hint="eastAsia"/>
                      <w:sz w:val="18"/>
                      <w:szCs w:val="18"/>
                    </w:rPr>
                    <w:t>）</w:t>
                  </w:r>
                </w:p>
              </w:tc>
            </w:tr>
            <w:tr w:rsidR="00C75905" w14:paraId="6629FD8C" w14:textId="77777777">
              <w:trPr>
                <w:trHeight w:val="284"/>
                <w:jc w:val="center"/>
              </w:trPr>
              <w:tc>
                <w:tcPr>
                  <w:tcW w:w="544" w:type="dxa"/>
                  <w:noWrap/>
                  <w:vAlign w:val="center"/>
                </w:tcPr>
                <w:p w14:paraId="204A98C7" w14:textId="77777777" w:rsidR="00C75905" w:rsidRDefault="002808C7">
                  <w:pPr>
                    <w:shd w:val="clear" w:color="auto" w:fill="FFFFFF"/>
                    <w:jc w:val="center"/>
                    <w:rPr>
                      <w:sz w:val="18"/>
                      <w:szCs w:val="18"/>
                    </w:rPr>
                  </w:pPr>
                  <w:r>
                    <w:rPr>
                      <w:rFonts w:hint="eastAsia"/>
                      <w:sz w:val="18"/>
                      <w:szCs w:val="18"/>
                    </w:rPr>
                    <w:t>1</w:t>
                  </w:r>
                  <w:r>
                    <w:rPr>
                      <w:sz w:val="18"/>
                      <w:szCs w:val="18"/>
                    </w:rPr>
                    <w:t>1</w:t>
                  </w:r>
                </w:p>
              </w:tc>
              <w:tc>
                <w:tcPr>
                  <w:tcW w:w="1701" w:type="dxa"/>
                  <w:noWrap/>
                  <w:vAlign w:val="center"/>
                </w:tcPr>
                <w:p w14:paraId="68D3BDC4" w14:textId="77777777" w:rsidR="00C75905" w:rsidRDefault="002808C7">
                  <w:pPr>
                    <w:shd w:val="clear" w:color="auto" w:fill="FFFFFF"/>
                    <w:jc w:val="center"/>
                    <w:rPr>
                      <w:sz w:val="18"/>
                      <w:szCs w:val="18"/>
                    </w:rPr>
                  </w:pPr>
                  <w:r>
                    <w:rPr>
                      <w:rFonts w:hint="eastAsia"/>
                      <w:sz w:val="18"/>
                      <w:szCs w:val="18"/>
                    </w:rPr>
                    <w:t>闪点</w:t>
                  </w:r>
                </w:p>
              </w:tc>
              <w:tc>
                <w:tcPr>
                  <w:tcW w:w="3857" w:type="dxa"/>
                  <w:noWrap/>
                  <w:vAlign w:val="center"/>
                </w:tcPr>
                <w:p w14:paraId="1E24003E" w14:textId="77777777" w:rsidR="00C75905" w:rsidRDefault="002808C7">
                  <w:pPr>
                    <w:shd w:val="clear" w:color="auto" w:fill="FFFFFF"/>
                    <w:jc w:val="center"/>
                    <w:rPr>
                      <w:sz w:val="18"/>
                      <w:szCs w:val="18"/>
                    </w:rPr>
                  </w:pPr>
                  <w:r>
                    <w:rPr>
                      <w:rFonts w:hint="eastAsia"/>
                      <w:sz w:val="18"/>
                      <w:szCs w:val="18"/>
                    </w:rPr>
                    <w:t>重复性：≤</w:t>
                  </w:r>
                  <w:r>
                    <w:rPr>
                      <w:rFonts w:hint="eastAsia"/>
                      <w:sz w:val="18"/>
                      <w:szCs w:val="18"/>
                    </w:rPr>
                    <w:t>0.</w:t>
                  </w:r>
                  <w:r>
                    <w:rPr>
                      <w:sz w:val="18"/>
                      <w:szCs w:val="18"/>
                    </w:rPr>
                    <w:t>029</w:t>
                  </w:r>
                  <w:r>
                    <w:rPr>
                      <w:rFonts w:hint="eastAsia"/>
                      <w:sz w:val="18"/>
                      <w:szCs w:val="18"/>
                    </w:rPr>
                    <w:t>Z</w:t>
                  </w:r>
                  <w:r>
                    <w:rPr>
                      <w:rFonts w:hint="eastAsia"/>
                      <w:sz w:val="18"/>
                      <w:szCs w:val="18"/>
                    </w:rPr>
                    <w:t>；再现性：≤</w:t>
                  </w:r>
                  <w:r>
                    <w:rPr>
                      <w:rFonts w:hint="eastAsia"/>
                      <w:sz w:val="18"/>
                      <w:szCs w:val="18"/>
                    </w:rPr>
                    <w:t>0.</w:t>
                  </w:r>
                  <w:r>
                    <w:rPr>
                      <w:sz w:val="18"/>
                      <w:szCs w:val="18"/>
                    </w:rPr>
                    <w:t>071</w:t>
                  </w:r>
                  <w:r>
                    <w:rPr>
                      <w:rFonts w:hint="eastAsia"/>
                      <w:sz w:val="18"/>
                      <w:szCs w:val="18"/>
                    </w:rPr>
                    <w:t>Z</w:t>
                  </w:r>
                </w:p>
              </w:tc>
            </w:tr>
            <w:tr w:rsidR="00C75905" w14:paraId="060C806F" w14:textId="77777777">
              <w:trPr>
                <w:trHeight w:val="284"/>
                <w:jc w:val="center"/>
              </w:trPr>
              <w:tc>
                <w:tcPr>
                  <w:tcW w:w="544" w:type="dxa"/>
                  <w:noWrap/>
                  <w:vAlign w:val="center"/>
                </w:tcPr>
                <w:p w14:paraId="73F0D872" w14:textId="77777777" w:rsidR="00C75905" w:rsidRDefault="002808C7">
                  <w:pPr>
                    <w:shd w:val="clear" w:color="auto" w:fill="FFFFFF"/>
                    <w:jc w:val="center"/>
                    <w:rPr>
                      <w:sz w:val="18"/>
                      <w:szCs w:val="18"/>
                    </w:rPr>
                  </w:pPr>
                  <w:r>
                    <w:rPr>
                      <w:rFonts w:hint="eastAsia"/>
                      <w:sz w:val="18"/>
                      <w:szCs w:val="18"/>
                    </w:rPr>
                    <w:t>1</w:t>
                  </w:r>
                  <w:r>
                    <w:rPr>
                      <w:sz w:val="18"/>
                      <w:szCs w:val="18"/>
                    </w:rPr>
                    <w:t>2</w:t>
                  </w:r>
                </w:p>
              </w:tc>
              <w:tc>
                <w:tcPr>
                  <w:tcW w:w="1701" w:type="dxa"/>
                  <w:noWrap/>
                  <w:vAlign w:val="center"/>
                </w:tcPr>
                <w:p w14:paraId="79AC7F87" w14:textId="77777777" w:rsidR="00C75905" w:rsidRDefault="002808C7">
                  <w:pPr>
                    <w:shd w:val="clear" w:color="auto" w:fill="FFFFFF"/>
                    <w:jc w:val="center"/>
                    <w:rPr>
                      <w:sz w:val="18"/>
                      <w:szCs w:val="18"/>
                    </w:rPr>
                  </w:pPr>
                  <w:r>
                    <w:rPr>
                      <w:rFonts w:hint="eastAsia"/>
                      <w:sz w:val="18"/>
                      <w:szCs w:val="18"/>
                    </w:rPr>
                    <w:t>脂肪酸甲酯含量</w:t>
                  </w:r>
                </w:p>
              </w:tc>
              <w:tc>
                <w:tcPr>
                  <w:tcW w:w="3857" w:type="dxa"/>
                  <w:noWrap/>
                  <w:vAlign w:val="center"/>
                </w:tcPr>
                <w:p w14:paraId="69A55075" w14:textId="77777777" w:rsidR="00C75905" w:rsidRDefault="002808C7">
                  <w:pPr>
                    <w:shd w:val="clear" w:color="auto" w:fill="FFFFFF"/>
                    <w:jc w:val="center"/>
                    <w:rPr>
                      <w:sz w:val="18"/>
                      <w:szCs w:val="18"/>
                    </w:rPr>
                  </w:pPr>
                  <w:r>
                    <w:rPr>
                      <w:rFonts w:hint="eastAsia"/>
                      <w:sz w:val="18"/>
                      <w:szCs w:val="18"/>
                    </w:rPr>
                    <w:t>重复性：≤</w:t>
                  </w:r>
                  <w:r>
                    <w:rPr>
                      <w:rFonts w:hint="eastAsia"/>
                      <w:sz w:val="18"/>
                      <w:szCs w:val="18"/>
                    </w:rPr>
                    <w:t>0.0</w:t>
                  </w:r>
                  <w:r>
                    <w:rPr>
                      <w:sz w:val="18"/>
                      <w:szCs w:val="18"/>
                    </w:rPr>
                    <w:t>1505</w:t>
                  </w:r>
                  <w:r>
                    <w:rPr>
                      <w:rFonts w:hint="eastAsia"/>
                      <w:sz w:val="18"/>
                      <w:szCs w:val="18"/>
                    </w:rPr>
                    <w:t>（</w:t>
                  </w:r>
                  <w:r>
                    <w:rPr>
                      <w:rFonts w:hint="eastAsia"/>
                      <w:sz w:val="18"/>
                      <w:szCs w:val="18"/>
                    </w:rPr>
                    <w:t>X+14.905</w:t>
                  </w:r>
                  <w:r>
                    <w:rPr>
                      <w:rFonts w:hint="eastAsia"/>
                      <w:sz w:val="18"/>
                      <w:szCs w:val="18"/>
                    </w:rPr>
                    <w:t>）；再现性：≤</w:t>
                  </w:r>
                  <w:r>
                    <w:rPr>
                      <w:rFonts w:hint="eastAsia"/>
                      <w:sz w:val="18"/>
                      <w:szCs w:val="18"/>
                    </w:rPr>
                    <w:t>0.</w:t>
                  </w:r>
                  <w:r>
                    <w:rPr>
                      <w:sz w:val="18"/>
                      <w:szCs w:val="18"/>
                    </w:rPr>
                    <w:t>04770</w:t>
                  </w:r>
                  <w:r>
                    <w:rPr>
                      <w:rFonts w:hint="eastAsia"/>
                      <w:sz w:val="18"/>
                      <w:szCs w:val="18"/>
                    </w:rPr>
                    <w:t>（</w:t>
                  </w:r>
                  <w:r>
                    <w:rPr>
                      <w:rFonts w:hint="eastAsia"/>
                      <w:sz w:val="18"/>
                      <w:szCs w:val="18"/>
                    </w:rPr>
                    <w:t>X+</w:t>
                  </w:r>
                  <w:r>
                    <w:rPr>
                      <w:sz w:val="18"/>
                      <w:szCs w:val="18"/>
                    </w:rPr>
                    <w:t>14.905</w:t>
                  </w:r>
                  <w:r>
                    <w:rPr>
                      <w:rFonts w:hint="eastAsia"/>
                      <w:sz w:val="18"/>
                      <w:szCs w:val="18"/>
                    </w:rPr>
                    <w:t>）</w:t>
                  </w:r>
                </w:p>
              </w:tc>
            </w:tr>
            <w:tr w:rsidR="00C75905" w14:paraId="279D39EA" w14:textId="77777777">
              <w:trPr>
                <w:trHeight w:val="284"/>
                <w:jc w:val="center"/>
              </w:trPr>
              <w:tc>
                <w:tcPr>
                  <w:tcW w:w="544" w:type="dxa"/>
                  <w:noWrap/>
                  <w:vAlign w:val="center"/>
                </w:tcPr>
                <w:p w14:paraId="28A7D354" w14:textId="77777777" w:rsidR="00C75905" w:rsidRDefault="002808C7">
                  <w:pPr>
                    <w:shd w:val="clear" w:color="auto" w:fill="FFFFFF"/>
                    <w:jc w:val="center"/>
                    <w:rPr>
                      <w:sz w:val="18"/>
                      <w:szCs w:val="18"/>
                    </w:rPr>
                  </w:pPr>
                  <w:r>
                    <w:rPr>
                      <w:rFonts w:hint="eastAsia"/>
                      <w:sz w:val="18"/>
                      <w:szCs w:val="18"/>
                    </w:rPr>
                    <w:t>1</w:t>
                  </w:r>
                  <w:r>
                    <w:rPr>
                      <w:sz w:val="18"/>
                      <w:szCs w:val="18"/>
                    </w:rPr>
                    <w:t>3</w:t>
                  </w:r>
                </w:p>
              </w:tc>
              <w:tc>
                <w:tcPr>
                  <w:tcW w:w="1701" w:type="dxa"/>
                  <w:noWrap/>
                  <w:vAlign w:val="center"/>
                </w:tcPr>
                <w:p w14:paraId="49630F69" w14:textId="77777777" w:rsidR="00C75905" w:rsidRDefault="002808C7">
                  <w:pPr>
                    <w:shd w:val="clear" w:color="auto" w:fill="FFFFFF"/>
                    <w:jc w:val="center"/>
                    <w:rPr>
                      <w:sz w:val="18"/>
                      <w:szCs w:val="18"/>
                    </w:rPr>
                  </w:pPr>
                  <w:r>
                    <w:rPr>
                      <w:rFonts w:hint="eastAsia"/>
                      <w:sz w:val="18"/>
                      <w:szCs w:val="18"/>
                    </w:rPr>
                    <w:t>冷滤点</w:t>
                  </w:r>
                </w:p>
              </w:tc>
              <w:tc>
                <w:tcPr>
                  <w:tcW w:w="3857" w:type="dxa"/>
                  <w:noWrap/>
                  <w:vAlign w:val="center"/>
                </w:tcPr>
                <w:p w14:paraId="78531D70" w14:textId="77777777" w:rsidR="00C75905" w:rsidRDefault="002808C7">
                  <w:pPr>
                    <w:shd w:val="clear" w:color="auto" w:fill="FFFFFF"/>
                    <w:jc w:val="center"/>
                    <w:rPr>
                      <w:sz w:val="18"/>
                      <w:szCs w:val="18"/>
                    </w:rPr>
                  </w:pPr>
                  <w:r>
                    <w:rPr>
                      <w:rFonts w:hint="eastAsia"/>
                      <w:sz w:val="18"/>
                      <w:szCs w:val="18"/>
                    </w:rPr>
                    <w:t>重复性：≤</w:t>
                  </w:r>
                  <w:r>
                    <w:rPr>
                      <w:sz w:val="18"/>
                      <w:szCs w:val="18"/>
                    </w:rPr>
                    <w:t xml:space="preserve">1 </w:t>
                  </w:r>
                  <w:r>
                    <w:rPr>
                      <w:rFonts w:hint="eastAsia"/>
                      <w:sz w:val="18"/>
                      <w:szCs w:val="18"/>
                    </w:rPr>
                    <w:t>℃；再现性：≤</w:t>
                  </w:r>
                  <w:r>
                    <w:rPr>
                      <w:rFonts w:hint="eastAsia"/>
                      <w:sz w:val="18"/>
                      <w:szCs w:val="18"/>
                    </w:rPr>
                    <w:t>0</w:t>
                  </w:r>
                  <w:r>
                    <w:rPr>
                      <w:sz w:val="18"/>
                      <w:szCs w:val="18"/>
                    </w:rPr>
                    <w:t>.103</w:t>
                  </w:r>
                  <w:r>
                    <w:rPr>
                      <w:rFonts w:hint="eastAsia"/>
                      <w:sz w:val="18"/>
                      <w:szCs w:val="18"/>
                    </w:rPr>
                    <w:t>（</w:t>
                  </w:r>
                  <w:r>
                    <w:rPr>
                      <w:sz w:val="18"/>
                      <w:szCs w:val="18"/>
                    </w:rPr>
                    <w:t>25</w:t>
                  </w:r>
                  <w:r>
                    <w:rPr>
                      <w:rFonts w:hint="eastAsia"/>
                      <w:sz w:val="18"/>
                      <w:szCs w:val="18"/>
                    </w:rPr>
                    <w:t>-Z</w:t>
                  </w:r>
                  <w:r>
                    <w:rPr>
                      <w:rFonts w:hint="eastAsia"/>
                      <w:sz w:val="18"/>
                      <w:szCs w:val="18"/>
                    </w:rPr>
                    <w:t>）℃</w:t>
                  </w:r>
                </w:p>
              </w:tc>
            </w:tr>
          </w:tbl>
          <w:p w14:paraId="55C392F5" w14:textId="77777777" w:rsidR="00C75905" w:rsidRDefault="002808C7">
            <w:pPr>
              <w:ind w:left="360"/>
              <w:rPr>
                <w:b/>
                <w:bCs/>
                <w:sz w:val="18"/>
              </w:rPr>
            </w:pPr>
            <w:r>
              <w:rPr>
                <w:rFonts w:hint="eastAsia"/>
                <w:b/>
                <w:bCs/>
                <w:sz w:val="18"/>
              </w:rPr>
              <w:t>注：</w:t>
            </w:r>
            <w:r>
              <w:rPr>
                <w:rFonts w:hint="eastAsia"/>
                <w:b/>
                <w:bCs/>
                <w:sz w:val="18"/>
              </w:rPr>
              <w:t>X</w:t>
            </w:r>
            <w:r>
              <w:rPr>
                <w:rFonts w:hint="eastAsia"/>
                <w:b/>
                <w:bCs/>
                <w:sz w:val="18"/>
              </w:rPr>
              <w:t>是两次重复实验的平均体积分数，</w:t>
            </w:r>
            <w:r>
              <w:rPr>
                <w:rFonts w:hint="eastAsia"/>
                <w:b/>
                <w:bCs/>
                <w:sz w:val="18"/>
              </w:rPr>
              <w:t>%</w:t>
            </w:r>
            <w:r>
              <w:rPr>
                <w:rFonts w:hint="eastAsia"/>
                <w:b/>
                <w:bCs/>
                <w:sz w:val="18"/>
              </w:rPr>
              <w:t>；</w:t>
            </w:r>
            <w:r>
              <w:rPr>
                <w:rFonts w:hint="eastAsia"/>
                <w:b/>
                <w:bCs/>
                <w:sz w:val="18"/>
              </w:rPr>
              <w:t>Y</w:t>
            </w:r>
            <w:r>
              <w:rPr>
                <w:rFonts w:hint="eastAsia"/>
                <w:b/>
                <w:bCs/>
                <w:sz w:val="18"/>
              </w:rPr>
              <w:t>是两次重复实验的平均质量分数，</w:t>
            </w:r>
            <w:r>
              <w:rPr>
                <w:rFonts w:hint="eastAsia"/>
                <w:b/>
                <w:bCs/>
                <w:sz w:val="18"/>
              </w:rPr>
              <w:t>%</w:t>
            </w:r>
            <w:r>
              <w:rPr>
                <w:rFonts w:hint="eastAsia"/>
                <w:b/>
                <w:bCs/>
                <w:sz w:val="18"/>
              </w:rPr>
              <w:t>；</w:t>
            </w:r>
            <w:r>
              <w:rPr>
                <w:rFonts w:hint="eastAsia"/>
                <w:b/>
                <w:bCs/>
                <w:sz w:val="18"/>
              </w:rPr>
              <w:t>Z</w:t>
            </w:r>
            <w:r>
              <w:rPr>
                <w:rFonts w:hint="eastAsia"/>
                <w:b/>
                <w:bCs/>
                <w:sz w:val="18"/>
              </w:rPr>
              <w:t>是两次测量结果的平均值。</w:t>
            </w:r>
          </w:p>
          <w:p w14:paraId="4AE9AFBF" w14:textId="77777777" w:rsidR="00C75905" w:rsidRDefault="002808C7">
            <w:pPr>
              <w:numPr>
                <w:ilvl w:val="0"/>
                <w:numId w:val="2"/>
              </w:numPr>
              <w:rPr>
                <w:b/>
                <w:bCs/>
                <w:sz w:val="18"/>
                <w:u w:val="single"/>
              </w:rPr>
            </w:pPr>
            <w:r>
              <w:rPr>
                <w:rFonts w:hint="eastAsia"/>
                <w:b/>
                <w:bCs/>
                <w:sz w:val="18"/>
                <w:u w:val="single"/>
              </w:rPr>
              <w:lastRenderedPageBreak/>
              <w:t>主要测量标准的技术指标；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2946"/>
              <w:gridCol w:w="2620"/>
            </w:tblGrid>
            <w:tr w:rsidR="00C75905" w14:paraId="06A36FFD" w14:textId="77777777">
              <w:trPr>
                <w:trHeight w:val="340"/>
                <w:jc w:val="center"/>
              </w:trPr>
              <w:tc>
                <w:tcPr>
                  <w:tcW w:w="513" w:type="pct"/>
                  <w:noWrap/>
                  <w:vAlign w:val="center"/>
                </w:tcPr>
                <w:p w14:paraId="02081E10" w14:textId="77777777" w:rsidR="00C75905" w:rsidRDefault="002808C7">
                  <w:pPr>
                    <w:shd w:val="clear" w:color="auto" w:fill="FFFFFF"/>
                    <w:jc w:val="center"/>
                    <w:rPr>
                      <w:sz w:val="18"/>
                      <w:szCs w:val="18"/>
                    </w:rPr>
                  </w:pPr>
                  <w:r>
                    <w:rPr>
                      <w:rFonts w:hint="eastAsia"/>
                      <w:sz w:val="18"/>
                      <w:szCs w:val="18"/>
                    </w:rPr>
                    <w:t>序号</w:t>
                  </w:r>
                </w:p>
              </w:tc>
              <w:tc>
                <w:tcPr>
                  <w:tcW w:w="2375" w:type="pct"/>
                  <w:noWrap/>
                  <w:vAlign w:val="center"/>
                </w:tcPr>
                <w:p w14:paraId="0C75FFF7" w14:textId="77777777" w:rsidR="00C75905" w:rsidRDefault="002808C7">
                  <w:pPr>
                    <w:shd w:val="clear" w:color="auto" w:fill="FFFFFF"/>
                    <w:jc w:val="center"/>
                    <w:rPr>
                      <w:sz w:val="18"/>
                      <w:szCs w:val="18"/>
                    </w:rPr>
                  </w:pPr>
                  <w:r>
                    <w:rPr>
                      <w:rFonts w:hint="eastAsia"/>
                      <w:sz w:val="18"/>
                      <w:szCs w:val="18"/>
                    </w:rPr>
                    <w:t>校准项目</w:t>
                  </w:r>
                </w:p>
              </w:tc>
              <w:tc>
                <w:tcPr>
                  <w:tcW w:w="2112" w:type="pct"/>
                  <w:noWrap/>
                  <w:vAlign w:val="center"/>
                </w:tcPr>
                <w:p w14:paraId="25E96A65" w14:textId="77777777" w:rsidR="00C75905" w:rsidRDefault="002808C7">
                  <w:pPr>
                    <w:shd w:val="clear" w:color="auto" w:fill="FFFFFF"/>
                    <w:jc w:val="center"/>
                    <w:rPr>
                      <w:sz w:val="18"/>
                      <w:szCs w:val="18"/>
                    </w:rPr>
                  </w:pPr>
                  <w:r>
                    <w:rPr>
                      <w:rFonts w:hint="eastAsia"/>
                      <w:sz w:val="18"/>
                      <w:szCs w:val="18"/>
                    </w:rPr>
                    <w:t>设备名称及计量特性</w:t>
                  </w:r>
                </w:p>
              </w:tc>
            </w:tr>
            <w:tr w:rsidR="00C75905" w14:paraId="6160ABF0" w14:textId="77777777">
              <w:trPr>
                <w:trHeight w:val="400"/>
                <w:jc w:val="center"/>
              </w:trPr>
              <w:tc>
                <w:tcPr>
                  <w:tcW w:w="513" w:type="pct"/>
                  <w:noWrap/>
                  <w:vAlign w:val="center"/>
                </w:tcPr>
                <w:p w14:paraId="178B4DCF" w14:textId="77777777" w:rsidR="00C75905" w:rsidRDefault="002808C7">
                  <w:pPr>
                    <w:shd w:val="clear" w:color="auto" w:fill="FFFFFF"/>
                    <w:jc w:val="center"/>
                    <w:rPr>
                      <w:sz w:val="18"/>
                      <w:szCs w:val="18"/>
                    </w:rPr>
                  </w:pPr>
                  <w:r>
                    <w:rPr>
                      <w:sz w:val="18"/>
                      <w:szCs w:val="18"/>
                    </w:rPr>
                    <w:t>1</w:t>
                  </w:r>
                </w:p>
              </w:tc>
              <w:tc>
                <w:tcPr>
                  <w:tcW w:w="2375" w:type="pct"/>
                  <w:noWrap/>
                  <w:vAlign w:val="center"/>
                </w:tcPr>
                <w:p w14:paraId="5634B233" w14:textId="77777777" w:rsidR="00C75905" w:rsidRDefault="002808C7">
                  <w:pPr>
                    <w:shd w:val="clear" w:color="auto" w:fill="FFFFFF"/>
                    <w:jc w:val="center"/>
                    <w:rPr>
                      <w:sz w:val="18"/>
                      <w:szCs w:val="18"/>
                    </w:rPr>
                  </w:pPr>
                  <w:r>
                    <w:rPr>
                      <w:rFonts w:hint="eastAsia"/>
                      <w:sz w:val="18"/>
                      <w:szCs w:val="18"/>
                    </w:rPr>
                    <w:t>波长最大允许误差</w:t>
                  </w:r>
                </w:p>
              </w:tc>
              <w:tc>
                <w:tcPr>
                  <w:tcW w:w="2112" w:type="pct"/>
                  <w:noWrap/>
                  <w:vAlign w:val="center"/>
                </w:tcPr>
                <w:p w14:paraId="3EA52A9D" w14:textId="77777777" w:rsidR="00C75905" w:rsidRDefault="002808C7">
                  <w:pPr>
                    <w:shd w:val="clear" w:color="auto" w:fill="FFFFFF"/>
                    <w:jc w:val="center"/>
                    <w:rPr>
                      <w:sz w:val="18"/>
                      <w:szCs w:val="18"/>
                    </w:rPr>
                  </w:pPr>
                  <w:r>
                    <w:rPr>
                      <w:rFonts w:hint="eastAsia"/>
                      <w:sz w:val="18"/>
                      <w:szCs w:val="18"/>
                    </w:rPr>
                    <w:t>不确定度优于</w:t>
                  </w:r>
                  <w:r>
                    <w:rPr>
                      <w:rFonts w:hint="eastAsia"/>
                      <w:sz w:val="18"/>
                      <w:szCs w:val="18"/>
                    </w:rPr>
                    <w:t>0.5%</w:t>
                  </w:r>
                </w:p>
              </w:tc>
            </w:tr>
            <w:tr w:rsidR="00C75905" w14:paraId="6FC73338" w14:textId="77777777">
              <w:trPr>
                <w:trHeight w:val="400"/>
                <w:jc w:val="center"/>
              </w:trPr>
              <w:tc>
                <w:tcPr>
                  <w:tcW w:w="513" w:type="pct"/>
                  <w:noWrap/>
                  <w:vAlign w:val="center"/>
                </w:tcPr>
                <w:p w14:paraId="54B10D66" w14:textId="77777777" w:rsidR="00C75905" w:rsidRDefault="002808C7">
                  <w:pPr>
                    <w:shd w:val="clear" w:color="auto" w:fill="FFFFFF"/>
                    <w:jc w:val="center"/>
                    <w:rPr>
                      <w:sz w:val="18"/>
                      <w:szCs w:val="18"/>
                    </w:rPr>
                  </w:pPr>
                  <w:r>
                    <w:rPr>
                      <w:sz w:val="18"/>
                      <w:szCs w:val="18"/>
                    </w:rPr>
                    <w:t>2</w:t>
                  </w:r>
                </w:p>
              </w:tc>
              <w:tc>
                <w:tcPr>
                  <w:tcW w:w="2375" w:type="pct"/>
                  <w:noWrap/>
                  <w:vAlign w:val="center"/>
                </w:tcPr>
                <w:p w14:paraId="275BDB85" w14:textId="77777777" w:rsidR="00C75905" w:rsidRDefault="002808C7">
                  <w:pPr>
                    <w:shd w:val="clear" w:color="auto" w:fill="FFFFFF"/>
                    <w:jc w:val="center"/>
                    <w:rPr>
                      <w:sz w:val="18"/>
                      <w:szCs w:val="18"/>
                    </w:rPr>
                  </w:pPr>
                  <w:r>
                    <w:rPr>
                      <w:rFonts w:hint="eastAsia"/>
                      <w:sz w:val="18"/>
                      <w:szCs w:val="18"/>
                    </w:rPr>
                    <w:t>波长重复性</w:t>
                  </w:r>
                </w:p>
              </w:tc>
              <w:tc>
                <w:tcPr>
                  <w:tcW w:w="2112" w:type="pct"/>
                  <w:noWrap/>
                  <w:vAlign w:val="center"/>
                </w:tcPr>
                <w:p w14:paraId="0A015283" w14:textId="77777777" w:rsidR="00C75905" w:rsidRDefault="002808C7">
                  <w:pPr>
                    <w:shd w:val="clear" w:color="auto" w:fill="FFFFFF"/>
                    <w:jc w:val="center"/>
                    <w:rPr>
                      <w:sz w:val="18"/>
                      <w:szCs w:val="18"/>
                    </w:rPr>
                  </w:pPr>
                  <w:r>
                    <w:rPr>
                      <w:rFonts w:hint="eastAsia"/>
                      <w:sz w:val="18"/>
                      <w:szCs w:val="18"/>
                    </w:rPr>
                    <w:t>不确定度优于</w:t>
                  </w:r>
                  <w:r>
                    <w:rPr>
                      <w:sz w:val="18"/>
                      <w:szCs w:val="18"/>
                    </w:rPr>
                    <w:t>0.2</w:t>
                  </w:r>
                  <w:r>
                    <w:rPr>
                      <w:rFonts w:hint="eastAsia"/>
                      <w:sz w:val="18"/>
                      <w:szCs w:val="18"/>
                    </w:rPr>
                    <w:t>%</w:t>
                  </w:r>
                </w:p>
              </w:tc>
            </w:tr>
            <w:tr w:rsidR="00C75905" w14:paraId="674D3AE0" w14:textId="77777777">
              <w:trPr>
                <w:trHeight w:val="400"/>
                <w:jc w:val="center"/>
              </w:trPr>
              <w:tc>
                <w:tcPr>
                  <w:tcW w:w="513" w:type="pct"/>
                  <w:noWrap/>
                  <w:vAlign w:val="center"/>
                </w:tcPr>
                <w:p w14:paraId="4804DE0F" w14:textId="77777777" w:rsidR="00C75905" w:rsidRDefault="002808C7">
                  <w:pPr>
                    <w:shd w:val="clear" w:color="auto" w:fill="FFFFFF"/>
                    <w:jc w:val="center"/>
                    <w:rPr>
                      <w:sz w:val="18"/>
                      <w:szCs w:val="18"/>
                    </w:rPr>
                  </w:pPr>
                  <w:r>
                    <w:rPr>
                      <w:rFonts w:hint="eastAsia"/>
                      <w:sz w:val="18"/>
                      <w:szCs w:val="18"/>
                    </w:rPr>
                    <w:t>3</w:t>
                  </w:r>
                </w:p>
              </w:tc>
              <w:tc>
                <w:tcPr>
                  <w:tcW w:w="2375" w:type="pct"/>
                  <w:noWrap/>
                  <w:vAlign w:val="center"/>
                </w:tcPr>
                <w:p w14:paraId="7DC7C2E2" w14:textId="77777777" w:rsidR="00C75905" w:rsidRDefault="002808C7">
                  <w:pPr>
                    <w:shd w:val="clear" w:color="auto" w:fill="FFFFFF"/>
                    <w:jc w:val="center"/>
                    <w:rPr>
                      <w:sz w:val="18"/>
                      <w:szCs w:val="18"/>
                    </w:rPr>
                  </w:pPr>
                  <w:r>
                    <w:rPr>
                      <w:rFonts w:hint="eastAsia"/>
                      <w:sz w:val="18"/>
                      <w:szCs w:val="18"/>
                    </w:rPr>
                    <w:t>基线平直度</w:t>
                  </w:r>
                </w:p>
              </w:tc>
              <w:tc>
                <w:tcPr>
                  <w:tcW w:w="2112" w:type="pct"/>
                  <w:noWrap/>
                  <w:vAlign w:val="center"/>
                </w:tcPr>
                <w:p w14:paraId="738C4558" w14:textId="77777777" w:rsidR="00C75905" w:rsidRDefault="002808C7">
                  <w:pPr>
                    <w:shd w:val="clear" w:color="auto" w:fill="FFFFFF"/>
                    <w:jc w:val="center"/>
                    <w:rPr>
                      <w:sz w:val="18"/>
                      <w:szCs w:val="18"/>
                    </w:rPr>
                  </w:pPr>
                  <w:r>
                    <w:rPr>
                      <w:rFonts w:hint="eastAsia"/>
                      <w:sz w:val="18"/>
                      <w:szCs w:val="18"/>
                    </w:rPr>
                    <w:t>不确定度优于</w:t>
                  </w:r>
                  <w:r>
                    <w:rPr>
                      <w:sz w:val="18"/>
                      <w:szCs w:val="18"/>
                    </w:rPr>
                    <w:t>3.0</w:t>
                  </w:r>
                  <w:r>
                    <w:rPr>
                      <w:rFonts w:hint="eastAsia"/>
                      <w:sz w:val="18"/>
                      <w:szCs w:val="18"/>
                    </w:rPr>
                    <w:t>%</w:t>
                  </w:r>
                </w:p>
              </w:tc>
            </w:tr>
            <w:tr w:rsidR="00C75905" w14:paraId="3DA4DCD4" w14:textId="77777777">
              <w:trPr>
                <w:trHeight w:val="400"/>
                <w:jc w:val="center"/>
              </w:trPr>
              <w:tc>
                <w:tcPr>
                  <w:tcW w:w="513" w:type="pct"/>
                  <w:noWrap/>
                  <w:vAlign w:val="center"/>
                </w:tcPr>
                <w:p w14:paraId="18D89199" w14:textId="77777777" w:rsidR="00C75905" w:rsidRDefault="002808C7">
                  <w:pPr>
                    <w:shd w:val="clear" w:color="auto" w:fill="FFFFFF"/>
                    <w:jc w:val="center"/>
                    <w:rPr>
                      <w:sz w:val="18"/>
                      <w:szCs w:val="18"/>
                    </w:rPr>
                  </w:pPr>
                  <w:r>
                    <w:rPr>
                      <w:rFonts w:hint="eastAsia"/>
                      <w:sz w:val="18"/>
                      <w:szCs w:val="18"/>
                    </w:rPr>
                    <w:t>4</w:t>
                  </w:r>
                </w:p>
              </w:tc>
              <w:tc>
                <w:tcPr>
                  <w:tcW w:w="2375" w:type="pct"/>
                  <w:noWrap/>
                  <w:vAlign w:val="center"/>
                </w:tcPr>
                <w:p w14:paraId="4756557A" w14:textId="77777777" w:rsidR="00C75905" w:rsidRDefault="002808C7">
                  <w:pPr>
                    <w:shd w:val="clear" w:color="auto" w:fill="FFFFFF"/>
                    <w:jc w:val="center"/>
                    <w:rPr>
                      <w:sz w:val="18"/>
                      <w:szCs w:val="18"/>
                    </w:rPr>
                  </w:pPr>
                  <w:r>
                    <w:rPr>
                      <w:rFonts w:hint="eastAsia"/>
                      <w:sz w:val="18"/>
                      <w:szCs w:val="18"/>
                    </w:rPr>
                    <w:t>研究法辛烷值示值误差</w:t>
                  </w:r>
                </w:p>
              </w:tc>
              <w:tc>
                <w:tcPr>
                  <w:tcW w:w="2112" w:type="pct"/>
                  <w:noWrap/>
                  <w:vAlign w:val="center"/>
                </w:tcPr>
                <w:p w14:paraId="5619FA51" w14:textId="77777777" w:rsidR="00C75905" w:rsidRDefault="002808C7">
                  <w:pPr>
                    <w:shd w:val="clear" w:color="auto" w:fill="FFFFFF"/>
                    <w:jc w:val="center"/>
                    <w:rPr>
                      <w:sz w:val="18"/>
                      <w:szCs w:val="18"/>
                    </w:rPr>
                  </w:pPr>
                  <w:r>
                    <w:rPr>
                      <w:rFonts w:hint="eastAsia"/>
                      <w:sz w:val="18"/>
                      <w:szCs w:val="18"/>
                    </w:rPr>
                    <w:t>不确定度优于</w:t>
                  </w:r>
                  <w:r>
                    <w:rPr>
                      <w:sz w:val="18"/>
                      <w:szCs w:val="18"/>
                    </w:rPr>
                    <w:t>0.8</w:t>
                  </w:r>
                </w:p>
              </w:tc>
            </w:tr>
            <w:tr w:rsidR="00C75905" w14:paraId="5D83E6BE" w14:textId="77777777">
              <w:trPr>
                <w:trHeight w:val="400"/>
                <w:jc w:val="center"/>
              </w:trPr>
              <w:tc>
                <w:tcPr>
                  <w:tcW w:w="513" w:type="pct"/>
                  <w:noWrap/>
                  <w:vAlign w:val="center"/>
                </w:tcPr>
                <w:p w14:paraId="78B87DF7" w14:textId="77777777" w:rsidR="00C75905" w:rsidRDefault="002808C7">
                  <w:pPr>
                    <w:shd w:val="clear" w:color="auto" w:fill="FFFFFF"/>
                    <w:jc w:val="center"/>
                    <w:rPr>
                      <w:sz w:val="18"/>
                      <w:szCs w:val="18"/>
                    </w:rPr>
                  </w:pPr>
                  <w:r>
                    <w:rPr>
                      <w:rFonts w:hint="eastAsia"/>
                      <w:sz w:val="18"/>
                      <w:szCs w:val="18"/>
                    </w:rPr>
                    <w:t>5</w:t>
                  </w:r>
                </w:p>
              </w:tc>
              <w:tc>
                <w:tcPr>
                  <w:tcW w:w="2375" w:type="pct"/>
                  <w:noWrap/>
                  <w:vAlign w:val="center"/>
                </w:tcPr>
                <w:p w14:paraId="58C55B79" w14:textId="77777777" w:rsidR="00C75905" w:rsidRDefault="002808C7">
                  <w:pPr>
                    <w:shd w:val="clear" w:color="auto" w:fill="FFFFFF"/>
                    <w:jc w:val="center"/>
                    <w:rPr>
                      <w:sz w:val="18"/>
                      <w:szCs w:val="18"/>
                    </w:rPr>
                  </w:pPr>
                  <w:r>
                    <w:rPr>
                      <w:rFonts w:hint="eastAsia"/>
                      <w:sz w:val="18"/>
                      <w:szCs w:val="18"/>
                    </w:rPr>
                    <w:t>烯烃含量示值误差</w:t>
                  </w:r>
                </w:p>
              </w:tc>
              <w:tc>
                <w:tcPr>
                  <w:tcW w:w="2112" w:type="pct"/>
                  <w:noWrap/>
                  <w:vAlign w:val="center"/>
                </w:tcPr>
                <w:p w14:paraId="26531CC8" w14:textId="77777777" w:rsidR="00C75905" w:rsidRDefault="002808C7">
                  <w:pPr>
                    <w:shd w:val="clear" w:color="auto" w:fill="FFFFFF"/>
                    <w:jc w:val="center"/>
                    <w:rPr>
                      <w:sz w:val="18"/>
                      <w:szCs w:val="18"/>
                    </w:rPr>
                  </w:pPr>
                  <w:r>
                    <w:rPr>
                      <w:rFonts w:hint="eastAsia"/>
                      <w:sz w:val="18"/>
                      <w:szCs w:val="18"/>
                    </w:rPr>
                    <w:t>不确定度优于</w:t>
                  </w:r>
                  <w:r>
                    <w:rPr>
                      <w:rFonts w:hint="eastAsia"/>
                      <w:sz w:val="18"/>
                      <w:szCs w:val="18"/>
                    </w:rPr>
                    <w:t>2</w:t>
                  </w:r>
                  <w:r>
                    <w:rPr>
                      <w:sz w:val="18"/>
                      <w:szCs w:val="18"/>
                    </w:rPr>
                    <w:t>.39</w:t>
                  </w:r>
                  <w:r>
                    <w:rPr>
                      <w:rFonts w:hint="eastAsia"/>
                      <w:sz w:val="18"/>
                      <w:szCs w:val="18"/>
                    </w:rPr>
                    <w:t>%</w:t>
                  </w:r>
                </w:p>
              </w:tc>
            </w:tr>
            <w:tr w:rsidR="00C75905" w14:paraId="56B17D69" w14:textId="77777777">
              <w:trPr>
                <w:trHeight w:val="400"/>
                <w:jc w:val="center"/>
              </w:trPr>
              <w:tc>
                <w:tcPr>
                  <w:tcW w:w="513" w:type="pct"/>
                  <w:noWrap/>
                  <w:vAlign w:val="center"/>
                </w:tcPr>
                <w:p w14:paraId="2837E8CE" w14:textId="77777777" w:rsidR="00C75905" w:rsidRDefault="002808C7">
                  <w:pPr>
                    <w:shd w:val="clear" w:color="auto" w:fill="FFFFFF"/>
                    <w:jc w:val="center"/>
                    <w:rPr>
                      <w:sz w:val="18"/>
                      <w:szCs w:val="18"/>
                    </w:rPr>
                  </w:pPr>
                  <w:r>
                    <w:rPr>
                      <w:rFonts w:hint="eastAsia"/>
                      <w:sz w:val="18"/>
                      <w:szCs w:val="18"/>
                    </w:rPr>
                    <w:t>6</w:t>
                  </w:r>
                </w:p>
              </w:tc>
              <w:tc>
                <w:tcPr>
                  <w:tcW w:w="2375" w:type="pct"/>
                  <w:noWrap/>
                  <w:vAlign w:val="center"/>
                </w:tcPr>
                <w:p w14:paraId="03EB0241" w14:textId="77777777" w:rsidR="00C75905" w:rsidRDefault="002808C7">
                  <w:pPr>
                    <w:shd w:val="clear" w:color="auto" w:fill="FFFFFF"/>
                    <w:jc w:val="center"/>
                    <w:rPr>
                      <w:sz w:val="18"/>
                      <w:szCs w:val="18"/>
                    </w:rPr>
                  </w:pPr>
                  <w:r>
                    <w:rPr>
                      <w:rFonts w:hint="eastAsia"/>
                      <w:sz w:val="18"/>
                      <w:szCs w:val="18"/>
                    </w:rPr>
                    <w:t>芳烃含量示值误差</w:t>
                  </w:r>
                </w:p>
              </w:tc>
              <w:tc>
                <w:tcPr>
                  <w:tcW w:w="2112" w:type="pct"/>
                  <w:noWrap/>
                  <w:vAlign w:val="center"/>
                </w:tcPr>
                <w:p w14:paraId="69C21BCD" w14:textId="77777777" w:rsidR="00C75905" w:rsidRDefault="002808C7">
                  <w:pPr>
                    <w:shd w:val="clear" w:color="auto" w:fill="FFFFFF"/>
                    <w:jc w:val="center"/>
                    <w:rPr>
                      <w:sz w:val="18"/>
                      <w:szCs w:val="18"/>
                    </w:rPr>
                  </w:pPr>
                  <w:r>
                    <w:rPr>
                      <w:rFonts w:hint="eastAsia"/>
                      <w:sz w:val="18"/>
                      <w:szCs w:val="18"/>
                    </w:rPr>
                    <w:t>不确定度优于</w:t>
                  </w:r>
                  <w:r>
                    <w:rPr>
                      <w:rFonts w:hint="eastAsia"/>
                      <w:sz w:val="18"/>
                      <w:szCs w:val="18"/>
                    </w:rPr>
                    <w:t>8</w:t>
                  </w:r>
                  <w:r>
                    <w:rPr>
                      <w:sz w:val="18"/>
                      <w:szCs w:val="18"/>
                    </w:rPr>
                    <w:t>.46</w:t>
                  </w:r>
                  <w:r>
                    <w:rPr>
                      <w:rFonts w:hint="eastAsia"/>
                      <w:sz w:val="18"/>
                      <w:szCs w:val="18"/>
                    </w:rPr>
                    <w:t>%</w:t>
                  </w:r>
                </w:p>
              </w:tc>
            </w:tr>
            <w:tr w:rsidR="00C75905" w14:paraId="4CE76C62" w14:textId="77777777">
              <w:trPr>
                <w:trHeight w:val="400"/>
                <w:jc w:val="center"/>
              </w:trPr>
              <w:tc>
                <w:tcPr>
                  <w:tcW w:w="513" w:type="pct"/>
                  <w:noWrap/>
                  <w:vAlign w:val="center"/>
                </w:tcPr>
                <w:p w14:paraId="7224FB3C" w14:textId="77777777" w:rsidR="00C75905" w:rsidRDefault="002808C7">
                  <w:pPr>
                    <w:shd w:val="clear" w:color="auto" w:fill="FFFFFF"/>
                    <w:jc w:val="center"/>
                    <w:rPr>
                      <w:sz w:val="18"/>
                      <w:szCs w:val="18"/>
                    </w:rPr>
                  </w:pPr>
                  <w:r>
                    <w:rPr>
                      <w:rFonts w:hint="eastAsia"/>
                      <w:sz w:val="18"/>
                      <w:szCs w:val="18"/>
                    </w:rPr>
                    <w:t>7</w:t>
                  </w:r>
                </w:p>
              </w:tc>
              <w:tc>
                <w:tcPr>
                  <w:tcW w:w="2375" w:type="pct"/>
                  <w:noWrap/>
                  <w:vAlign w:val="center"/>
                </w:tcPr>
                <w:p w14:paraId="0FC721B0" w14:textId="77777777" w:rsidR="00C75905" w:rsidRDefault="002808C7">
                  <w:pPr>
                    <w:shd w:val="clear" w:color="auto" w:fill="FFFFFF"/>
                    <w:jc w:val="center"/>
                    <w:rPr>
                      <w:sz w:val="18"/>
                      <w:szCs w:val="18"/>
                    </w:rPr>
                  </w:pPr>
                  <w:r>
                    <w:rPr>
                      <w:rFonts w:hint="eastAsia"/>
                      <w:sz w:val="18"/>
                      <w:szCs w:val="18"/>
                    </w:rPr>
                    <w:t>苯含量示值误差</w:t>
                  </w:r>
                </w:p>
              </w:tc>
              <w:tc>
                <w:tcPr>
                  <w:tcW w:w="2112" w:type="pct"/>
                  <w:noWrap/>
                  <w:vAlign w:val="center"/>
                </w:tcPr>
                <w:p w14:paraId="65641E33" w14:textId="77777777" w:rsidR="00C75905" w:rsidRDefault="002808C7">
                  <w:pPr>
                    <w:shd w:val="clear" w:color="auto" w:fill="FFFFFF"/>
                    <w:jc w:val="center"/>
                    <w:rPr>
                      <w:sz w:val="18"/>
                      <w:szCs w:val="18"/>
                    </w:rPr>
                  </w:pPr>
                  <w:r>
                    <w:rPr>
                      <w:rFonts w:hint="eastAsia"/>
                      <w:sz w:val="18"/>
                      <w:szCs w:val="18"/>
                    </w:rPr>
                    <w:t>不确定度优于</w:t>
                  </w:r>
                  <w:r>
                    <w:rPr>
                      <w:rFonts w:hint="eastAsia"/>
                      <w:sz w:val="18"/>
                      <w:szCs w:val="18"/>
                    </w:rPr>
                    <w:t>0</w:t>
                  </w:r>
                  <w:r>
                    <w:rPr>
                      <w:sz w:val="18"/>
                      <w:szCs w:val="18"/>
                    </w:rPr>
                    <w:t>.08</w:t>
                  </w:r>
                  <w:r>
                    <w:rPr>
                      <w:rFonts w:hint="eastAsia"/>
                      <w:sz w:val="18"/>
                      <w:szCs w:val="18"/>
                    </w:rPr>
                    <w:t>%</w:t>
                  </w:r>
                </w:p>
              </w:tc>
            </w:tr>
            <w:tr w:rsidR="00C75905" w14:paraId="529915EC" w14:textId="77777777">
              <w:trPr>
                <w:trHeight w:val="400"/>
                <w:jc w:val="center"/>
              </w:trPr>
              <w:tc>
                <w:tcPr>
                  <w:tcW w:w="513" w:type="pct"/>
                  <w:noWrap/>
                  <w:vAlign w:val="center"/>
                </w:tcPr>
                <w:p w14:paraId="6535CDFB" w14:textId="77777777" w:rsidR="00C75905" w:rsidRDefault="002808C7">
                  <w:pPr>
                    <w:shd w:val="clear" w:color="auto" w:fill="FFFFFF"/>
                    <w:jc w:val="center"/>
                    <w:rPr>
                      <w:sz w:val="18"/>
                      <w:szCs w:val="18"/>
                    </w:rPr>
                  </w:pPr>
                  <w:r>
                    <w:rPr>
                      <w:rFonts w:hint="eastAsia"/>
                      <w:sz w:val="18"/>
                      <w:szCs w:val="18"/>
                    </w:rPr>
                    <w:t>8</w:t>
                  </w:r>
                </w:p>
              </w:tc>
              <w:tc>
                <w:tcPr>
                  <w:tcW w:w="2375" w:type="pct"/>
                  <w:noWrap/>
                  <w:vAlign w:val="center"/>
                </w:tcPr>
                <w:p w14:paraId="5C2C02FA" w14:textId="77777777" w:rsidR="00C75905" w:rsidRDefault="002808C7">
                  <w:pPr>
                    <w:shd w:val="clear" w:color="auto" w:fill="FFFFFF"/>
                    <w:jc w:val="center"/>
                    <w:rPr>
                      <w:sz w:val="18"/>
                      <w:szCs w:val="18"/>
                    </w:rPr>
                  </w:pPr>
                  <w:r>
                    <w:rPr>
                      <w:rFonts w:hint="eastAsia"/>
                      <w:sz w:val="18"/>
                      <w:szCs w:val="18"/>
                    </w:rPr>
                    <w:t>饱和蒸气压示值误差</w:t>
                  </w:r>
                </w:p>
              </w:tc>
              <w:tc>
                <w:tcPr>
                  <w:tcW w:w="2112" w:type="pct"/>
                  <w:noWrap/>
                  <w:vAlign w:val="center"/>
                </w:tcPr>
                <w:p w14:paraId="1F7B2722" w14:textId="77777777" w:rsidR="00C75905" w:rsidRDefault="002808C7">
                  <w:pPr>
                    <w:shd w:val="clear" w:color="auto" w:fill="FFFFFF"/>
                    <w:jc w:val="center"/>
                    <w:rPr>
                      <w:sz w:val="18"/>
                      <w:szCs w:val="18"/>
                    </w:rPr>
                  </w:pPr>
                  <w:r>
                    <w:rPr>
                      <w:rFonts w:hint="eastAsia"/>
                      <w:sz w:val="18"/>
                      <w:szCs w:val="18"/>
                    </w:rPr>
                    <w:t>不确定度优于</w:t>
                  </w:r>
                  <w:r>
                    <w:rPr>
                      <w:rFonts w:hint="eastAsia"/>
                      <w:sz w:val="18"/>
                      <w:szCs w:val="18"/>
                    </w:rPr>
                    <w:t>6</w:t>
                  </w:r>
                  <w:r>
                    <w:rPr>
                      <w:sz w:val="18"/>
                      <w:szCs w:val="18"/>
                    </w:rPr>
                    <w:t xml:space="preserve">.37 </w:t>
                  </w:r>
                  <w:r>
                    <w:rPr>
                      <w:rFonts w:hint="eastAsia"/>
                      <w:sz w:val="18"/>
                      <w:szCs w:val="18"/>
                    </w:rPr>
                    <w:t>kPa</w:t>
                  </w:r>
                </w:p>
              </w:tc>
            </w:tr>
            <w:tr w:rsidR="00C75905" w14:paraId="7DC23FE8" w14:textId="77777777">
              <w:trPr>
                <w:trHeight w:val="400"/>
                <w:jc w:val="center"/>
              </w:trPr>
              <w:tc>
                <w:tcPr>
                  <w:tcW w:w="513" w:type="pct"/>
                  <w:noWrap/>
                  <w:vAlign w:val="center"/>
                </w:tcPr>
                <w:p w14:paraId="55EADF04" w14:textId="77777777" w:rsidR="00C75905" w:rsidRDefault="002808C7">
                  <w:pPr>
                    <w:shd w:val="clear" w:color="auto" w:fill="FFFFFF"/>
                    <w:jc w:val="center"/>
                    <w:rPr>
                      <w:sz w:val="18"/>
                      <w:szCs w:val="18"/>
                    </w:rPr>
                  </w:pPr>
                  <w:r>
                    <w:rPr>
                      <w:rFonts w:hint="eastAsia"/>
                      <w:sz w:val="18"/>
                      <w:szCs w:val="18"/>
                    </w:rPr>
                    <w:t>9</w:t>
                  </w:r>
                </w:p>
              </w:tc>
              <w:tc>
                <w:tcPr>
                  <w:tcW w:w="2375" w:type="pct"/>
                  <w:noWrap/>
                  <w:vAlign w:val="center"/>
                </w:tcPr>
                <w:p w14:paraId="2E7A85F4" w14:textId="77777777" w:rsidR="00C75905" w:rsidRDefault="002808C7">
                  <w:pPr>
                    <w:shd w:val="clear" w:color="auto" w:fill="FFFFFF"/>
                    <w:jc w:val="center"/>
                    <w:rPr>
                      <w:sz w:val="18"/>
                      <w:szCs w:val="18"/>
                    </w:rPr>
                  </w:pPr>
                  <w:r>
                    <w:rPr>
                      <w:rFonts w:hint="eastAsia"/>
                      <w:sz w:val="18"/>
                      <w:szCs w:val="18"/>
                    </w:rPr>
                    <w:t>十六烷值示值误差</w:t>
                  </w:r>
                </w:p>
              </w:tc>
              <w:tc>
                <w:tcPr>
                  <w:tcW w:w="2112" w:type="pct"/>
                  <w:noWrap/>
                  <w:vAlign w:val="center"/>
                </w:tcPr>
                <w:p w14:paraId="2D71B1E4" w14:textId="77777777" w:rsidR="00C75905" w:rsidRDefault="002808C7">
                  <w:pPr>
                    <w:shd w:val="clear" w:color="auto" w:fill="FFFFFF"/>
                    <w:jc w:val="center"/>
                    <w:rPr>
                      <w:sz w:val="18"/>
                      <w:szCs w:val="18"/>
                    </w:rPr>
                  </w:pPr>
                  <w:r>
                    <w:rPr>
                      <w:rFonts w:hint="eastAsia"/>
                      <w:sz w:val="18"/>
                      <w:szCs w:val="18"/>
                    </w:rPr>
                    <w:t>不确定度优于</w:t>
                  </w:r>
                  <w:r>
                    <w:rPr>
                      <w:rFonts w:hint="eastAsia"/>
                      <w:sz w:val="18"/>
                      <w:szCs w:val="18"/>
                    </w:rPr>
                    <w:t>4</w:t>
                  </w:r>
                  <w:r>
                    <w:rPr>
                      <w:sz w:val="18"/>
                      <w:szCs w:val="18"/>
                    </w:rPr>
                    <w:t>.97</w:t>
                  </w:r>
                </w:p>
              </w:tc>
            </w:tr>
            <w:tr w:rsidR="00C75905" w14:paraId="5913CFBE" w14:textId="77777777">
              <w:trPr>
                <w:trHeight w:val="400"/>
                <w:jc w:val="center"/>
              </w:trPr>
              <w:tc>
                <w:tcPr>
                  <w:tcW w:w="513" w:type="pct"/>
                  <w:noWrap/>
                  <w:vAlign w:val="center"/>
                </w:tcPr>
                <w:p w14:paraId="201A9D72" w14:textId="77777777" w:rsidR="00C75905" w:rsidRDefault="002808C7">
                  <w:pPr>
                    <w:shd w:val="clear" w:color="auto" w:fill="FFFFFF"/>
                    <w:jc w:val="center"/>
                    <w:rPr>
                      <w:sz w:val="18"/>
                      <w:szCs w:val="18"/>
                    </w:rPr>
                  </w:pPr>
                  <w:r>
                    <w:rPr>
                      <w:rFonts w:hint="eastAsia"/>
                      <w:sz w:val="18"/>
                      <w:szCs w:val="18"/>
                    </w:rPr>
                    <w:t>1</w:t>
                  </w:r>
                  <w:r>
                    <w:rPr>
                      <w:sz w:val="18"/>
                      <w:szCs w:val="18"/>
                    </w:rPr>
                    <w:t>0</w:t>
                  </w:r>
                </w:p>
              </w:tc>
              <w:tc>
                <w:tcPr>
                  <w:tcW w:w="2375" w:type="pct"/>
                  <w:noWrap/>
                  <w:vAlign w:val="center"/>
                </w:tcPr>
                <w:p w14:paraId="3816E320" w14:textId="77777777" w:rsidR="00C75905" w:rsidRDefault="002808C7">
                  <w:pPr>
                    <w:shd w:val="clear" w:color="auto" w:fill="FFFFFF"/>
                    <w:jc w:val="center"/>
                    <w:rPr>
                      <w:sz w:val="18"/>
                      <w:szCs w:val="18"/>
                    </w:rPr>
                  </w:pPr>
                  <w:r>
                    <w:rPr>
                      <w:rFonts w:hint="eastAsia"/>
                      <w:sz w:val="18"/>
                      <w:szCs w:val="18"/>
                    </w:rPr>
                    <w:t>多环芳烃含量示值误差</w:t>
                  </w:r>
                </w:p>
              </w:tc>
              <w:tc>
                <w:tcPr>
                  <w:tcW w:w="2112" w:type="pct"/>
                  <w:noWrap/>
                  <w:vAlign w:val="center"/>
                </w:tcPr>
                <w:p w14:paraId="61140BC1" w14:textId="77777777" w:rsidR="00C75905" w:rsidRDefault="002808C7">
                  <w:pPr>
                    <w:shd w:val="clear" w:color="auto" w:fill="FFFFFF"/>
                    <w:jc w:val="center"/>
                    <w:rPr>
                      <w:sz w:val="18"/>
                      <w:szCs w:val="18"/>
                    </w:rPr>
                  </w:pPr>
                  <w:r>
                    <w:rPr>
                      <w:rFonts w:hint="eastAsia"/>
                      <w:sz w:val="18"/>
                      <w:szCs w:val="18"/>
                    </w:rPr>
                    <w:t>不确定度优于</w:t>
                  </w:r>
                  <w:r>
                    <w:rPr>
                      <w:rFonts w:hint="eastAsia"/>
                      <w:sz w:val="18"/>
                      <w:szCs w:val="18"/>
                    </w:rPr>
                    <w:t xml:space="preserve"> </w:t>
                  </w:r>
                  <w:r>
                    <w:rPr>
                      <w:sz w:val="18"/>
                      <w:szCs w:val="18"/>
                    </w:rPr>
                    <w:t>4.52</w:t>
                  </w:r>
                  <w:r>
                    <w:rPr>
                      <w:rFonts w:hint="eastAsia"/>
                      <w:sz w:val="18"/>
                      <w:szCs w:val="18"/>
                    </w:rPr>
                    <w:t>%</w:t>
                  </w:r>
                </w:p>
              </w:tc>
            </w:tr>
            <w:tr w:rsidR="00C75905" w14:paraId="00AF6B0A" w14:textId="77777777">
              <w:trPr>
                <w:trHeight w:val="400"/>
                <w:jc w:val="center"/>
              </w:trPr>
              <w:tc>
                <w:tcPr>
                  <w:tcW w:w="513" w:type="pct"/>
                  <w:noWrap/>
                  <w:vAlign w:val="center"/>
                </w:tcPr>
                <w:p w14:paraId="681583B0" w14:textId="77777777" w:rsidR="00C75905" w:rsidRDefault="002808C7">
                  <w:pPr>
                    <w:shd w:val="clear" w:color="auto" w:fill="FFFFFF"/>
                    <w:jc w:val="center"/>
                    <w:rPr>
                      <w:sz w:val="18"/>
                      <w:szCs w:val="18"/>
                    </w:rPr>
                  </w:pPr>
                  <w:r>
                    <w:rPr>
                      <w:rFonts w:hint="eastAsia"/>
                      <w:sz w:val="18"/>
                      <w:szCs w:val="18"/>
                    </w:rPr>
                    <w:t>1</w:t>
                  </w:r>
                  <w:r>
                    <w:rPr>
                      <w:sz w:val="18"/>
                      <w:szCs w:val="18"/>
                    </w:rPr>
                    <w:t>1</w:t>
                  </w:r>
                </w:p>
              </w:tc>
              <w:tc>
                <w:tcPr>
                  <w:tcW w:w="2375" w:type="pct"/>
                  <w:noWrap/>
                  <w:vAlign w:val="center"/>
                </w:tcPr>
                <w:p w14:paraId="1C69E4B6" w14:textId="77777777" w:rsidR="00C75905" w:rsidRDefault="002808C7">
                  <w:pPr>
                    <w:shd w:val="clear" w:color="auto" w:fill="FFFFFF"/>
                    <w:jc w:val="center"/>
                    <w:rPr>
                      <w:sz w:val="18"/>
                      <w:szCs w:val="18"/>
                    </w:rPr>
                  </w:pPr>
                  <w:r>
                    <w:rPr>
                      <w:rFonts w:hint="eastAsia"/>
                      <w:sz w:val="18"/>
                      <w:szCs w:val="18"/>
                    </w:rPr>
                    <w:t>闪点示值误差</w:t>
                  </w:r>
                </w:p>
              </w:tc>
              <w:tc>
                <w:tcPr>
                  <w:tcW w:w="2112" w:type="pct"/>
                  <w:noWrap/>
                  <w:vAlign w:val="center"/>
                </w:tcPr>
                <w:p w14:paraId="2577D191" w14:textId="77777777" w:rsidR="00C75905" w:rsidRDefault="002808C7">
                  <w:pPr>
                    <w:shd w:val="clear" w:color="auto" w:fill="FFFFFF"/>
                    <w:jc w:val="center"/>
                    <w:rPr>
                      <w:sz w:val="18"/>
                      <w:szCs w:val="18"/>
                    </w:rPr>
                  </w:pPr>
                  <w:r>
                    <w:rPr>
                      <w:rFonts w:hint="eastAsia"/>
                      <w:sz w:val="18"/>
                      <w:szCs w:val="18"/>
                    </w:rPr>
                    <w:t>不确定度优于</w:t>
                  </w:r>
                  <w:r>
                    <w:rPr>
                      <w:rFonts w:hint="eastAsia"/>
                      <w:sz w:val="18"/>
                      <w:szCs w:val="18"/>
                    </w:rPr>
                    <w:t>6</w:t>
                  </w:r>
                  <w:r>
                    <w:rPr>
                      <w:sz w:val="18"/>
                      <w:szCs w:val="18"/>
                    </w:rPr>
                    <w:t>.9</w:t>
                  </w:r>
                  <w:r>
                    <w:rPr>
                      <w:rFonts w:hint="eastAsia"/>
                      <w:sz w:val="18"/>
                      <w:szCs w:val="18"/>
                    </w:rPr>
                    <w:t>℃</w:t>
                  </w:r>
                </w:p>
              </w:tc>
            </w:tr>
            <w:tr w:rsidR="00C75905" w14:paraId="5C74910D" w14:textId="77777777">
              <w:trPr>
                <w:trHeight w:val="400"/>
                <w:jc w:val="center"/>
              </w:trPr>
              <w:tc>
                <w:tcPr>
                  <w:tcW w:w="513" w:type="pct"/>
                  <w:noWrap/>
                  <w:vAlign w:val="center"/>
                </w:tcPr>
                <w:p w14:paraId="64AA1D6C" w14:textId="77777777" w:rsidR="00C75905" w:rsidRDefault="002808C7">
                  <w:pPr>
                    <w:shd w:val="clear" w:color="auto" w:fill="FFFFFF"/>
                    <w:jc w:val="center"/>
                    <w:rPr>
                      <w:sz w:val="18"/>
                      <w:szCs w:val="18"/>
                    </w:rPr>
                  </w:pPr>
                  <w:r>
                    <w:rPr>
                      <w:rFonts w:hint="eastAsia"/>
                      <w:sz w:val="18"/>
                      <w:szCs w:val="18"/>
                    </w:rPr>
                    <w:t>1</w:t>
                  </w:r>
                  <w:r>
                    <w:rPr>
                      <w:sz w:val="18"/>
                      <w:szCs w:val="18"/>
                    </w:rPr>
                    <w:t>2</w:t>
                  </w:r>
                </w:p>
              </w:tc>
              <w:tc>
                <w:tcPr>
                  <w:tcW w:w="2375" w:type="pct"/>
                  <w:noWrap/>
                  <w:vAlign w:val="center"/>
                </w:tcPr>
                <w:p w14:paraId="6D379A50" w14:textId="77777777" w:rsidR="00C75905" w:rsidRDefault="002808C7">
                  <w:pPr>
                    <w:shd w:val="clear" w:color="auto" w:fill="FFFFFF"/>
                    <w:jc w:val="center"/>
                    <w:rPr>
                      <w:sz w:val="18"/>
                      <w:szCs w:val="18"/>
                    </w:rPr>
                  </w:pPr>
                  <w:r>
                    <w:rPr>
                      <w:rFonts w:hint="eastAsia"/>
                      <w:sz w:val="18"/>
                      <w:szCs w:val="18"/>
                    </w:rPr>
                    <w:t>脂肪酸甲酯含量示值误差</w:t>
                  </w:r>
                </w:p>
              </w:tc>
              <w:tc>
                <w:tcPr>
                  <w:tcW w:w="2112" w:type="pct"/>
                  <w:noWrap/>
                  <w:vAlign w:val="center"/>
                </w:tcPr>
                <w:p w14:paraId="0927F1D1" w14:textId="77777777" w:rsidR="00C75905" w:rsidRDefault="002808C7">
                  <w:pPr>
                    <w:shd w:val="clear" w:color="auto" w:fill="FFFFFF"/>
                    <w:jc w:val="center"/>
                    <w:rPr>
                      <w:sz w:val="18"/>
                      <w:szCs w:val="18"/>
                    </w:rPr>
                  </w:pPr>
                  <w:r>
                    <w:rPr>
                      <w:rFonts w:hint="eastAsia"/>
                      <w:sz w:val="18"/>
                      <w:szCs w:val="18"/>
                    </w:rPr>
                    <w:t>不确定度优于</w:t>
                  </w:r>
                  <w:r>
                    <w:rPr>
                      <w:rFonts w:hint="eastAsia"/>
                      <w:sz w:val="18"/>
                      <w:szCs w:val="18"/>
                    </w:rPr>
                    <w:t>0</w:t>
                  </w:r>
                  <w:r>
                    <w:rPr>
                      <w:sz w:val="18"/>
                      <w:szCs w:val="18"/>
                    </w:rPr>
                    <w:t>.88</w:t>
                  </w:r>
                  <w:r>
                    <w:rPr>
                      <w:rFonts w:hint="eastAsia"/>
                      <w:sz w:val="18"/>
                      <w:szCs w:val="18"/>
                    </w:rPr>
                    <w:t>%</w:t>
                  </w:r>
                </w:p>
              </w:tc>
            </w:tr>
            <w:tr w:rsidR="00C75905" w14:paraId="337B0118" w14:textId="77777777">
              <w:trPr>
                <w:trHeight w:val="400"/>
                <w:jc w:val="center"/>
              </w:trPr>
              <w:tc>
                <w:tcPr>
                  <w:tcW w:w="513" w:type="pct"/>
                  <w:noWrap/>
                  <w:vAlign w:val="center"/>
                </w:tcPr>
                <w:p w14:paraId="7EED8D6A" w14:textId="77777777" w:rsidR="00C75905" w:rsidRDefault="002808C7">
                  <w:pPr>
                    <w:shd w:val="clear" w:color="auto" w:fill="FFFFFF"/>
                    <w:jc w:val="center"/>
                    <w:rPr>
                      <w:sz w:val="18"/>
                      <w:szCs w:val="18"/>
                    </w:rPr>
                  </w:pPr>
                  <w:r>
                    <w:rPr>
                      <w:rFonts w:hint="eastAsia"/>
                      <w:sz w:val="18"/>
                      <w:szCs w:val="18"/>
                    </w:rPr>
                    <w:t>1</w:t>
                  </w:r>
                  <w:r>
                    <w:rPr>
                      <w:sz w:val="18"/>
                      <w:szCs w:val="18"/>
                    </w:rPr>
                    <w:t>3</w:t>
                  </w:r>
                </w:p>
              </w:tc>
              <w:tc>
                <w:tcPr>
                  <w:tcW w:w="2375" w:type="pct"/>
                  <w:noWrap/>
                  <w:vAlign w:val="center"/>
                </w:tcPr>
                <w:p w14:paraId="7A5718B6" w14:textId="77777777" w:rsidR="00C75905" w:rsidRDefault="002808C7">
                  <w:pPr>
                    <w:shd w:val="clear" w:color="auto" w:fill="FFFFFF"/>
                    <w:jc w:val="center"/>
                    <w:rPr>
                      <w:sz w:val="18"/>
                      <w:szCs w:val="18"/>
                    </w:rPr>
                  </w:pPr>
                  <w:r>
                    <w:rPr>
                      <w:rFonts w:hint="eastAsia"/>
                      <w:sz w:val="18"/>
                      <w:szCs w:val="18"/>
                    </w:rPr>
                    <w:t>冷滤点示值误差</w:t>
                  </w:r>
                </w:p>
              </w:tc>
              <w:tc>
                <w:tcPr>
                  <w:tcW w:w="2112" w:type="pct"/>
                  <w:noWrap/>
                  <w:vAlign w:val="center"/>
                </w:tcPr>
                <w:p w14:paraId="7A5BEC09" w14:textId="77777777" w:rsidR="00C75905" w:rsidRDefault="002808C7">
                  <w:pPr>
                    <w:shd w:val="clear" w:color="auto" w:fill="FFFFFF"/>
                    <w:jc w:val="center"/>
                    <w:rPr>
                      <w:sz w:val="18"/>
                      <w:szCs w:val="18"/>
                    </w:rPr>
                  </w:pPr>
                  <w:r>
                    <w:rPr>
                      <w:rFonts w:hint="eastAsia"/>
                      <w:sz w:val="18"/>
                      <w:szCs w:val="18"/>
                    </w:rPr>
                    <w:t>不确定度优于</w:t>
                  </w:r>
                  <w:r>
                    <w:rPr>
                      <w:rFonts w:hint="eastAsia"/>
                      <w:sz w:val="18"/>
                      <w:szCs w:val="18"/>
                    </w:rPr>
                    <w:t>2</w:t>
                  </w:r>
                  <w:r>
                    <w:rPr>
                      <w:sz w:val="18"/>
                      <w:szCs w:val="18"/>
                    </w:rPr>
                    <w:t>.02</w:t>
                  </w:r>
                </w:p>
              </w:tc>
            </w:tr>
          </w:tbl>
          <w:p w14:paraId="10E5B7E2" w14:textId="77777777" w:rsidR="00C75905" w:rsidRDefault="002808C7">
            <w:pPr>
              <w:numPr>
                <w:ilvl w:val="0"/>
                <w:numId w:val="2"/>
              </w:numPr>
              <w:rPr>
                <w:b/>
                <w:bCs/>
                <w:sz w:val="18"/>
                <w:u w:val="single"/>
              </w:rPr>
            </w:pPr>
            <w:r>
              <w:rPr>
                <w:rFonts w:hint="eastAsia"/>
                <w:b/>
                <w:bCs/>
                <w:sz w:val="18"/>
                <w:u w:val="single"/>
              </w:rPr>
              <w:t>简要描述主要计量项目的技术原理。</w:t>
            </w:r>
          </w:p>
          <w:p w14:paraId="57CC1B7D" w14:textId="77777777" w:rsidR="00C75905" w:rsidRDefault="002808C7">
            <w:pPr>
              <w:shd w:val="clear" w:color="auto" w:fill="FFFFFF"/>
              <w:ind w:firstLineChars="200" w:firstLine="360"/>
              <w:rPr>
                <w:sz w:val="18"/>
                <w:szCs w:val="18"/>
              </w:rPr>
            </w:pPr>
            <w:r>
              <w:rPr>
                <w:rFonts w:hint="eastAsia"/>
                <w:sz w:val="18"/>
                <w:szCs w:val="18"/>
              </w:rPr>
              <w:t>通过波长标准物质评价中</w:t>
            </w:r>
            <w:r>
              <w:rPr>
                <w:rFonts w:hint="eastAsia"/>
                <w:sz w:val="18"/>
                <w:szCs w:val="18"/>
              </w:rPr>
              <w:t>/</w:t>
            </w:r>
            <w:r>
              <w:rPr>
                <w:rFonts w:hint="eastAsia"/>
                <w:sz w:val="18"/>
                <w:szCs w:val="18"/>
              </w:rPr>
              <w:t>近红外油品分析仪的波长最大允许误差、波长重复性和基线平直度参数，衡量该仪器硬件设备的性能；进一步采用油基标准物质评价包括化学计量学分析软件在内的设备整体，进行综合性评价。</w:t>
            </w:r>
            <w:r>
              <w:rPr>
                <w:rFonts w:hint="eastAsia"/>
                <w:sz w:val="18"/>
                <w:szCs w:val="18"/>
              </w:rPr>
              <w:t xml:space="preserve"> </w:t>
            </w:r>
          </w:p>
          <w:p w14:paraId="4C4761B4" w14:textId="77777777" w:rsidR="00C75905" w:rsidRDefault="00C75905">
            <w:pPr>
              <w:shd w:val="clear" w:color="auto" w:fill="FFFFFF"/>
              <w:ind w:firstLineChars="200" w:firstLine="360"/>
              <w:rPr>
                <w:sz w:val="18"/>
                <w:szCs w:val="18"/>
              </w:rPr>
            </w:pPr>
          </w:p>
        </w:tc>
      </w:tr>
      <w:tr w:rsidR="00C75905" w14:paraId="66964C66"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tcPr>
          <w:p w14:paraId="554B72D7" w14:textId="77777777" w:rsidR="00C75905" w:rsidRDefault="002808C7">
            <w:pPr>
              <w:jc w:val="center"/>
              <w:rPr>
                <w:sz w:val="28"/>
                <w:szCs w:val="28"/>
              </w:rPr>
            </w:pPr>
            <w:r>
              <w:rPr>
                <w:rFonts w:hint="eastAsia"/>
                <w:sz w:val="28"/>
                <w:szCs w:val="28"/>
              </w:rPr>
              <w:lastRenderedPageBreak/>
              <w:t>水平</w:t>
            </w:r>
          </w:p>
        </w:tc>
        <w:tc>
          <w:tcPr>
            <w:tcW w:w="6429" w:type="dxa"/>
            <w:gridSpan w:val="6"/>
            <w:tcBorders>
              <w:top w:val="single" w:sz="4" w:space="0" w:color="auto"/>
              <w:left w:val="single" w:sz="4" w:space="0" w:color="auto"/>
              <w:bottom w:val="single" w:sz="4" w:space="0" w:color="auto"/>
              <w:right w:val="single" w:sz="4" w:space="0" w:color="auto"/>
            </w:tcBorders>
            <w:vAlign w:val="center"/>
          </w:tcPr>
          <w:p w14:paraId="4A8189F5" w14:textId="77777777" w:rsidR="00C75905" w:rsidRDefault="002808C7">
            <w:pPr>
              <w:adjustRightInd w:val="0"/>
              <w:snapToGrid w:val="0"/>
              <w:jc w:val="center"/>
              <w:rPr>
                <w:sz w:val="28"/>
                <w:szCs w:val="28"/>
              </w:rPr>
            </w:pPr>
            <w:r>
              <w:rPr>
                <w:rFonts w:hint="eastAsia"/>
                <w:sz w:val="28"/>
                <w:szCs w:val="28"/>
              </w:rPr>
              <w:t>□国际先进</w:t>
            </w:r>
            <w:r>
              <w:rPr>
                <w:rFonts w:hint="eastAsia"/>
                <w:sz w:val="28"/>
                <w:szCs w:val="28"/>
              </w:rPr>
              <w:t xml:space="preserve">        </w:t>
            </w:r>
            <w:r>
              <w:rPr>
                <w:rFonts w:ascii="宋体" w:hAnsi="宋体" w:hint="eastAsia"/>
              </w:rPr>
              <w:t>█</w:t>
            </w:r>
            <w:r>
              <w:rPr>
                <w:rFonts w:hint="eastAsia"/>
                <w:sz w:val="28"/>
                <w:szCs w:val="28"/>
              </w:rPr>
              <w:t>国内先进</w:t>
            </w:r>
          </w:p>
        </w:tc>
      </w:tr>
      <w:tr w:rsidR="00C75905" w14:paraId="1AC64555" w14:textId="77777777">
        <w:trPr>
          <w:jc w:val="center"/>
        </w:trPr>
        <w:tc>
          <w:tcPr>
            <w:tcW w:w="2093" w:type="dxa"/>
            <w:gridSpan w:val="2"/>
            <w:tcBorders>
              <w:top w:val="single" w:sz="4" w:space="0" w:color="auto"/>
              <w:left w:val="single" w:sz="4" w:space="0" w:color="auto"/>
              <w:bottom w:val="single" w:sz="4" w:space="0" w:color="auto"/>
              <w:right w:val="single" w:sz="4" w:space="0" w:color="auto"/>
            </w:tcBorders>
            <w:vAlign w:val="center"/>
          </w:tcPr>
          <w:p w14:paraId="2EFDE170" w14:textId="77777777" w:rsidR="00C75905" w:rsidRDefault="002808C7">
            <w:pPr>
              <w:jc w:val="center"/>
              <w:rPr>
                <w:sz w:val="28"/>
                <w:szCs w:val="28"/>
              </w:rPr>
            </w:pPr>
            <w:r>
              <w:rPr>
                <w:rFonts w:hint="eastAsia"/>
                <w:sz w:val="28"/>
                <w:szCs w:val="28"/>
              </w:rPr>
              <w:t>国内外情况</w:t>
            </w:r>
          </w:p>
          <w:p w14:paraId="5CBE4D3E" w14:textId="77777777" w:rsidR="00C75905" w:rsidRDefault="002808C7">
            <w:pPr>
              <w:jc w:val="center"/>
              <w:rPr>
                <w:sz w:val="28"/>
                <w:szCs w:val="28"/>
              </w:rPr>
            </w:pPr>
            <w:r>
              <w:rPr>
                <w:rFonts w:hint="eastAsia"/>
                <w:sz w:val="28"/>
                <w:szCs w:val="28"/>
              </w:rPr>
              <w:t>简要说明</w:t>
            </w:r>
          </w:p>
        </w:tc>
        <w:tc>
          <w:tcPr>
            <w:tcW w:w="6429" w:type="dxa"/>
            <w:gridSpan w:val="6"/>
            <w:tcBorders>
              <w:top w:val="single" w:sz="4" w:space="0" w:color="auto"/>
              <w:left w:val="single" w:sz="4" w:space="0" w:color="auto"/>
              <w:bottom w:val="single" w:sz="4" w:space="0" w:color="auto"/>
              <w:right w:val="single" w:sz="4" w:space="0" w:color="auto"/>
            </w:tcBorders>
          </w:tcPr>
          <w:p w14:paraId="0BA62F46" w14:textId="77777777" w:rsidR="00C75905" w:rsidRDefault="002808C7">
            <w:pPr>
              <w:numPr>
                <w:ilvl w:val="0"/>
                <w:numId w:val="3"/>
              </w:numPr>
              <w:rPr>
                <w:b/>
                <w:bCs/>
                <w:szCs w:val="21"/>
                <w:u w:val="single"/>
              </w:rPr>
            </w:pPr>
            <w:r>
              <w:rPr>
                <w:rFonts w:hint="eastAsia"/>
                <w:b/>
                <w:bCs/>
                <w:szCs w:val="21"/>
                <w:u w:val="single"/>
              </w:rPr>
              <w:t>与国内相关技术规范之间的关系；</w:t>
            </w:r>
          </w:p>
          <w:p w14:paraId="01704B8D" w14:textId="77777777" w:rsidR="00C75905" w:rsidRDefault="002808C7">
            <w:pPr>
              <w:shd w:val="clear" w:color="auto" w:fill="FFFFFF"/>
              <w:ind w:firstLineChars="200" w:firstLine="420"/>
              <w:rPr>
                <w:szCs w:val="21"/>
              </w:rPr>
            </w:pPr>
            <w:r>
              <w:rPr>
                <w:szCs w:val="21"/>
              </w:rPr>
              <w:t>目前我国使用中</w:t>
            </w:r>
            <w:r>
              <w:rPr>
                <w:szCs w:val="21"/>
              </w:rPr>
              <w:t>/</w:t>
            </w:r>
            <w:r>
              <w:rPr>
                <w:szCs w:val="21"/>
              </w:rPr>
              <w:t>近红外光谱法测定汽、柴油等标准，比如</w:t>
            </w:r>
            <w:r>
              <w:rPr>
                <w:rFonts w:hint="eastAsia"/>
                <w:szCs w:val="21"/>
              </w:rPr>
              <w:t>《</w:t>
            </w:r>
            <w:r>
              <w:rPr>
                <w:szCs w:val="21"/>
              </w:rPr>
              <w:t xml:space="preserve">DB37/T 3636-2019 </w:t>
            </w:r>
            <w:r>
              <w:rPr>
                <w:szCs w:val="21"/>
              </w:rPr>
              <w:t>车用汽油快速检测方法</w:t>
            </w:r>
            <w:r>
              <w:rPr>
                <w:szCs w:val="21"/>
              </w:rPr>
              <w:t xml:space="preserve"> </w:t>
            </w:r>
            <w:r>
              <w:rPr>
                <w:szCs w:val="21"/>
              </w:rPr>
              <w:t>近红外光谱法</w:t>
            </w:r>
            <w:r>
              <w:rPr>
                <w:rFonts w:hint="eastAsia"/>
                <w:szCs w:val="21"/>
              </w:rPr>
              <w:t>》</w:t>
            </w:r>
            <w:r>
              <w:rPr>
                <w:szCs w:val="21"/>
              </w:rPr>
              <w:t>和</w:t>
            </w:r>
            <w:r>
              <w:rPr>
                <w:rFonts w:hint="eastAsia"/>
                <w:szCs w:val="21"/>
              </w:rPr>
              <w:t>《</w:t>
            </w:r>
            <w:r>
              <w:rPr>
                <w:szCs w:val="21"/>
              </w:rPr>
              <w:t xml:space="preserve">T/JTAIT 4-2021 </w:t>
            </w:r>
            <w:r>
              <w:rPr>
                <w:szCs w:val="21"/>
              </w:rPr>
              <w:t>车用柴油快速检测</w:t>
            </w:r>
            <w:r>
              <w:rPr>
                <w:szCs w:val="21"/>
              </w:rPr>
              <w:t xml:space="preserve"> </w:t>
            </w:r>
            <w:r>
              <w:rPr>
                <w:szCs w:val="21"/>
              </w:rPr>
              <w:t>近红外光谱法</w:t>
            </w:r>
            <w:r>
              <w:rPr>
                <w:rFonts w:hint="eastAsia"/>
                <w:szCs w:val="21"/>
              </w:rPr>
              <w:t>》</w:t>
            </w:r>
            <w:r>
              <w:rPr>
                <w:szCs w:val="21"/>
              </w:rPr>
              <w:t>等地</w:t>
            </w:r>
            <w:r>
              <w:rPr>
                <w:szCs w:val="21"/>
              </w:rPr>
              <w:t>/</w:t>
            </w:r>
            <w:proofErr w:type="gramStart"/>
            <w:r>
              <w:rPr>
                <w:szCs w:val="21"/>
              </w:rPr>
              <w:t>团标主要</w:t>
            </w:r>
            <w:proofErr w:type="gramEnd"/>
            <w:r>
              <w:rPr>
                <w:szCs w:val="21"/>
              </w:rPr>
              <w:t>描述仪器在检测过程中应具备的条件和要求，未涉及仪器的校准；</w:t>
            </w:r>
            <w:r>
              <w:rPr>
                <w:rFonts w:hint="eastAsia"/>
                <w:szCs w:val="21"/>
              </w:rPr>
              <w:t>《</w:t>
            </w:r>
            <w:r>
              <w:rPr>
                <w:szCs w:val="21"/>
              </w:rPr>
              <w:t>GB/T 29858-2013</w:t>
            </w:r>
            <w:r>
              <w:rPr>
                <w:szCs w:val="21"/>
              </w:rPr>
              <w:t>分子光谱多元校正定量分析通则</w:t>
            </w:r>
            <w:r>
              <w:rPr>
                <w:rFonts w:hint="eastAsia"/>
                <w:szCs w:val="21"/>
              </w:rPr>
              <w:t>》</w:t>
            </w:r>
            <w:r>
              <w:rPr>
                <w:szCs w:val="21"/>
              </w:rPr>
              <w:t>主要描述分子光谱建立模型的要求，未涉及仪器校准；</w:t>
            </w:r>
            <w:r>
              <w:rPr>
                <w:rFonts w:hint="eastAsia"/>
                <w:szCs w:val="21"/>
              </w:rPr>
              <w:t>《</w:t>
            </w:r>
            <w:r>
              <w:rPr>
                <w:szCs w:val="21"/>
              </w:rPr>
              <w:t xml:space="preserve">JJG 178-2007 </w:t>
            </w:r>
            <w:r>
              <w:rPr>
                <w:szCs w:val="21"/>
              </w:rPr>
              <w:t>紫外、可见、近红外分光光度计检定规程</w:t>
            </w:r>
            <w:r>
              <w:rPr>
                <w:rFonts w:hint="eastAsia"/>
                <w:szCs w:val="21"/>
              </w:rPr>
              <w:t>》</w:t>
            </w:r>
            <w:r>
              <w:rPr>
                <w:szCs w:val="21"/>
              </w:rPr>
              <w:t>和</w:t>
            </w:r>
            <w:r>
              <w:rPr>
                <w:rFonts w:hint="eastAsia"/>
                <w:szCs w:val="21"/>
              </w:rPr>
              <w:t>《</w:t>
            </w:r>
            <w:r>
              <w:rPr>
                <w:szCs w:val="21"/>
              </w:rPr>
              <w:t>JJF 1319-2011</w:t>
            </w:r>
            <w:r>
              <w:rPr>
                <w:szCs w:val="21"/>
              </w:rPr>
              <w:t>傅里叶变换红外光谱仪校准规范</w:t>
            </w:r>
            <w:r>
              <w:rPr>
                <w:rFonts w:hint="eastAsia"/>
                <w:szCs w:val="21"/>
              </w:rPr>
              <w:t>》</w:t>
            </w:r>
            <w:r>
              <w:rPr>
                <w:szCs w:val="21"/>
              </w:rPr>
              <w:t>等规程</w:t>
            </w:r>
            <w:r>
              <w:rPr>
                <w:szCs w:val="21"/>
              </w:rPr>
              <w:t>/</w:t>
            </w:r>
            <w:proofErr w:type="gramStart"/>
            <w:r>
              <w:rPr>
                <w:szCs w:val="21"/>
              </w:rPr>
              <w:t>范</w:t>
            </w:r>
            <w:proofErr w:type="gramEnd"/>
            <w:r>
              <w:rPr>
                <w:szCs w:val="21"/>
              </w:rPr>
              <w:t>主要描述通用型中</w:t>
            </w:r>
            <w:r>
              <w:rPr>
                <w:szCs w:val="21"/>
              </w:rPr>
              <w:t>/</w:t>
            </w:r>
            <w:r>
              <w:rPr>
                <w:szCs w:val="21"/>
              </w:rPr>
              <w:t>近红外光谱仪</w:t>
            </w:r>
            <w:r>
              <w:rPr>
                <w:rFonts w:hint="eastAsia"/>
                <w:szCs w:val="21"/>
              </w:rPr>
              <w:t>硬件</w:t>
            </w:r>
            <w:r>
              <w:rPr>
                <w:szCs w:val="21"/>
              </w:rPr>
              <w:t>的检定校准，对于包含化学计量学模型的红外油品分析仪，并不适用。</w:t>
            </w:r>
          </w:p>
          <w:p w14:paraId="4C0F1FC3" w14:textId="77777777" w:rsidR="00C75905" w:rsidRDefault="00C75905">
            <w:pPr>
              <w:shd w:val="clear" w:color="auto" w:fill="FFFFFF"/>
              <w:ind w:firstLineChars="200" w:firstLine="420"/>
              <w:rPr>
                <w:szCs w:val="21"/>
              </w:rPr>
            </w:pPr>
          </w:p>
          <w:p w14:paraId="7B4256E0" w14:textId="77777777" w:rsidR="00C75905" w:rsidRDefault="002808C7">
            <w:pPr>
              <w:numPr>
                <w:ilvl w:val="0"/>
                <w:numId w:val="3"/>
              </w:numPr>
              <w:rPr>
                <w:b/>
                <w:bCs/>
                <w:szCs w:val="21"/>
                <w:u w:val="single"/>
              </w:rPr>
            </w:pPr>
            <w:r>
              <w:rPr>
                <w:rFonts w:hint="eastAsia"/>
                <w:b/>
                <w:bCs/>
                <w:szCs w:val="21"/>
                <w:u w:val="single"/>
              </w:rPr>
              <w:t>指出是否发现有知识产权的问题，或涉及专利的情况；</w:t>
            </w:r>
          </w:p>
          <w:p w14:paraId="3B0BCF47" w14:textId="77777777" w:rsidR="00C75905" w:rsidRDefault="002808C7">
            <w:pPr>
              <w:shd w:val="clear" w:color="auto" w:fill="FFFFFF"/>
              <w:ind w:firstLineChars="200" w:firstLine="420"/>
              <w:rPr>
                <w:rFonts w:ascii="宋体" w:hAnsi="宋体"/>
                <w:szCs w:val="21"/>
              </w:rPr>
            </w:pPr>
            <w:r>
              <w:rPr>
                <w:rFonts w:ascii="宋体" w:hAnsi="宋体" w:hint="eastAsia"/>
                <w:szCs w:val="21"/>
              </w:rPr>
              <w:t>经查阅，不涉及国内外专利与知识产权问题。</w:t>
            </w:r>
          </w:p>
          <w:p w14:paraId="4F1BB307" w14:textId="77777777" w:rsidR="00C75905" w:rsidRDefault="00C75905">
            <w:pPr>
              <w:shd w:val="clear" w:color="auto" w:fill="FFFFFF"/>
              <w:ind w:firstLineChars="200" w:firstLine="420"/>
              <w:rPr>
                <w:rFonts w:ascii="宋体" w:hAnsi="宋体"/>
                <w:szCs w:val="21"/>
              </w:rPr>
            </w:pPr>
          </w:p>
          <w:p w14:paraId="74B00462" w14:textId="4BCEB18C" w:rsidR="00C75905" w:rsidRDefault="00C75905">
            <w:pPr>
              <w:shd w:val="clear" w:color="auto" w:fill="FFFFFF"/>
              <w:ind w:firstLineChars="200" w:firstLine="420"/>
              <w:rPr>
                <w:rFonts w:ascii="宋体" w:hAnsi="宋体"/>
                <w:szCs w:val="21"/>
              </w:rPr>
            </w:pPr>
          </w:p>
          <w:p w14:paraId="537E2DE9" w14:textId="2AB42C9F" w:rsidR="00A3590F" w:rsidRDefault="00A3590F">
            <w:pPr>
              <w:shd w:val="clear" w:color="auto" w:fill="FFFFFF"/>
              <w:ind w:firstLineChars="200" w:firstLine="420"/>
              <w:rPr>
                <w:rFonts w:ascii="宋体" w:hAnsi="宋体"/>
                <w:szCs w:val="21"/>
              </w:rPr>
            </w:pPr>
          </w:p>
          <w:p w14:paraId="1A25F7FC" w14:textId="77777777" w:rsidR="00A3590F" w:rsidRPr="00A3590F" w:rsidRDefault="00A3590F" w:rsidP="00A3590F">
            <w:pPr>
              <w:shd w:val="clear" w:color="auto" w:fill="FFFFFF"/>
              <w:rPr>
                <w:rFonts w:ascii="宋体" w:hAnsi="宋体" w:hint="eastAsia"/>
                <w:szCs w:val="21"/>
              </w:rPr>
            </w:pPr>
          </w:p>
          <w:p w14:paraId="1FA51293" w14:textId="77777777" w:rsidR="00C75905" w:rsidRDefault="00C75905">
            <w:pPr>
              <w:shd w:val="clear" w:color="auto" w:fill="FFFFFF"/>
              <w:ind w:firstLineChars="200" w:firstLine="420"/>
              <w:rPr>
                <w:szCs w:val="21"/>
              </w:rPr>
            </w:pPr>
          </w:p>
        </w:tc>
      </w:tr>
      <w:tr w:rsidR="00C75905" w14:paraId="6F8A3115" w14:textId="77777777">
        <w:trPr>
          <w:jc w:val="center"/>
        </w:trPr>
        <w:tc>
          <w:tcPr>
            <w:tcW w:w="769" w:type="dxa"/>
            <w:tcBorders>
              <w:top w:val="single" w:sz="4" w:space="0" w:color="auto"/>
              <w:left w:val="single" w:sz="4" w:space="0" w:color="auto"/>
              <w:bottom w:val="single" w:sz="4" w:space="0" w:color="auto"/>
              <w:right w:val="single" w:sz="4" w:space="0" w:color="auto"/>
            </w:tcBorders>
            <w:vAlign w:val="center"/>
          </w:tcPr>
          <w:p w14:paraId="435E7CA2" w14:textId="77777777" w:rsidR="00C75905" w:rsidRDefault="002808C7">
            <w:pPr>
              <w:jc w:val="center"/>
              <w:rPr>
                <w:sz w:val="24"/>
              </w:rPr>
            </w:pPr>
            <w:r>
              <w:rPr>
                <w:rFonts w:hint="eastAsia"/>
                <w:sz w:val="24"/>
              </w:rPr>
              <w:lastRenderedPageBreak/>
              <w:t>主要</w:t>
            </w:r>
          </w:p>
          <w:p w14:paraId="1AE039E1" w14:textId="77777777" w:rsidR="00C75905" w:rsidRDefault="002808C7">
            <w:pPr>
              <w:jc w:val="center"/>
              <w:rPr>
                <w:sz w:val="24"/>
              </w:rPr>
            </w:pPr>
            <w:r>
              <w:rPr>
                <w:rFonts w:hint="eastAsia"/>
                <w:sz w:val="24"/>
              </w:rPr>
              <w:t>起草单位</w:t>
            </w:r>
          </w:p>
        </w:tc>
        <w:tc>
          <w:tcPr>
            <w:tcW w:w="2033" w:type="dxa"/>
            <w:gridSpan w:val="2"/>
            <w:tcBorders>
              <w:top w:val="single" w:sz="4" w:space="0" w:color="auto"/>
              <w:left w:val="single" w:sz="4" w:space="0" w:color="auto"/>
              <w:bottom w:val="single" w:sz="4" w:space="0" w:color="auto"/>
              <w:right w:val="single" w:sz="4" w:space="0" w:color="auto"/>
            </w:tcBorders>
            <w:vAlign w:val="center"/>
          </w:tcPr>
          <w:p w14:paraId="27193D37" w14:textId="77777777" w:rsidR="00C75905" w:rsidRDefault="00C75905">
            <w:pPr>
              <w:jc w:val="center"/>
              <w:rPr>
                <w:sz w:val="24"/>
              </w:rPr>
            </w:pPr>
          </w:p>
          <w:p w14:paraId="0E4E1D9B" w14:textId="77777777" w:rsidR="00C75905" w:rsidRDefault="00C75905">
            <w:pPr>
              <w:jc w:val="center"/>
              <w:rPr>
                <w:sz w:val="24"/>
              </w:rPr>
            </w:pPr>
          </w:p>
          <w:p w14:paraId="65D286BE" w14:textId="77777777" w:rsidR="00C75905" w:rsidRDefault="002808C7">
            <w:pPr>
              <w:jc w:val="center"/>
              <w:rPr>
                <w:sz w:val="24"/>
              </w:rPr>
            </w:pPr>
            <w:r>
              <w:rPr>
                <w:rFonts w:hint="eastAsia"/>
                <w:sz w:val="24"/>
              </w:rPr>
              <w:t>（签字、盖公章）</w:t>
            </w:r>
          </w:p>
          <w:p w14:paraId="58881325" w14:textId="77777777" w:rsidR="00C75905" w:rsidRDefault="00C75905">
            <w:pPr>
              <w:jc w:val="center"/>
              <w:rPr>
                <w:sz w:val="24"/>
              </w:rPr>
            </w:pPr>
          </w:p>
          <w:p w14:paraId="77535066" w14:textId="77777777" w:rsidR="00C75905" w:rsidRDefault="00C75905">
            <w:pPr>
              <w:jc w:val="center"/>
              <w:rPr>
                <w:sz w:val="24"/>
              </w:rPr>
            </w:pPr>
          </w:p>
          <w:p w14:paraId="524050B7" w14:textId="77777777" w:rsidR="00C75905" w:rsidRDefault="002808C7">
            <w:pPr>
              <w:jc w:val="center"/>
              <w:rPr>
                <w:sz w:val="24"/>
              </w:rPr>
            </w:pPr>
            <w:r>
              <w:rPr>
                <w:rFonts w:hint="eastAsia"/>
                <w:sz w:val="24"/>
              </w:rPr>
              <w:t>月</w:t>
            </w:r>
            <w:r>
              <w:rPr>
                <w:rFonts w:hint="eastAsia"/>
                <w:sz w:val="24"/>
              </w:rPr>
              <w:t xml:space="preserve">  </w:t>
            </w:r>
            <w:r>
              <w:rPr>
                <w:rFonts w:hint="eastAsia"/>
                <w:sz w:val="24"/>
              </w:rPr>
              <w:t>日</w:t>
            </w:r>
          </w:p>
        </w:tc>
        <w:tc>
          <w:tcPr>
            <w:tcW w:w="551" w:type="dxa"/>
            <w:tcBorders>
              <w:top w:val="single" w:sz="4" w:space="0" w:color="auto"/>
              <w:left w:val="single" w:sz="4" w:space="0" w:color="auto"/>
              <w:bottom w:val="single" w:sz="4" w:space="0" w:color="auto"/>
              <w:right w:val="single" w:sz="4" w:space="0" w:color="auto"/>
            </w:tcBorders>
            <w:vAlign w:val="center"/>
          </w:tcPr>
          <w:p w14:paraId="08655978" w14:textId="77777777" w:rsidR="00C75905" w:rsidRDefault="002808C7">
            <w:pPr>
              <w:jc w:val="center"/>
              <w:rPr>
                <w:sz w:val="24"/>
              </w:rPr>
            </w:pPr>
            <w:r>
              <w:rPr>
                <w:rFonts w:hint="eastAsia"/>
                <w:sz w:val="24"/>
              </w:rPr>
              <w:t>技术</w:t>
            </w:r>
          </w:p>
          <w:p w14:paraId="33261408" w14:textId="77777777" w:rsidR="00C75905" w:rsidRDefault="002808C7">
            <w:pPr>
              <w:jc w:val="center"/>
              <w:rPr>
                <w:sz w:val="24"/>
              </w:rPr>
            </w:pPr>
            <w:r>
              <w:rPr>
                <w:rFonts w:hint="eastAsia"/>
                <w:sz w:val="24"/>
              </w:rPr>
              <w:t>委员会</w:t>
            </w:r>
          </w:p>
        </w:tc>
        <w:tc>
          <w:tcPr>
            <w:tcW w:w="2090" w:type="dxa"/>
            <w:gridSpan w:val="2"/>
            <w:tcBorders>
              <w:top w:val="single" w:sz="4" w:space="0" w:color="auto"/>
              <w:left w:val="single" w:sz="4" w:space="0" w:color="auto"/>
              <w:bottom w:val="single" w:sz="4" w:space="0" w:color="auto"/>
              <w:right w:val="single" w:sz="4" w:space="0" w:color="auto"/>
            </w:tcBorders>
            <w:vAlign w:val="center"/>
          </w:tcPr>
          <w:p w14:paraId="56DB3CAA" w14:textId="77777777" w:rsidR="00C75905" w:rsidRDefault="00C75905">
            <w:pPr>
              <w:jc w:val="center"/>
              <w:rPr>
                <w:sz w:val="24"/>
              </w:rPr>
            </w:pPr>
          </w:p>
          <w:p w14:paraId="33B323B8" w14:textId="77777777" w:rsidR="00C75905" w:rsidRDefault="00C75905">
            <w:pPr>
              <w:jc w:val="center"/>
              <w:rPr>
                <w:sz w:val="24"/>
              </w:rPr>
            </w:pPr>
          </w:p>
          <w:p w14:paraId="7A6E1B23" w14:textId="77777777" w:rsidR="00C75905" w:rsidRDefault="002808C7">
            <w:pPr>
              <w:jc w:val="center"/>
              <w:rPr>
                <w:sz w:val="24"/>
              </w:rPr>
            </w:pPr>
            <w:r>
              <w:rPr>
                <w:rFonts w:hint="eastAsia"/>
                <w:sz w:val="24"/>
              </w:rPr>
              <w:t>（盖公章）</w:t>
            </w:r>
          </w:p>
          <w:p w14:paraId="6D1410FD" w14:textId="77777777" w:rsidR="00C75905" w:rsidRDefault="00C75905">
            <w:pPr>
              <w:jc w:val="center"/>
              <w:rPr>
                <w:sz w:val="24"/>
              </w:rPr>
            </w:pPr>
          </w:p>
          <w:p w14:paraId="35DC9CBE" w14:textId="77777777" w:rsidR="00C75905" w:rsidRDefault="00C75905">
            <w:pPr>
              <w:jc w:val="center"/>
              <w:rPr>
                <w:sz w:val="24"/>
              </w:rPr>
            </w:pPr>
          </w:p>
          <w:p w14:paraId="6B75EEFA" w14:textId="77777777" w:rsidR="00C75905" w:rsidRDefault="002808C7">
            <w:pPr>
              <w:jc w:val="center"/>
              <w:rPr>
                <w:sz w:val="24"/>
              </w:rPr>
            </w:pPr>
            <w:r>
              <w:rPr>
                <w:rFonts w:hint="eastAsia"/>
                <w:sz w:val="24"/>
              </w:rPr>
              <w:t>月</w:t>
            </w:r>
            <w:r>
              <w:rPr>
                <w:sz w:val="24"/>
              </w:rPr>
              <w:t xml:space="preserve">  </w:t>
            </w:r>
            <w:r>
              <w:rPr>
                <w:rFonts w:hint="eastAsia"/>
                <w:sz w:val="24"/>
              </w:rPr>
              <w:t>日</w:t>
            </w:r>
          </w:p>
        </w:tc>
        <w:tc>
          <w:tcPr>
            <w:tcW w:w="1068" w:type="dxa"/>
            <w:tcBorders>
              <w:top w:val="single" w:sz="4" w:space="0" w:color="auto"/>
              <w:left w:val="single" w:sz="4" w:space="0" w:color="auto"/>
              <w:bottom w:val="single" w:sz="4" w:space="0" w:color="auto"/>
              <w:right w:val="single" w:sz="4" w:space="0" w:color="auto"/>
            </w:tcBorders>
            <w:vAlign w:val="center"/>
          </w:tcPr>
          <w:p w14:paraId="265DD160" w14:textId="77777777" w:rsidR="00C75905" w:rsidRDefault="002808C7">
            <w:pPr>
              <w:jc w:val="center"/>
              <w:rPr>
                <w:sz w:val="24"/>
              </w:rPr>
            </w:pPr>
            <w:r>
              <w:rPr>
                <w:rFonts w:hint="eastAsia"/>
                <w:sz w:val="24"/>
              </w:rPr>
              <w:t>部委托</w:t>
            </w:r>
          </w:p>
          <w:p w14:paraId="783620B8" w14:textId="77777777" w:rsidR="00C75905" w:rsidRDefault="002808C7">
            <w:pPr>
              <w:jc w:val="center"/>
              <w:rPr>
                <w:sz w:val="24"/>
              </w:rPr>
            </w:pPr>
            <w:r>
              <w:rPr>
                <w:rFonts w:hint="eastAsia"/>
                <w:sz w:val="24"/>
              </w:rPr>
              <w:t>支撑</w:t>
            </w:r>
          </w:p>
          <w:p w14:paraId="4F9232AC" w14:textId="77777777" w:rsidR="00C75905" w:rsidRDefault="002808C7">
            <w:pPr>
              <w:jc w:val="center"/>
              <w:rPr>
                <w:sz w:val="24"/>
              </w:rPr>
            </w:pPr>
            <w:r>
              <w:rPr>
                <w:rFonts w:hint="eastAsia"/>
                <w:sz w:val="24"/>
              </w:rPr>
              <w:t>单位</w:t>
            </w:r>
          </w:p>
        </w:tc>
        <w:tc>
          <w:tcPr>
            <w:tcW w:w="2011" w:type="dxa"/>
            <w:tcBorders>
              <w:top w:val="single" w:sz="4" w:space="0" w:color="auto"/>
              <w:left w:val="single" w:sz="4" w:space="0" w:color="auto"/>
              <w:bottom w:val="single" w:sz="4" w:space="0" w:color="auto"/>
              <w:right w:val="single" w:sz="4" w:space="0" w:color="auto"/>
            </w:tcBorders>
            <w:vAlign w:val="center"/>
          </w:tcPr>
          <w:p w14:paraId="36AEC5D4" w14:textId="77777777" w:rsidR="00C75905" w:rsidRDefault="00C75905">
            <w:pPr>
              <w:jc w:val="center"/>
              <w:rPr>
                <w:sz w:val="24"/>
              </w:rPr>
            </w:pPr>
          </w:p>
          <w:p w14:paraId="69E82B95" w14:textId="77777777" w:rsidR="00C75905" w:rsidRDefault="00C75905">
            <w:pPr>
              <w:jc w:val="center"/>
              <w:rPr>
                <w:sz w:val="24"/>
              </w:rPr>
            </w:pPr>
          </w:p>
          <w:p w14:paraId="0ADCDD9B" w14:textId="77777777" w:rsidR="00C75905" w:rsidRDefault="002808C7">
            <w:pPr>
              <w:jc w:val="center"/>
              <w:rPr>
                <w:sz w:val="24"/>
              </w:rPr>
            </w:pPr>
            <w:r>
              <w:rPr>
                <w:rFonts w:hint="eastAsia"/>
                <w:sz w:val="24"/>
              </w:rPr>
              <w:t>（盖公章）</w:t>
            </w:r>
          </w:p>
          <w:p w14:paraId="562E3B0E" w14:textId="77777777" w:rsidR="00C75905" w:rsidRDefault="00C75905">
            <w:pPr>
              <w:jc w:val="center"/>
              <w:rPr>
                <w:sz w:val="24"/>
              </w:rPr>
            </w:pPr>
          </w:p>
          <w:p w14:paraId="469C6752" w14:textId="77777777" w:rsidR="00C75905" w:rsidRDefault="00C75905">
            <w:pPr>
              <w:jc w:val="center"/>
              <w:rPr>
                <w:sz w:val="24"/>
              </w:rPr>
            </w:pPr>
          </w:p>
          <w:p w14:paraId="79348974" w14:textId="77777777" w:rsidR="00C75905" w:rsidRDefault="002808C7">
            <w:pPr>
              <w:jc w:val="center"/>
              <w:rPr>
                <w:sz w:val="24"/>
              </w:rPr>
            </w:pPr>
            <w:r>
              <w:rPr>
                <w:rFonts w:hint="eastAsia"/>
                <w:sz w:val="24"/>
              </w:rPr>
              <w:t>月</w:t>
            </w:r>
            <w:r>
              <w:rPr>
                <w:sz w:val="24"/>
              </w:rPr>
              <w:t xml:space="preserve">  </w:t>
            </w:r>
            <w:r>
              <w:rPr>
                <w:rFonts w:hint="eastAsia"/>
                <w:sz w:val="24"/>
              </w:rPr>
              <w:t>日</w:t>
            </w:r>
          </w:p>
        </w:tc>
      </w:tr>
    </w:tbl>
    <w:p w14:paraId="2389DBE8" w14:textId="77777777" w:rsidR="00C75905" w:rsidRDefault="002808C7">
      <w:r>
        <w:rPr>
          <w:rFonts w:hint="eastAsia"/>
        </w:rPr>
        <w:t>填写说明：</w:t>
      </w:r>
      <w:r>
        <w:rPr>
          <w:rFonts w:hint="eastAsia"/>
        </w:rPr>
        <w:t>1.</w:t>
      </w:r>
      <w:r>
        <w:rPr>
          <w:rFonts w:hint="eastAsia"/>
        </w:rPr>
        <w:t>表中第</w:t>
      </w:r>
      <w:r>
        <w:t>2</w:t>
      </w:r>
      <w:r>
        <w:rPr>
          <w:rFonts w:hint="eastAsia"/>
        </w:rPr>
        <w:t>，</w:t>
      </w:r>
      <w:r>
        <w:t>3</w:t>
      </w:r>
      <w:r>
        <w:rPr>
          <w:rFonts w:hint="eastAsia"/>
        </w:rPr>
        <w:t>，</w:t>
      </w:r>
      <w:r>
        <w:rPr>
          <w:rFonts w:hint="eastAsia"/>
        </w:rPr>
        <w:t>8</w:t>
      </w:r>
      <w:r>
        <w:rPr>
          <w:rFonts w:hint="eastAsia"/>
        </w:rPr>
        <w:t>行，请在选定的内容上填写</w:t>
      </w:r>
      <w:r>
        <w:rPr>
          <w:rFonts w:hint="eastAsia"/>
        </w:rPr>
        <w:t xml:space="preserve"> </w:t>
      </w:r>
      <w:r>
        <w:rPr>
          <w:rFonts w:hint="eastAsia"/>
        </w:rPr>
        <w:t>“</w:t>
      </w:r>
      <w:r>
        <w:rPr>
          <w:rFonts w:ascii="宋体" w:hAnsi="宋体" w:hint="eastAsia"/>
        </w:rPr>
        <w:t>█</w:t>
      </w:r>
      <w:r>
        <w:rPr>
          <w:rFonts w:hint="eastAsia"/>
        </w:rPr>
        <w:t>”的符号。</w:t>
      </w:r>
    </w:p>
    <w:p w14:paraId="7AC60EB2" w14:textId="77777777" w:rsidR="00C75905" w:rsidRDefault="002808C7">
      <w:pPr>
        <w:rPr>
          <w:szCs w:val="21"/>
        </w:rPr>
      </w:pPr>
      <w:r>
        <w:rPr>
          <w:rFonts w:hint="eastAsia"/>
        </w:rPr>
        <w:t xml:space="preserve">          </w:t>
      </w:r>
      <w:r>
        <w:rPr>
          <w:rFonts w:hint="eastAsia"/>
          <w:szCs w:val="21"/>
        </w:rPr>
        <w:t>2.</w:t>
      </w:r>
      <w:r>
        <w:rPr>
          <w:rFonts w:hint="eastAsia"/>
          <w:szCs w:val="21"/>
        </w:rPr>
        <w:t>填写制定或修订项目中，若选择修订则必须填写被修订计量技术规范号。</w:t>
      </w:r>
    </w:p>
    <w:sectPr w:rsidR="00C7590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C324F" w14:textId="77777777" w:rsidR="00524151" w:rsidRDefault="00524151" w:rsidP="00A3590F">
      <w:r>
        <w:separator/>
      </w:r>
    </w:p>
  </w:endnote>
  <w:endnote w:type="continuationSeparator" w:id="0">
    <w:p w14:paraId="48186742" w14:textId="77777777" w:rsidR="00524151" w:rsidRDefault="00524151" w:rsidP="00A35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F415D" w14:textId="77777777" w:rsidR="00524151" w:rsidRDefault="00524151" w:rsidP="00A3590F">
      <w:r>
        <w:separator/>
      </w:r>
    </w:p>
  </w:footnote>
  <w:footnote w:type="continuationSeparator" w:id="0">
    <w:p w14:paraId="32FCF901" w14:textId="77777777" w:rsidR="00524151" w:rsidRDefault="00524151" w:rsidP="00A359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F0DEC"/>
    <w:multiLevelType w:val="multilevel"/>
    <w:tmpl w:val="24FF0DE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96302B2"/>
    <w:multiLevelType w:val="multilevel"/>
    <w:tmpl w:val="296302B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22D11FD"/>
    <w:multiLevelType w:val="multilevel"/>
    <w:tmpl w:val="622D11F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575B"/>
    <w:rsid w:val="A72F8AA2"/>
    <w:rsid w:val="F65E08B0"/>
    <w:rsid w:val="FEFDFEA8"/>
    <w:rsid w:val="FF6FE1C3"/>
    <w:rsid w:val="000006BC"/>
    <w:rsid w:val="000009AE"/>
    <w:rsid w:val="00000FC8"/>
    <w:rsid w:val="00001C6C"/>
    <w:rsid w:val="0000564F"/>
    <w:rsid w:val="00010B90"/>
    <w:rsid w:val="00013E9C"/>
    <w:rsid w:val="00015A2A"/>
    <w:rsid w:val="000178BA"/>
    <w:rsid w:val="000318D4"/>
    <w:rsid w:val="00040FA8"/>
    <w:rsid w:val="00043D77"/>
    <w:rsid w:val="00051C76"/>
    <w:rsid w:val="00052E24"/>
    <w:rsid w:val="00055EE1"/>
    <w:rsid w:val="00060EBF"/>
    <w:rsid w:val="0007006F"/>
    <w:rsid w:val="00071B41"/>
    <w:rsid w:val="00077A0B"/>
    <w:rsid w:val="00085574"/>
    <w:rsid w:val="00090AD9"/>
    <w:rsid w:val="00093740"/>
    <w:rsid w:val="000B0E5E"/>
    <w:rsid w:val="000C2259"/>
    <w:rsid w:val="000D1E67"/>
    <w:rsid w:val="000D335D"/>
    <w:rsid w:val="000D33EF"/>
    <w:rsid w:val="000F278B"/>
    <w:rsid w:val="001027F7"/>
    <w:rsid w:val="00107F5C"/>
    <w:rsid w:val="00110571"/>
    <w:rsid w:val="00111798"/>
    <w:rsid w:val="00111C2E"/>
    <w:rsid w:val="0011203C"/>
    <w:rsid w:val="00112683"/>
    <w:rsid w:val="00115CF8"/>
    <w:rsid w:val="00117FCA"/>
    <w:rsid w:val="00122FB6"/>
    <w:rsid w:val="00126176"/>
    <w:rsid w:val="00133DB5"/>
    <w:rsid w:val="0013750E"/>
    <w:rsid w:val="00150B7E"/>
    <w:rsid w:val="00155B90"/>
    <w:rsid w:val="00161CF8"/>
    <w:rsid w:val="001661A1"/>
    <w:rsid w:val="00167B99"/>
    <w:rsid w:val="00167DAD"/>
    <w:rsid w:val="0017548B"/>
    <w:rsid w:val="00180C23"/>
    <w:rsid w:val="001826DD"/>
    <w:rsid w:val="001A2BFE"/>
    <w:rsid w:val="001A5EDA"/>
    <w:rsid w:val="001C01F7"/>
    <w:rsid w:val="001C3DEF"/>
    <w:rsid w:val="001D647D"/>
    <w:rsid w:val="001D747F"/>
    <w:rsid w:val="001E176B"/>
    <w:rsid w:val="001E4983"/>
    <w:rsid w:val="001E63BA"/>
    <w:rsid w:val="001E6CFF"/>
    <w:rsid w:val="001E7765"/>
    <w:rsid w:val="001F16BE"/>
    <w:rsid w:val="001F2316"/>
    <w:rsid w:val="00204DAF"/>
    <w:rsid w:val="00204E25"/>
    <w:rsid w:val="002135A9"/>
    <w:rsid w:val="0022084E"/>
    <w:rsid w:val="00222D17"/>
    <w:rsid w:val="00230716"/>
    <w:rsid w:val="00236B01"/>
    <w:rsid w:val="002506F4"/>
    <w:rsid w:val="00251573"/>
    <w:rsid w:val="00252B55"/>
    <w:rsid w:val="0025547B"/>
    <w:rsid w:val="00260D8A"/>
    <w:rsid w:val="00262189"/>
    <w:rsid w:val="00264324"/>
    <w:rsid w:val="0026691C"/>
    <w:rsid w:val="002808C7"/>
    <w:rsid w:val="00281B24"/>
    <w:rsid w:val="002853AC"/>
    <w:rsid w:val="002A0814"/>
    <w:rsid w:val="002A75E3"/>
    <w:rsid w:val="002C1FBD"/>
    <w:rsid w:val="002C2BF0"/>
    <w:rsid w:val="002D21F7"/>
    <w:rsid w:val="002D71E6"/>
    <w:rsid w:val="002E12FE"/>
    <w:rsid w:val="002E24CF"/>
    <w:rsid w:val="002E315C"/>
    <w:rsid w:val="002E6E3C"/>
    <w:rsid w:val="002F3AA0"/>
    <w:rsid w:val="00302A2E"/>
    <w:rsid w:val="00306DFF"/>
    <w:rsid w:val="00314CCE"/>
    <w:rsid w:val="00325C3D"/>
    <w:rsid w:val="00331A10"/>
    <w:rsid w:val="003357A3"/>
    <w:rsid w:val="00337601"/>
    <w:rsid w:val="00340A07"/>
    <w:rsid w:val="003520F1"/>
    <w:rsid w:val="003564EA"/>
    <w:rsid w:val="00356851"/>
    <w:rsid w:val="00374B92"/>
    <w:rsid w:val="0039491E"/>
    <w:rsid w:val="00395352"/>
    <w:rsid w:val="00397217"/>
    <w:rsid w:val="003B5ACF"/>
    <w:rsid w:val="003D16D4"/>
    <w:rsid w:val="003D76BF"/>
    <w:rsid w:val="003E5A87"/>
    <w:rsid w:val="003F03AB"/>
    <w:rsid w:val="003F768E"/>
    <w:rsid w:val="0040098B"/>
    <w:rsid w:val="00400A51"/>
    <w:rsid w:val="00405084"/>
    <w:rsid w:val="00422637"/>
    <w:rsid w:val="004241AF"/>
    <w:rsid w:val="00424859"/>
    <w:rsid w:val="00460987"/>
    <w:rsid w:val="00470683"/>
    <w:rsid w:val="00470B57"/>
    <w:rsid w:val="00484D88"/>
    <w:rsid w:val="00485321"/>
    <w:rsid w:val="00491EB1"/>
    <w:rsid w:val="004935C5"/>
    <w:rsid w:val="004B0394"/>
    <w:rsid w:val="004B0817"/>
    <w:rsid w:val="004B24DB"/>
    <w:rsid w:val="004E0CA6"/>
    <w:rsid w:val="004E43F5"/>
    <w:rsid w:val="004F2593"/>
    <w:rsid w:val="00502E42"/>
    <w:rsid w:val="005034FC"/>
    <w:rsid w:val="00504707"/>
    <w:rsid w:val="005067E7"/>
    <w:rsid w:val="00515B86"/>
    <w:rsid w:val="00515E61"/>
    <w:rsid w:val="005178D3"/>
    <w:rsid w:val="0052040A"/>
    <w:rsid w:val="00524151"/>
    <w:rsid w:val="00536894"/>
    <w:rsid w:val="005472B7"/>
    <w:rsid w:val="0055396F"/>
    <w:rsid w:val="00565C12"/>
    <w:rsid w:val="005703DB"/>
    <w:rsid w:val="005721EA"/>
    <w:rsid w:val="00574522"/>
    <w:rsid w:val="005754FF"/>
    <w:rsid w:val="00583CEC"/>
    <w:rsid w:val="005A7745"/>
    <w:rsid w:val="005B420F"/>
    <w:rsid w:val="005C6811"/>
    <w:rsid w:val="00602880"/>
    <w:rsid w:val="006120CB"/>
    <w:rsid w:val="0061302B"/>
    <w:rsid w:val="00613E0B"/>
    <w:rsid w:val="006263A2"/>
    <w:rsid w:val="00626E98"/>
    <w:rsid w:val="00633162"/>
    <w:rsid w:val="00633FE5"/>
    <w:rsid w:val="00641C60"/>
    <w:rsid w:val="006453FA"/>
    <w:rsid w:val="00645D67"/>
    <w:rsid w:val="006471AF"/>
    <w:rsid w:val="00652F4C"/>
    <w:rsid w:val="006545C4"/>
    <w:rsid w:val="00670629"/>
    <w:rsid w:val="00686CFB"/>
    <w:rsid w:val="00695382"/>
    <w:rsid w:val="0069575B"/>
    <w:rsid w:val="00695BB2"/>
    <w:rsid w:val="006B05AB"/>
    <w:rsid w:val="006B0E56"/>
    <w:rsid w:val="006B1754"/>
    <w:rsid w:val="006C3C96"/>
    <w:rsid w:val="006C633E"/>
    <w:rsid w:val="006C7D5D"/>
    <w:rsid w:val="006D06F4"/>
    <w:rsid w:val="006D1466"/>
    <w:rsid w:val="006D1B9B"/>
    <w:rsid w:val="006D47C8"/>
    <w:rsid w:val="006E0511"/>
    <w:rsid w:val="007025EB"/>
    <w:rsid w:val="00702E3B"/>
    <w:rsid w:val="00705C27"/>
    <w:rsid w:val="00705FEE"/>
    <w:rsid w:val="00721072"/>
    <w:rsid w:val="007256B0"/>
    <w:rsid w:val="007266EB"/>
    <w:rsid w:val="00735A4B"/>
    <w:rsid w:val="00737309"/>
    <w:rsid w:val="00737668"/>
    <w:rsid w:val="00745EAE"/>
    <w:rsid w:val="00752253"/>
    <w:rsid w:val="007543D6"/>
    <w:rsid w:val="007661C1"/>
    <w:rsid w:val="00774072"/>
    <w:rsid w:val="00785352"/>
    <w:rsid w:val="00785876"/>
    <w:rsid w:val="007921B3"/>
    <w:rsid w:val="0079580A"/>
    <w:rsid w:val="00796F70"/>
    <w:rsid w:val="007A249E"/>
    <w:rsid w:val="007A4B0E"/>
    <w:rsid w:val="007A6445"/>
    <w:rsid w:val="007A72C8"/>
    <w:rsid w:val="007C3022"/>
    <w:rsid w:val="007C69F8"/>
    <w:rsid w:val="007D6291"/>
    <w:rsid w:val="007E155D"/>
    <w:rsid w:val="007E4B9D"/>
    <w:rsid w:val="007E7E0E"/>
    <w:rsid w:val="00801F28"/>
    <w:rsid w:val="00803D64"/>
    <w:rsid w:val="008110EF"/>
    <w:rsid w:val="00814384"/>
    <w:rsid w:val="008236D5"/>
    <w:rsid w:val="00827864"/>
    <w:rsid w:val="00830CC3"/>
    <w:rsid w:val="00840269"/>
    <w:rsid w:val="00846502"/>
    <w:rsid w:val="00854578"/>
    <w:rsid w:val="00860383"/>
    <w:rsid w:val="0086200F"/>
    <w:rsid w:val="0087182F"/>
    <w:rsid w:val="00876E0D"/>
    <w:rsid w:val="008923E6"/>
    <w:rsid w:val="00892E7B"/>
    <w:rsid w:val="008A6BE1"/>
    <w:rsid w:val="008B2918"/>
    <w:rsid w:val="008B506C"/>
    <w:rsid w:val="008B5911"/>
    <w:rsid w:val="008B6655"/>
    <w:rsid w:val="008C1152"/>
    <w:rsid w:val="008D723A"/>
    <w:rsid w:val="008E3A8C"/>
    <w:rsid w:val="008F1C22"/>
    <w:rsid w:val="009036D3"/>
    <w:rsid w:val="00913974"/>
    <w:rsid w:val="0091759D"/>
    <w:rsid w:val="00922E5B"/>
    <w:rsid w:val="00924653"/>
    <w:rsid w:val="00930927"/>
    <w:rsid w:val="00931591"/>
    <w:rsid w:val="00944633"/>
    <w:rsid w:val="00947F5B"/>
    <w:rsid w:val="00953A36"/>
    <w:rsid w:val="0095685B"/>
    <w:rsid w:val="00966B15"/>
    <w:rsid w:val="009674F7"/>
    <w:rsid w:val="00981EB6"/>
    <w:rsid w:val="00983CD5"/>
    <w:rsid w:val="00986250"/>
    <w:rsid w:val="009A72B0"/>
    <w:rsid w:val="009B4A45"/>
    <w:rsid w:val="009B7382"/>
    <w:rsid w:val="009C1135"/>
    <w:rsid w:val="009E1CF4"/>
    <w:rsid w:val="009E6B9E"/>
    <w:rsid w:val="009E7246"/>
    <w:rsid w:val="009F4203"/>
    <w:rsid w:val="009F7D00"/>
    <w:rsid w:val="00A04FCE"/>
    <w:rsid w:val="00A10B27"/>
    <w:rsid w:val="00A14EB9"/>
    <w:rsid w:val="00A20654"/>
    <w:rsid w:val="00A20CC9"/>
    <w:rsid w:val="00A31DF2"/>
    <w:rsid w:val="00A3590F"/>
    <w:rsid w:val="00A370ED"/>
    <w:rsid w:val="00A47EB0"/>
    <w:rsid w:val="00A523D8"/>
    <w:rsid w:val="00A571F7"/>
    <w:rsid w:val="00A62B8C"/>
    <w:rsid w:val="00A674C5"/>
    <w:rsid w:val="00A74E0C"/>
    <w:rsid w:val="00AB05B9"/>
    <w:rsid w:val="00AB3F68"/>
    <w:rsid w:val="00AB5985"/>
    <w:rsid w:val="00AB66DB"/>
    <w:rsid w:val="00AC4F83"/>
    <w:rsid w:val="00AD3B7F"/>
    <w:rsid w:val="00AE258F"/>
    <w:rsid w:val="00AE3FD2"/>
    <w:rsid w:val="00AE52CB"/>
    <w:rsid w:val="00AF6829"/>
    <w:rsid w:val="00B01B4A"/>
    <w:rsid w:val="00B05061"/>
    <w:rsid w:val="00B23D22"/>
    <w:rsid w:val="00B2429E"/>
    <w:rsid w:val="00B24855"/>
    <w:rsid w:val="00B255DE"/>
    <w:rsid w:val="00B32240"/>
    <w:rsid w:val="00B34C5F"/>
    <w:rsid w:val="00B41AF7"/>
    <w:rsid w:val="00B50553"/>
    <w:rsid w:val="00B53E9D"/>
    <w:rsid w:val="00B541AB"/>
    <w:rsid w:val="00B54E80"/>
    <w:rsid w:val="00B5767B"/>
    <w:rsid w:val="00B62B3C"/>
    <w:rsid w:val="00B662BE"/>
    <w:rsid w:val="00B677DB"/>
    <w:rsid w:val="00B701F3"/>
    <w:rsid w:val="00B74BF6"/>
    <w:rsid w:val="00B9066D"/>
    <w:rsid w:val="00B90710"/>
    <w:rsid w:val="00BA0F40"/>
    <w:rsid w:val="00BB6460"/>
    <w:rsid w:val="00BC3B6B"/>
    <w:rsid w:val="00BC4923"/>
    <w:rsid w:val="00BC56DB"/>
    <w:rsid w:val="00BE1274"/>
    <w:rsid w:val="00BE3342"/>
    <w:rsid w:val="00BE6D40"/>
    <w:rsid w:val="00C0105F"/>
    <w:rsid w:val="00C0631F"/>
    <w:rsid w:val="00C0714C"/>
    <w:rsid w:val="00C137CD"/>
    <w:rsid w:val="00C17463"/>
    <w:rsid w:val="00C17F38"/>
    <w:rsid w:val="00C208D0"/>
    <w:rsid w:val="00C21850"/>
    <w:rsid w:val="00C2561C"/>
    <w:rsid w:val="00C464E4"/>
    <w:rsid w:val="00C471AC"/>
    <w:rsid w:val="00C479A2"/>
    <w:rsid w:val="00C526FB"/>
    <w:rsid w:val="00C558B4"/>
    <w:rsid w:val="00C74405"/>
    <w:rsid w:val="00C75905"/>
    <w:rsid w:val="00C77D3C"/>
    <w:rsid w:val="00C80E76"/>
    <w:rsid w:val="00C873D1"/>
    <w:rsid w:val="00CA479E"/>
    <w:rsid w:val="00CA5B24"/>
    <w:rsid w:val="00CA6C97"/>
    <w:rsid w:val="00CD0E49"/>
    <w:rsid w:val="00CD1917"/>
    <w:rsid w:val="00CD7AF2"/>
    <w:rsid w:val="00CE7072"/>
    <w:rsid w:val="00D02919"/>
    <w:rsid w:val="00D03F53"/>
    <w:rsid w:val="00D0572E"/>
    <w:rsid w:val="00D0771B"/>
    <w:rsid w:val="00D100B5"/>
    <w:rsid w:val="00D12A9B"/>
    <w:rsid w:val="00D13EF9"/>
    <w:rsid w:val="00D203CB"/>
    <w:rsid w:val="00D370C1"/>
    <w:rsid w:val="00D37BAE"/>
    <w:rsid w:val="00D46411"/>
    <w:rsid w:val="00D51479"/>
    <w:rsid w:val="00D52590"/>
    <w:rsid w:val="00D5575B"/>
    <w:rsid w:val="00D56D6E"/>
    <w:rsid w:val="00D57E66"/>
    <w:rsid w:val="00D71117"/>
    <w:rsid w:val="00D85438"/>
    <w:rsid w:val="00D90EA0"/>
    <w:rsid w:val="00D94B04"/>
    <w:rsid w:val="00DA356F"/>
    <w:rsid w:val="00DB01B4"/>
    <w:rsid w:val="00DB23AF"/>
    <w:rsid w:val="00DB76C7"/>
    <w:rsid w:val="00DC02DC"/>
    <w:rsid w:val="00DC7385"/>
    <w:rsid w:val="00DC7A74"/>
    <w:rsid w:val="00DE3F1E"/>
    <w:rsid w:val="00DE571E"/>
    <w:rsid w:val="00DF0E07"/>
    <w:rsid w:val="00DF6751"/>
    <w:rsid w:val="00E01A52"/>
    <w:rsid w:val="00E05A0D"/>
    <w:rsid w:val="00E071DA"/>
    <w:rsid w:val="00E13EC4"/>
    <w:rsid w:val="00E24353"/>
    <w:rsid w:val="00E339FD"/>
    <w:rsid w:val="00E33EE4"/>
    <w:rsid w:val="00E34A9D"/>
    <w:rsid w:val="00E4392C"/>
    <w:rsid w:val="00E43A41"/>
    <w:rsid w:val="00E50516"/>
    <w:rsid w:val="00E6094A"/>
    <w:rsid w:val="00E62B77"/>
    <w:rsid w:val="00E9601E"/>
    <w:rsid w:val="00EA03DC"/>
    <w:rsid w:val="00EA1166"/>
    <w:rsid w:val="00EA3B6C"/>
    <w:rsid w:val="00EA5C99"/>
    <w:rsid w:val="00EA7A94"/>
    <w:rsid w:val="00EB3DF1"/>
    <w:rsid w:val="00EC0E72"/>
    <w:rsid w:val="00EC19E8"/>
    <w:rsid w:val="00ED1688"/>
    <w:rsid w:val="00EE02C6"/>
    <w:rsid w:val="00EE6651"/>
    <w:rsid w:val="00EF6902"/>
    <w:rsid w:val="00F07405"/>
    <w:rsid w:val="00F10764"/>
    <w:rsid w:val="00F13A13"/>
    <w:rsid w:val="00F145B5"/>
    <w:rsid w:val="00F25154"/>
    <w:rsid w:val="00F26DA2"/>
    <w:rsid w:val="00F4134E"/>
    <w:rsid w:val="00F4273A"/>
    <w:rsid w:val="00F445D6"/>
    <w:rsid w:val="00F449A3"/>
    <w:rsid w:val="00F552E3"/>
    <w:rsid w:val="00F55913"/>
    <w:rsid w:val="00F55C49"/>
    <w:rsid w:val="00F66024"/>
    <w:rsid w:val="00F72DE8"/>
    <w:rsid w:val="00F7514E"/>
    <w:rsid w:val="00F77963"/>
    <w:rsid w:val="00F77A37"/>
    <w:rsid w:val="00F83DA4"/>
    <w:rsid w:val="00F86600"/>
    <w:rsid w:val="00F939B8"/>
    <w:rsid w:val="00FA66CB"/>
    <w:rsid w:val="00FB6839"/>
    <w:rsid w:val="00FC361A"/>
    <w:rsid w:val="00FD006E"/>
    <w:rsid w:val="00FD6443"/>
    <w:rsid w:val="00FE592E"/>
    <w:rsid w:val="00FF3CC9"/>
    <w:rsid w:val="00FF4E3A"/>
    <w:rsid w:val="01695E33"/>
    <w:rsid w:val="01882EE3"/>
    <w:rsid w:val="0558766E"/>
    <w:rsid w:val="09925228"/>
    <w:rsid w:val="0B900459"/>
    <w:rsid w:val="0FC05753"/>
    <w:rsid w:val="14B92CAA"/>
    <w:rsid w:val="1C5605FF"/>
    <w:rsid w:val="1D9B110D"/>
    <w:rsid w:val="24924FD6"/>
    <w:rsid w:val="26B44F2F"/>
    <w:rsid w:val="2FD324FD"/>
    <w:rsid w:val="35A36F31"/>
    <w:rsid w:val="39917882"/>
    <w:rsid w:val="4A0D43CF"/>
    <w:rsid w:val="4DD330FF"/>
    <w:rsid w:val="52734456"/>
    <w:rsid w:val="581C599D"/>
    <w:rsid w:val="5FFFE12D"/>
    <w:rsid w:val="639559CC"/>
    <w:rsid w:val="71E45EBF"/>
    <w:rsid w:val="776B73DF"/>
    <w:rsid w:val="7F040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32ED9A"/>
  <w15:docId w15:val="{C4370224-A786-4F9A-97CD-DD5158714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Balloon Text"/>
    <w:basedOn w:val="a"/>
    <w:link w:val="a6"/>
    <w:uiPriority w:val="99"/>
    <w:unhideWhenUsed/>
    <w:rPr>
      <w:rFonts w:ascii="宋体"/>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rPr>
      <w:b/>
      <w:bCs/>
    </w:rPr>
  </w:style>
  <w:style w:type="character" w:styleId="ad">
    <w:name w:val="annotation reference"/>
    <w:uiPriority w:val="99"/>
    <w:unhideWhenUsed/>
    <w:rPr>
      <w:sz w:val="21"/>
      <w:szCs w:val="21"/>
    </w:rPr>
  </w:style>
  <w:style w:type="character" w:customStyle="1" w:styleId="a4">
    <w:name w:val="批注文字 字符"/>
    <w:link w:val="a3"/>
    <w:uiPriority w:val="99"/>
    <w:semiHidden/>
    <w:rPr>
      <w:rFonts w:ascii="Times New Roman" w:hAnsi="Times New Roman"/>
      <w:kern w:val="2"/>
      <w:sz w:val="21"/>
      <w:szCs w:val="24"/>
    </w:rPr>
  </w:style>
  <w:style w:type="character" w:customStyle="1" w:styleId="a6">
    <w:name w:val="批注框文本 字符"/>
    <w:link w:val="a5"/>
    <w:uiPriority w:val="99"/>
    <w:semiHidden/>
    <w:rPr>
      <w:rFonts w:ascii="宋体" w:hAnsi="Times New Roman"/>
      <w:kern w:val="2"/>
      <w:sz w:val="18"/>
      <w:szCs w:val="18"/>
    </w:rPr>
  </w:style>
  <w:style w:type="character" w:customStyle="1" w:styleId="a8">
    <w:name w:val="页脚 字符"/>
    <w:link w:val="a7"/>
    <w:uiPriority w:val="99"/>
    <w:semiHidden/>
    <w:rPr>
      <w:sz w:val="18"/>
      <w:szCs w:val="18"/>
    </w:rPr>
  </w:style>
  <w:style w:type="character" w:customStyle="1" w:styleId="aa">
    <w:name w:val="页眉 字符"/>
    <w:link w:val="a9"/>
    <w:uiPriority w:val="99"/>
    <w:semiHidden/>
    <w:rPr>
      <w:sz w:val="18"/>
      <w:szCs w:val="18"/>
    </w:rPr>
  </w:style>
  <w:style w:type="character" w:customStyle="1" w:styleId="ac">
    <w:name w:val="批注主题 字符"/>
    <w:link w:val="ab"/>
    <w:uiPriority w:val="99"/>
    <w:semiHidden/>
    <w:rPr>
      <w:rFonts w:ascii="Times New Roman" w:hAnsi="Times New Roman"/>
      <w:b/>
      <w:bCs/>
      <w:kern w:val="2"/>
      <w:sz w:val="21"/>
      <w:szCs w:val="24"/>
    </w:rPr>
  </w:style>
  <w:style w:type="paragraph" w:styleId="ae">
    <w:name w:val="List Paragraph"/>
    <w:basedOn w:val="a"/>
    <w:uiPriority w:val="34"/>
    <w:qFormat/>
    <w:pPr>
      <w:ind w:firstLineChars="200" w:firstLine="420"/>
    </w:pPr>
  </w:style>
  <w:style w:type="paragraph" w:customStyle="1" w:styleId="af">
    <w:hidden/>
    <w:uiPriority w:val="99"/>
    <w:unhideWhenUsed/>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4</Pages>
  <Words>467</Words>
  <Characters>2663</Characters>
  <Application>Microsoft Office Word</Application>
  <DocSecurity>0</DocSecurity>
  <Lines>22</Lines>
  <Paragraphs>6</Paragraphs>
  <ScaleCrop>false</ScaleCrop>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jl</dc:creator>
  <cp:lastModifiedBy>likebeijing123@163.com</cp:lastModifiedBy>
  <cp:revision>8</cp:revision>
  <cp:lastPrinted>2016-10-28T01:04:00Z</cp:lastPrinted>
  <dcterms:created xsi:type="dcterms:W3CDTF">2020-12-15T06:28:00Z</dcterms:created>
  <dcterms:modified xsi:type="dcterms:W3CDTF">2021-12-21T13:52:00Z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4A3BE5F7E9564AEAA325A7550F26D623</vt:lpwstr>
  </property>
</Properties>
</file>