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after="312" w:afterLines="100" w:line="594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拟列入的11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e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项团体标准应用示范项目汇总表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060"/>
        <w:gridCol w:w="5375"/>
        <w:gridCol w:w="1906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820" w:type="dxa"/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60" w:type="dxa"/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百项团体标准项目名称</w:t>
            </w:r>
          </w:p>
        </w:tc>
        <w:tc>
          <w:tcPr>
            <w:tcW w:w="5378" w:type="dxa"/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  <w:szCs w:val="24"/>
              </w:rPr>
              <w:t>标准编号和名称</w:t>
            </w:r>
          </w:p>
        </w:tc>
        <w:tc>
          <w:tcPr>
            <w:tcW w:w="1905" w:type="dxa"/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所属领域</w:t>
            </w:r>
          </w:p>
        </w:tc>
        <w:tc>
          <w:tcPr>
            <w:tcW w:w="3623" w:type="dxa"/>
            <w:shd w:val="clear" w:color="auto" w:fill="DAE3F3" w:themeFill="accent1" w:themeFillTint="3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人工智能芯片 面向云侧/边缘侧/端侧的深度学习芯片 测试指标与测试方法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1119-2020 人工智能芯片 面向云侧的深度学习芯片 测试指标与测试方法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 xml:space="preserve">T/CESA 1120-2020 人工智能芯片 面向边缘侧的深度学习芯片 测试指标与测试方法 </w:t>
            </w:r>
          </w:p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1121-2020 人工智能芯片 面向端侧的深度学习芯片 测试指标与测试方法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基于视频图像的人员追踪系统技术要求和测试评价方法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1107-2020 基于视频图像的人员追踪系统技术要求和测试评价方法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智能人体温度检测与识别系统技术要求和测试评价方法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1108-2020 智能人体温度检测与识别系统技术要求和测试评价方法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人工智能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端含氢二甲基硅油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T/FSI 017-2019 端含氢二甲基硅油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中国氟硅有机材料工业协会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化学试剂 九水合硅酸钠（硅酸钠）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T/CRlAC O016-2020 化学试剂 九水合硅酸钠（硅酸钠）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中国化学试剂工业协会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化工园区开发建设导则 第1部分：总纲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0054.1-2020 化工园区开发建设导则 第1部分：总纲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化工园区设施建设系列标准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0049-2020 化工园区事故应急设施(池)建设标准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0050-2020 化工园区危险品运输车辆停车场建设标准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盾构密封脂系列产品及试验方法系列标准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0042.1-2020 盾构密封脂系列产品及试验方法 第1部分 盾尾密封脂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0042.2-2020 盾构密封脂系列产品及试验方法 第2部分 主轴承润滑脂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0042.3-2020 盾构密封脂系列产品及试验方法 第3部分 主轴承密封脂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纤维级超高分子量聚乙烯（PE-UHMW）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0059-2020 纤维级超高分子量聚乙烯（PE-UHMW）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农业用硫酸钾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T/CPCIF 0062-2020 农业用硫酸钾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化工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中国石油和化学工业联合会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桥梁用耐海洋大气环境腐蚀钢板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T/CISA 073 -2020 桥梁用耐海洋大气环境腐蚀钢板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压水堆核电厂安全壳用预应力钢绞线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T/CISA 042-2020 压水堆核电厂安全壳用预应力钢绞线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机械柔性水磨法钢材表面氧化铁皮处理技术系列标准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0073-2020 机械柔性水磨法钢材表面氧化铁皮处理设备技术要求 不锈钢盘条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0075-2020 机械柔性水磨法钢材表面氧化铁皮处理设备技术要求 热轧钢板及钢带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0113-2021 机械柔性水磨法处理钢材表面质量等级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0114-2021 械柔性水磨法钢材表面氧化铁皮处理技术用水洗材料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中国特钢企业协会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热轧超薄带系列标准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0046—2020 胎圈钢丝用热轧盘条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0116—2021 冷拔钢纤维用碳素钢热轧盘条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中国特钢企业协会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高强紧固件用非调质双相冷镦钢盘条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0082-2020 高强紧固件用非调质双相冷镦钢盘条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6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中国特钢企业协会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低Cr耐CO2腐蚀套管和油管用无缝钢管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T/SSEA 0105-2021 低Cr耐CO2腐蚀套管和油管用无缝钢管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钢铁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中国特钢企业协会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绿色设计产品评价技术规范 铅锭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T/CNIA 0048-2020 绿色设计产品评价技术规范 铅锭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中国有色金属工业协会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铝及铝合金阳极氧化及有机聚合物涂装线废水、废气、废渣控制与利用规范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T/CNIA 0038-2020 铝及铝合金阳极氧化及有机聚合物涂装线废水、废气、废渣控制与利用规范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中国有色金属工业协会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纺织定形机废气治理技术规范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T/CTES 1033-2021 纺织定形机废气治理技术规范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中国纺织工程学会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典型电子信息产品制造业绿色工厂评价要求系列标准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1080-2020 动力锂离子蓄电池制造业绿色工厂评价要求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1081-2020 半导体集成电路制造业 晶圆 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82-2020 多晶硅制造业绿色工厂评价要求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83-2020 铝电解电容器用电极箔制造业绿色工厂评价要求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84-2020 发光二极管制造业绿色工厂评价要求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85-2020 家居智能控制器制造业绿色工厂评价要求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86-2020 液晶面板制造业绿色工厂评价要求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87-2020 闪存产品制造业绿色工厂评价要求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88-2020 微型计算机制造业绿色工厂评价要求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89-2020 打印机及多功能一体机制造业绿色工厂评价要求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1090-2020 电视机制造业绿色工厂评价要求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1091-2020 玻璃基板制造业绿色工厂评价要求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1092-2020 碳纳米管制造业绿色工厂评价要求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1093-2020 投影机制造业绿色工厂评价要求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</w:t>
            </w:r>
            <w:r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1094-2020 监视器制造业绿色工厂评价要求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1095-2020 鼓粉盒制造业绿色工厂评价要求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1096-2020 LED灯制造业绿色工厂评价要求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1097-2020 不间断电源制造业绿色工厂评价要求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电子信息行业绿色设计产品评价技术规范系列标准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1070-2020 绿色设计产品评价技术规范 印制电路板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1071—2020 绿色设计产品评价技术规范 基础机电继电器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1110-2020 绿色设计产品评价技术规范 液晶显示器件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1111—2020 绿色设计产品评价技术规范 显示器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1112—2020 绿色设计产品评价技术规范 扩展坞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1116—2020 绿色设计产品评价技术规范 信息技术设备用不间断电源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1123-2020 绿色设计产品评价技术规范 光电显示玻璃基板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 CESA 1125—2020 绿色设计产品评价技术规范 交互式触控一体机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1126—2020 绿色设计产品评价技术规范 有源音箱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1132—2020 绿色设计产品评价技术规范 一体化机柜数据中心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绿色设计产品评价技术规范 可穿戴无线通信设备 头戴/近眼显示设备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252-2019 绿色设计产品评价技术规范 可穿戴无线通信设备 头戴/近眼显示设备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日用玻璃炉窑烟气治理技术规范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T/CNAGI 001-2020 日用玻璃炉窑烟气治理技术规范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中国日用玻璃协会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光伏绿色设计产品评价技术规范系列标准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T/CPIA 0021-2020 绿色设计产品评价技术规范 光伏硅片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T/CPIA 0023-2020 绿色设计产品评价技术规范 光伏电池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T/CPIA 0024-2020 绿色设计产品评价技术规范 光伏组件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中国光伏行业协会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光伏制造业绿色工厂评价要求系列标准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T/CPIA 0022-2020 光伏硅片制造业绿色工厂评价要求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T/CPIA 0025-2020 光伏电池制造业绿色工厂评价要求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T/CPIA 0026-2020 光伏组件制造业绿色工厂评价要求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绿色制造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3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中国光伏行业协会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城市综合管廊用预制混凝土箱涵钢模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73-2019（T/CCPA 11-2019） 城市综合管廊用预制混凝土箱涵钢模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防火用硅酸钙板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79-2020（T/CCPA 14-2020） 防火用硅酸钙板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硅酸盐水泥熟料单位产品碳排放限值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41-2018 硅酸盐水泥熟料单位产品碳排放限值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高分子改性沥青水性喷涂防水涂料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84-2020 高分子改性沥青水性喷涂防水涂料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石膏板和石膏地板中石膏相含量分析方法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67-2019 石膏板和石膏地板中石膏相含量分析方法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建筑卫生陶瓷单位产品碳排放限值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42-2018 建筑卫生陶瓷单位产品碳排放限值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装配式建筑用轻质隔墙板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T/CBMF 86-2020 装配式建筑用轻质隔墙板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铸造企业生产能力核算方法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T/CFA 030501-2020 铸造企业生产能力核算方法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基础工艺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商用车发动机气缸体铸件技术条件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T/CFA 02010101.1-2020 商用车发动机气缸体铸件技术条件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基础工艺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铸造高速钢轧辊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T/CFA 020101161-2020 铸造高速钢轧辊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基础工艺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中国铸造协会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进口三联熔炼718（GH4169）锻制棒材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T/CCMI 6-2020 进口三联熔炼718（GH4169）锻制棒材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基础工艺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中国锻压协会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真空磁控溅射镀银工艺及质量检验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T/CSEA 15-2021 真空磁控溅射镀银工艺及质量检验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基础工艺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中国表面工程协会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石油天然气钻采设备 钻机用水性涂料涂装规范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T/SCMES 8-2020 石油天然气钻采设备 钻机用水性涂料涂装规范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基础工艺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四川省机械工程学会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交流电能表动态性能检验装置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T/CIMA 0020-2020 交流电能表动态性能检验装置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中国仪器仪表行业协会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谐波有功电能表检验装置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T/CIMA 0021-2020 谐波有功电能表检验装置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中国仪器仪表行业协会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配电网同期线损测量装置试验导则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T/CIMA 0007-2020 配电网同期线损测量装置试验导则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中国仪器仪表行业协会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半导体封装键合用银金合金丝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T/CMIF 137-2021 半导体封装键合用银金合金丝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热电堆红外传感器芯片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T/CMIF 116-2020 热电堆红外传感器芯片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仪器仪表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工业车辆用锂离子电池及其系统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T/CCMA 0111-2020 工业车辆用锂离子电池及其系统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预制混凝土构件振动成型平台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T/CCMA 0108-2020 预制混凝土构件振动成型平台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建筑施工机械与设备 混凝土喷射台车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T/CCMA 0088-2020 建筑施工机械与设备 混凝土喷射台车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中国工程机械工业协会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再制造履带式油电双动力挖掘机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T/HFJX 2021-2019 再制造履带式油电双动力挖掘机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工程机械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合肥市机械行业协会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工业机器人离线编程规范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T/CAMER 007-2020 工业机器人离线编程规范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机器人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中国机电装备维修与改造技术协会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四代核电高温气冷堆用1E级电缆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T/CEEIA 489-2020 四代核电高温气冷堆用1E级电缆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电工电器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电工用铝包殷钢线、铝包殷钢芯耐热铝合金绞线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T/CEEIA 429-2020 电工用铝包殷钢线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T/CEEIA 431-2020 铝包殷钢芯耐热铝合金绞线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电工电器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中国电器工业协会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配电网10kV和20kV交流传感器技术条件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 018-2018 配电网10kV和20kV交流传感器技术条件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电工电器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中国电工技术学会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吸油烟机用无刷直流电机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T/ZZB 0614-2018 吸油烟机用无刷直流电机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电工电器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浙江省品牌建设联合会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模块化电动减速机通用技术要求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T/CGMA 081002-2020 模块化电动减速机通用技术要求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通用零部件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中国通用机械工业协会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AT高精度螺旋伞齿轮减速器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27-2019 AT高精度螺旋伞齿轮减速器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通用零部件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机床降噪设计指南 低噪声机床设计方法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100-2021 机床降噪设计指南 低噪声机床设计方法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机床工具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卧式双主轴双拖板数控车床(精度检验和技术条件)两项标准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65-2021 卧式双主轴双拖板数控车床 精度检验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66-2021 卧式双主轴双拖板数控车床 技术条件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机床工具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卧式矩形导轨数控车床(精度检验和技术条件)两项标准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63-2021 卧式矩形导轨数控车床 精度检验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64-2021 卧式矩形导轨数控车床 技术条件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机床工具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组合式压缩空气过滤器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30-2020 组合式压缩空气过滤器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机床工具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铁工用金属陶瓷齿圆锯片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T/WLJC 67-2020 铁工用金属陶瓷齿圆锯片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机床工具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温岭市机床装备行业协会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极地工况 内燃挖掘机冷起动性能测试及评价方法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T/LZBX 012-2020 极地工况 内燃挖掘机冷起动性能测试及评价方法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内燃机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柳州市标准技术协会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工业用缝纫机 计算机控制高速绷缝缝纫机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T/CSMA 004-2017 工业用缝纫机 计算机控制高速绷缝缝纫机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缝制机械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中国缝制机械协会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电动汽车用动力蓄电池产品模组规格尺寸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T/CAAMTB 16-2019 电动汽车用动力蓄电池产品模组规格尺寸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新能源汽车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中国汽车工业协会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电动汽车用驱动电机系统及电驱动总成能效等级和试验方法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T/CSAE 144－2020 电动汽车用驱动电机系统及电驱动总成能效等级和试验方法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新能源汽车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智能网联汽车测试场设计技术要求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T/CSAE 125-2020 智能网联汽车测试场设计技术要求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智能网联汽车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中国汽车工程学会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气压鼓式制动器 制动衬片磨损报警装置 技术要求及台架试验方法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T/CAAMTB 20-2020 气压鼓式制动器 制动衬片磨损报警装置 技术要求及台架试验方法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汽车产业通用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中国汽车工业协会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船舶人因工程设计要求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T/CANSI 50-2020 船舶人因工程设计要求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人机工程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中国船舶工业行业协会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贵州刺梨评价通则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T/GZCX 003-2020 贵州刺梨评价通则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贵州省刺梨行业协会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陈年白酒鉴定规范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T/CBJ 2202-2019 陈年白酒鉴定规范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食品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中国酒业协会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中性笔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T/NBWJ 01-2018 中性笔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宁波文具行业协会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竹浆生活用纸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T/SCSZX 002-2021 竹浆生活用纸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四川省造纸行业协会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贵金属、珠宝玉石企业诚信管理体系 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T/CNLIC 0004-2019 贵金属、珠宝玉石企业诚信管理体系 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儿童推车性能评价规范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T/CTJPA 006-2020 儿童推车性能评价规范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中国玩具和婴童用品协会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化妆品用原料 大花红景天根提取物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T/CAFFCI 14-2018 化妆品用原料 大花红景天根提取物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中国香料香精化妆品工业协会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化妆品用原料 甘草酸二钾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T/CAFFCI 1-2018 化妆品用原料 甘草酸二钾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中国香料香精化妆品工业协会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儿童眼镜架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T/COOA 1-2020 儿童眼镜架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中国眼镜协会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运动鞋鉴别通用技术要求及判定方法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T/CAQI 125-2020 运动鞋鉴别通用技术要求及判定方法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中国质量检验协会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电动自行车售后服务规范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T/CHINABICYCLE 1-2020 电动自行车售后服务规范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中国自行车协会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户外装饰照明用LED花卉灯技术要求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T/CALI 0401-2020 户外装饰照明用LED花卉灯技术要求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日用消费品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中国照明电器协会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全装修用及类似用途家居五金系列团体标准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T/CNHA 1031-2020 全装修及类似用途家居五金 抽屉导轨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T/CNHA 1032-2020 全装修用及类似用途家居五金移门滑轮系统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T/CNHA 1033-2020 全装修用及类似用途家居五金 不锈钢水槽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T/CNHA 1034-2020 全装修用及类似用途家居五金 滑撑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T/CNHA 1035-2020 全装修用及类似用途家居五金 暗铰链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五金制品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中国五金制品协会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智能云多联式空调（热泵）机组智能水平评价技术规范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433-2020 智能云多联式空调（热泵）机组智能水平评价技术规范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家电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婴幼儿专用家用电器技术要求系列标准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501.2-2021 婴幼儿专用家用电器技术要求 第2部分：辅食机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501.3-2021 婴幼儿专用家用电器技术要求 第3部分：暖奶器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501.4-2021 婴幼儿专用家用电器技术要求 第4部分：恒温调奶器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501.5-2021 婴幼儿专用家用电器技术要求 第5部分：蒸汽消毒器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501.6-2021 婴幼儿专用家用电器技术要求 第6部分：紫外线消毒器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家电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家用除湿机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T/CAS 342-2020 家用除湿机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家电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智能家居产品通信可靠性测试评价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T/CNLIC 0016-2021 智能家居产品通信可靠性测试评价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家电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纺织品 功能性评价通用技术要求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T/CNTAC 56-2020 纺织品 功能性评价通用技术要求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纺织品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中国纺织工业联合会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纺织用染化料助剂限用物质清单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T/CNTAC 66-2020 纺织用染化料助剂限用物质清单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染料助剂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中国纺织工业联合会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信息技术 信息设备资源共享协同服务 基于云端管理框架的蓝牙智能锁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T/IGRS 0007.01-2017 信息技术 信息设备资源共享协同服务 基于云端管理框架的蓝牙智能锁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北京市闪联信息产业协会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信息技术服务 运行维护 用户单位实施规范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T/BIA 3-2020 信息技术服务 运行维护 用户单位实施规范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北京信息化协会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数字化转型 参考架构、数字化转型 新型能力体系建设指南、信息化和工业化融合管理体系 新型能力分级要求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T/AIITRE 10001-2020 数字化转型 参考架构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T/AIITRE 10003-2020 数字化转型 新型能力体系建设指南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T/AIITRE 20001-2020 信息化和工业化融合管理体系 新型能力分级要求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两化融合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中关村信息技术和实体经济融合发展联盟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印制电路用高反射型覆铜箔层压板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T/CPCA 4107-2018 印制电路用高反射型覆铜箔层压板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基础产品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中国电子电路行业协会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叠层型压电陶瓷致动器总规范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T/CECA 41-2020 叠层型压电陶瓷致动器总规范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基础产品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中国电子元件行业协会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信息技术 移动设备增强现实系统系列标准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1130-2020 信息技术 移动设备增强现实系统技术规范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1131-2020 信息技术 移动设备增强现实系统应用接口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增强现实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智能物流园区系列标准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1103-2020 智能物流园区 信息系统 通用业务要求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1104-2020 智能物流园区 信息系统 参考架构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智能物流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激光电视评价系列标准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T/CVIA 77-2020 激光电视画质评价规范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T/CVIA 78-2020 激光电视散斑评价方法（物理散斑）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音视频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中国电子视像行业协会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APP收集使用个人信息最小必要评估规范系列团体标准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077.1-2020 APP收集使用个人信息最小必要评估规范 总则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077.2-2020 APP收集使用个人信息最小必要评估规范 位置信息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077.3-2020 APP收集使用个人信息最小必要评估规范 图片信息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077.4-2020 APP收集使用个人信息最小必要评估规范 终端通讯录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077.5-2020 APP收集使用个人信息最小必要评估规范 设备信息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077.6-2020 APP收集使用个人信息最小必要评估规范 软件列表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077.7-2020 APP收集使用个人信息最小必要评估规范 人脸信息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077.8-2020 APP收集使用个人信息最小必要评估规范 录像信息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077.9-2021 APP收集使用个人信息最小必要评估规范 短信信息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077.10-2021 APP收集使用个人信息最小必要评估规范 录音信息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077.11-2021 APP收集使用个人信息最小必要评估规范 通话记录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077.12-2021 APP收集使用个人信息最小必要评估规范 好友列表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077.13-2021 APP收集使用个人信息最小必要评估规范 传感器信息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077.14-2021 APP收集使用个人信息最小必要评估规范 应用日志信息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077.15-2021 APP收集使用个人信息最小必要评估规范 房产信息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077.16-2021 APP收集使用个人信息最小必要评估规范 交易记录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077.17-2021 APP收集使用个人信息最小必要评估规范 身份信息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终端安全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电信终端产业协会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移动智能终端应用软件行为规范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T/TAF 049-2019 移动智能终端应用软件行为规范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终端安全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电信终端产业协会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共享自行车全球卫星导航系统定位终端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T/ZKJXX 00002-2018 共享自行车全球卫星导航系统定位终端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导航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中关村空间信息产业技术联盟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基于北斗车载数据的公交数据共享平台技术规范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T/ZKJXX 00009-2019 基于北斗车载数据的公交数据共享平台技术规范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导航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中关村空间信息产业技术联盟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互联网与专有网络服务接口控制平台技术要求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289-2020 互联网与专有网络服务接口控制平台技术要求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互联网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数据中心互联用传输设备技术要求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291-2020 数据中心互联用传输设备技术要求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传送网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面向超高清视频业务的传送网技术要求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241-2019 面向超高清视频业务的传送网技术要求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传送网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微型模块化数据中心测试规范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267-2019 微型模块化数据中心测试规范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数据中心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102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保险行业基于云计算平台支撑的研运能力成熟度模型</w:t>
            </w:r>
            <w:bookmarkStart w:id="0" w:name="_GoBack"/>
            <w:bookmarkEnd w:id="0"/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287-2020 保险行业基于云计算平台支撑的研运能力成熟度模型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云计算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103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保险行业云计算软件产品技术规范 第 1 部分：虚拟化软件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282.1-2020 保险行业云计算软件产品技术规范 第 1 部分：虚拟化软件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云计算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104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基于物联网的智能锁系统 第1部分：总体要求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293.1-2020 基于物联网的智能锁系统 第1部分：总体要求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基于物联网的智能锁系统 第2部分：平台技术要求和测试方法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293.2-2020 基于物联网的智能锁系统 第2部分：平台技术要求和测试方法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物联网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106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移动互联网+智能家居系统 无线局域网模块技术要求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296-2020 移动互联网+智能家居系统 无线局域网模块技术要求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智能家居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107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移动互联网+智能家居系统 应用终端元数据技术要求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261-2019 移动互联网+智能家居系统 应用终端元数据技术要求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智能家居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108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VHF/UHF频段无线电监测测向系统维修与报废技术要求及测试方法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T/RAC 024-2021 VHF/UHF频段无线电监测测向系统维修与报废技术要求及测试方法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无线电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中国无线电协会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109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智能家居终端安全 智能音箱安全能力技术要求和测试方法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T/CCSA 288-2020 智能家居终端安全 智能音箱安全能力技术要求和测试方法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网络和数据安全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中国通信标准化协会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工业控制系统信息安全防护建设实施规范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T/CESA 1100-2020 工业控制系统信息安全防护建设实施规范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网络和数据安全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中国电子工业标准化技术协会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111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基于GB/T 22239-2019的医院网络与信息安全保障体系建设指南 第1部分：技术措施</w:t>
            </w:r>
          </w:p>
        </w:tc>
        <w:tc>
          <w:tcPr>
            <w:tcW w:w="53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T/GDCSA 002.1-2019 基于GB/T 22239-2019的医院网络与信息安全保障体系建设指南 第1部分：技术措施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网络和数据安全</w:t>
            </w:r>
          </w:p>
        </w:tc>
        <w:tc>
          <w:tcPr>
            <w:tcW w:w="3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广东省网络空间安全协会</w:t>
            </w:r>
          </w:p>
        </w:tc>
      </w:tr>
    </w:tbl>
    <w:p>
      <w:pPr>
        <w:spacing w:before="312" w:beforeLines="100"/>
      </w:pPr>
      <w:r>
        <w:rPr>
          <w:rFonts w:ascii="Times New Roman" w:hAnsi="Times New Roman" w:eastAsia="仿宋_GB2312" w:cs="Times New Roman"/>
          <w:sz w:val="24"/>
          <w:szCs w:val="24"/>
        </w:rPr>
        <w:t>注：相关标准材料的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下</w:t>
      </w:r>
      <w:r>
        <w:rPr>
          <w:rFonts w:hint="eastAsia" w:ascii="仿宋_GB2312" w:hAnsi="Times New Roman" w:eastAsia="仿宋_GB2312" w:cs="Times New Roman"/>
          <w:sz w:val="24"/>
          <w:szCs w:val="24"/>
        </w:rPr>
        <w:t>载链接为https://pan.baidu.com/s/1gFzTjXhgXxKWWrIGbo-FOg，提取码为5q3p。</w:t>
      </w:r>
    </w:p>
    <w:sectPr>
      <w:footerReference r:id="rId3" w:type="default"/>
      <w:pgSz w:w="16838" w:h="11906" w:orient="landscape"/>
      <w:pgMar w:top="79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CE"/>
    <w:rsid w:val="000318E7"/>
    <w:rsid w:val="00032777"/>
    <w:rsid w:val="0007180B"/>
    <w:rsid w:val="00097476"/>
    <w:rsid w:val="000D0C80"/>
    <w:rsid w:val="000E15FA"/>
    <w:rsid w:val="001468F3"/>
    <w:rsid w:val="00166F46"/>
    <w:rsid w:val="001A77C4"/>
    <w:rsid w:val="002104BD"/>
    <w:rsid w:val="002601F6"/>
    <w:rsid w:val="00261D55"/>
    <w:rsid w:val="002903A9"/>
    <w:rsid w:val="00296EB3"/>
    <w:rsid w:val="002F67E1"/>
    <w:rsid w:val="003420DF"/>
    <w:rsid w:val="00344A98"/>
    <w:rsid w:val="003777FC"/>
    <w:rsid w:val="00386C25"/>
    <w:rsid w:val="003A7514"/>
    <w:rsid w:val="003F326F"/>
    <w:rsid w:val="003F5212"/>
    <w:rsid w:val="00454113"/>
    <w:rsid w:val="00497879"/>
    <w:rsid w:val="004A2279"/>
    <w:rsid w:val="004A708F"/>
    <w:rsid w:val="004C36F0"/>
    <w:rsid w:val="00500627"/>
    <w:rsid w:val="00520BEB"/>
    <w:rsid w:val="005237B8"/>
    <w:rsid w:val="00541DE0"/>
    <w:rsid w:val="00547BCF"/>
    <w:rsid w:val="0056398A"/>
    <w:rsid w:val="005743AE"/>
    <w:rsid w:val="00575BCF"/>
    <w:rsid w:val="00592323"/>
    <w:rsid w:val="005A3BA4"/>
    <w:rsid w:val="005A6288"/>
    <w:rsid w:val="005C1DC9"/>
    <w:rsid w:val="005C6B59"/>
    <w:rsid w:val="006008F5"/>
    <w:rsid w:val="00611DDF"/>
    <w:rsid w:val="0062345D"/>
    <w:rsid w:val="006245D4"/>
    <w:rsid w:val="00641B92"/>
    <w:rsid w:val="0064740E"/>
    <w:rsid w:val="00670FB2"/>
    <w:rsid w:val="00671871"/>
    <w:rsid w:val="006D0245"/>
    <w:rsid w:val="006D3046"/>
    <w:rsid w:val="006E633D"/>
    <w:rsid w:val="006F4C9A"/>
    <w:rsid w:val="00734DB2"/>
    <w:rsid w:val="007B0A2D"/>
    <w:rsid w:val="007D00EA"/>
    <w:rsid w:val="008215D2"/>
    <w:rsid w:val="00826D5B"/>
    <w:rsid w:val="00861AC5"/>
    <w:rsid w:val="0089440F"/>
    <w:rsid w:val="008A7421"/>
    <w:rsid w:val="008B35CE"/>
    <w:rsid w:val="008B7516"/>
    <w:rsid w:val="008C17AC"/>
    <w:rsid w:val="008E06D9"/>
    <w:rsid w:val="00903BEC"/>
    <w:rsid w:val="009A2559"/>
    <w:rsid w:val="009A5E88"/>
    <w:rsid w:val="009D3FEA"/>
    <w:rsid w:val="00A45440"/>
    <w:rsid w:val="00A50FAF"/>
    <w:rsid w:val="00A67C6E"/>
    <w:rsid w:val="00A809E2"/>
    <w:rsid w:val="00A86EC2"/>
    <w:rsid w:val="00AA1802"/>
    <w:rsid w:val="00B113EF"/>
    <w:rsid w:val="00B33820"/>
    <w:rsid w:val="00B5461A"/>
    <w:rsid w:val="00B70FF4"/>
    <w:rsid w:val="00B736FA"/>
    <w:rsid w:val="00B73D25"/>
    <w:rsid w:val="00BB0EF4"/>
    <w:rsid w:val="00BD321A"/>
    <w:rsid w:val="00BD3BD4"/>
    <w:rsid w:val="00C22649"/>
    <w:rsid w:val="00C52FB4"/>
    <w:rsid w:val="00C95A73"/>
    <w:rsid w:val="00CA132F"/>
    <w:rsid w:val="00CC2F7B"/>
    <w:rsid w:val="00CD2663"/>
    <w:rsid w:val="00CF2035"/>
    <w:rsid w:val="00D11410"/>
    <w:rsid w:val="00D20524"/>
    <w:rsid w:val="00D205AF"/>
    <w:rsid w:val="00D25313"/>
    <w:rsid w:val="00D2661D"/>
    <w:rsid w:val="00D75638"/>
    <w:rsid w:val="00D809DF"/>
    <w:rsid w:val="00DA2396"/>
    <w:rsid w:val="00DC6621"/>
    <w:rsid w:val="00DC6BCB"/>
    <w:rsid w:val="00E07671"/>
    <w:rsid w:val="00E32054"/>
    <w:rsid w:val="00E36F32"/>
    <w:rsid w:val="00E44474"/>
    <w:rsid w:val="00E97D04"/>
    <w:rsid w:val="00EB3F04"/>
    <w:rsid w:val="00F013B3"/>
    <w:rsid w:val="00F40012"/>
    <w:rsid w:val="00F463B6"/>
    <w:rsid w:val="00F47A19"/>
    <w:rsid w:val="00F76940"/>
    <w:rsid w:val="00FA2599"/>
    <w:rsid w:val="00FB7088"/>
    <w:rsid w:val="00FD3448"/>
    <w:rsid w:val="00FD634C"/>
    <w:rsid w:val="010411C0"/>
    <w:rsid w:val="010C0DEA"/>
    <w:rsid w:val="01450C6C"/>
    <w:rsid w:val="03877C10"/>
    <w:rsid w:val="043C5909"/>
    <w:rsid w:val="047204FF"/>
    <w:rsid w:val="05287D42"/>
    <w:rsid w:val="0574058B"/>
    <w:rsid w:val="05A85636"/>
    <w:rsid w:val="08A73154"/>
    <w:rsid w:val="0A831062"/>
    <w:rsid w:val="0AE53EDB"/>
    <w:rsid w:val="0B491819"/>
    <w:rsid w:val="0C523EB9"/>
    <w:rsid w:val="0C667D12"/>
    <w:rsid w:val="0CEA26F6"/>
    <w:rsid w:val="0D875835"/>
    <w:rsid w:val="0E7F22E7"/>
    <w:rsid w:val="115A3CD0"/>
    <w:rsid w:val="11861F83"/>
    <w:rsid w:val="11BA0509"/>
    <w:rsid w:val="12D95F1F"/>
    <w:rsid w:val="14196BB0"/>
    <w:rsid w:val="14652F76"/>
    <w:rsid w:val="153F7CA2"/>
    <w:rsid w:val="19211217"/>
    <w:rsid w:val="1AAB9DFC"/>
    <w:rsid w:val="1B127A0A"/>
    <w:rsid w:val="1BDE4F22"/>
    <w:rsid w:val="1D9E23A0"/>
    <w:rsid w:val="1DDD0369"/>
    <w:rsid w:val="1E126E03"/>
    <w:rsid w:val="1F9B7263"/>
    <w:rsid w:val="1FA41D6F"/>
    <w:rsid w:val="210B6E29"/>
    <w:rsid w:val="22087A54"/>
    <w:rsid w:val="23D2582E"/>
    <w:rsid w:val="23F34A5F"/>
    <w:rsid w:val="245B3577"/>
    <w:rsid w:val="251F083F"/>
    <w:rsid w:val="254E0B05"/>
    <w:rsid w:val="266E6334"/>
    <w:rsid w:val="27B83A6E"/>
    <w:rsid w:val="295D3D32"/>
    <w:rsid w:val="297BB2AE"/>
    <w:rsid w:val="2AEC2C37"/>
    <w:rsid w:val="2E524DFF"/>
    <w:rsid w:val="2F6603E3"/>
    <w:rsid w:val="30C15D39"/>
    <w:rsid w:val="32153A67"/>
    <w:rsid w:val="355B028C"/>
    <w:rsid w:val="36F917F4"/>
    <w:rsid w:val="38361C1E"/>
    <w:rsid w:val="3AA83DE9"/>
    <w:rsid w:val="3B6FFCC2"/>
    <w:rsid w:val="3BD63F32"/>
    <w:rsid w:val="3DEFE417"/>
    <w:rsid w:val="3E32129A"/>
    <w:rsid w:val="3F15435F"/>
    <w:rsid w:val="3F182376"/>
    <w:rsid w:val="3F303170"/>
    <w:rsid w:val="3FFF9609"/>
    <w:rsid w:val="40510C00"/>
    <w:rsid w:val="43A9468B"/>
    <w:rsid w:val="4530729A"/>
    <w:rsid w:val="471D232A"/>
    <w:rsid w:val="47F66EA3"/>
    <w:rsid w:val="49871B96"/>
    <w:rsid w:val="49E204DF"/>
    <w:rsid w:val="4A1F7B55"/>
    <w:rsid w:val="4A5F51BD"/>
    <w:rsid w:val="4A6128DF"/>
    <w:rsid w:val="4AA543CF"/>
    <w:rsid w:val="4B77457D"/>
    <w:rsid w:val="4C2077FC"/>
    <w:rsid w:val="4CED43B5"/>
    <w:rsid w:val="4DFF4B3A"/>
    <w:rsid w:val="51310474"/>
    <w:rsid w:val="54BA4BA7"/>
    <w:rsid w:val="56762199"/>
    <w:rsid w:val="567DFF2E"/>
    <w:rsid w:val="57C373E5"/>
    <w:rsid w:val="5840203E"/>
    <w:rsid w:val="5935662D"/>
    <w:rsid w:val="59EA0BCA"/>
    <w:rsid w:val="5BFF1181"/>
    <w:rsid w:val="5D9117F8"/>
    <w:rsid w:val="5DC93963"/>
    <w:rsid w:val="5DD7A4A1"/>
    <w:rsid w:val="5F2E0CEC"/>
    <w:rsid w:val="5FB42739"/>
    <w:rsid w:val="5FBBD0EB"/>
    <w:rsid w:val="5FEB9FC6"/>
    <w:rsid w:val="5FF9CDCE"/>
    <w:rsid w:val="641661E7"/>
    <w:rsid w:val="64667B85"/>
    <w:rsid w:val="655D2C80"/>
    <w:rsid w:val="6A125C10"/>
    <w:rsid w:val="6B2820B5"/>
    <w:rsid w:val="6BFFC7E8"/>
    <w:rsid w:val="6C205F65"/>
    <w:rsid w:val="6D7E64DA"/>
    <w:rsid w:val="6D7FC0D0"/>
    <w:rsid w:val="6EDFB04A"/>
    <w:rsid w:val="70727911"/>
    <w:rsid w:val="70F46FCC"/>
    <w:rsid w:val="714A447E"/>
    <w:rsid w:val="716E126E"/>
    <w:rsid w:val="73047C6B"/>
    <w:rsid w:val="734F0429"/>
    <w:rsid w:val="751F2588"/>
    <w:rsid w:val="75DF13B5"/>
    <w:rsid w:val="777DB737"/>
    <w:rsid w:val="77F93923"/>
    <w:rsid w:val="790D7DCC"/>
    <w:rsid w:val="792C1058"/>
    <w:rsid w:val="79921232"/>
    <w:rsid w:val="7BFC7D5C"/>
    <w:rsid w:val="7CFC68F8"/>
    <w:rsid w:val="7D586682"/>
    <w:rsid w:val="7EBE519C"/>
    <w:rsid w:val="7EFFBA85"/>
    <w:rsid w:val="7F1AFCFD"/>
    <w:rsid w:val="7FFC0F6A"/>
    <w:rsid w:val="7FFDAC23"/>
    <w:rsid w:val="7FFED06F"/>
    <w:rsid w:val="8FFFDAAA"/>
    <w:rsid w:val="9E3F03A8"/>
    <w:rsid w:val="9FDDC4F3"/>
    <w:rsid w:val="ADF15D13"/>
    <w:rsid w:val="AECFF22A"/>
    <w:rsid w:val="BFFF041F"/>
    <w:rsid w:val="D0ED36DE"/>
    <w:rsid w:val="D7DF4B2C"/>
    <w:rsid w:val="D9FB777E"/>
    <w:rsid w:val="DBF7708C"/>
    <w:rsid w:val="E9EFF2D1"/>
    <w:rsid w:val="EAFFB4F3"/>
    <w:rsid w:val="EDCB57A6"/>
    <w:rsid w:val="EDFFBF6D"/>
    <w:rsid w:val="EF6F0564"/>
    <w:rsid w:val="F5DF732B"/>
    <w:rsid w:val="F7A87050"/>
    <w:rsid w:val="F946D428"/>
    <w:rsid w:val="FCF9B0A6"/>
    <w:rsid w:val="FCFF0E22"/>
    <w:rsid w:val="FDDABE3C"/>
    <w:rsid w:val="FDDF3EED"/>
    <w:rsid w:val="FFBF6228"/>
    <w:rsid w:val="FFFB44CA"/>
    <w:rsid w:val="FFFF6102"/>
    <w:rsid w:val="FFFFE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1624</Words>
  <Characters>9258</Characters>
  <Lines>77</Lines>
  <Paragraphs>21</Paragraphs>
  <TotalTime>47</TotalTime>
  <ScaleCrop>false</ScaleCrop>
  <LinksUpToDate>false</LinksUpToDate>
  <CharactersWithSpaces>10861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2019-10-30T00:44:00Z</dcterms:created>
  <dc:creator>Asia Wang</dc:creator>
  <cp:lastModifiedBy>kylin</cp:lastModifiedBy>
  <cp:lastPrinted>2021-11-05T09:43:00Z</cp:lastPrinted>
  <dcterms:modified xsi:type="dcterms:W3CDTF">2021-11-16T15:45:19Z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