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2"/>
          <w:szCs w:val="32"/>
        </w:rPr>
      </w:pPr>
      <w:r>
        <w:rPr>
          <w:rFonts w:hint="eastAsia" w:ascii="黑体" w:hAnsi="黑体" w:eastAsia="黑体" w:cs="黑体"/>
          <w:sz w:val="32"/>
          <w:szCs w:val="32"/>
        </w:rPr>
        <w:t>附件3</w:t>
      </w:r>
    </w:p>
    <w:p>
      <w:pPr>
        <w:spacing w:before="156" w:beforeLines="50" w:after="156" w:afterLines="50"/>
        <w:jc w:val="center"/>
        <w:rPr>
          <w:rFonts w:ascii="黑体" w:hAnsi="黑体" w:eastAsia="黑体" w:cs="黑体"/>
          <w:sz w:val="32"/>
          <w:szCs w:val="32"/>
        </w:rPr>
      </w:pPr>
      <w:r>
        <w:rPr>
          <w:rFonts w:hint="eastAsia" w:ascii="黑体" w:hAnsi="黑体" w:eastAsia="黑体" w:cs="黑体"/>
          <w:sz w:val="36"/>
          <w:szCs w:val="36"/>
        </w:rPr>
        <w:t>1</w:t>
      </w:r>
      <w:r>
        <w:rPr>
          <w:rFonts w:hint="eastAsia" w:ascii="黑体" w:hAnsi="黑体" w:eastAsia="黑体" w:cs="黑体"/>
          <w:sz w:val="36"/>
          <w:szCs w:val="36"/>
          <w:lang w:val="en-US" w:eastAsia="zh-CN"/>
        </w:rPr>
        <w:t>13</w:t>
      </w:r>
      <w:r>
        <w:rPr>
          <w:rFonts w:hint="eastAsia" w:ascii="黑体" w:hAnsi="黑体" w:eastAsia="黑体" w:cs="黑体"/>
          <w:sz w:val="36"/>
          <w:szCs w:val="36"/>
        </w:rPr>
        <w:t>项行业标准外文版计划申请汇总表</w:t>
      </w:r>
    </w:p>
    <w:tbl>
      <w:tblPr>
        <w:tblStyle w:val="8"/>
        <w:tblW w:w="15274" w:type="dxa"/>
        <w:jc w:val="center"/>
        <w:tblLayout w:type="fixed"/>
        <w:tblCellMar>
          <w:top w:w="0" w:type="dxa"/>
          <w:left w:w="108" w:type="dxa"/>
          <w:bottom w:w="0" w:type="dxa"/>
          <w:right w:w="108" w:type="dxa"/>
        </w:tblCellMar>
      </w:tblPr>
      <w:tblGrid>
        <w:gridCol w:w="469"/>
        <w:gridCol w:w="1253"/>
        <w:gridCol w:w="1578"/>
        <w:gridCol w:w="684"/>
        <w:gridCol w:w="710"/>
        <w:gridCol w:w="913"/>
        <w:gridCol w:w="1585"/>
        <w:gridCol w:w="1413"/>
        <w:gridCol w:w="6669"/>
      </w:tblGrid>
      <w:tr>
        <w:tblPrEx>
          <w:tblCellMar>
            <w:top w:w="0" w:type="dxa"/>
            <w:left w:w="108" w:type="dxa"/>
            <w:bottom w:w="0" w:type="dxa"/>
            <w:right w:w="108" w:type="dxa"/>
          </w:tblCellMar>
        </w:tblPrEx>
        <w:trPr>
          <w:trHeight w:val="720" w:hRule="atLeast"/>
          <w:tblHeader/>
          <w:jc w:val="center"/>
        </w:trPr>
        <w:tc>
          <w:tcPr>
            <w:tcW w:w="46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序号</w:t>
            </w:r>
          </w:p>
        </w:tc>
        <w:tc>
          <w:tcPr>
            <w:tcW w:w="12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标准名称</w:t>
            </w:r>
          </w:p>
          <w:p>
            <w:pPr>
              <w:jc w:val="center"/>
              <w:rPr>
                <w:rFonts w:ascii="宋体" w:hAnsi="宋体" w:cs="宋体"/>
                <w:b/>
                <w:bCs/>
                <w:sz w:val="18"/>
                <w:szCs w:val="18"/>
              </w:rPr>
            </w:pPr>
            <w:r>
              <w:rPr>
                <w:rFonts w:hint="eastAsia" w:ascii="宋体" w:hAnsi="宋体" w:cs="宋体"/>
                <w:b/>
                <w:bCs/>
                <w:sz w:val="18"/>
                <w:szCs w:val="18"/>
              </w:rPr>
              <w:t>（中文）</w:t>
            </w:r>
          </w:p>
        </w:tc>
        <w:tc>
          <w:tcPr>
            <w:tcW w:w="15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标准名称</w:t>
            </w:r>
          </w:p>
          <w:p>
            <w:pPr>
              <w:jc w:val="center"/>
              <w:rPr>
                <w:rFonts w:ascii="宋体" w:hAnsi="宋体" w:cs="宋体"/>
                <w:b/>
                <w:bCs/>
                <w:sz w:val="18"/>
                <w:szCs w:val="18"/>
              </w:rPr>
            </w:pPr>
            <w:r>
              <w:rPr>
                <w:rFonts w:hint="eastAsia" w:ascii="宋体" w:hAnsi="宋体" w:cs="宋体"/>
                <w:b/>
                <w:bCs/>
                <w:sz w:val="18"/>
                <w:szCs w:val="18"/>
              </w:rPr>
              <w:t>（外文）</w:t>
            </w:r>
          </w:p>
        </w:tc>
        <w:tc>
          <w:tcPr>
            <w:tcW w:w="68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拟翻译语种</w:t>
            </w:r>
          </w:p>
        </w:tc>
        <w:tc>
          <w:tcPr>
            <w:tcW w:w="710"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类型</w:t>
            </w:r>
          </w:p>
        </w:tc>
        <w:tc>
          <w:tcPr>
            <w:tcW w:w="91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标准号/</w:t>
            </w:r>
          </w:p>
          <w:p>
            <w:pPr>
              <w:jc w:val="center"/>
              <w:rPr>
                <w:rFonts w:ascii="宋体" w:hAnsi="宋体" w:cs="宋体"/>
                <w:b/>
                <w:bCs/>
                <w:sz w:val="18"/>
                <w:szCs w:val="18"/>
              </w:rPr>
            </w:pPr>
            <w:r>
              <w:rPr>
                <w:rFonts w:hint="eastAsia" w:ascii="宋体" w:hAnsi="宋体" w:cs="宋体"/>
                <w:b/>
                <w:bCs/>
                <w:sz w:val="18"/>
                <w:szCs w:val="18"/>
              </w:rPr>
              <w:t>计划号</w:t>
            </w:r>
          </w:p>
        </w:tc>
        <w:tc>
          <w:tcPr>
            <w:tcW w:w="158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技术委员会或</w:t>
            </w:r>
          </w:p>
          <w:p>
            <w:pPr>
              <w:jc w:val="center"/>
              <w:rPr>
                <w:rFonts w:ascii="宋体" w:hAnsi="宋体" w:cs="宋体"/>
                <w:b/>
                <w:bCs/>
                <w:sz w:val="18"/>
                <w:szCs w:val="18"/>
              </w:rPr>
            </w:pPr>
            <w:r>
              <w:rPr>
                <w:rFonts w:hint="eastAsia" w:ascii="宋体" w:hAnsi="宋体" w:cs="宋体"/>
                <w:b/>
                <w:bCs/>
                <w:sz w:val="18"/>
                <w:szCs w:val="18"/>
              </w:rPr>
              <w:t>技术归口单位</w:t>
            </w:r>
          </w:p>
        </w:tc>
        <w:tc>
          <w:tcPr>
            <w:tcW w:w="141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项目承担单位</w:t>
            </w:r>
          </w:p>
        </w:tc>
        <w:tc>
          <w:tcPr>
            <w:tcW w:w="666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b/>
                <w:bCs/>
                <w:sz w:val="18"/>
                <w:szCs w:val="18"/>
              </w:rPr>
            </w:pPr>
            <w:r>
              <w:rPr>
                <w:rFonts w:hint="eastAsia" w:ascii="宋体" w:hAnsi="宋体" w:cs="宋体"/>
                <w:b/>
                <w:bCs/>
                <w:sz w:val="18"/>
                <w:szCs w:val="18"/>
              </w:rPr>
              <w:t>标准情况简要说明</w:t>
            </w:r>
          </w:p>
        </w:tc>
      </w:tr>
      <w:tr>
        <w:tblPrEx>
          <w:tblCellMar>
            <w:top w:w="0" w:type="dxa"/>
            <w:left w:w="108" w:type="dxa"/>
            <w:bottom w:w="0" w:type="dxa"/>
            <w:right w:w="108" w:type="dxa"/>
          </w:tblCellMar>
        </w:tblPrEx>
        <w:trPr>
          <w:trHeight w:val="285" w:hRule="atLeast"/>
          <w:jc w:val="center"/>
        </w:trPr>
        <w:tc>
          <w:tcPr>
            <w:tcW w:w="15274" w:type="dxa"/>
            <w:gridSpan w:val="9"/>
            <w:tcBorders>
              <w:top w:val="single" w:color="000000" w:sz="4" w:space="0"/>
              <w:left w:val="single" w:color="000000" w:sz="4" w:space="0"/>
              <w:bottom w:val="single" w:color="000000" w:sz="4" w:space="0"/>
              <w:right w:val="single" w:color="000000" w:sz="4" w:space="0"/>
            </w:tcBorders>
          </w:tcPr>
          <w:p>
            <w:pPr>
              <w:jc w:val="left"/>
              <w:rPr>
                <w:rFonts w:ascii="宋体" w:hAnsi="宋体" w:cs="宋体"/>
                <w:sz w:val="18"/>
                <w:szCs w:val="18"/>
              </w:rPr>
            </w:pPr>
            <w:r>
              <w:rPr>
                <w:rFonts w:hint="eastAsia" w:ascii="宋体" w:hAnsi="宋体" w:cs="宋体"/>
                <w:b/>
                <w:bCs/>
                <w:sz w:val="18"/>
                <w:szCs w:val="18"/>
              </w:rPr>
              <w:t>化工行业</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轿车子午线轮胎第一段成型机</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Radial ply tyre first stage building machine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3685-2015</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全国橡胶塑机械标准化技术委员会橡胶机械分技术委员会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软控股份有限公司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轮胎成型机作为轮胎工业中轮胎生产制造过程必不可少的重要机械设备，在轮胎工业发展中具有举足轻重的作用，我国是橡胶机械生产大国，在轮胎成型机方面技术发展成熟，产品性能水平较高，且产品种类丰富，该产品出口和对外贸易份额巨大，在欧美等国家均有较大的贸易市场。</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 xml:space="preserve">   《装备制造业标准化和质量提升规划》中要求“加快推进装备制造业标准国际化”推动中国标准走出去，打造中国制造金字品牌。</w:t>
            </w:r>
            <w:r>
              <w:rPr>
                <w:rFonts w:hint="eastAsia" w:ascii="宋体" w:hAnsi="宋体" w:cs="宋体"/>
                <w:sz w:val="18"/>
                <w:szCs w:val="18"/>
              </w:rPr>
              <w:br w:type="textWrapping"/>
            </w:r>
            <w:r>
              <w:rPr>
                <w:rFonts w:hint="eastAsia" w:ascii="宋体" w:hAnsi="宋体" w:cs="宋体"/>
                <w:sz w:val="18"/>
                <w:szCs w:val="18"/>
              </w:rPr>
              <w:t xml:space="preserve">   制定该项行业标准的外文版，有助于我国轮胎成型机产品更好的走出去，减少甚至消除因语言障碍产生的技术交流和贸易交流困难的问题，使有关贸易国家更加了解我国轮胎成型机产品技术标准，促进技术交流与沟通，增进与其他国家之间的标准互认度，助力我国技术标准走出去。</w:t>
            </w:r>
            <w:r>
              <w:rPr>
                <w:rFonts w:hint="eastAsia" w:ascii="宋体" w:hAnsi="宋体" w:cs="宋体"/>
                <w:sz w:val="18"/>
                <w:szCs w:val="18"/>
              </w:rPr>
              <w:br w:type="textWrapping"/>
            </w:r>
            <w:r>
              <w:rPr>
                <w:rFonts w:hint="eastAsia" w:ascii="宋体" w:hAnsi="宋体" w:cs="宋体"/>
                <w:sz w:val="18"/>
                <w:szCs w:val="18"/>
              </w:rPr>
              <w:t>随着“一带一路”倡议的提出，沿线国家轮胎制造工厂建设也日益增多，对轮胎成型机产品的需求也在逐渐增长，将我国轮胎成型机行业标准翻译成英文是十分必要的，满足国内外使用方的对标准的需求，降低企业贸易成本，促进相关企业的轮胎成型机产品走出国门。</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 xml:space="preserve">   我国有多家企业承接了在“一带一路”沿线国家轮胎工厂建设任务，例如乌兹别克斯坦安格连橡胶轮胎工厂，孟加拉贾木纳轮胎厂，贵州轮胎越南工厂等等。</w:t>
            </w:r>
            <w:r>
              <w:rPr>
                <w:rFonts w:hint="eastAsia" w:ascii="宋体" w:hAnsi="宋体" w:cs="宋体"/>
                <w:sz w:val="18"/>
                <w:szCs w:val="18"/>
              </w:rPr>
              <w:br w:type="textWrapping"/>
            </w:r>
            <w:r>
              <w:rPr>
                <w:rFonts w:hint="eastAsia" w:ascii="宋体" w:hAnsi="宋体" w:cs="宋体"/>
                <w:sz w:val="18"/>
                <w:szCs w:val="18"/>
              </w:rPr>
              <w:t>轮胎工厂的建设对轮胎成型机等相关轮胎生产机械的需求在不断增长，施工方和使用方由于查找不到英文版的标准，在实际建设和安装过程中产生了许多困难。</w:t>
            </w:r>
            <w:r>
              <w:rPr>
                <w:rFonts w:hint="eastAsia" w:ascii="宋体" w:hAnsi="宋体" w:cs="宋体"/>
                <w:sz w:val="18"/>
                <w:szCs w:val="18"/>
              </w:rPr>
              <w:br w:type="textWrapping"/>
            </w:r>
            <w:r>
              <w:rPr>
                <w:rFonts w:hint="eastAsia" w:ascii="宋体" w:hAnsi="宋体" w:cs="宋体"/>
                <w:sz w:val="18"/>
                <w:szCs w:val="18"/>
              </w:rPr>
              <w:t>本项标准外文版的制定和实施将有效推动该项标准在国外范围的使用，增强我国标准的影响力，有助于一带一路国家和相关国家了解我国成型机产品技术标准，促进成型机产品对外出口贸易，促进该产品技术水平不断提高发展，助力成型机产品技术提高经济效益，引导“一带一路”沿线国家制造业技术进步，带动“一带一路”沿线国家的经济发展，提高国际影响力，制定该标准外文版，既能响应国家《工业和信息化部 中国国际贸易促进委员会 关于开展支持中小企业参与“一带一路”建设专项行动的通知》工信部联企业〔2017〕191号，又能推动我国轮胎成型机产品向更高水平发展。</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HG/T 3685自2000年首次发布实施应用以来，对规范和促进轮胎成型机技术发展和进步起着重要的作用，随着当前出口贸易和一带一路建设对轮胎成型机产品的需要，将该标准翻译成外文版，对促进贸易交流和成型机产品技术不断进步等都是非常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网球鞋</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Tennis shoes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4905-2016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全国橡胶与橡胶制品标准化技术委员会胶鞋分技术委员会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福建华峰运动用品科技有限公司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随着全民健身的掀起，我国的网球运动进入高速发展的时期，参与者成倍增长，形式多样的网球活动遍及全国，已逐渐成为广大人民群众喜爱的健身娱乐项目之一。而网球运动是竞技性、专业性较强的运动，它对运动穿戴装备尤其是网球鞋的质量要求有独特的要求。为了满足市场的需求，生产企业大量生产网球运动鞋，因而造成大量良莠不齐网球鞋充斥了市场，现行的《网球鞋》行业标准在这一背景下，根据现有制鞋技术和体育竞技水平的情况下制定的，并于2016年发布实施。标准中的技术要求已能够满足专业比赛及训练穿用的要求，检测方法水平能够向国际标准比肩，业内专家一致认为达到了国内、外先进水平。目前，据不完全统计：国内生产网球鞋的企业在一百余家，每年7万双。</w:t>
            </w:r>
            <w:r>
              <w:rPr>
                <w:rFonts w:hint="eastAsia" w:ascii="宋体" w:hAnsi="宋体" w:cs="宋体"/>
                <w:sz w:val="18"/>
                <w:szCs w:val="18"/>
              </w:rPr>
              <w:br w:type="textWrapping"/>
            </w:r>
            <w:r>
              <w:rPr>
                <w:rFonts w:hint="eastAsia" w:ascii="宋体" w:hAnsi="宋体" w:cs="宋体"/>
                <w:sz w:val="18"/>
                <w:szCs w:val="18"/>
              </w:rPr>
              <w:t>随着“一带一路”战略的推进，体育交流也成为展示“一带一路”倡议主旨的重要载体。如今在国内国外，以“一带一路”为主题的体育活动和交流越来越多。网球运动已经成为联结中国和“一带一路”沿线国家和地区人民的桥梁和纽带，这就为网球体育器材包括网球运动鞋提供了新的需求，也为中国体育用品生产企业提供了更多的外贸需求。</w:t>
            </w:r>
            <w:r>
              <w:rPr>
                <w:rFonts w:hint="eastAsia" w:ascii="宋体" w:hAnsi="宋体" w:cs="宋体"/>
                <w:sz w:val="18"/>
                <w:szCs w:val="18"/>
              </w:rPr>
              <w:br w:type="textWrapping"/>
            </w:r>
            <w:r>
              <w:rPr>
                <w:rFonts w:hint="eastAsia" w:ascii="宋体" w:hAnsi="宋体" w:cs="宋体"/>
                <w:sz w:val="18"/>
                <w:szCs w:val="18"/>
              </w:rPr>
              <w:t>互联互通也是“一带一路”建设的基础和前提。通过翻译工作将本标准译成其他语言，有助于国外相关机构了解中国网球运动鞋的发展进程和技术成果，有助于将更多经验积累转化成行业需要的管理规范，促进科技交流和相关贸易发展，形成多层次、多元化的标准体系。同时，为国际环境治理提供中国方案，引导“一带一路”沿线国家鞋类技术发展，促进其制造业技术进步，从而带动“一带一路”沿线国家的经济发展，提高国际影响力。</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羽毛球鞋</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Badminton shoes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4906-2016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全国橡胶与橡胶制品标准化技术委员会胶鞋分技术委员会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福建华峰运动用品科技有限公司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羽毛球运动是我国的传统优势项目，在世界大赛中屡夺冠军，同时它具有自娱性、观赏性、锻炼性等特点。近年来，随着全民体育健身被纳入国家战略，大众健康意识不断提高，在我国各个城市成千上万的群众积极投身到羽毛球运动的行列中，企业根据市场的需求都生产各类的羽毛球运动鞋，据不完全统计我国生产羽毛球运动鞋企业700多家，著名企业有“回力”、“安踏”、“特步”等企业，然而羽毛球运动鞋质量参差不齐。因此，全国橡胶与橡胶制品标准化技术委员会胶鞋分技术委员会针对羽毛球鞋的质量不能统一的问题制定了行业标准，《羽毛球鞋》标准，并于2016年发布实施，本标准的技术要求已能够满足现有专业比赛及训练穿用的要求，本标准中的检测方法水平已向国际标准靠拢，业内专家一致认为达到了国内、外先进水平。</w:t>
            </w:r>
            <w:r>
              <w:rPr>
                <w:rFonts w:hint="eastAsia" w:ascii="宋体" w:hAnsi="宋体" w:cs="宋体"/>
                <w:sz w:val="18"/>
                <w:szCs w:val="18"/>
              </w:rPr>
              <w:br w:type="textWrapping"/>
            </w:r>
            <w:r>
              <w:rPr>
                <w:rFonts w:hint="eastAsia" w:ascii="宋体" w:hAnsi="宋体" w:cs="宋体"/>
                <w:sz w:val="18"/>
                <w:szCs w:val="18"/>
              </w:rPr>
              <w:t>随着“一带一路”战略的推进，我国坚持对外开放的程度不断扩大，国内各行业与国外同行业交流的机会不断增多，其中标准的探讨能作为很好的技术交流方式，所以把现有的标准翻译为其他语言，对外有助于国外相关机构了解中国羽毛球鞋的发展进程和技术成果，也助力“一带一路”沿线国家对中国羽毛球鞋技术的了解，对内通过和外国同行业的交流有助于将更多经验积累转化成行业需要的管理规范，促进科技交流和相关贸易发展，为中国体育用品生产企业提供了更多的外贸需求。</w:t>
            </w:r>
            <w:r>
              <w:rPr>
                <w:rFonts w:hint="eastAsia" w:ascii="宋体" w:hAnsi="宋体" w:cs="宋体"/>
                <w:sz w:val="18"/>
                <w:szCs w:val="18"/>
              </w:rPr>
              <w:br w:type="textWrapping"/>
            </w:r>
            <w:r>
              <w:rPr>
                <w:rFonts w:hint="eastAsia" w:ascii="宋体" w:hAnsi="宋体" w:cs="宋体"/>
                <w:sz w:val="18"/>
                <w:szCs w:val="18"/>
              </w:rPr>
              <w:t>互联互通也是“一带一路”建设的基础和前提。通过翻译工作将本标准译成其他语言，有助于国外相关机构了解中国羽毛球运动鞋的发展进程和技术成果，有助于将更多经验积累转化成行业需要的管理规范，促进科技交流和相关贸易发展，形成多层次、多元化的标准体系。同时，为国际环境治理提供中国方案，引导“一带一路”沿线国家鞋类技术发展，促进其制造业技术进步，从而带动“一带一路”沿线国家的经济发展，提高国际影响力。</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轿车子午线轮胎第二段成型机</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Radial ply tyre second stage building machine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3686-2015</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全国橡胶塑机械标准化技术委员会橡胶机械分技术委员会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软控股份有限公司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轮胎成型机作为轮胎工业中轮胎生产制造过程必不可少的重要机械设备，在轮胎工业发展中具有举足轻重的作用，我国是橡胶机械生产大国，在轮胎成型机方面技术发展成熟，产品性能水平较高，且产品种类丰富，该产品出口和对外贸易份额巨大，在欧美等国家均有较大的贸易市场。</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 xml:space="preserve">   《装备制造业标准化和质量提升规划》中要求“加快推进装备制造业标准国际化”推动中国标准走出去，打造中国制造金字品牌。</w:t>
            </w:r>
            <w:r>
              <w:rPr>
                <w:rFonts w:hint="eastAsia" w:ascii="宋体" w:hAnsi="宋体" w:cs="宋体"/>
                <w:sz w:val="18"/>
                <w:szCs w:val="18"/>
              </w:rPr>
              <w:br w:type="textWrapping"/>
            </w:r>
            <w:r>
              <w:rPr>
                <w:rFonts w:hint="eastAsia" w:ascii="宋体" w:hAnsi="宋体" w:cs="宋体"/>
                <w:sz w:val="18"/>
                <w:szCs w:val="18"/>
              </w:rPr>
              <w:t xml:space="preserve">   制定该项行业标准的外文版，有助于我国轮胎成型机产品更好的走出去，减少甚至消除因语言障碍产生的技术交流和贸易交流困难的问题，使有关贸易国家更加了解我国轮胎成型机产品技术标准，促进技术交流与沟通，增进与其他国家之间的标准互认度，助力我国技术标准走出去。</w:t>
            </w:r>
            <w:r>
              <w:rPr>
                <w:rFonts w:hint="eastAsia" w:ascii="宋体" w:hAnsi="宋体" w:cs="宋体"/>
                <w:sz w:val="18"/>
                <w:szCs w:val="18"/>
              </w:rPr>
              <w:br w:type="textWrapping"/>
            </w:r>
            <w:r>
              <w:rPr>
                <w:rFonts w:hint="eastAsia" w:ascii="宋体" w:hAnsi="宋体" w:cs="宋体"/>
                <w:sz w:val="18"/>
                <w:szCs w:val="18"/>
              </w:rPr>
              <w:t>随着“一带一路”倡议的提出，沿线国家轮胎制造工厂建设也日益增多，对轮胎成型机产品的需求也在逐渐增长，将我国轮胎成型机行业标准翻译成英文是十分必要的，满足国内外使用方的对标准的需求，降低企业贸易成本，促进相关企业的轮胎成型机产品走出国门。</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 xml:space="preserve">   我国有多家企业承接了在“一带一路”沿线国家轮胎工厂建设任务，例如乌兹别克斯坦安格连橡胶轮胎工厂，孟加拉贾木纳轮胎厂，贵州轮胎越南工厂等等。</w:t>
            </w:r>
            <w:r>
              <w:rPr>
                <w:rFonts w:hint="eastAsia" w:ascii="宋体" w:hAnsi="宋体" w:cs="宋体"/>
                <w:sz w:val="18"/>
                <w:szCs w:val="18"/>
              </w:rPr>
              <w:br w:type="textWrapping"/>
            </w:r>
            <w:r>
              <w:rPr>
                <w:rFonts w:hint="eastAsia" w:ascii="宋体" w:hAnsi="宋体" w:cs="宋体"/>
                <w:sz w:val="18"/>
                <w:szCs w:val="18"/>
              </w:rPr>
              <w:t>轮胎工厂的建设对轮胎成型机等相关轮胎生产机械的需求在不断增长，施工方和使用方由于查找不到英文版的标准，在实际建设和安装过程中产生了许多困难。</w:t>
            </w:r>
            <w:r>
              <w:rPr>
                <w:rFonts w:hint="eastAsia" w:ascii="宋体" w:hAnsi="宋体" w:cs="宋体"/>
                <w:sz w:val="18"/>
                <w:szCs w:val="18"/>
              </w:rPr>
              <w:br w:type="textWrapping"/>
            </w:r>
            <w:r>
              <w:rPr>
                <w:rFonts w:hint="eastAsia" w:ascii="宋体" w:hAnsi="宋体" w:cs="宋体"/>
                <w:sz w:val="18"/>
                <w:szCs w:val="18"/>
              </w:rPr>
              <w:t>本项标准外文版的制定和实施将有效推动该项标准在国外范围的使用，增强我国标准的影响力，有助于一带一路国家和相关国家了解我国成型机产品技术标准，促进成型机产品对外出口贸易，促进该产品技术水平不断提高发展，助力成型机产品技术提高经济效益，引导“一带一路”沿线国家制造业技术进步，带动“一带一路”沿线国家的经济发展，提高国际影响力，制定该标准外文版，既能响应国家《工业和信息化部 中国国际贸易促进委员会 关于开展支持中小企业参与“一带一路”建设专项行动的通知》工信部联企业〔2017〕191号，又能推动我国轮胎成型机产品向更高水平发展。</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HG/T 3686自2000年首次发布实施应用以来，对规范和促进轮胎成型机技术发展和进步起着重要的作用，随着当前出口贸易和一带一路建设对轮胎成型机产品的需要，将该标准翻译成外文版，对促进贸易交流和成型机产品技术不断进步等都是非常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轮胎外观质量</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Appearance quality of tyres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2177-2011</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全国轮胎轮辋标准化技术委员会汽车工农业机械轮胎轮辋分技术委员会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山东玲珑轮胎股份有限公司、北京橡胶工业研究设计院有限公司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随着汽车工业的发展、轮胎工业的发展和高速公路的发展，轮胎的使用条件发生了很大的变化，轮胎安全性能日益受到重视，对轮胎的质量要求（包括轮胎的内在质量和外观质量）也越来越高。</w:t>
            </w:r>
            <w:r>
              <w:rPr>
                <w:rFonts w:hint="eastAsia" w:ascii="宋体" w:hAnsi="宋体" w:cs="宋体"/>
                <w:sz w:val="18"/>
                <w:szCs w:val="18"/>
              </w:rPr>
              <w:br w:type="textWrapping"/>
            </w:r>
            <w:r>
              <w:rPr>
                <w:rFonts w:hint="eastAsia" w:ascii="宋体" w:hAnsi="宋体" w:cs="宋体"/>
                <w:sz w:val="18"/>
                <w:szCs w:val="18"/>
              </w:rPr>
              <w:t>本标准通过规定轮胎外观质量要求，将有助于促进轮胎质量和性能的提高，从而提高轮胎的核心竞争力和国际市场占有率。</w:t>
            </w:r>
            <w:r>
              <w:rPr>
                <w:rFonts w:hint="eastAsia" w:ascii="宋体" w:hAnsi="宋体" w:cs="宋体"/>
                <w:sz w:val="18"/>
                <w:szCs w:val="18"/>
              </w:rPr>
              <w:br w:type="textWrapping"/>
            </w:r>
            <w:r>
              <w:rPr>
                <w:rFonts w:hint="eastAsia" w:ascii="宋体" w:hAnsi="宋体" w:cs="宋体"/>
                <w:sz w:val="18"/>
                <w:szCs w:val="18"/>
              </w:rPr>
              <w:t>随着我国“一带一路”发展战略的推进和发展，将会有越来越多的沿路国家把我国轮胎行业重要的行业标准作为重要依据性文件来指导其轮胎产品的研发和生产，其外文版的制定有利于各国相关技术人员阅读和使用，便于技术交流的同时推动轮胎产品的进出口贸易。</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工程机械翻新轮胎</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Retreaded tyre for earth-mover</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3979-2007</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全国轮胎轮辋标准化技术委员会汽车工农业机械轮胎轮辋分技术委员会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山东玲珑轮胎股份有限公司、北京橡胶工业研究设计院有限公司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随着我国经济的快速增长，国家加大了对基础设施建设的力度，我国国民经济迅速发展，对工程机械的需求日益增加，特别是大型矿山和水利建设等生产运输量不断增加。</w:t>
            </w:r>
            <w:r>
              <w:rPr>
                <w:rFonts w:hint="eastAsia" w:ascii="宋体" w:hAnsi="宋体" w:cs="宋体"/>
                <w:sz w:val="18"/>
                <w:szCs w:val="18"/>
              </w:rPr>
              <w:br w:type="textWrapping"/>
            </w:r>
            <w:r>
              <w:rPr>
                <w:rFonts w:hint="eastAsia" w:ascii="宋体" w:hAnsi="宋体" w:cs="宋体"/>
                <w:sz w:val="18"/>
                <w:szCs w:val="18"/>
              </w:rPr>
              <w:t>本标准规定了工程机械翻新轮胎用术语和定义、技术要求、检测方法、检验规则和标志，从而规范了我国工程机械轮胎的翻新再制造，保证我国工程机械翻新轮胎的质量及其行驶安全，节约轮胎资源，有效利用资源，并延长轮胎使用寿命，特别是巨型工程全钢子午线轮胎。</w:t>
            </w:r>
            <w:r>
              <w:rPr>
                <w:rFonts w:hint="eastAsia" w:ascii="宋体" w:hAnsi="宋体" w:cs="宋体"/>
                <w:sz w:val="18"/>
                <w:szCs w:val="18"/>
              </w:rPr>
              <w:br w:type="textWrapping"/>
            </w:r>
            <w:r>
              <w:rPr>
                <w:rFonts w:hint="eastAsia" w:ascii="宋体" w:hAnsi="宋体" w:cs="宋体"/>
                <w:sz w:val="18"/>
                <w:szCs w:val="18"/>
              </w:rPr>
              <w:t>该标准外文版的制定，可以为国外轮胎翻新企业提供相关的技术需求，引导“一带一路”沿线国家轮胎行业技术进步，带动“一带一路”沿线国家的经济发展，促进科技交流和相关贸易发展，进而提高国际影响力。</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ind w:left="90" w:hanging="90" w:hangingChars="50"/>
              <w:jc w:val="left"/>
              <w:rPr>
                <w:rFonts w:ascii="宋体" w:hAnsi="宋体" w:cs="宋体"/>
                <w:sz w:val="18"/>
                <w:szCs w:val="18"/>
              </w:rPr>
            </w:pPr>
            <w:r>
              <w:rPr>
                <w:rFonts w:hint="eastAsia" w:ascii="宋体" w:hAnsi="宋体" w:cs="宋体"/>
                <w:sz w:val="18"/>
                <w:szCs w:val="18"/>
              </w:rPr>
              <w:t>阻燃化学品聚磷酸三聚氰胺</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Flame retardant chemicals Melamine polyphosphate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5521-2019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全国化学标准化技术委员会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杭州捷尔思阻燃化工有限公司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聚磷酸三聚氰胺是一种环保型无卤膨胀型阻燃剂，用该产品取代卤素阻燃剂，可大大降低阻燃材料在燃烧过程产生的烟密度和毒性气体，且不会产生刺激性的卤化氢气体，该产品具有使用经济、高效、优异的机械性能、低烟、低腐蚀性的特点，且其低毒，对使用者安全，与环境友好相容，以及良好的热稳定性能，符合当今阻燃剂无卤、环保、高效的发展方向。聚磷酸三聚氰胺的生产技术相对比较成熟，在国内已形成了规模化生产，如国内的杭州捷尔思阻燃化工有限公司、四川省精细化工研究设计院等。</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目前国内外还没有针对聚磷酸三聚氰胺产品的相关标准，市场上产品质量各不相同，不利于聚磷酸三聚氰胺市场的规范化管理及良性竞争，不符合当今的社会主义和谐社会的建设，更不利于应对其他国家设置的贸易壁垒。及时将我国成熟应用的聚磷酸三聚氰胺行业标准翻译成英文，有利于提高国内企业产品的质量，增加产品的市场竞争力，扫除出口壁垒，扩大出口，符合阻燃剂行业的发展趋势；有利于规范国内外聚磷酸三聚氰胺的产品市场，形成一个良性的市场竞争环境，推动社会和经济的良性发展；有利于控制产品中的卤素含量，减少火灾中有害烟气的释放，减少人员伤亡。</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本标准的制定和实施将有效推动聚磷酸三聚氰胺的多领域应用，推动国际环保产业的发展，提高工业化外溢效应，创造广泛的经济效益、环境效益和社会效益。制定此标准，既符合中国制造2025—九、新材料—先进基础材料—先进建筑材料—环境友好型非金属矿物功能材料，又能推动我国聚磷酸三聚氰胺应用领先技术转移、聚磷酸三聚氰胺产品在海外的应用。</w:t>
            </w:r>
            <w:r>
              <w:rPr>
                <w:rFonts w:hint="eastAsia" w:ascii="宋体" w:hAnsi="宋体" w:cs="宋体"/>
                <w:sz w:val="18"/>
                <w:szCs w:val="18"/>
              </w:rPr>
              <w:br w:type="textWrapping"/>
            </w:r>
            <w:r>
              <w:rPr>
                <w:rFonts w:hint="eastAsia" w:ascii="宋体" w:hAnsi="宋体" w:cs="宋体"/>
                <w:sz w:val="18"/>
                <w:szCs w:val="18"/>
              </w:rPr>
              <w:t>通过翻译工作将本次标准译成其他语言，有助于一带一路国家增加对聚磷酸三聚氰胺产品的认识，促进产品交流和相关贸易发展，形成多层次、多元化的科技体系。有助于聚磷酸三聚氰胺产品的出口，为国际生态环境提供中国方案，引导“一带一路”沿线国家制造业技术进步，带动“一带一路”沿线国家的经济发展，提高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HG/T 5521得到了国内聚磷酸三聚氰胺生产企业和国内外企业广泛认可，采标范围非常广泛。因此，将HG/T 5521翻译为英文版，对于规范聚磷酸三聚氰胺检测以及产品评价方法，特别是对于出口的聚磷酸三聚氰胺产品是非常必要的。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ind w:left="90" w:hanging="90" w:hangingChars="50"/>
              <w:jc w:val="left"/>
              <w:rPr>
                <w:rFonts w:ascii="宋体" w:hAnsi="宋体" w:cs="宋体"/>
                <w:sz w:val="18"/>
                <w:szCs w:val="18"/>
              </w:rPr>
            </w:pPr>
            <w:r>
              <w:rPr>
                <w:rFonts w:hint="eastAsia" w:ascii="宋体" w:hAnsi="宋体" w:cs="宋体"/>
                <w:sz w:val="18"/>
                <w:szCs w:val="18"/>
              </w:rPr>
              <w:t>阻燃化学品磷含量测试方法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Flame retardant chemical Determination method of phosphorus content</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2016-1282T-HG</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全国化学标准化技术委员会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杭州捷尔思阻燃化工有限公司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本方法主要用于含磷的阻燃化学品中磷含量的测试。由于含磷阻燃化学品成分种类多且复杂，如何将样品中的磷转化为正磷酸是准确测试磷含量的前提，因此本标准主要解决的是样品的前处理过程，将不同形式的磷转化为正磷酸。本标准建立了硝酸消解、微波消解、氧弹消解和硫酸消解法四种样品前处理的方法，并针对目前市售的各类含磷阻燃化学品，给出推荐的样品前处理方法。</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目前国内外磷含量的测试标准主要集中于矿石及肥料中，主要采用分光光度法及喹钼柠酮重量法，使用这些方法的前提是将物质中的磷转化成正磷酸，但是由于含磷阻燃剂包括多聚磷酸铵、次膦酸铝等，成分复杂，组分中的磷并不以正磷酸形式存在，无法生成喹钼柠酮沉淀，不能直接采用磷钼酸喹啉沉淀法测试。本测试方法的建立有利于对阻燃化学品生产和使用的企业提供测试方法技术支持，避免因测试方法的探索而浪费人力物力；有利于统一阻燃化学品生产和使用企业磷含量的测试方法，从而使得测试结果一致，避免纠纷；有利于控制阻燃化学品的产品质量，以及便于使用单位进行质量验收，同时增加产品的市场竞争力，扩大出口。</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随着“一带一路”及“走出去”的战略推进，为检测技术带来了前所未有的发展机遇和充满潜力的海外市场。现阶段磷含量检测技术在我国已经非常成熟，很多生产厂家均可以控制含磷阻燃化学品的产品质量，满足国内外客户的要求。因此，检测技术的“走出去”已是大势所趋。本标准，既能响应国家《工业和信息化部中国国际贸易促进委员会关于开展支持中小企业参与“一带一路”建设专项行动的通知》工信部联企业〔2017〕191号，满足新材料标准化“十三五”工作计划的要求，又能推动我国检测技术在海外的应用。</w:t>
            </w:r>
            <w:r>
              <w:rPr>
                <w:rFonts w:hint="eastAsia" w:ascii="宋体" w:hAnsi="宋体" w:cs="宋体"/>
                <w:sz w:val="18"/>
                <w:szCs w:val="18"/>
              </w:rPr>
              <w:br w:type="textWrapping"/>
            </w:r>
            <w:r>
              <w:rPr>
                <w:rFonts w:hint="eastAsia" w:ascii="宋体" w:hAnsi="宋体" w:cs="宋体"/>
                <w:sz w:val="18"/>
                <w:szCs w:val="18"/>
              </w:rPr>
              <w:t>通过翻译工作将本次标准译成其他语言，有助于一带一路国家促进检测技术交流和相关贸易发展，形成多层次、多元化的科技体系。有助于磷含量检测技术的输出，为国际生态环境提供中国方案，引导“一带一路”沿线国家制造业技术进步，带动“一带一路”沿线国家的经济发展，提高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将本标准翻译为英文版，对于阻燃化学品 磷含量评价方法，特别是对于出口的阻燃化学品产品 磷含量控制是非常必要的。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含海藻酸尿素</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Urea containing alginic acid</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5049-2016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全国肥料和土壤调理剂标准化技术委员会新型肥料分技术委员会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上海化工院检测有限公司、中国农业科学院农业资源与农业区划研究所、青岛海力源生物科技有限公司、中海石油化学股份有限公司、四川美丰化工股份有限公司、瑞星集团股份有限公司、秦皇岛五弦维爱科技开发有限公司等</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 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尿素是一种高浓度氮肥，属中性速效肥料，也可用于生产多种复合肥料。同时尿素是有机态氮肥，经过土壤中的脲酶作用，水解成碳酸铵或碳酸氢铵后，才能被作物吸收利用。但是转化后形成的氨也易挥发。海藻酸是一种由单糖醛酸线性聚合而成的多糖。将以海藻为主要原料制备的海藻酸增效液添加到尿素生产过程中，产品中的海藻酸增效液可以降低氨的挥发损失，提高氨挥发抑制率，有利于减少氮肥损失，提高尿素的氮素利用率，氮肥的有效性、长效性和稳定性；有效促进作物根系生长，提高作物根系活力及抗逆性，促进作物养分吸收；活化及补充土壤中的中微量元素；提高作物光合作用，促进糖分转化，改善果实品质、口感，有利于作物的灌浆、结果；有利于保护生态环境，实现低碳生态产业，提高农产品产量和品质。</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长期以来，在农业生产中人们大量施用尿素作为氮肥，但是尿素中氮素利用率并不高，作物产量和尿素施用量并不能同等增长，肥料报酬逐级递减。而含海藻酸尿素作为一种新型肥料，可以降低氨的挥发损失，提高氨挥发抑制率，有利于减少氮肥损失，提高尿素的氮素利用率，受到市场广泛欢迎。因此制定本标准可以有效规范含海藻酸尿素的市场，将有助于推动全球含海藻酸尿素行业的技术进步，提高含海藻酸尿素的出口，降低氨挥发损失，提高氮肥利用率，减少化肥对水体和土壤的污染，保障人类生命健康，促进生态环境和谐发展。伴随着“一带一路”战略的推进，沿线国家对含海藻酸尿素产品将有巨大的应用需求，及时将我国成熟应用的含海藻酸尿素行业标准翻译成英文势在必行，从而助力含海藻酸尿素产品同时满足国内外使用方的需求，降低企业贸易成本，并可以促进相关企业与产品的国际化。</w:t>
            </w:r>
            <w:r>
              <w:rPr>
                <w:rFonts w:hint="eastAsia" w:ascii="宋体" w:hAnsi="宋体" w:cs="宋体"/>
                <w:sz w:val="18"/>
                <w:szCs w:val="18"/>
              </w:rPr>
              <w:br w:type="textWrapping"/>
            </w:r>
            <w:r>
              <w:rPr>
                <w:rFonts w:hint="eastAsia" w:ascii="宋体" w:hAnsi="宋体" w:cs="宋体"/>
                <w:sz w:val="18"/>
                <w:szCs w:val="18"/>
              </w:rPr>
              <w:t>2. 类型：本标准属于翻译已有标准。</w:t>
            </w:r>
            <w:r>
              <w:rPr>
                <w:rFonts w:hint="eastAsia" w:ascii="宋体" w:hAnsi="宋体" w:cs="宋体"/>
                <w:sz w:val="18"/>
                <w:szCs w:val="18"/>
              </w:rPr>
              <w:br w:type="textWrapping"/>
            </w:r>
            <w:r>
              <w:rPr>
                <w:rFonts w:hint="eastAsia" w:ascii="宋体" w:hAnsi="宋体" w:cs="宋体"/>
                <w:sz w:val="18"/>
                <w:szCs w:val="18"/>
              </w:rPr>
              <w:t>3. 支持一带一路情况：</w:t>
            </w:r>
            <w:r>
              <w:rPr>
                <w:rFonts w:hint="eastAsia" w:ascii="宋体" w:hAnsi="宋体" w:cs="宋体"/>
                <w:sz w:val="18"/>
                <w:szCs w:val="18"/>
              </w:rPr>
              <w:br w:type="textWrapping"/>
            </w:r>
            <w:r>
              <w:rPr>
                <w:rFonts w:hint="eastAsia" w:ascii="宋体" w:hAnsi="宋体" w:cs="宋体"/>
                <w:sz w:val="18"/>
                <w:szCs w:val="18"/>
              </w:rPr>
              <w:t>随着“一带一路”及“走出去”的战略推进，为含海藻酸尿素产品带来了前所未有的发展机遇和充满潜力的蓝海市场。现阶段含海藻酸尿素产品生产技术在我国已经比较成熟，很多产厂家均可以生产出满足国内外要求的产品。本标准的制定和实施将有效推动含海藻酸尿素的应用，推动国际肥料产业的发展，提高工业化外溢效应，创造广泛的经济效益、环境效益和社会效益。制定此标准，既能响应国家《工业和信息化部 中国国际贸易促进委员会 关于开展支持中小企业参与“一带一路”建设专项行动的通知》工信部联企业〔2017〕191号，又能推动我国含海藻酸尿素应用领先技术转移、含海藻酸尿素产品在海外的应用。</w:t>
            </w:r>
            <w:r>
              <w:rPr>
                <w:rFonts w:hint="eastAsia" w:ascii="宋体" w:hAnsi="宋体" w:cs="宋体"/>
                <w:sz w:val="18"/>
                <w:szCs w:val="18"/>
              </w:rPr>
              <w:br w:type="textWrapping"/>
            </w:r>
            <w:r>
              <w:rPr>
                <w:rFonts w:hint="eastAsia" w:ascii="宋体" w:hAnsi="宋体" w:cs="宋体"/>
                <w:sz w:val="18"/>
                <w:szCs w:val="18"/>
              </w:rPr>
              <w:t>通过翻译工作将本标准译成其他语言，有助于一带一路国家增加对含海藻酸尿素产品的认识，促进科技交流和相关贸易发展，形成多层次、多元化的科技体系。有助于含海藻酸尿素产品的出口和技术的输出，为国际生态环境提供中国方案，引导“一带一路”沿线国家制造业技术进步，带动“一带一路”沿线国家的经济发展，提高国际影响力。</w:t>
            </w:r>
            <w:r>
              <w:rPr>
                <w:rFonts w:hint="eastAsia" w:ascii="宋体" w:hAnsi="宋体" w:cs="宋体"/>
                <w:sz w:val="18"/>
                <w:szCs w:val="18"/>
              </w:rPr>
              <w:br w:type="textWrapping"/>
            </w:r>
            <w:r>
              <w:rPr>
                <w:rFonts w:hint="eastAsia" w:ascii="宋体" w:hAnsi="宋体" w:cs="宋体"/>
                <w:sz w:val="18"/>
                <w:szCs w:val="18"/>
              </w:rPr>
              <w:t>4. 必要性：</w:t>
            </w:r>
            <w:r>
              <w:rPr>
                <w:rFonts w:hint="eastAsia" w:ascii="宋体" w:hAnsi="宋体" w:cs="宋体"/>
                <w:sz w:val="18"/>
                <w:szCs w:val="18"/>
              </w:rPr>
              <w:br w:type="textWrapping"/>
            </w:r>
            <w:r>
              <w:rPr>
                <w:rFonts w:hint="eastAsia" w:ascii="宋体" w:hAnsi="宋体" w:cs="宋体"/>
                <w:sz w:val="18"/>
                <w:szCs w:val="18"/>
              </w:rPr>
              <w:t>HG/T 5049-2016经过近5年应用，得到了国内含海藻酸尿素生产企业和国内外企业广泛认可，采标范围非常广泛。因此，将HG/T 5049-2016翻译为英文版，对于规范含海藻酸尿素产品评价方法，特别是对于出口的含海藻酸尿素产品是非常必要的。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海藻酸类肥料</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Alginic acid fertilizer</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5050-2016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全国肥料和土壤调理剂标准化技术委员会新型肥料分技术委员会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上海化工院检测有限公司、青岛海力源生物科技有限公司、中国农业科学院农业资源与农业区划研究所、烟台大学、山东恩宝生物科技有限公司、江西开门子肥业股份有限公司等</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海藻酸是一种由单糖醛酸线性聚合而成的多糖。将以海藻为主要原料制备的海藻酸增效液添加到各种肥料生产过程中，产品中的海藻酸增效液可以降低氨的挥发损失，提高氨挥发抑制率，延缓氮的释放和转化，有利于减少氮肥损失，提高氮素利用率，氮肥的有效性、长效性和稳定性；独有“ACC”海藻增效处理，降低磷素固定率，提高土壤中有效磷的含量；独有小分子功能团螯合作用，减少钾元素随水淋失，增加钾的吸收量，有效提高钾肥的利用率；有效促进作物根系生长，提高作物根系活力及抗逆性，促进作物养分吸收；活化及补充土壤中的中微量元素；提高作物光合作用，促进糖分转化，改善果实品质、口感，有利于作物的灌浆、结果；有利于保护生态环境，实现低碳生态产业，提高农产品产量和品质。</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 xml:space="preserve">    海藻酸作为一种新型肥料增效剂，具有“高效、生态、安全”等特点，具有生物刺激、提高养分利用率、增产提质等功能，深受市场欢迎，也逐渐被添加到各种肥料中，从而诞生了许多海藻酸增值肥料。因此制定本标准可以有效规范海藻酸类肥料的市场，将有助于推动全球海藻酸类肥料行业的技术进步，提高海藻酸类肥料的出口，减少水体污染物，避免重金属对水体和土壤造成污染，保障人类生命健康，促进生态环境和谐发展。伴随着“一带一路”战略的推进，沿线国家对海藻酸类肥料产品将有巨大的应用需求，及时将我国成熟应用的海藻酸类肥料行业标准翻译成英文势在必行，从而助力海藻酸类肥料产品同时满足国内外使用方的需求，降低企业贸易成本，并有促进相关企业与产品的国际化。</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海藻酸类肥料在国外已经比较成熟，在国内也达到了一定水平，有着部分先进的技术。随着“一带一路”及“走出去”的战略推进，为我国海藻酸类肥料产品带来了前所未有的发展机遇和充满潜力的国外市场，可以将我国优秀的海藻酸肥料推广出去。因此标准的制定和实施将有效推动海藻酸类肥料的应用，推动国际肥料产业的发展，提高工业化外溢效应，创造广泛的经济效益、环境效益和社会效益。制定此标准，既能响应国家《工业和信息化部 中国国际贸易促进委员会 关于开展支持中小企业参与“一带一路”建设专项行动的通知》工信部联企业〔2017〕191号，又能推动我国海藻酸类肥料应用领先技术转移、海藻酸类肥料产品在海外的应用。</w:t>
            </w:r>
            <w:r>
              <w:rPr>
                <w:rFonts w:hint="eastAsia" w:ascii="宋体" w:hAnsi="宋体" w:cs="宋体"/>
                <w:sz w:val="18"/>
                <w:szCs w:val="18"/>
              </w:rPr>
              <w:br w:type="textWrapping"/>
            </w:r>
            <w:r>
              <w:rPr>
                <w:rFonts w:hint="eastAsia" w:ascii="宋体" w:hAnsi="宋体" w:cs="宋体"/>
                <w:sz w:val="18"/>
                <w:szCs w:val="18"/>
              </w:rPr>
              <w:t>通过翻译工作将本标准译成其他语言，有助于一带一路国家增加对海藻酸类肥料产品的认识，促进科技交流和相关贸易发展，形成多层次、多元化的科技体系。有助于海藻酸类肥料产品的出口和技术的输出，为国际生态环境提供中国方案，引导“一带一路”沿线国家制造业技术进步，带动“一带一路”沿线国家的经济发展，提高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HG/T 5050-2016经过近5年应用，得到了国内海藻酸类肥料生产企业和国内外企业广泛认可，采标范围非常广泛。因此，将HG/T 5050-2016翻译为英文版，对于规范海藻酸类肥料产品评价方法，特别是对于出口的海藻酸类肥料产品是非常必要的。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含海藻酸磷酸一铵、磷酸二铵</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Monoammonium phosphate and diammonium phosphate containing alginic acid</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5515-2019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全国肥料和土壤调理剂标准化技术委员会磷复肥分技术委员会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上海化工院检测有限公司、中国农业科学院农业资源与农业区划研究所、青岛海力源生物科技有限公司、贵州开磷集团股份有限公司、湖北祥云（集团）股份有限公司、烟台大学、山东恩宝生物科技有限公司、山东鲁北化工股份有限公司、秦皇岛五弦维爱科技开发有限公司等</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磷酸一铵和磷酸二铵都是农业上常用的肥料，它为农作物提供了氮磷两种元素。海藻酸是一种由单糖醛酸线性聚合而成的多糖。将以海藻为主要原料制备的海藻酸增效液添加到磷酸一铵和磷酸二铵生产过程中，产品中的海藻酸增效液独有“ACC”海藻增效处理，降低磷素固定率，提高土壤中有效磷的含量；可以降低氨的挥发损失，提高氨挥发抑制率，提高氮素利用率；有效促进作物根系生长，提高作物根系活力及抗逆性，促进作物养分吸收；活化及补充土壤中的中微量元素；提高作物光合作用，促进糖分转化，改善果实品质、口感，有利于作物的灌浆、结果；有利于保护生态环境，实现低碳生态产业，提高农产品产量和品质。</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海藻酸是一种新型的高效肥料增效剂，被添加到磷酸一铵、磷酸二铵肥料中，提高肥料利用率。但是市场上海藻酸增效剂种类较多，因此制定本标准可以有效规范含海藻酸磷酸一铵、磷酸二铵的市场，将有助于推动全球含海藻酸磷酸一铵、磷酸二铵行业的技术进步，提高含海藻酸磷酸一铵、磷酸二铵的出口，降低磷素固定率，提高磷肥利用率，减少化肥对水体和土壤的污染，保障人类生命健康，促进生态环境和谐发展。伴随着“一带一路”战略的推进，沿线国家对含海藻酸磷酸一铵、磷酸二铵产品将有巨大的应用需求，及时将我国成熟应用的含海藻酸磷酸一铵、磷酸二铵行业标准翻译成英文势在必行，从而助力含海藻酸磷酸一铵、磷酸二铵产品同时满足国内外使用方的需求，降低企业贸易成本，并可以促进相关企业与产品的国际化。</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全球磷复肥工业进入了发展调整期，绿色发展、节能减排、资源循环利用和配合生态农业可持续发展无可质疑地成为全球共识。将以海藻为主要原料制备的海藻酸增效液添加到磷酸一铵和磷酸二铵生产过程中，制成的含海藻酸磷酸一铵、磷酸二铵具有降低磷素固定率，促进作物对磷素吸收的特点，可以减少磷素流失对环境的污染，非常符合市场需求。因此本标准的制定和实施将有效推动含海藻酸磷酸一铵、磷酸二铵的应用，推动国际肥料产业的发展，提高工业化外溢效应，创造广泛的经济效益、环境效益和社会效益。制定此标准，既能响应国家《工业和信息化部 中国国际贸易促进委员会 关于开展支持中小企业参与“一带一路”建设专项行动的通知》工信部联企业〔2017〕191号，又能推动我国含海藻酸磷酸一铵、磷酸二铵应用领先技术转移，含海藻酸磷酸一铵、磷酸二铵产品在海外的应用。</w:t>
            </w:r>
            <w:r>
              <w:rPr>
                <w:rFonts w:hint="eastAsia" w:ascii="宋体" w:hAnsi="宋体" w:cs="宋体"/>
                <w:sz w:val="18"/>
                <w:szCs w:val="18"/>
              </w:rPr>
              <w:br w:type="textWrapping"/>
            </w:r>
            <w:r>
              <w:rPr>
                <w:rFonts w:hint="eastAsia" w:ascii="宋体" w:hAnsi="宋体" w:cs="宋体"/>
                <w:sz w:val="18"/>
                <w:szCs w:val="18"/>
              </w:rPr>
              <w:t>通过翻译工作将本标准译成其他语言，有助于一带一路国家增加对含海藻酸磷酸一铵、磷酸二铵产品的认识，促进科技交流和相关贸易发展，形成多层次、多元化的科技体系。有助于含海藻酸磷酸一铵、磷酸二铵产品的出口和技术的输出，为国际生态环境提供中国方案，引导“一带一路”沿线国家制造业技术进步，带动“一带一路”沿线国家的经济发展，提高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HG/T 5515-2019经过近2年应用，得到了国内含海藻酸磷酸一铵、磷酸二铵生产企业和国内外企业广泛认可，采标范围非常广泛。因此，将HG/T 5515-2019翻译为英文版，对于规范含海藻酸磷酸一铵、磷酸二铵产品评价方法，特别是对于出口的含海藻酸磷酸一铵、磷酸二铵产品是非常必要的。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硝基腐植酸</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Nitro humic acid</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5604-2019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全国肥料和土壤调理剂标准化技术委员会腐植酸肥料分技术委员会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艾索标准化服务（山东）有限公司、中国科学院山西煤炭化学研究所、辽宁普天科技有限公司等</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硝基腐植酸是泥炭、褐煤及风化煤腐植酸与硝酸反应后的产物，具有较高的化学活性，可有效提高腐植酸原料的羧基、酚羟基及总酸性基等含氧官能团，以及阳离子交换容量。这一特点使得硝基腐植酸具有促进作物生长、改良土壤理化结构、增产增效等特点。硝基腐植酸是生产腐植酸肥料的主要原料，也可作为土壤改良剂或作物生长调节剂直接施用。硝基腐植酸大量的推广应用，有利于改良土壤、培肥地力、防止土壤退化；有利于化肥升级换代，减少化肥损失，提高化肥利用率；有利于改善农产品质量、减少农产品污染；有利于保护生态环境，实现低碳生态产业，促进增产增收，实现生态可持续发展。</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我国硝基腐植酸生产工艺成熟，出口历史悠久，日本、马来西亚、韩国等国家进口我国硝基腐植酸产品达20多年，每年出口量达100万吨左右。我国已然成为硝基腐植酸“世界工厂”。伴随着“一带一路”倡议的推进，沿线国家对硝基腐植酸产品将有巨大的应用需求，及时将我国成熟的硝基腐植酸行业标准翻译成英文势在必行，助力硝基腐植酸产品同时满足国内外使用方的需求，降低企业贸易成本，并有效促进相关企业与产品的国际化。</w:t>
            </w:r>
            <w:r>
              <w:rPr>
                <w:rFonts w:hint="eastAsia" w:ascii="宋体" w:hAnsi="宋体" w:cs="宋体"/>
                <w:sz w:val="18"/>
                <w:szCs w:val="18"/>
              </w:rPr>
              <w:br w:type="textWrapping"/>
            </w:r>
            <w:r>
              <w:rPr>
                <w:rFonts w:hint="eastAsia" w:ascii="宋体" w:hAnsi="宋体" w:cs="宋体"/>
                <w:sz w:val="18"/>
                <w:szCs w:val="18"/>
              </w:rPr>
              <w:t>同时制定本标准可以有效规范硝基腐植酸的国内外市场，将有助于推动全球硝基腐植酸行业的技术进步，提高硝基腐植酸的出口，减少水体污染物，避免重金属对水体和土壤造成污染，保障人类生命健康，促进生态环境和谐发展。</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本标准的制定和实施将有效推动硝基腐植酸的多领域应用，推动国际新型肥料产业的发展，提高工业化外溢效应，创造广泛的经济效益、环境效益和社会效益。制定此标准，既能响应国家《工业和信息化部 中国国际贸易促进委员会 关于开展支持中小企业参与“一带一路”建设专项行动的通知》工信部联企业〔2017〕191号，又能推动我国腐植酸应用领先技术转移、硝基腐植酸产品在海外的应用。</w:t>
            </w:r>
            <w:r>
              <w:rPr>
                <w:rFonts w:hint="eastAsia" w:ascii="宋体" w:hAnsi="宋体" w:cs="宋体"/>
                <w:sz w:val="18"/>
                <w:szCs w:val="18"/>
              </w:rPr>
              <w:br w:type="textWrapping"/>
            </w:r>
            <w:r>
              <w:rPr>
                <w:rFonts w:hint="eastAsia" w:ascii="宋体" w:hAnsi="宋体" w:cs="宋体"/>
                <w:sz w:val="18"/>
                <w:szCs w:val="18"/>
              </w:rPr>
              <w:t>通过翻译工作将本标准译成其他语言，有助于“一带一路”国家增加对腐植酸产品的认识，促进科技交流和相关贸易发展，形成多层次、多元化的科技体系。有助于硝基腐植酸产品的出口和腐植酸技术输出，为国际生态环境提供中国方案，引导“一带一路”沿线国家制造业技术进步，带动“一带一路”沿线国家的经济发展，提高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HG/T 5604一经发布实施，即得到了国内硝基腐植酸生产企业和国内外企业广泛认可，采标范围非常广泛。因此，将HG/T 5604翻译为英文版，对于规范硝基腐植酸产品检测以及腐植酸类产品质量评价，特别是对于出口的硝基腐植酸产品是非常必要的。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黄腐酸微量元素肥料</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Fulvic acid micro-element fertilizer</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2018-1871T-HG</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全国肥料和土壤调理剂标准化技术委员会腐植酸肥料分技术委员会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广西勤德科技股份有限公司、上海化工院检测有限公司、辽宁普天科技有限公司等</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黄腐酸对土壤团粒结构的形成有重要的作用。黄腐酸溶解性好、生物活性高、抗絮凝性好，作物吸收快，能减少养分损失，提高养分利用率，能减少因过量使用化肥对农产品及生态环境产生的污染，能增强作物抗逆性，增产及改善农产品品质效果明显。利用风化煤、褐煤、泥炭及油母页岩中的黄腐酸而制成的黄腐酸微量元素肥料是当前市场新型肥料的中坚力量。</w:t>
            </w:r>
            <w:r>
              <w:rPr>
                <w:rFonts w:hint="eastAsia" w:ascii="宋体" w:hAnsi="宋体" w:cs="宋体"/>
                <w:sz w:val="18"/>
                <w:szCs w:val="18"/>
              </w:rPr>
              <w:br w:type="textWrapping"/>
            </w:r>
            <w:r>
              <w:rPr>
                <w:rFonts w:hint="eastAsia" w:ascii="宋体" w:hAnsi="宋体" w:cs="宋体"/>
                <w:sz w:val="18"/>
                <w:szCs w:val="18"/>
              </w:rPr>
              <w:t>目前国际市场需求较多，我国贸易商约30多家，每年出口量约达50万吨。黄腐酸微量元素肥料具有改良土壤、缓冲土壤酸碱性、提高养分的有效性、抗病、提高产量和品质的特性。因黄腐酸具有减少叶片蒸腾作用，所以作为叶面喷施和抗旱剂施用，效果最佳，在新疆、内蒙、山西、甘肃等西部干旱地区应用较多，也是我国农业部“一喷三防”项目主要产品之一。应用黄腐酸微量元素肥料，提高作物品质、增产增收，减少土壤环境污染，促进化肥产业升级转型，已成为有效途径之一。</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随着“一带一路”政策和市场的推动，“一带一路”沿线60多个国家约涉及全球将近一半的人口，黄腐酸微量元素肥料产品及技术贡献非常重要。东南亚、南亚、中东、东北非地区的大多数国家的黄腐酸微量元素肥料应用水平仍低于世界平均水平，这些国家和地区对黄腐酸微量元素肥料产品的应用有着较大需求，未来发展潜力巨大。及时将我国成熟应用的黄腐酸微量元素肥料行业标准翻译成英文，从而助力黄腐酸微量元素肥料产品满足国内外使用方的需求，降低企业贸易成本，并有促进相关企业与产品的国际化。</w:t>
            </w:r>
            <w:r>
              <w:rPr>
                <w:rFonts w:hint="eastAsia" w:ascii="宋体" w:hAnsi="宋体" w:cs="宋体"/>
                <w:sz w:val="18"/>
                <w:szCs w:val="18"/>
              </w:rPr>
              <w:br w:type="textWrapping"/>
            </w:r>
            <w:r>
              <w:rPr>
                <w:rFonts w:hint="eastAsia" w:ascii="宋体" w:hAnsi="宋体" w:cs="宋体"/>
                <w:sz w:val="18"/>
                <w:szCs w:val="18"/>
              </w:rPr>
              <w:t>2.类型：中文/外文标准同步研制。</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随着“一带一路”及“走出去”的战略推进，为黄腐酸微量元素肥料产品带来了前所未有的发展机遇和充满潜力的蓝海市场。现阶段黄腐酸微量元素肥料产品生产技术在我国已经非常成熟，很多生产厂家均可以生产出满足国内外要求的产品。目前已经有大量的产品出口到国外，众企业也具备服务国际市场的能力。因此，黄腐酸微量元素肥料产品的“走出去”已是大势所趋。制定此标准，既能响应国家《工业和信息化部 中国国际贸易促进委员会 关于开展支持中小企业参与“一带一路”建设专项行动的通知》工信部联企业〔2017〕191号，又能推动我国黄腐酸领先技术转移、黄腐酸微量元素肥料产品在海外的应用。</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大量应用经验表明，该标准反映了国内外现有行业技术领先水平。对黄腐酸微量元素肥料产品的行业性标准进行外文翻译，为后续黄腐酸微量元素肥料产品的推广和应用奠定基础，也有助于推动“中国标准”“走出去”，争取更大的国际话语权。</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动力电池外壳用绝缘阻燃胶粘带</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Flame retardant insulation tape for EV battery</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5751-2020</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全国胶粘剂标准化技术委员会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深圳市美信电子有限公司、上海橡胶制品研究所有限公司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1.项目涉及到三大战略性新兴产业领域：</w:t>
            </w:r>
            <w:r>
              <w:rPr>
                <w:rFonts w:hint="eastAsia" w:ascii="宋体" w:hAnsi="宋体" w:cs="宋体"/>
                <w:sz w:val="18"/>
                <w:szCs w:val="18"/>
              </w:rPr>
              <w:br w:type="textWrapping"/>
            </w:r>
            <w:r>
              <w:rPr>
                <w:rFonts w:hint="eastAsia" w:ascii="宋体" w:hAnsi="宋体" w:cs="宋体"/>
                <w:sz w:val="18"/>
                <w:szCs w:val="18"/>
              </w:rPr>
              <w:t>《战略性新兴产业分类（2018）》（国家统计局令第23号）中将新一代信息技术产业、高端装备制造产业、新材料产业、生物产业、新能源汽车产业、新能源产业、节能环保产业、数字创意产业、相关服务业等9大领域列为战略性新兴产业领域。本项目中产品涉及到其中的三大领域（新材料产业、新能源汽车产业和新能源产业）。中汽协数据显示，2019年，新能源汽车产销分别完成124.2万辆和120.6万辆。2019年全球锂离子动力电池出货量116.6GWh，合上百亿颗锂电池，需要上亿平方米胶粘带，数量庞大。</w:t>
            </w:r>
            <w:r>
              <w:rPr>
                <w:rFonts w:hint="eastAsia" w:ascii="宋体" w:hAnsi="宋体" w:cs="宋体"/>
                <w:sz w:val="18"/>
                <w:szCs w:val="18"/>
              </w:rPr>
              <w:br w:type="textWrapping"/>
            </w:r>
            <w:r>
              <w:rPr>
                <w:rFonts w:hint="eastAsia" w:ascii="宋体" w:hAnsi="宋体" w:cs="宋体"/>
                <w:sz w:val="18"/>
                <w:szCs w:val="18"/>
              </w:rPr>
              <w:t>《国家标准化体系建设发展规划（2016-2020）》三、重点领域专栏2 工业标准化重点-材料“全面推进新材料标准体系建设，重点开展新型功能材料、先进结构材料和高性能复合材料等标准研制，积极开展前沿新材料领域标准预研，有效保障新材料推广应用，促进材料工业结构调整”。</w:t>
            </w:r>
            <w:r>
              <w:rPr>
                <w:rFonts w:hint="eastAsia" w:ascii="宋体" w:hAnsi="宋体" w:cs="宋体"/>
                <w:sz w:val="18"/>
                <w:szCs w:val="18"/>
              </w:rPr>
              <w:br w:type="textWrapping"/>
            </w:r>
            <w:r>
              <w:rPr>
                <w:rFonts w:hint="eastAsia" w:ascii="宋体" w:hAnsi="宋体" w:cs="宋体"/>
                <w:sz w:val="18"/>
                <w:szCs w:val="18"/>
              </w:rPr>
              <w:t>动力电池外壳用绝缘阻燃胶粘带作为一种新型功能材料，主要用于动力电池最外层的粘接包装，具有阻燃，绝缘、密封的功效。为新能源锂电池相关配套原材料之一。动力电池外壳用绝缘阻燃胶粘带的各项主要性能，特别是和安全性相关的性能，也直接影响到动力电池和新能源汽车的安全性。</w:t>
            </w:r>
            <w:r>
              <w:rPr>
                <w:rFonts w:hint="eastAsia" w:ascii="宋体" w:hAnsi="宋体" w:cs="宋体"/>
                <w:sz w:val="18"/>
                <w:szCs w:val="18"/>
              </w:rPr>
              <w:br w:type="textWrapping"/>
            </w:r>
            <w:r>
              <w:rPr>
                <w:rFonts w:hint="eastAsia" w:ascii="宋体" w:hAnsi="宋体" w:cs="宋体"/>
                <w:sz w:val="18"/>
                <w:szCs w:val="18"/>
              </w:rPr>
              <w:t>2.项目类型：本标准属于翻译已有标准。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该项目所涉及到的动力电池外壳用绝缘阻燃胶粘带被广泛地应用于国内外的新能源产业和新能源汽车产业等战略性新兴产业领域上，用量巨大。</w:t>
            </w:r>
            <w:r>
              <w:rPr>
                <w:rFonts w:hint="eastAsia" w:ascii="宋体" w:hAnsi="宋体" w:cs="宋体"/>
                <w:sz w:val="18"/>
                <w:szCs w:val="18"/>
              </w:rPr>
              <w:br w:type="textWrapping"/>
            </w:r>
            <w:r>
              <w:rPr>
                <w:rFonts w:hint="eastAsia" w:ascii="宋体" w:hAnsi="宋体" w:cs="宋体"/>
                <w:sz w:val="18"/>
                <w:szCs w:val="18"/>
              </w:rPr>
              <w:t>随着近几年制造业供应链在全球范围内的不断融合，供应链上的每个链环都在全球分布，以目前迅速发展的新能源汽车、动力电池等产品供应链为例，供应链上游包括深圳美信电子、日本日东等国内外胶粘带原材料厂家；供应链中游即有包括LG、松下、三星、SK创新、Northvolt等海外龙头动力电池厂商，也有宁德时代、比亚迪、孚能科技、国轩高科等国内厂商；供应链下游（动力电池外壳用绝缘阻燃胶粘带的最终使用者）包括特斯拉、上汽集团、比亚迪、奔驰、大众、宝马等国内外终端新能源汽车厂家。同时随着国家“一带一路”的开展，国内很多动力电池厂商和新能源汽车厂商开始在“一带一路”国家设厂，大量的胶粘带材料需要出口到“一带一路”国家用于动力电池的生产。因此，位于全球各地的动力电池用胶粘带的生产商，动力电池厂商和动力电池终端用户都要使用到一个统一的产品标准。</w:t>
            </w:r>
            <w:r>
              <w:rPr>
                <w:rFonts w:hint="eastAsia" w:ascii="宋体" w:hAnsi="宋体" w:cs="宋体"/>
                <w:sz w:val="18"/>
                <w:szCs w:val="18"/>
              </w:rPr>
              <w:br w:type="textWrapping"/>
            </w:r>
            <w:r>
              <w:rPr>
                <w:rFonts w:hint="eastAsia" w:ascii="宋体" w:hAnsi="宋体" w:cs="宋体"/>
                <w:sz w:val="18"/>
                <w:szCs w:val="18"/>
              </w:rPr>
              <w:t>4.必要性和意义：</w:t>
            </w:r>
            <w:r>
              <w:rPr>
                <w:rFonts w:hint="eastAsia" w:ascii="宋体" w:hAnsi="宋体" w:cs="宋体"/>
                <w:sz w:val="18"/>
                <w:szCs w:val="18"/>
              </w:rPr>
              <w:br w:type="textWrapping"/>
            </w:r>
            <w:r>
              <w:rPr>
                <w:rFonts w:hint="eastAsia" w:ascii="宋体" w:hAnsi="宋体" w:cs="宋体"/>
                <w:sz w:val="18"/>
                <w:szCs w:val="18"/>
              </w:rPr>
              <w:t>目前市场有些企业对该类产品有一定的技术要求，但要求的项目和标准参差不齐，无统一规范。为保证该类产品的性能稳定性、安全性和环保性，急需建立标准，引导行业健康发展。标准主要规范该类产品的各项主要性能，特别是和安全性和环保性相关的性能。进而促进行业对该类产品的技术发展，提高产品质量。促进胶粘带厂商和动力电池厂商乃至新能源汽车厂商之间技术标准的统一。</w:t>
            </w:r>
            <w:r>
              <w:rPr>
                <w:rFonts w:hint="eastAsia" w:ascii="宋体" w:hAnsi="宋体" w:cs="宋体"/>
                <w:sz w:val="18"/>
                <w:szCs w:val="18"/>
              </w:rPr>
              <w:br w:type="textWrapping"/>
            </w:r>
            <w:r>
              <w:rPr>
                <w:rFonts w:hint="eastAsia" w:ascii="宋体" w:hAnsi="宋体" w:cs="宋体"/>
                <w:sz w:val="18"/>
                <w:szCs w:val="18"/>
              </w:rPr>
              <w:t>但目前并没有一个统一的国际和国外标准。国家标准外文版将有利于促进我国动力电池用胶粘带的进出口贸易，为世界新能源和新能源汽车行业发展做出积极的贡献。</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光学级聚酯薄膜 增亮膜用预涂底层聚对苯二甲酸乙二醇酯（PET）薄膜</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Optical grade polyester film Primer-coated polythylene terphthalate(PET) film for brightness enhancement film</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5656-2019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全国光学功能薄膜材料标准化技术委员会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合肥乐凯科技产业有限公司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本标准属于重点领域，本次申报的重点领域为新材料领域。</w:t>
            </w:r>
            <w:r>
              <w:rPr>
                <w:rFonts w:hint="eastAsia" w:ascii="宋体" w:hAnsi="宋体" w:cs="宋体"/>
                <w:sz w:val="18"/>
                <w:szCs w:val="18"/>
              </w:rPr>
              <w:br w:type="textWrapping"/>
            </w:r>
            <w:r>
              <w:rPr>
                <w:rFonts w:hint="eastAsia" w:ascii="宋体" w:hAnsi="宋体" w:cs="宋体"/>
                <w:sz w:val="18"/>
                <w:szCs w:val="18"/>
              </w:rPr>
              <w:t>在《战略性新兴产业分类（2018）》中代码为3.3.5.5，战略性新兴产业分类名称为高性能膜材料制造—光学膜制造--塑料薄膜制造—聚酯基光学膜；对应的国民经济行业代码（2017）为2921，国民经济行业名称为塑料薄膜制造。</w:t>
            </w:r>
            <w:r>
              <w:rPr>
                <w:rFonts w:hint="eastAsia" w:ascii="宋体" w:hAnsi="宋体" w:cs="宋体"/>
                <w:sz w:val="18"/>
                <w:szCs w:val="18"/>
              </w:rPr>
              <w:br w:type="textWrapping"/>
            </w:r>
            <w:r>
              <w:rPr>
                <w:rFonts w:hint="eastAsia" w:ascii="宋体" w:hAnsi="宋体" w:cs="宋体"/>
                <w:sz w:val="18"/>
                <w:szCs w:val="18"/>
              </w:rPr>
              <w:t>增亮膜用预涂底层聚对苯二甲酸乙二醇酯（PET）薄膜，是指在聚酯薄膜上通过线内涂布的方式，涂以能够改善聚酯薄膜性能的底层涂布液，使其具有良好的光学性能和附着力的薄膜，满足增亮膜的使用要求。产品具有高透光率、低雾度、高附着力、表观优良等特点，同时具有良好的热稳定性和再加工性，主要用于平板显示领域中的增亮膜等高端光学薄膜。</w:t>
            </w:r>
            <w:r>
              <w:rPr>
                <w:rFonts w:hint="eastAsia" w:ascii="宋体" w:hAnsi="宋体" w:cs="宋体"/>
                <w:sz w:val="18"/>
                <w:szCs w:val="18"/>
              </w:rPr>
              <w:br w:type="textWrapping"/>
            </w:r>
            <w:r>
              <w:rPr>
                <w:rFonts w:hint="eastAsia" w:ascii="宋体" w:hAnsi="宋体" w:cs="宋体"/>
                <w:sz w:val="18"/>
                <w:szCs w:val="18"/>
              </w:rPr>
              <w:t>中国正在成为世界上最大的平板显示器材生产大国，促使光学薄膜的需求量迅猛提高，光学薄膜已成为光电产业链前端最为重要的战略原材料之一。增亮膜作为液晶显示器背光模块中的关键材料，长期以来，增亮膜用光学聚酯薄膜并未形成规范的行业标准外文版。为了确保平板显示产业的快速稳定发展，提高光学薄膜产品的核心竞争力，必须大力扶植增亮膜用光学聚酯薄膜等高端膜材料的发展。</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目前，增亮膜用预涂底层光学聚酯薄膜的主要厂商为日本三菱、东丽、韩国SKC、KOLON和合肥乐凯等企业，每年出口增亮膜用预涂底层光学聚酯薄膜约5000万平方米，制定本标准可以有效规范业内市场，统一增亮膜用预涂底层光学聚酯薄膜技术指标，提高行业内各厂商产品质量水平，推动全球增亮膜用预涂底层光学聚酯薄膜的技术进步，提高增亮膜用预涂底层光学聚酯薄膜的出口，促进全球液晶显示产业的发展。及时将我国成熟应用的增亮膜用预涂底层光学聚酯薄膜行业标准翻译成英文势在必行，从而助力增亮膜用预涂底层光学聚酯薄膜产品满足业内中方、外方等企业的应用需求，降低企业贸易成本，并促进国内企业的产品走向国际。</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本标准的制定和实施将有助于推动全球增亮膜用预涂底层光学聚酯薄膜的技术进步，基于本标准的生产控制要求，产品生产过程采用了水性涂布液生产工艺，实现了有机溶剂零排放，突出了环保的时代主旋律，通过翻译工作将本标准译成其他语言，有助于一带一路国家增加对增亮膜用预涂底层光学聚酯薄膜的认识，促进科技交流和相关贸易发展，形成多层次、多元化的科技体系。同时，为国际生态环境提供中国方案，引导一带一路沿线国家制造业技术进步，带动一带一路沿线国家的经济发展，提高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HG/T 5656经过应用，得到了国内外增亮膜用预涂底层光学聚酯薄膜生产企业广泛认可，因此，将HG/T 5656翻译为英文版，对于规范增亮膜用预涂底层光学聚酯薄膜产品是非常必要的。同时，将HG/T 5656翻译为英文版也有助于推动“中国标准”“走出去”，为中国争取更大的国际话语权助力。</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扩散渗析阴膜</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Diffusion dialysis anion exchange membrane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5112-2016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全国分离膜标准化技术委员会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山东天维膜技术有限公司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扩散渗析阴膜是由离子交换材料形成的、对离子具有选择性渗透的高分子分离膜，属离子交换膜的一类分支，扩散渗析阴膜在《战略性新兴产业分类（2018）》中3.3.5.2离子交换膜产品制造，属于新材料重点领域。阴膜扩散渗析过程以浓度差为推动力，能够实现溶液中酸与其它组分的分离，可应用于钢铁、化成箔、蓄电池、钛白粉、湿法炼铜、铝型材、多晶硅、电镀、钛材加工、石墨生产、木材糖化、稀土以及其它有色金属冶炼等工业领域。在化成箔腐蚀加工过程中，产水大量废酸，一个中型低压电极箔生产企业每天排放浓度15-20%废盐酸30吨；高纯石墨行业化学酸性提纯石墨过程会有大量废酸产生，废酸含氢氟酸、盐酸及硝酸，浓度达10%；电镀行业生产过程中，需要浸酸进行表面处理，产生大量废酸；不锈钢、钢帘线等钢铁工业中酸洗液有硫酸、盐酸及硝酸-氢氟酸洗液，废酸排放量很大；湿法炼铜生产中产生大量的电解贫液。这些废酸均可通过扩散渗析过程分离回用，从而实现酸资源的循环利用。扩散渗析阴膜酸分离技术是高效节能的新型分离技术，是解决当代人类面临的能源、资源、环境等重大问题的有效手段，是实现可持续发展战略的技术基础，因此发展扩散渗析阴膜酸分离技术非常有必要。</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近年来，国内外通过对扩散渗析阴膜的深入研究，膜的性能和应用等方面都有了较大的发展。原料品质、制备能力、工艺水平和检测技术等都会影响扩散渗析阴膜的性能。目前，国际暂无统一、完整的扩散渗析阴膜性能评价标准，扩散渗析阴膜产品的质量保障技术尚待进一步深入研究。将本标准翻译成英文，可以提供一个科学、统一和规范的扩散渗析阴膜检测方法，促进国际扩散渗析阴膜产品质量进一步提升、规范产品市场、提高膜行业的有序化程度，从而使整个行业发挥出更好的功能，并达到最佳的社会效益。</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将本标准翻译成英文，可满足化工、冶金、环保等行业对扩散产品的使用要求，既能响应国家《工业和信息化部 中国国际贸易促进委员会 关于开展支持中小企业参与“一带一路”建设专项行动的通知》工信部联企业〔2017〕191号，又能推动我国扩散渗析阴膜应用领先技术转移、扩散渗析阴膜产品在海外的应用，带动相关行业的技术进步，提高产品的质量和竞争力，解决相关行业生产过程中的污染治理及资源回用等问题，具有十分重要意义，并将取得较好的经济效益和社会效益。</w:t>
            </w:r>
            <w:r>
              <w:rPr>
                <w:rFonts w:hint="eastAsia" w:ascii="宋体" w:hAnsi="宋体" w:cs="宋体"/>
                <w:sz w:val="18"/>
                <w:szCs w:val="18"/>
              </w:rPr>
              <w:br w:type="textWrapping"/>
            </w:r>
            <w:r>
              <w:rPr>
                <w:rFonts w:hint="eastAsia" w:ascii="宋体" w:hAnsi="宋体" w:cs="宋体"/>
                <w:sz w:val="18"/>
                <w:szCs w:val="18"/>
              </w:rPr>
              <w:t>通过翻译工作将本标准译成其他语言，有助于“一带一路”国家增加对扩散渗析阴膜产品的认识，提高中国品牌的海外影响力，促进科技交流和相关贸易发展，形成多层次、多元化的科技体系。有助于扩散渗析阴膜产品的出口和扩散渗析技术输出，为国际环保提供中国方案，引导“一带一路”沿线国家环保产业技术进步，带动“一带一路”沿线国家的经济发展，提高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HG/T 5112-2016经过近几年应用，得到了国内外扩散渗析阴膜生产和应用企业广泛认可，采标范围非常广泛。因此，将HG/T 5112-2016翻译为英文版，对于规范扩散渗析阴膜检测及产品评价方法，特别是对于出口的扩散渗析阴膜产品是非常必要的。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搪玻璃搅拌器 锚式搅拌器</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Glass-lined agitator anchor type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2051.1-2019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全国搪玻璃设备标准化技术委员会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天华化工机械及自动化研究设计院有限公司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搪玻璃设备广泛应用于化工、制药、冶金、石化、染料、农药、轻工、食品、建材等行业的强腐蚀、强溶剂和具有腐蚀性的易燃、易爆、中毒、剧毒介质的单元反应、贮存和换热。是一种非常重要的、用途广泛的化工防腐设备。搪玻璃闭式和开式搅拌容器是用途最广泛的一类搪玻璃设备，属搪玻璃设备主流产品，而搪玻璃搅拌器是搪玻璃搅拌容器最重要的配套部件。</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近年来，德国、法国、意大利、美国、日本等世界上搪玻璃设备主要生产国家的搪玻璃设备生产企业大量减少，产量严重萎缩，现存生产企业不到10家，年生产搪玻璃设备约2000台（套）。目前，我国有搪玻璃设备及其部件生产企业约50多家，年生产搪玻璃设备约3万台（套），约占世界总产量95%，居世界首位，产能严重过剩。</w:t>
            </w:r>
            <w:r>
              <w:rPr>
                <w:rFonts w:hint="eastAsia" w:ascii="宋体" w:hAnsi="宋体" w:cs="宋体"/>
                <w:sz w:val="18"/>
                <w:szCs w:val="18"/>
              </w:rPr>
              <w:br w:type="textWrapping"/>
            </w:r>
            <w:r>
              <w:rPr>
                <w:rFonts w:hint="eastAsia" w:ascii="宋体" w:hAnsi="宋体" w:cs="宋体"/>
                <w:sz w:val="18"/>
                <w:szCs w:val="18"/>
              </w:rPr>
              <w:t>近十年来，随着我国搪玻璃设备制造能力和产品质量的不断提升，出口量逐年增多，特别在国家"一带一路"建设的推动下，我国搪玻璃设备向"一带一路"沿线国家的出口量明显增加。</w:t>
            </w:r>
            <w:r>
              <w:rPr>
                <w:rFonts w:hint="eastAsia" w:ascii="宋体" w:hAnsi="宋体" w:cs="宋体"/>
                <w:sz w:val="18"/>
                <w:szCs w:val="18"/>
              </w:rPr>
              <w:br w:type="textWrapping"/>
            </w:r>
            <w:r>
              <w:rPr>
                <w:rFonts w:hint="eastAsia" w:ascii="宋体" w:hAnsi="宋体" w:cs="宋体"/>
                <w:sz w:val="18"/>
                <w:szCs w:val="18"/>
              </w:rPr>
              <w:t>多年来，我国出口的搪玻璃设备的设计、制造、检验验收主要依据美国ASME标准或欧盟标准，只有部分产品依据我国标准制造，究其原因，并不是我国搪玻璃设备标准的技术水平比ASME标准或欧盟标准低，而是国外用户长期以来熟悉了ASME标准和欧盟标准，对我国标准了解太少。随着我国搪玻璃设备出口量的不断增加，不少国家，俄罗斯、乌克兰、泰国、越南、马来西亚、菲律宾、还有中东地区的一些国家开始认可并按照我国标准设计、制造、检验验收搪玻璃设备，这是因为，一方面，按照我国标准生产的设备的价格明显低于按照ASME标准或欧盟标准生产的设备；另一方面，按照我国标准生产，供货周期短，供货及时。因此，为了方便国外用户了解、熟悉我国标准，进而认可和采用我国标准；为了方便我国企业与国外用户沟通；扩大我国标准的国际影响力，推动对外贸易，化解过剩产能，将本标准翻译为英文版具有重要的现实意义。</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通过翻译工作将本标准译成其他语言，能有效推动搪玻璃设备的出口和相关技术输出，为国内搪玻璃行业创造广泛的经济效益和社会效益。有助于 “一带一路”沿线国家对搪玻璃设备的认识，促进技术交流和我国搪玻璃企业对外贸易的发展。也能响应国家《工业和信息化部中国国际贸易促进委员会关于开展支持中小企业参与“一带一路”建设专项行动的通知》工信部联企业〔2017〕191号中“深化我国中小企业与沿线各国在贸易投资、科技创新、产能合作、基础设施建设等领域的交流与合作,构建和完善支持中小企业国际化发展的服务体系”的总体要求，引导和带动“一带一路”沿线国家搪玻璃设备生产制造技术进步和经济发展，推动“一带一路”的建设和发展，提高我国搪玻璃企业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GB/T25027-2018《搪玻璃开式搅拌容器型式、主要尺寸及基本参数》和GB/T 25026-2017《搪玻璃闭式搅拌容器型式、主要尺寸及基本参数》是搪玻璃设备标准体系中重要的基础通用标准，本标准是搪玻璃搅拌容器标准最重要的配套标准，这两项国家标准已翻译为外文版，作为一个整体，本标准也应译为英文。将本标准翻译为英文，会推动国外搪玻璃生产企业和用户更加全面的了解和熟悉，进而认可和采用我国标准，从而使我国标准“走出去”，提高我国标准国际影响力，促进我国搪玻璃企业对外技术交流和贸易发展，让我国出口的搪玻璃设备进一步满足国外市场和行业发展的需求，化解过剩产能。因此，将本标准翻译为英文版是非常有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搪玻璃搅拌器 框式搅拌器</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Glass-lined agitator gate type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2051.2-2019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全国搪玻璃设备标准化技术委员会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天华化工机械及自动化研究设计院有限公司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搪玻璃设备广泛应用于化工、制药、冶金、石化、染料、农药、轻工、食品、建材等行业的强腐蚀、强溶剂和具有腐蚀性的易燃、易爆、中毒、剧毒介质的单元反应、贮存和换热。是一种非常重要的、用途广泛的化工防腐设备。搪玻璃闭式和开式搅拌容器是用途最广泛的一类搪玻璃设备，属搪玻璃设备主流产品，而搪玻璃搅拌器是搪玻璃搅拌容器最重要的配套部件。</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近年来，德国、法国、意大利、美国、日本等世界上搪玻璃设备主要生产国家的搪玻璃设备生产企业大量减少，产量严重萎缩，现存生产企业不到10家，年生产搪玻璃设备约2000台（套）。目前，我国有搪玻璃设备及其部件生产企业约50多家，年生产搪玻璃设备约3万台（套），约占世界总产量95%，居世界首位，产能严重过剩。</w:t>
            </w:r>
            <w:r>
              <w:rPr>
                <w:rFonts w:hint="eastAsia" w:ascii="宋体" w:hAnsi="宋体" w:cs="宋体"/>
                <w:sz w:val="18"/>
                <w:szCs w:val="18"/>
              </w:rPr>
              <w:br w:type="textWrapping"/>
            </w:r>
            <w:r>
              <w:rPr>
                <w:rFonts w:hint="eastAsia" w:ascii="宋体" w:hAnsi="宋体" w:cs="宋体"/>
                <w:sz w:val="18"/>
                <w:szCs w:val="18"/>
              </w:rPr>
              <w:t>近十年来，随着我国搪玻璃设备制造能力和产品质量的不断提升，出口量逐年增多，特别在国家"一带一路"建设的推动下，我国搪玻璃设备向"一带一路"沿线国家的出口量明显增加。</w:t>
            </w:r>
            <w:r>
              <w:rPr>
                <w:rFonts w:hint="eastAsia" w:ascii="宋体" w:hAnsi="宋体" w:cs="宋体"/>
                <w:sz w:val="18"/>
                <w:szCs w:val="18"/>
              </w:rPr>
              <w:br w:type="textWrapping"/>
            </w:r>
            <w:r>
              <w:rPr>
                <w:rFonts w:hint="eastAsia" w:ascii="宋体" w:hAnsi="宋体" w:cs="宋体"/>
                <w:sz w:val="18"/>
                <w:szCs w:val="18"/>
              </w:rPr>
              <w:t>多年来，我国出口的搪玻璃设备的设计、制造、检验验收主要依据美国ASME标准或欧盟标准，只有部分产品依据我国标准制造，究其原因，并不是我国搪玻璃设备标准的技术水平比ASME标准或欧盟标准低，而是国外用户长期以来熟悉了ASME标准和欧盟标准，对我国标准了解太少。随着我国搪玻璃设备出口量的不断增加，不少国家，俄罗斯、乌克兰、泰国、越南、马来西亚、菲律宾、还有中东地区的一些国家开始认可并按照我国标准设计、制造、检验验收搪玻璃设备，这是因为，一方面，按照我国标准生产的设备的价格明显低于按照ASME标准或欧盟标准生产的设备；另一方面，按照我国标准生产，供货周期短，供货及时。因此，为了方便国外用户了解、熟悉我国标准，进而认可和采用我国标准；为了方便我国企业与国外用户沟通；扩大我国标准的国际影响力，推动对外贸易，化解过剩产能，将本标准翻译为英文版具有重要的现实意义。</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通过翻译工作将本标准译成其他语言，能有效推动搪玻璃设备的出口和相关技术输出，为国内搪玻璃行业创造广泛的经济效益和社会效益。有助于“一带一路”沿线国家对搪玻璃设备的认识，促进技术交流和我国搪玻璃企业对外贸易的发展。也能响应国家《工业和信息化部中国国际贸易促进委员会关于开展支持中小企业参与“一带一路”建设专项行动的通知》工信部联企业〔2017〕191号中“深化我国中小企业与沿线各国在贸易投资、科技创新、产能合作、基础设施建设等领域的交流与合作,构建和完善支持中小企业国际化发展的服务体系”的总体要求，引导和带动“一带一路”沿线国家搪玻璃设备生产制造技术进步和经济发展，推动“一带一路”的建设和发展，提高我国搪玻璃企业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GB/T25027-2018《搪玻璃开式搅拌容器型式、主要尺寸及基本参数》和GB/T 25026-2017《搪玻璃闭式搅拌容器型式、主要尺寸及基本参数》是搪玻璃设备标准体系中重要的基础通用标准，本标准是搪玻璃搅拌容器标准最重要的配套标准，这两项国家标准已翻译为外文版，作为一个整体，本标准也应译为英文。将本标准翻译为英文，会推动国外搪玻璃生产企业和用户更加全面的了解和熟悉，进而认可和采用我国标准，从而使我国标准“走出去”，提高我国标准国际影响力，促进我国搪玻璃企业对外技术交流和贸易发展，让我国出口的搪玻璃设备进一步满足国外市场和行业发展的需求，化解过剩产能。因此，将本标准翻译为英文版是非常有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搪玻璃搅拌器 叶轮式搅拌器</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Glass-linedagitator retreat curve impellertype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2051.3-2019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全国搪玻璃设备标准化技术委员会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天华化工机械及自动化研究设计院有限公司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搪玻璃设备广泛应用于化工、制药、冶金、石化、染料、农药、轻工、食品、建材等行业的强腐蚀、强溶剂和具有腐蚀性的易燃、易爆、中毒、剧毒介质的单元反应、贮存和换热。是一种非常重要的、用途广泛的化工防腐设备。搪玻璃闭式和开式搅拌容器是用途最广泛的一类搪玻璃设备，属搪玻璃设备主流产品，而搪玻璃搅拌器是搪玻璃搅拌容器最重要的配套部件。</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近年来，德国、法国、意大利、美国、日本等世界上搪玻璃设备主要生产国家的搪玻璃设备生产企业大量减少，产量严重萎缩，现存生产企业不到10家，年生产搪玻璃设备约2000台（套）。目前，我国有搪玻璃设备及其部件生产企业约50多家，年生产搪玻璃设备约3万台（套），约占世界总产量95%，居世界首位，产能严重过剩。</w:t>
            </w:r>
            <w:r>
              <w:rPr>
                <w:rFonts w:hint="eastAsia" w:ascii="宋体" w:hAnsi="宋体" w:cs="宋体"/>
                <w:sz w:val="18"/>
                <w:szCs w:val="18"/>
              </w:rPr>
              <w:br w:type="textWrapping"/>
            </w:r>
            <w:r>
              <w:rPr>
                <w:rFonts w:hint="eastAsia" w:ascii="宋体" w:hAnsi="宋体" w:cs="宋体"/>
                <w:sz w:val="18"/>
                <w:szCs w:val="18"/>
              </w:rPr>
              <w:t>近十年来，随着我国搪玻璃设备制造能力和产品质量的不断提升，出口量逐年增多，特别在国家"一带一路"建设的推动下，我国搪玻璃设备向"一带一路"沿线国家的出口量明显增加。</w:t>
            </w:r>
            <w:r>
              <w:rPr>
                <w:rFonts w:hint="eastAsia" w:ascii="宋体" w:hAnsi="宋体" w:cs="宋体"/>
                <w:sz w:val="18"/>
                <w:szCs w:val="18"/>
              </w:rPr>
              <w:br w:type="textWrapping"/>
            </w:r>
            <w:r>
              <w:rPr>
                <w:rFonts w:hint="eastAsia" w:ascii="宋体" w:hAnsi="宋体" w:cs="宋体"/>
                <w:sz w:val="18"/>
                <w:szCs w:val="18"/>
              </w:rPr>
              <w:t>多年来，我国出口的搪玻璃设备的设计、制造、检验验收主要依据美国ASME标准或欧盟标准，只有部分产品依据我国标准制造，究其原因，并不是我国搪玻璃设备标准的技术水平比ASME标准或欧盟标准低，而是国外用户长期以来熟悉了ASME标准和欧盟标准，对我国标准了解太少。随着我国搪玻璃设备出口量的不断增加，不少国家，俄罗斯、乌克兰、泰国、越南、马来西亚、菲律宾、还有中东地区的一些国家开始认可并按照我国标准设计、制造、检验验收搪玻璃设备，这是因为，一方面，按照我国标准生产的设备的价格明显低于按照ASME标准或欧盟标准生产的设备；另一方面，按照我国标准生产，供货周期短，供货及时。因此，为了方便国外用户了解、熟悉我国标准，进而认可和采用我国标准；为了方便我国企业与国外用户沟通；扩大我国标准的国际影响力，推动对外贸易，化解过剩产能，将本标准翻译为英文版具有重要的现实意义。</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通过翻译工作将本标准译成其他语言，能有效推动搪玻璃设备的出口和相关技术输出，为国内搪玻璃行业创造广泛的经济效益和社会效益。有助于“一带一路”沿线国家对搪玻璃设备的认识，促进技术交流和我国搪玻璃企业对外贸易的发展。也能响应国家《工业和信息化部中国国际贸易促进委员会关于开展支持中小企业参与“一带一路”建设专项行动的通知》工信部联企业〔2017〕191号中“深化我国中小企业与沿线各国在贸易投资、科技创新、产能合作、基础设施建设等领域的交流与合作,构建和完善支持中小企业国际化发展的服务体系”的总体要求，引导和带动“一带一路”沿线国家搪玻璃设备生产制造技术进步和经济发展，推动“一带一路”的建设和发展，提高我国搪玻璃企业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GB/T25027-2018《搪玻璃开式搅拌容器型式、主要尺寸及基本参数》和GB/T 25026-2017《搪玻璃闭式搅拌容器型式、主要尺寸及基本参数》是搪玻璃设备标准体系中重要的基础通用标准，本标准是搪玻璃搅拌容器标准最重要的配套标准，这两项国家标准已翻译为外文版，作为一个整体，本标准也应译为英文。将本标准翻译为英文，会推动国外搪玻璃生产企业和用户更加全面的了解和熟悉，进而认可和采用我国标准，从而使我国标准“走出去”，提高我国标准国际影响力，促进我国搪玻璃企业对外技术交流和贸易发展，让我国出口的搪玻璃设备进一步满足国外市场和行业发展的需求，化解过剩产能。因此，将本标准翻译为英文版是非常有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搪玻璃搅拌器 桨式搅拌器</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Glass-linedagitator pitch blade turbinetype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2051.4-2019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全国搪玻璃设备标准化技术委员会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天华化工机械及自动化研究设计院有限公司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搪玻璃设备广泛应用于化工、制药、冶金、石化、染料、农药、轻工、食品、建材等行业的强腐蚀、强溶剂和具有腐蚀性的易燃、易爆、中毒、剧毒介质的单元反应、贮存和换热。是一种非常重要的、用途广泛的化工防腐设备。搪玻璃闭式和开式搅拌容器是用途最广泛的一类搪玻璃设备，属搪玻璃设备主流产品，而搪玻璃搅拌器是搪玻璃搅拌容器最重要的配套部件。</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近年来，德国、法国、意大利、美国、日本等世界上搪玻璃设备主要生产国家的搪玻璃设备生产企业大量减少，产量严重萎缩，现存生产企业不到10家，年生产搪玻璃设备约2000台（套）。目前，我国有搪玻璃设备及其部件生产企业约50多家，年生产搪玻璃设备约3万台（套），约占世界总产量95%，居世界首位，产能严重过剩。</w:t>
            </w:r>
            <w:r>
              <w:rPr>
                <w:rFonts w:hint="eastAsia" w:ascii="宋体" w:hAnsi="宋体" w:cs="宋体"/>
                <w:sz w:val="18"/>
                <w:szCs w:val="18"/>
              </w:rPr>
              <w:br w:type="textWrapping"/>
            </w:r>
            <w:r>
              <w:rPr>
                <w:rFonts w:hint="eastAsia" w:ascii="宋体" w:hAnsi="宋体" w:cs="宋体"/>
                <w:sz w:val="18"/>
                <w:szCs w:val="18"/>
              </w:rPr>
              <w:t>近十年来，随着我国搪玻璃设备制造能力和产品质量的不断提升，出口量逐年增多，特别在国家"一带一路"建设的推动下，我国搪玻璃设备向"一带一路"沿线国家的出口量明显增加。</w:t>
            </w:r>
            <w:r>
              <w:rPr>
                <w:rFonts w:hint="eastAsia" w:ascii="宋体" w:hAnsi="宋体" w:cs="宋体"/>
                <w:sz w:val="18"/>
                <w:szCs w:val="18"/>
              </w:rPr>
              <w:br w:type="textWrapping"/>
            </w:r>
            <w:r>
              <w:rPr>
                <w:rFonts w:hint="eastAsia" w:ascii="宋体" w:hAnsi="宋体" w:cs="宋体"/>
                <w:sz w:val="18"/>
                <w:szCs w:val="18"/>
              </w:rPr>
              <w:t>多年来，我国出口的搪玻璃设备的设计、制造、检验验收主要依据美国ASME标准或欧盟标准，只有部分产品依据我国标准制造，究其原因，并不是我国搪玻璃设备标准的技术水平比ASME标准或欧盟标准低，而是国外用户长期以来熟悉了ASME标准和欧盟标准，对我国标准了解太少。随着我国搪玻璃设备出口量的不断增加，不少国家，俄罗斯、乌克兰、泰国、越南、马来西亚、菲律宾、还有中东地区的一些国家开始认可并按照我国标准设计、制造、检验验收搪玻璃设备，这是因为，一方面，按照我国标准生产的设备的价格明显低于按照ASME标准或欧盟标准生产的设备；另一方面，按照我国标准生产，供货周期短，供货及时。因此，为了方便国外用户了解、熟悉我国标准，进而认可和采用我国标准；为了方便我国企业与国外用户沟通；扩大我国标准的国际影响力，推动对外贸易，化解过剩产能，将本标准翻译为英文版具有重要的现实意义。</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通过翻译工作将本标准译成其他语言，能有效推动搪玻璃设备的出口和相关技术输出，为国内搪玻璃行业创造广泛的经济效益和社会效益。有助于“一带一路”沿线国家对搪玻璃设备的认识，促进技术交流和我国搪玻璃企业对外贸易的发展。也能响应国家《工业和信息化部中国国际贸易促进委员会关于开展支持中小企业参与“一带一路”建设专项行动的通知》工信部联企业〔2017〕191号中“深化我国中小企业与沿线各国在贸易投资、科技创新、产能合作、基础设施建设等领域的交流与合作,构建和完善支持中小企业国际化发展的服务体系”的总体要求，引导和带动“一带一路”沿线国家搪玻璃设备生产制造技术进步和经济发展，推动“一带一路”的建设和发展，提高我国搪玻璃企业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GB/T25027-2018《搪玻璃开式搅拌容器型式、主要尺寸及基本参数》和GB/T 25026-2017《搪玻璃闭式搅拌容器型式、主要尺寸及基本参数》是搪玻璃设备标准体系中重要的基础通用标准，本标准是搪玻璃搅拌容器标准最重要的配套标准，这两项国家标准已翻译为外文版，作为一个整体，本标准也应译为英文。将本标准翻译为英文，会推动国外搪玻璃生产企业和用户更加全面的了解和熟悉，进而认可和采用我国标准，从而使我国标准“走出去”，提高我国标准国际影响力，促进我国搪玻璃企业对外技术交流和贸易发展，让我国出口的搪玻璃设备进一步满足国外市场和行业发展的需求，化解过剩产能。因此，将本标准翻译为英文版是非常有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搪玻璃设备 传动装置</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Drive for glass-lined vessel with agitator</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2052-2019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全国搪玻璃设备标准化技术委员会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天华化工机械及自动化研究设计院有限公司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搪玻璃设备广泛应用于化工、制药、冶金、石化、染料、农药、轻工、食品、建材等行业的强腐蚀、强溶剂和具有腐蚀性的易燃、易爆、中毒、剧毒介质的单元反应、贮存和换热。是一种非常重要的、用途广泛的化工防腐设备。搪玻璃闭式和开式搅拌容器是用途最广泛的一类搪玻璃设备，属搪玻璃设备主流产品，而传动装置是搪玻璃搅拌容器重要的配套部件，直接关系到搪玻璃设备的能耗、搅拌效率、搅拌系统的传动稳定性和密封可靠性。</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近年来，德国、法国、意大利、美国、日本等世界上搪玻璃设备主要生产国家的搪玻璃设备生产企业大量减少，产量严重萎缩，现存生产企业不到10家，年生产搪玻璃设备约2000台（套）。目前，我国有搪玻璃设备及其部件生产企业约50多家，年生产搪玻璃设备约3万台（套），约占世界总产量95%，居世界首位，产能严重过剩。</w:t>
            </w:r>
            <w:r>
              <w:rPr>
                <w:rFonts w:hint="eastAsia" w:ascii="宋体" w:hAnsi="宋体" w:cs="宋体"/>
                <w:sz w:val="18"/>
                <w:szCs w:val="18"/>
              </w:rPr>
              <w:br w:type="textWrapping"/>
            </w:r>
            <w:r>
              <w:rPr>
                <w:rFonts w:hint="eastAsia" w:ascii="宋体" w:hAnsi="宋体" w:cs="宋体"/>
                <w:sz w:val="18"/>
                <w:szCs w:val="18"/>
              </w:rPr>
              <w:t>近十年来，随着我国搪玻璃设备制造能力和产品质量的不断提升，出口量逐年增多，特别在国家"一带一路"建设的推动下，我国搪玻璃设备向"一带一路"沿线国家的出口量明显增加。</w:t>
            </w:r>
            <w:r>
              <w:rPr>
                <w:rFonts w:hint="eastAsia" w:ascii="宋体" w:hAnsi="宋体" w:cs="宋体"/>
                <w:sz w:val="18"/>
                <w:szCs w:val="18"/>
              </w:rPr>
              <w:br w:type="textWrapping"/>
            </w:r>
            <w:r>
              <w:rPr>
                <w:rFonts w:hint="eastAsia" w:ascii="宋体" w:hAnsi="宋体" w:cs="宋体"/>
                <w:sz w:val="18"/>
                <w:szCs w:val="18"/>
              </w:rPr>
              <w:t>多年来，我国出口的搪玻璃设备的设计、制造、检验验收主要依据美国ASME标准或欧盟标准，只有部分产品依据我国标准制造，究其原因，并不是我国搪玻璃设备标准的技术水平比ASME标准或欧盟标准低，而是国外用户长期以来熟悉了ASME标准和欧盟标准，对我国标准了解太少。随着我国搪玻璃设备出口量的不断增加，不少国家，俄罗斯、乌克兰、泰国、越南、马来西亚、菲律宾、还有中东地区的一些国家开始认可并按照我国标准设计、制造、检验验收搪玻璃设备，这是因为，一方面，按照我国标准生产的设备的价格明显低于按照ASME标准或欧盟标准生产的设备；另一方面，按照我国标准生产，供货周期短，供货及时。因此，为了方便国外用户了解、熟悉我国标准，进而认可和采用我国标准；为了方便我国企业与国外用户沟通；扩大我国标准的国际影响力，推动对外贸易，化解过剩产能，将本标准翻译为英文版具有重要的现实意义。</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通过翻译工作将本标准译成其他语言，能有效推动搪玻璃设备的出口和相关技术输出，为国内搪玻璃行业创造广泛的经济效益和社会效益。有助于 “一带一路”沿线国家对搪玻璃设备的认识，促进技术交流和我国搪玻璃企业对外贸易的发展。也能响应国家《工业和信息化部中国国际贸易促进委员会关于开展支持中小企业参与“一带一路”建设专项行动的通知》工信部联企业〔2017〕191号中“深化我国中小企业与沿线各国在贸易投资、科技创新、产能合作、基础设施建设等领域的交流与合作,构建和完善支持中小企业国际化发展的服务体系”的总体要求，引导和带动“一带一路”沿线国家搪玻璃设备生产制造技术进步和经济发展，推动“一带一路”的建设和发展，提高我国搪玻璃企业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GB/T25027-2018《搪玻璃开式搅拌容器型式、主要尺寸及基本参数》和GB/T 25026-2017《搪玻璃闭式搅拌容器型式、主要尺寸及基本参数》是搪玻璃设备标准体系中重要的基础通用标准，本标准是搪玻璃搅拌容器标准重要的配套标准，这两项国家标准已翻译为外文版，作为一个整体，本标准也应译为英文。将本标准翻译为英文，会推动国外搪玻璃生产企业和用户更加全面的了解和熟悉，进而认可和采用我国标准，从而使我国标准“走出去”，提高我国标准国际影响力，促进我国搪玻璃企业对外技术交流和贸易发展，让我国出口的搪玻璃设备进一步满足国外市场和行业发展的需求，化解过剩产能。因此，将本标准翻译为英文版是非常有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列管式碳化硅换热器</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Heat exchanger of multitubular silicon carbide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5633-2019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全国非金属化工设备标准化技术委员会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天华化工机械及自动化研究设计院有限公司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 xml:space="preserve">    本项目符合《2020年工业通信业标准化工作要点》——“五、对标国际先进，打造标准化高水平开放新局面---（十二）、提升标准服务“一带一路”建设的能力：围绕制造业、信息通信业、“互联网+先进制造业”、防疫物资等重点领域，持续推进面向“一带一路”沿线国家的标准需求分析，结合我国产品、装备、技术和产业“走出去”实际，积极推进强制性国家标准和行业标准外文版的研制，服务于“一带一路”沿线国家的经济建设。”和 《工业和信息化部 中国国际贸易促进委员会 关于开展支持中小企业参与“一带一路”建设专项行动的通知》工信部联企业〔2017〕191号。</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碳化硅换热器具有优良的换热效率、耐腐蚀性能，洁净无污染和优越的耐磨损、耐高温等性能，对推进企业节能降耗、安全生产、提高环保水平有积极的作用。</w:t>
            </w:r>
            <w:r>
              <w:rPr>
                <w:rFonts w:hint="eastAsia" w:ascii="宋体" w:hAnsi="宋体" w:cs="宋体"/>
                <w:sz w:val="18"/>
                <w:szCs w:val="18"/>
              </w:rPr>
              <w:br w:type="textWrapping"/>
            </w:r>
            <w:r>
              <w:rPr>
                <w:rFonts w:hint="eastAsia" w:ascii="宋体" w:hAnsi="宋体" w:cs="宋体"/>
                <w:sz w:val="18"/>
                <w:szCs w:val="18"/>
              </w:rPr>
              <w:t>十几年前，碳化硅换热器的关键制造技术长期被国外跨国公司所控制，其核心部件——碳化硅换热管被法国Saint-Gobain公司和德ESK公司所垄断，并对国内市场施行技术封锁，国内用户采购其碳化硅产品，周期长，价格昂贵，审批严格，因此企业难以承担。2006年，在国家科技部“863”计划的支持下，我国开始碳化硅换热器核心换热件的技术攻关，至2013年，我国碳化硅换热管生产技术趋于成熟，生产规模得到很大提高，各项技术指标达到或超过国外产品，完全代替了国外进口，价格也大幅下降，性价比得到了用户的广泛认可。近年来，我国碳化硅换热器的生产技术更是日趋成熟，产能也在日趋提升，市场发展前景不可估量，具有很大的出口潜力。</w:t>
            </w:r>
            <w:r>
              <w:rPr>
                <w:rFonts w:hint="eastAsia" w:ascii="宋体" w:hAnsi="宋体" w:cs="宋体"/>
                <w:sz w:val="18"/>
                <w:szCs w:val="18"/>
              </w:rPr>
              <w:br w:type="textWrapping"/>
            </w:r>
            <w:r>
              <w:rPr>
                <w:rFonts w:hint="eastAsia" w:ascii="宋体" w:hAnsi="宋体" w:cs="宋体"/>
                <w:sz w:val="18"/>
                <w:szCs w:val="18"/>
              </w:rPr>
              <w:t>在国家“一带一路”战略的推进下，我国碳化硅换热器向"一带一路"沿线国家的出口量明显增加。本项目的研制，将有利于沿线国家对我国碳化硅换热器标准的了解，推动我国标准“走出去”，让更多的国家认可、采用我国标准，推动我国企业对外贸易，化解过剩产能，助力于我国标准对标国际先进、打造标准化高水平开放的新局面，提高国际影响力。</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 xml:space="preserve">本标准的制定和实施将继续推动我国碳化硅换热器 “走出去”，满足“一带一路”沿线国家对标准和产品的需求，同时促进我国碳化硅换热器的对外贸易，使我国产品被国际广泛认可、采用，引导“一带一路”沿线国家制造业技术进步，带动“一带一路”沿线国家的经济发展，创造更广泛的经济效益、环境效益和社会效益。 </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由于碳化硅换热器优良的换热效率、耐腐蚀、耐高温性能以及洁净物污染、投资成本低等优点，越来越多的企业选择使用碳化硅换热器来达到降低生产成本、节能降耗、提高环保水平的目的。HG/T 5633-2019《列管式碳化硅换热器》的发布实施对碳化硅换热器的设计、制造和检验验收提供了依据，保证了碳化硅换热器的质量和使用安全性，对规范碳化硅换热器市场的有序发展具有重要的意义。因此，将本标准翻译为英文版，可以促进我国碳化硅换热器在海外市场的良性发展，将我国标准和产品推上国际舞台。</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圆块孔式不透性石墨换热器</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Circular-block type impervious graphite heat exchanger</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3113-2019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全国非金属化工设备标准化技术委员会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天华化工机械及自动化研究设计院有限公司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本项目符合《2020年工业通信业标准化工作要点》——“五、对标国际先进，打造标准化高水平开放新局面---（十二）、提升标准服务“一带一路”建设的能力：围绕制造业、信息通信业、“互联网+先进制造业”、防疫物资等重点领域，持续推进面向“一带一路”沿线国家的标准需求分析，结合我国产品、装备、技术和产业“走出去”实际，积极推进强制性国家标准和行业标准外文版的研制，服务于“一带一路”沿线国家的经济建设。” 和 国家《工业和信息化部 中国国际贸易促进委员会 关于开展支持中小企业参与“一带一路”建设专项行动的通知》工信部联企业〔2017〕191号的内容。</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石墨制化工设备由于其优异的导热性能和耐腐蚀性能，使其广泛应用于化工、制药、冶金、石化、农药、轻工、食品等行业的强腐蚀性介质的单元反应、吸收和换热过程，是一种用途广泛、非常重要的化工防腐设备。</w:t>
            </w:r>
            <w:r>
              <w:rPr>
                <w:rFonts w:hint="eastAsia" w:ascii="宋体" w:hAnsi="宋体" w:cs="宋体"/>
                <w:sz w:val="18"/>
                <w:szCs w:val="18"/>
              </w:rPr>
              <w:br w:type="textWrapping"/>
            </w:r>
            <w:r>
              <w:rPr>
                <w:rFonts w:hint="eastAsia" w:ascii="宋体" w:hAnsi="宋体" w:cs="宋体"/>
                <w:sz w:val="18"/>
                <w:szCs w:val="18"/>
              </w:rPr>
              <w:t>圆块孔式不透性石墨换热器在我国使用已有几十年的历史，主要应用于氯碱生产行业及其他行业的防腐蚀领域。近十几年来，我国圆块孔式不透性石墨换热器制造能力和产品质量在实践应用中不断得到提升，标准技术水平和产品性能都达到了国外先进水平，但是价格却仅为国外产品的1/4，性价比非常高；而国外石墨化工设备生产企业大量减少，产量严重萎缩，在这种国际形势下，我国石墨化工设备市场迅猛发展，产品出口量逐年增多，产能严重过剩。</w:t>
            </w:r>
            <w:r>
              <w:rPr>
                <w:rFonts w:hint="eastAsia" w:ascii="宋体" w:hAnsi="宋体" w:cs="宋体"/>
                <w:sz w:val="18"/>
                <w:szCs w:val="18"/>
              </w:rPr>
              <w:br w:type="textWrapping"/>
            </w:r>
            <w:r>
              <w:rPr>
                <w:rFonts w:hint="eastAsia" w:ascii="宋体" w:hAnsi="宋体" w:cs="宋体"/>
                <w:sz w:val="18"/>
                <w:szCs w:val="18"/>
              </w:rPr>
              <w:t>多年来，我国出口的石墨设备的设计、制造、检验验收主要依据美国ASME标准或欧盟标准，很少依据我国标准制造，究其原因，并不是我国石墨设备标准的技术水平比ASME标准或欧盟标准低，而是国外用户长期以来熟悉了ASME标准和欧盟标准，对我国标准了解太少。在国家"一带一路"战略的推动下，我国石墨化工设备向"一带一路"沿线国家的出口量明显增加，不少国家也开始认可、采用了我国标准。本标准的研制，将继续推动沿线国家对我国石墨制化工设备的深层次认识、理解、使用以及交流，从而促进我国石墨化工设备的技术进步，同时，对降低企业对外贸易成本，加快对外贸易速度，化解过剩产能，促进石墨化工设备及其企业的国际化起到积极的作用。</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通过将本标准翻译为英文，有助于“一带一路”沿线国家对我国石墨化工设备更深入的认识和了解，促进技术交流和相关贸易的发展，形成多层次、多元化的发展体系；有助于我国产品的出口和其技术力量的输出，引导“一带一路”沿线国家化工装备制造业的技术进步，带动“一带一路”沿线国家的经济发展，提高国际影响力。</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HG/T 3113-2019《圆块孔式不透性石墨换热器》是对HG/T 3113-1998《YKA型圆块孔式石墨换热器》的修订，本次修订淘汰了落后的产品结构型式，增加了先进的技术要求，广泛引用并完善了各制造企业的技术参数，对保证产品的安全性能技术提出了更高的要求，是企业设计、制造和检验验收的依据。因此，有必要将本标准翻译为英文版，实现促进我国石墨设备在海外市场的良性发展，将我国标准和产品推上国际舞台。</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化工用超高分子量聚乙烯衬里板</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Ultra-high molecular weight polyethylene (PE-UHMW) liner</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HG/T 5629-2019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全国非金属化工设备标准化技术委员会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上海化工研究院有限公司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（1）是否属于重点领域的理由：</w:t>
            </w:r>
            <w:r>
              <w:rPr>
                <w:rFonts w:hint="eastAsia" w:ascii="宋体" w:hAnsi="宋体" w:cs="宋体"/>
                <w:sz w:val="18"/>
                <w:szCs w:val="18"/>
              </w:rPr>
              <w:br w:type="textWrapping"/>
            </w:r>
            <w:r>
              <w:rPr>
                <w:rFonts w:hint="eastAsia" w:ascii="宋体" w:hAnsi="宋体" w:cs="宋体"/>
                <w:sz w:val="18"/>
                <w:szCs w:val="18"/>
              </w:rPr>
              <w:t>超高分子量聚乙烯作为性能优异的新材料，被列入科技部、外经贸部、财政部、国家税务总局、海关总署共同编制的《中国高新技术产品出口目录》，国家科技部和发展计划委员会共同编制的《当前优先发展的高技术产业化重点领域指南》。</w:t>
            </w:r>
            <w:r>
              <w:rPr>
                <w:rFonts w:hint="eastAsia" w:ascii="宋体" w:hAnsi="宋体" w:cs="宋体"/>
                <w:sz w:val="18"/>
                <w:szCs w:val="18"/>
              </w:rPr>
              <w:br w:type="textWrapping"/>
            </w:r>
            <w:r>
              <w:rPr>
                <w:rFonts w:hint="eastAsia" w:ascii="宋体" w:hAnsi="宋体" w:cs="宋体"/>
                <w:sz w:val="18"/>
                <w:szCs w:val="18"/>
              </w:rPr>
              <w:t>（2）申报项目解决的主要问题：</w:t>
            </w:r>
            <w:r>
              <w:rPr>
                <w:rFonts w:hint="eastAsia" w:ascii="宋体" w:hAnsi="宋体" w:cs="宋体"/>
                <w:sz w:val="18"/>
                <w:szCs w:val="18"/>
              </w:rPr>
              <w:br w:type="textWrapping"/>
            </w:r>
            <w:r>
              <w:rPr>
                <w:rFonts w:hint="eastAsia" w:ascii="宋体" w:hAnsi="宋体" w:cs="宋体"/>
                <w:sz w:val="18"/>
                <w:szCs w:val="18"/>
              </w:rPr>
              <w:t>超高分子量聚乙烯（PE-UHMW）衬里板目前处于应用先于理论的状态，各个行业都有实际应用的案例，但由于PE-UHMW衬板需与各装置结合使用，处于配角的状态，因此各行业都未对其提出明确的性能要求。一些相关报道也都是通过实际应用案例来分析该产品替代其它材料后耐磨损性、自润滑性、耐冲击性等得到大幅提升。</w:t>
            </w:r>
            <w:r>
              <w:rPr>
                <w:rFonts w:hint="eastAsia" w:ascii="宋体" w:hAnsi="宋体" w:cs="宋体"/>
                <w:sz w:val="18"/>
                <w:szCs w:val="18"/>
              </w:rPr>
              <w:br w:type="textWrapping"/>
            </w:r>
            <w:r>
              <w:rPr>
                <w:rFonts w:hint="eastAsia" w:ascii="宋体" w:hAnsi="宋体" w:cs="宋体"/>
                <w:sz w:val="18"/>
                <w:szCs w:val="18"/>
              </w:rPr>
              <w:t>本项目将系统整理超高分子量聚乙烯衬板的性能优势，提出相应的技术指标，给予生产者和使用者统一的产品要求和相应技术指导。有利于规范PE-UHMW板材行业的产品质量，促进PE-UHMW衬里板材市场有序、健康发展。而且我国是超高分子量聚乙烯（PE-UHMW）制品的生产和使用大国，其中PE-UHMW衬板的市场为1.5-2万吨/年，使用范围遍布各个行业，因此可预计本产品的市场需求大，产品附加值高，市场前景广泛。</w:t>
            </w:r>
            <w:r>
              <w:rPr>
                <w:rFonts w:hint="eastAsia" w:ascii="宋体" w:hAnsi="宋体" w:cs="宋体"/>
                <w:sz w:val="18"/>
                <w:szCs w:val="18"/>
              </w:rPr>
              <w:br w:type="textWrapping"/>
            </w:r>
            <w:r>
              <w:rPr>
                <w:rFonts w:hint="eastAsia" w:ascii="宋体" w:hAnsi="宋体" w:cs="宋体"/>
                <w:sz w:val="18"/>
                <w:szCs w:val="18"/>
              </w:rPr>
              <w:t>2.类型：本标准属于翻译已有标准。</w:t>
            </w:r>
            <w:r>
              <w:rPr>
                <w:rFonts w:hint="eastAsia" w:ascii="宋体" w:hAnsi="宋体" w:cs="宋体"/>
                <w:sz w:val="18"/>
                <w:szCs w:val="18"/>
              </w:rPr>
              <w:br w:type="textWrapping"/>
            </w:r>
            <w:r>
              <w:rPr>
                <w:rFonts w:hint="eastAsia" w:ascii="宋体" w:hAnsi="宋体" w:cs="宋体"/>
                <w:sz w:val="18"/>
                <w:szCs w:val="18"/>
              </w:rPr>
              <w:t>3.支持一带一路情况：</w:t>
            </w:r>
            <w:r>
              <w:rPr>
                <w:rFonts w:hint="eastAsia" w:ascii="宋体" w:hAnsi="宋体" w:cs="宋体"/>
                <w:sz w:val="18"/>
                <w:szCs w:val="18"/>
              </w:rPr>
              <w:br w:type="textWrapping"/>
            </w:r>
            <w:r>
              <w:rPr>
                <w:rFonts w:hint="eastAsia" w:ascii="宋体" w:hAnsi="宋体" w:cs="宋体"/>
                <w:sz w:val="18"/>
                <w:szCs w:val="18"/>
              </w:rPr>
              <w:t>《HG/T 5629-2019化工用超高分子量聚乙烯衬里板》所制备的衬里板性能优异，且能满足超高分子量聚乙烯板材市场的需求，在很大程度改善了超高分子量聚乙烯板材行业的应用与发展。国际市场需求在不断变化发展，翻译与交流能促进“一带一路”的基础建设。大力开展翻译工作能构建我国和外国大众之间的文化沟通的桥梁，帮助他们了解中国。同时考虑外国人的思维习惯，从“全球话”的角度翻译并展现我国优秀的科技作品，从而在世界舞台中央，引领国际发展潮流。将本产品标准译成其他语言后，有助于将我国优秀的科研成果展现给国外研发机构，满足国内外市场日益增长的科技成果需求，缓解国内外科技水平不充分不平衡的发展，促进科技交流和相关贸易发展，形成多层次、多元化的科技体系，通过技术引领完成产业化，推动“一带一路”。</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本标准不仅为超高分子量聚乙烯系列产品的科学管理奠定了基础，构建科研、生产、使用三者之间的桥梁，也为现代化又好又快生产奠定了基础，本标准的译制有利于规范市场，保障了众多领域的安全生产，同时满足化工工况生产需求，将国家大力倡导的安全生产推广到国际舞台，因此非常有必要进行相关的翻译工作。</w:t>
            </w:r>
          </w:p>
        </w:tc>
      </w:tr>
      <w:tr>
        <w:tblPrEx>
          <w:tblCellMar>
            <w:top w:w="0" w:type="dxa"/>
            <w:left w:w="108" w:type="dxa"/>
            <w:bottom w:w="0" w:type="dxa"/>
            <w:right w:w="108" w:type="dxa"/>
          </w:tblCellMar>
        </w:tblPrEx>
        <w:trPr>
          <w:trHeight w:val="285" w:hRule="atLeast"/>
          <w:jc w:val="center"/>
        </w:trPr>
        <w:tc>
          <w:tcPr>
            <w:tcW w:w="15274" w:type="dxa"/>
            <w:gridSpan w:val="9"/>
            <w:tcBorders>
              <w:top w:val="single" w:color="000000" w:sz="4" w:space="0"/>
              <w:left w:val="single" w:color="000000" w:sz="4" w:space="0"/>
              <w:bottom w:val="single" w:color="000000" w:sz="4" w:space="0"/>
              <w:right w:val="single" w:color="000000" w:sz="4" w:space="0"/>
            </w:tcBorders>
          </w:tcPr>
          <w:p>
            <w:pPr>
              <w:jc w:val="left"/>
              <w:rPr>
                <w:rFonts w:ascii="宋体" w:hAnsi="宋体" w:cs="宋体"/>
                <w:sz w:val="18"/>
                <w:szCs w:val="18"/>
              </w:rPr>
            </w:pPr>
            <w:r>
              <w:rPr>
                <w:rFonts w:hint="eastAsia" w:ascii="宋体" w:hAnsi="宋体" w:cs="宋体"/>
                <w:b/>
                <w:bCs/>
                <w:sz w:val="18"/>
                <w:szCs w:val="18"/>
              </w:rPr>
              <w:t>钢铁行业</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高碳钢盘条中心马氏体评定方法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Determination of central martensite in high carbon steel wire rod</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YB/T 4411-2014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全国钢标准化技术委员会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江苏沙钢集团有限公司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YB/T 4411-2014《高碳钢盘条中心马氏体评定方法》行业标准填补了国内高碳钢盘条相关金相组织评定标准的空白，完善了我国棒线材产品检验方法标准体系。标准自2015年4月1日实施以来，已被GB/T 24238-2017《预应力钢丝及钢绞线用热轧盘条》、GB/T 27691-2017《钢帘线用盘条》、GB/T 33967-2017《免铅浴淬火钢丝用热轧盘条》等产品标准引用，在国内各高碳钢生产企业的生产检验中均得到大规模应用，对高碳钢的工艺性能和使用性能具有指导意义。</w:t>
            </w:r>
            <w:r>
              <w:rPr>
                <w:rFonts w:hint="eastAsia" w:ascii="宋体" w:hAnsi="宋体" w:cs="宋体"/>
                <w:sz w:val="18"/>
                <w:szCs w:val="18"/>
              </w:rPr>
              <w:br w:type="textWrapping"/>
            </w:r>
            <w:r>
              <w:rPr>
                <w:rFonts w:hint="eastAsia" w:ascii="宋体" w:hAnsi="宋体" w:cs="宋体"/>
                <w:sz w:val="18"/>
                <w:szCs w:val="18"/>
              </w:rPr>
              <w:t>在经济全球化的背景下，为了增强国际贸易的交流与合作，同时鉴于该标准在中国已有很好的应用，特申请该标准外文版立项。该标准英文版的制定，将有利于推动“一带一路”的建设，推动我国标准“走出去”。</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高碳钢盘条网状渗碳体评定方法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Determination of grain boundary cementite in high carbon steel wire rod</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YB/T 4412-2014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全国钢标准化技术委员会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江苏沙钢集团有限公司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YB/T 4412-2014《高碳钢盘条网状渗碳体评定方法》行业标准填补了国内高碳钢盘条相关金相组织评定标准的空白，完善了我国棒线材产品检验方法标准体系。标准自2015年4月1日实施以来，已被GB/T 24238-2017《预应力钢丝及钢绞线用热轧盘条》、GB/T 27691-2017《钢帘线用盘条》、GB/T 33967-2017《免铅浴淬火钢丝用热轧盘条》等产品标准引用，在国内各高碳钢生产企业的生产检验中均得到大规模应用，对高碳钢的工艺性能和使用性能具有指导意义。</w:t>
            </w:r>
            <w:r>
              <w:rPr>
                <w:rFonts w:hint="eastAsia" w:ascii="宋体" w:hAnsi="宋体" w:cs="宋体"/>
                <w:sz w:val="18"/>
                <w:szCs w:val="18"/>
              </w:rPr>
              <w:br w:type="textWrapping"/>
            </w:r>
            <w:r>
              <w:rPr>
                <w:rFonts w:hint="eastAsia" w:ascii="宋体" w:hAnsi="宋体" w:cs="宋体"/>
                <w:sz w:val="18"/>
                <w:szCs w:val="18"/>
              </w:rPr>
              <w:t>在经济全球化的背景下，为了增强国际贸易的交流与合作，同时鉴于该标准在中国已有很好的应用，特申请该标准外文版立项。该标准英文版的制定，将有利于推动“一带一路”的建设，推动我国标准“走出去”。</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高碳钢盘条中心偏析金相评定方法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Metallographic determination of core segregation in high carbon steel wire rod</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YB/T 4413-2014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全国钢标准化技术委员会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江苏沙钢集团有限公司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YB/T 4413-2014《高碳钢盘条中心偏析金相评定方法》行业标准填补了国内高碳钢盘条中心偏析检验标准的空白，完善了我国棒线材产品检验方法标准体系。标准自2015年4月1日实施以来，已被GB/T 27691-2017《钢帘线用盘条》、GB/T 33967-2017《免铅浴淬火钢丝用热轧盘条》等产品标准引用，在国内各高碳钢生产企业的生产检验中均得到大规模应用，对高碳钢的工艺性能和使用性能具有指导意义。</w:t>
            </w:r>
            <w:r>
              <w:rPr>
                <w:rFonts w:hint="eastAsia" w:ascii="宋体" w:hAnsi="宋体" w:cs="宋体"/>
                <w:sz w:val="18"/>
                <w:szCs w:val="18"/>
              </w:rPr>
              <w:br w:type="textWrapping"/>
            </w:r>
            <w:r>
              <w:rPr>
                <w:rFonts w:hint="eastAsia" w:ascii="宋体" w:hAnsi="宋体" w:cs="宋体"/>
                <w:sz w:val="18"/>
                <w:szCs w:val="18"/>
              </w:rPr>
              <w:t>在经济全球化的背景下，为了增强国际贸易的交流与合作，同时鉴于该标准在中国已有很好的应用，特申请该标准外文版立项。该标准英文版的制定，将有利于推动“一带一路”的建设，推动我国标准“走出去”。</w:t>
            </w:r>
          </w:p>
        </w:tc>
      </w:tr>
      <w:tr>
        <w:tblPrEx>
          <w:tblCellMar>
            <w:top w:w="0" w:type="dxa"/>
            <w:left w:w="108" w:type="dxa"/>
            <w:bottom w:w="0" w:type="dxa"/>
            <w:right w:w="108" w:type="dxa"/>
          </w:tblCellMar>
        </w:tblPrEx>
        <w:trPr>
          <w:trHeight w:val="285" w:hRule="atLeast"/>
          <w:jc w:val="center"/>
        </w:trPr>
        <w:tc>
          <w:tcPr>
            <w:tcW w:w="15274" w:type="dxa"/>
            <w:gridSpan w:val="9"/>
            <w:tcBorders>
              <w:top w:val="single" w:color="000000" w:sz="4" w:space="0"/>
              <w:left w:val="single" w:color="000000" w:sz="4" w:space="0"/>
              <w:bottom w:val="single" w:color="000000" w:sz="4" w:space="0"/>
              <w:right w:val="single" w:color="000000" w:sz="4" w:space="0"/>
            </w:tcBorders>
          </w:tcPr>
          <w:p>
            <w:pPr>
              <w:jc w:val="left"/>
              <w:rPr>
                <w:rFonts w:ascii="宋体" w:hAnsi="宋体" w:cs="宋体"/>
                <w:sz w:val="18"/>
                <w:szCs w:val="18"/>
              </w:rPr>
            </w:pPr>
            <w:r>
              <w:rPr>
                <w:rFonts w:hint="eastAsia" w:ascii="宋体" w:hAnsi="宋体" w:cs="宋体"/>
                <w:b/>
                <w:bCs/>
                <w:sz w:val="18"/>
                <w:szCs w:val="18"/>
              </w:rPr>
              <w:t>有色行业</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粗氢氧化镍钴</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Crude nickel cobalt hydroxide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2018-2063T-YS</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全国有色金属标准化技术委员会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广东邦普循环科技有限公司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（一）标准助推“一带一路”建设</w:t>
            </w:r>
            <w:r>
              <w:rPr>
                <w:rFonts w:hint="eastAsia" w:ascii="宋体" w:hAnsi="宋体" w:cs="宋体"/>
                <w:sz w:val="18"/>
                <w:szCs w:val="18"/>
              </w:rPr>
              <w:br w:type="textWrapping"/>
            </w:r>
            <w:r>
              <w:rPr>
                <w:rFonts w:hint="eastAsia" w:ascii="宋体" w:hAnsi="宋体" w:cs="宋体"/>
                <w:sz w:val="18"/>
                <w:szCs w:val="18"/>
              </w:rPr>
              <w:t>《粗氢氧化镍钴》行业标准是工业和信息化部发布的“2018年第四批行业标准制修订计划的通知”（工信厅科〔2018〕73号）中的项目，计划号为2018-2063T-YS，为有色金属领域，完成时间为2020年。</w:t>
            </w:r>
            <w:r>
              <w:rPr>
                <w:rFonts w:hint="eastAsia" w:ascii="宋体" w:hAnsi="宋体" w:cs="宋体"/>
                <w:sz w:val="18"/>
                <w:szCs w:val="18"/>
              </w:rPr>
              <w:br w:type="textWrapping"/>
            </w:r>
            <w:r>
              <w:rPr>
                <w:rFonts w:hint="eastAsia" w:ascii="宋体" w:hAnsi="宋体" w:cs="宋体"/>
                <w:sz w:val="18"/>
                <w:szCs w:val="18"/>
              </w:rPr>
              <w:t>本标准的制定有利于贯彻落实《有色金属工业发展规划（2016－2020年）》（工信部规〔2016〕316号）要求，在“十三五”期间，国内新增资源储量镍矿80万吨，健全废旧有色金属回收体系，提高再生金属供应比例。配合完成《循环经济发展战略及近期行动计划》（国发〔2013〕5号）要求，加强再生资源规范管理，建立健全再生产品的推广应用，加强共伴生矿产资源及尾矿的综合利用。</w:t>
            </w:r>
            <w:r>
              <w:rPr>
                <w:rFonts w:hint="eastAsia" w:ascii="宋体" w:hAnsi="宋体" w:cs="宋体"/>
                <w:sz w:val="18"/>
                <w:szCs w:val="18"/>
              </w:rPr>
              <w:br w:type="textWrapping"/>
            </w:r>
            <w:r>
              <w:rPr>
                <w:rFonts w:hint="eastAsia" w:ascii="宋体" w:hAnsi="宋体" w:cs="宋体"/>
                <w:sz w:val="18"/>
                <w:szCs w:val="18"/>
              </w:rPr>
              <w:t>本标准的翻译符合《标准联通共建“一带一路”行动计划（2018-2020年）》“对接战略规划，凝聚标准联通共建‘一带一路’国际共识”和“三、重点任务（三）推进国际产能和装备制造标准化合作，推动实体经济更好更快发展”，在原来采购、生产加工等环节建立标准体系。</w:t>
            </w:r>
            <w:r>
              <w:rPr>
                <w:rFonts w:hint="eastAsia" w:ascii="宋体" w:hAnsi="宋体" w:cs="宋体"/>
                <w:sz w:val="18"/>
                <w:szCs w:val="18"/>
              </w:rPr>
              <w:br w:type="textWrapping"/>
            </w:r>
            <w:r>
              <w:rPr>
                <w:rFonts w:hint="eastAsia" w:ascii="宋体" w:hAnsi="宋体" w:cs="宋体"/>
                <w:sz w:val="18"/>
                <w:szCs w:val="18"/>
              </w:rPr>
              <w:t>中国再生资源产品标准体系还在逐渐完善中，进行有色金属中间产品标准研制过程同步将标准“走出去”，有利于在“一带一路”建设过程能够很好的将中国标准与国际和各国标准体系进行对接，提高标准的兼容水平，促进国际合作。</w:t>
            </w:r>
            <w:r>
              <w:rPr>
                <w:rFonts w:hint="eastAsia" w:ascii="宋体" w:hAnsi="宋体" w:cs="宋体"/>
                <w:sz w:val="18"/>
                <w:szCs w:val="18"/>
              </w:rPr>
              <w:br w:type="textWrapping"/>
            </w:r>
            <w:r>
              <w:rPr>
                <w:rFonts w:hint="eastAsia" w:ascii="宋体" w:hAnsi="宋体" w:cs="宋体"/>
                <w:sz w:val="18"/>
                <w:szCs w:val="18"/>
              </w:rPr>
              <w:t>（二）分析国内外产品需求</w:t>
            </w:r>
            <w:r>
              <w:rPr>
                <w:rFonts w:hint="eastAsia" w:ascii="宋体" w:hAnsi="宋体" w:cs="宋体"/>
                <w:sz w:val="18"/>
                <w:szCs w:val="18"/>
              </w:rPr>
              <w:br w:type="textWrapping"/>
            </w:r>
            <w:r>
              <w:rPr>
                <w:rFonts w:hint="eastAsia" w:ascii="宋体" w:hAnsi="宋体" w:cs="宋体"/>
                <w:sz w:val="18"/>
                <w:szCs w:val="18"/>
              </w:rPr>
              <w:t>据美国地质调查局(USGS)公布的最新统计数据显示，全球已探明的镍资源约8100万吨，主要集中在澳大利亚、巴西、俄罗斯、印度尼西亚等；钴资源约7100万吨，64.8 %的钴矿资源集中在刚果（金）、澳大利亚境内。根据国家统计局数据显示，我国镍、钴资源占全球资源的占比3.93%和1.14%，独立钴矿床尤少，其中钴主要是伴生于铁、镍、铜、铅、锌、银、锰等矿产中，且钴品位较低。国内每年需要进口大量的镍、钴矿石满足供应，多年进口量超过80％。</w:t>
            </w:r>
            <w:r>
              <w:rPr>
                <w:rFonts w:hint="eastAsia" w:ascii="宋体" w:hAnsi="宋体" w:cs="宋体"/>
                <w:sz w:val="18"/>
                <w:szCs w:val="18"/>
              </w:rPr>
              <w:br w:type="textWrapping"/>
            </w:r>
            <w:r>
              <w:rPr>
                <w:rFonts w:hint="eastAsia" w:ascii="宋体" w:hAnsi="宋体" w:cs="宋体"/>
                <w:sz w:val="18"/>
                <w:szCs w:val="18"/>
              </w:rPr>
              <w:t>据统计，2019年全球电动汽车销量达到22.98 万辆，锂离子动力电池出货总量为116.6 GWh，全球动力电池出货量前10名企业中有5家中国动力电池企业，总出货量占据了全球的45.1%；日本有2家企业市场占比25.99%；韩国有3家企业市场占比15.78%。根据必和必拓（BHP）报告显示，全球电动汽车保有量预计到2035年将至少达到1.32亿辆；到2050年，至少将会达到5.61亿辆，会加大对电池的需求量。</w:t>
            </w:r>
            <w:r>
              <w:rPr>
                <w:rFonts w:hint="eastAsia" w:ascii="宋体" w:hAnsi="宋体" w:cs="宋体"/>
                <w:sz w:val="18"/>
                <w:szCs w:val="18"/>
              </w:rPr>
              <w:br w:type="textWrapping"/>
            </w:r>
            <w:r>
              <w:rPr>
                <w:rFonts w:hint="eastAsia" w:ascii="宋体" w:hAnsi="宋体" w:cs="宋体"/>
                <w:sz w:val="18"/>
                <w:szCs w:val="18"/>
              </w:rPr>
              <w:t>目前，全球动力电池产能主要分布在中国，日本、韩国，而中国是动力电池的主要生产国，占全球锂电池产量85%。随着三元电池出货量的增长，将会增大对镍、钴金属的需求量。据安泰科数据显示，到2021年，我国再生镍使用量将达到35.4万吨，电池行业对镍的需求量将为11万吨左右。</w:t>
            </w:r>
            <w:r>
              <w:rPr>
                <w:rFonts w:hint="eastAsia" w:ascii="宋体" w:hAnsi="宋体" w:cs="宋体"/>
                <w:sz w:val="18"/>
                <w:szCs w:val="18"/>
              </w:rPr>
              <w:br w:type="textWrapping"/>
            </w:r>
            <w:r>
              <w:rPr>
                <w:rFonts w:hint="eastAsia" w:ascii="宋体" w:hAnsi="宋体" w:cs="宋体"/>
                <w:sz w:val="18"/>
                <w:szCs w:val="18"/>
              </w:rPr>
              <w:t>（三）架接国际化合作桥梁</w:t>
            </w:r>
            <w:r>
              <w:rPr>
                <w:rFonts w:hint="eastAsia" w:ascii="宋体" w:hAnsi="宋体" w:cs="宋体"/>
                <w:sz w:val="18"/>
                <w:szCs w:val="18"/>
              </w:rPr>
              <w:br w:type="textWrapping"/>
            </w:r>
            <w:r>
              <w:rPr>
                <w:rFonts w:hint="eastAsia" w:ascii="宋体" w:hAnsi="宋体" w:cs="宋体"/>
                <w:sz w:val="18"/>
                <w:szCs w:val="18"/>
              </w:rPr>
              <w:t>随着环保趋严以及对战略资源的重视，印尼等国家实施了限制镍、钴原矿石的出口政策，中国是镍、钴资源消耗大国，为了确保国内获得大量的镍、钴资源，国内企业将加速在境外投资，尤其是在国家“一带一路”战略背景下，将加大与沿线国家的战略合作。</w:t>
            </w:r>
            <w:r>
              <w:rPr>
                <w:rFonts w:hint="eastAsia" w:ascii="宋体" w:hAnsi="宋体" w:cs="宋体"/>
                <w:sz w:val="18"/>
                <w:szCs w:val="18"/>
              </w:rPr>
              <w:br w:type="textWrapping"/>
            </w:r>
            <w:r>
              <w:rPr>
                <w:rFonts w:hint="eastAsia" w:ascii="宋体" w:hAnsi="宋体" w:cs="宋体"/>
                <w:sz w:val="18"/>
                <w:szCs w:val="18"/>
              </w:rPr>
              <w:t>粗氢氧化镍钴可以采用红土镍矿或硫化镍矿经过初级冶炼加工得到，也可以通过资源回收电池废料得到镍钴中间品，近年来，Terrafame矿业、巴布亚新几内亚、中冶瑞木、华友钴业、青山钢铁、金川、广东邦普、盛屯矿业，以及徐国规模较大的资源回收企业Umicore、JX Nippon、Toxco等众多企业会生产镍中间品。</w:t>
            </w:r>
            <w:r>
              <w:rPr>
                <w:rFonts w:hint="eastAsia" w:ascii="宋体" w:hAnsi="宋体" w:cs="宋体"/>
                <w:sz w:val="18"/>
                <w:szCs w:val="18"/>
              </w:rPr>
              <w:br w:type="textWrapping"/>
            </w:r>
            <w:r>
              <w:rPr>
                <w:rFonts w:hint="eastAsia" w:ascii="宋体" w:hAnsi="宋体" w:cs="宋体"/>
                <w:sz w:val="18"/>
                <w:szCs w:val="18"/>
              </w:rPr>
              <w:t>而我国以镍或钴废料为原料生产镍、钴产品的企业，包括金川有色金属集团有限公司、赣州钴钨有限责任公司、赣州鸿晟冶金化工实业有限公司、宁波华力斯化学工业有限公司、海南金亿新材料制造有限公司、湖南邦普循环科技有限公司、衢州华友钴新材料有限公司、荆门格林美新材料有限公司、兰州金川新材料科技股份有限公司、广西银亿新材料有限公司、中冶瑞木新能源科技有限公司、广东佳纳能源科技有限公司、浙江新时代中能循环科技有限公司、湖南金源新材料股份有限公司、池州西恩新材料科技有限公司、深圳市恒业镍钴技术贸易有限公司、华琼（广东）新能源有限公司、湖南五创循环科技有限公司等。基本所有镍钴行业内的企业都在进行粗氢氧化镍钴产品的使用。</w:t>
            </w:r>
            <w:r>
              <w:rPr>
                <w:rFonts w:hint="eastAsia" w:ascii="宋体" w:hAnsi="宋体" w:cs="宋体"/>
                <w:sz w:val="18"/>
                <w:szCs w:val="18"/>
              </w:rPr>
              <w:br w:type="textWrapping"/>
            </w:r>
            <w:r>
              <w:rPr>
                <w:rFonts w:hint="eastAsia" w:ascii="宋体" w:hAnsi="宋体" w:cs="宋体"/>
                <w:sz w:val="18"/>
                <w:szCs w:val="18"/>
              </w:rPr>
              <w:t>2017年全球镍中间品产量达到25.98 万吨金属量，中国镍/钴中间品的进口量为6万吨金属量。预计未来镍钴中间品将作为国际间镍钴资源的重要贸易产品，该标准外文翻译有利于贯通国际贸易，嫁接国际合作桥梁。</w:t>
            </w:r>
          </w:p>
        </w:tc>
      </w:tr>
      <w:tr>
        <w:tblPrEx>
          <w:tblCellMar>
            <w:top w:w="0" w:type="dxa"/>
            <w:left w:w="108" w:type="dxa"/>
            <w:bottom w:w="0" w:type="dxa"/>
            <w:right w:w="108" w:type="dxa"/>
          </w:tblCellMar>
        </w:tblPrEx>
        <w:trPr>
          <w:trHeight w:val="285" w:hRule="atLeast"/>
          <w:jc w:val="center"/>
        </w:trPr>
        <w:tc>
          <w:tcPr>
            <w:tcW w:w="15274" w:type="dxa"/>
            <w:gridSpan w:val="9"/>
            <w:tcBorders>
              <w:top w:val="single" w:color="000000" w:sz="4" w:space="0"/>
              <w:left w:val="single" w:color="000000" w:sz="4" w:space="0"/>
              <w:bottom w:val="single" w:color="000000" w:sz="4" w:space="0"/>
              <w:right w:val="single" w:color="000000" w:sz="4" w:space="0"/>
            </w:tcBorders>
          </w:tcPr>
          <w:p>
            <w:pPr>
              <w:jc w:val="left"/>
              <w:rPr>
                <w:rFonts w:ascii="宋体" w:hAnsi="宋体" w:cs="宋体"/>
                <w:sz w:val="18"/>
                <w:szCs w:val="18"/>
              </w:rPr>
            </w:pPr>
            <w:r>
              <w:rPr>
                <w:rFonts w:hint="eastAsia" w:ascii="宋体" w:hAnsi="宋体" w:cs="宋体"/>
                <w:b/>
                <w:bCs/>
                <w:sz w:val="18"/>
                <w:szCs w:val="18"/>
              </w:rPr>
              <w:t>建材行业</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水性聚氨酯地坪</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Waterborne polyurethane screed material</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JC/T 2327-2015(2017)</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中国建筑材料联合会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中国建材检验认证集团股份有限公司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现代化的工业厂房建设是我国在与合作方共建“一带一路”方面一个重要输出资源，中国作为基建大国和基建强国，积累了丰富的工程建设经验，同时也形成了比较完善的中国工程建设标准体系，因此当我们在国外参与到一带一路工程建设中时，由于当地缺乏相关方面的建设标准，国内标准又因为语言关系不能准确理解，使得国外的合作方无法进行标准化建设，因此亟需将国内优秀的标准进行外文翻译，这样才能更好的共享标准、分享经验。</w:t>
            </w:r>
            <w:r>
              <w:rPr>
                <w:rFonts w:hint="eastAsia" w:ascii="宋体" w:hAnsi="宋体" w:cs="宋体"/>
                <w:sz w:val="18"/>
                <w:szCs w:val="18"/>
              </w:rPr>
              <w:br w:type="textWrapping"/>
            </w:r>
            <w:r>
              <w:rPr>
                <w:rFonts w:hint="eastAsia" w:ascii="宋体" w:hAnsi="宋体" w:cs="宋体"/>
                <w:sz w:val="18"/>
                <w:szCs w:val="18"/>
              </w:rPr>
              <w:t>国家标准委发布《标准联通共建“一带一路”行动计划（2018-2020）》（以下简称行动计划）。行动计划中部署了九个专项行动，聚焦重点领域、重点国家、重要平台和重要基础，统筹全国标准化资源。其中重点提到了集中开展国家间标准互换互认行动、中国标准国际影响力提升行动、海外标准化示范推广行动、中国标准外文版翻译行动等。</w:t>
            </w:r>
            <w:r>
              <w:rPr>
                <w:rFonts w:hint="eastAsia" w:ascii="宋体" w:hAnsi="宋体" w:cs="宋体"/>
                <w:sz w:val="18"/>
                <w:szCs w:val="18"/>
              </w:rPr>
              <w:br w:type="textWrapping"/>
            </w:r>
            <w:r>
              <w:rPr>
                <w:rFonts w:hint="eastAsia" w:ascii="宋体" w:hAnsi="宋体" w:cs="宋体"/>
                <w:sz w:val="18"/>
                <w:szCs w:val="18"/>
              </w:rPr>
              <w:t>经调研，目前国内生产聚氨酯地坪材料的厂家大约有200家，每年的产值在30亿元左右，涉及出口的企业有10多家，出口总金额有1亿元左右，其中出口到“一带一路沿线国家的产值仅2000余万元，涉及的国家有蒙古国、新加坡、马来西亚、印度尼西亚、菲律宾、伊朗、黎巴嫩等。</w:t>
            </w:r>
            <w:r>
              <w:rPr>
                <w:rFonts w:hint="eastAsia" w:ascii="宋体" w:hAnsi="宋体" w:cs="宋体"/>
                <w:sz w:val="18"/>
                <w:szCs w:val="18"/>
              </w:rPr>
              <w:br w:type="textWrapping"/>
            </w:r>
            <w:r>
              <w:rPr>
                <w:rFonts w:hint="eastAsia" w:ascii="宋体" w:hAnsi="宋体" w:cs="宋体"/>
                <w:sz w:val="18"/>
                <w:szCs w:val="18"/>
              </w:rPr>
              <w:t>国外没有针对聚氨酯地坪的产品标准，更多的是对地坪材料试验方法的标准化，如EN 13892《砂浆材料试验方法》、EN13813《砂浆和地坪材料 特性及要求》、EN13818《找平层和地板找平层 定义》、BS 8204-6《砂浆和地坪试验试验方法》，而产品标准是中国特色，随着一带一路基建发展，将我国的地坪产品标准化体系带出国门既可以推动产品在国际的发展又可以推动产品检测方法的互通交流。</w:t>
            </w:r>
            <w:r>
              <w:rPr>
                <w:rFonts w:hint="eastAsia" w:ascii="宋体" w:hAnsi="宋体" w:cs="宋体"/>
                <w:sz w:val="18"/>
                <w:szCs w:val="18"/>
              </w:rPr>
              <w:br w:type="textWrapping"/>
            </w:r>
            <w:r>
              <w:rPr>
                <w:rFonts w:hint="eastAsia" w:ascii="宋体" w:hAnsi="宋体" w:cs="宋体"/>
                <w:sz w:val="18"/>
                <w:szCs w:val="18"/>
              </w:rPr>
              <w:t>随着“一带一路”建设的大力推进，聚氨酯地坪必然会大量地应用在相关工程的建设上面，因此推动该标准的外文翻译工作是非常有必要的。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室内装饰装修用美缝剂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Reaction resin grout for indoor decorating</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2017-0422T-JC</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中国建筑材料联合会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中国建材检验认证集团股份有限公司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美缝剂是我国研发的具有自主知识产权的新一代家装产品，美缝行业发展至今已有十多年的时间，美缝企业如雨后春笋，遍布全国。美缝剂国内成规模的企业有近百家，约2000多家公司在经营销售各自不同品牌的美缝剂产品，这种施工方便、性能稳定、颜色绚丽的产品正符合现阶段人们对家装更高的感官需求，现阶段美缝剂已经基本上替代了传统的水泥基填缝剂，成熟的美缝剂行业已经开始从普通的家装市场向大规模工程市场迈进。</w:t>
            </w:r>
            <w:r>
              <w:rPr>
                <w:rFonts w:hint="eastAsia" w:ascii="宋体" w:hAnsi="宋体" w:cs="宋体"/>
                <w:sz w:val="18"/>
                <w:szCs w:val="18"/>
              </w:rPr>
              <w:br w:type="textWrapping"/>
            </w:r>
            <w:r>
              <w:rPr>
                <w:rFonts w:hint="eastAsia" w:ascii="宋体" w:hAnsi="宋体" w:cs="宋体"/>
                <w:sz w:val="18"/>
                <w:szCs w:val="18"/>
              </w:rPr>
              <w:t>据行业不完全统计，美缝行业国内从业人数约20万人，美缝产品目前已超过100亿产值，施工服务产值已超过500亿，且市场潜力巨大。随着“一带一路”的不断拓展和外向型经济的不断深化，我国有越来越多的美缝企业开始“走出去”发展。借助“一带一路”的东风，我国的美缝剂已经出口到东南亚（泰国、柬埔寨、越南、马来西亚、新加坡）、非洲（肯尼亚、埃及）、南美洲（智利、巴西、阿根廷）、澳大利亚、沙特阿拉伯、阿拉伯联合酋长国等地区和国家，年出口量近1000万支，产值近10亿元人民币，而且现阶段已经有企业在国外投资建厂。随着“一带一路”沿线国家基建设施的不断完善和发展，美缝剂的出口及海外合作亦会不断增大和深入。</w:t>
            </w:r>
            <w:r>
              <w:rPr>
                <w:rFonts w:hint="eastAsia" w:ascii="宋体" w:hAnsi="宋体" w:cs="宋体"/>
                <w:sz w:val="18"/>
                <w:szCs w:val="18"/>
              </w:rPr>
              <w:br w:type="textWrapping"/>
            </w:r>
            <w:r>
              <w:rPr>
                <w:rFonts w:hint="eastAsia" w:ascii="宋体" w:hAnsi="宋体" w:cs="宋体"/>
                <w:sz w:val="18"/>
                <w:szCs w:val="18"/>
              </w:rPr>
              <w:t>本标准的外文翻译工作紧扣《标准联通共建“一带一路”行动计划 （2018-2020年）》“第三章中第（三）条，推进国际产能和装备制造标准化合作，推动实体经济更好更快发展。在建材、纺织、钢铁、有色金属、农业、家电等优势产能领域，帮助沿线重点国家完善标准体系，提供标准化信息服务。”的要求。将为美缝剂行业走出国门在标准化方面提供有力的保障。</w:t>
            </w:r>
            <w:r>
              <w:rPr>
                <w:rFonts w:hint="eastAsia" w:ascii="宋体" w:hAnsi="宋体" w:cs="宋体"/>
                <w:sz w:val="18"/>
                <w:szCs w:val="18"/>
              </w:rPr>
              <w:br w:type="textWrapping"/>
            </w:r>
            <w:r>
              <w:rPr>
                <w:rFonts w:hint="eastAsia" w:ascii="宋体" w:hAnsi="宋体" w:cs="宋体"/>
                <w:sz w:val="18"/>
                <w:szCs w:val="18"/>
              </w:rPr>
              <w:t>综上所述，美缝剂现阶段已经在海外家装市场开始大量应用，因此推动《室内装饰装修用美缝剂》的外文翻译工作，促进美缝剂产品走向世界是非常有必要的。这也符合习近平总书记“坚持需求导向、标准引领、创新合作、互利共赢、滚动实施”，“大力推动中国标准国际化”的指示要求。</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建筑外表面用热反射隔热涂料</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Exterior reflective thermal insulating coatings on buildings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2017-0419T-JC</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全国轻质装饰装修材料标准化技术委员会（TC195）</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中国建材检验认证集团股份有限公司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随着“一带一路”沿线国家经济的蓬勃发展,加快“一带一路”建设、促进沿线各国经济繁荣与区域经济合作、推动配套行业的发展已迫在眉睫，许多基础建设将成为推动战略经济合作的重要一环。</w:t>
            </w:r>
            <w:r>
              <w:rPr>
                <w:rFonts w:hint="eastAsia" w:ascii="宋体" w:hAnsi="宋体" w:cs="宋体"/>
                <w:sz w:val="18"/>
                <w:szCs w:val="18"/>
              </w:rPr>
              <w:br w:type="textWrapping"/>
            </w:r>
            <w:r>
              <w:rPr>
                <w:rFonts w:hint="eastAsia" w:ascii="宋体" w:hAnsi="宋体" w:cs="宋体"/>
                <w:sz w:val="18"/>
                <w:szCs w:val="18"/>
              </w:rPr>
              <w:t>国家标准委发布《标准联通共建“一带一路”行动计划（2018-2020）》（以下简称行动计划）。行动计划中部署了九个专项行动，聚焦重点领域、重点国家、重要平台和重要基础，统筹全国标准化资源。其中重点提到了集中开展国家间标准互换互认行动、中国标准国际影响力提升行动、海外标准化示范推广行动、中国标准外文版翻译行动等。</w:t>
            </w:r>
            <w:r>
              <w:rPr>
                <w:rFonts w:hint="eastAsia" w:ascii="宋体" w:hAnsi="宋体" w:cs="宋体"/>
                <w:sz w:val="18"/>
                <w:szCs w:val="18"/>
              </w:rPr>
              <w:br w:type="textWrapping"/>
            </w:r>
            <w:r>
              <w:rPr>
                <w:rFonts w:hint="eastAsia" w:ascii="宋体" w:hAnsi="宋体" w:cs="宋体"/>
                <w:sz w:val="18"/>
                <w:szCs w:val="18"/>
              </w:rPr>
              <w:t>一带一路国家高温热浪的高风险气候类型，非常适合热反射隔热涂料的推广与应用，从而达到节能的目的。而我国在2000年左右开始推广热反射隔热涂料，经过20年左右的发展，积累了大量的经验，产生一些优秀的标准，其中JC/T 1040-2007 《建筑外表面用热反射隔热涂料》就是一个典型的产品标准，该标准自实施以来，对建筑热反射隔热涂料的发展做出了重要的贡献，使得热反射隔热涂料发展成为建筑涂料的重要分支。因此，借此国家标准委发布《标准联通共建“一带一路”行动计划（2018-2020）》之际，同时JC/T 1040标准的修订工作之时，有必要将该标准进行国际化。</w:t>
            </w:r>
            <w:r>
              <w:rPr>
                <w:rFonts w:hint="eastAsia" w:ascii="宋体" w:hAnsi="宋体" w:cs="宋体"/>
                <w:sz w:val="18"/>
                <w:szCs w:val="18"/>
              </w:rPr>
              <w:br w:type="textWrapping"/>
            </w:r>
            <w:r>
              <w:rPr>
                <w:rFonts w:hint="eastAsia" w:ascii="宋体" w:hAnsi="宋体" w:cs="宋体"/>
                <w:sz w:val="18"/>
                <w:szCs w:val="18"/>
              </w:rPr>
              <w:t>目前国内生产热反射隔热涂料的厂家大约有300家，其中规模化以上的企业有50家左右，包括立邦、多乐士、三棵树、佐敦、西北永新、陕西宝塔山、中山大桥、广东巴德士等企业，每年的年产值在30亿元左右，其中涉及的出口的厂家大概有20家左右，每年的出口到一带一路国家的金额约为1亿元，其中涉及到的“一带一路”沿线国家的有新加坡、马来西亚、印度尼西亚、泰国、菲律宾等。从这些数据可以看出，出口额占市场的份额还比较少，相比“一带一路”沿线国家的巨大需求来看，更是杯水车薪。因此，我国的热反射隔热涂料的出口有非常大的增长潜力。</w:t>
            </w:r>
            <w:r>
              <w:rPr>
                <w:rFonts w:hint="eastAsia" w:ascii="宋体" w:hAnsi="宋体" w:cs="宋体"/>
                <w:sz w:val="18"/>
                <w:szCs w:val="18"/>
              </w:rPr>
              <w:br w:type="textWrapping"/>
            </w:r>
            <w:r>
              <w:rPr>
                <w:rFonts w:hint="eastAsia" w:ascii="宋体" w:hAnsi="宋体" w:cs="宋体"/>
                <w:sz w:val="18"/>
                <w:szCs w:val="18"/>
              </w:rPr>
              <w:t>随着一带一路建设的大力推进，热反射隔热涂料会大量地应用在相关工程的建设上面，因此推动国内建材行业标准JC/T 1040的外文翻译工作是非常有必要的。</w:t>
            </w:r>
          </w:p>
        </w:tc>
      </w:tr>
      <w:tr>
        <w:tblPrEx>
          <w:tblCellMar>
            <w:top w:w="0" w:type="dxa"/>
            <w:left w:w="108" w:type="dxa"/>
            <w:bottom w:w="0" w:type="dxa"/>
            <w:right w:w="108" w:type="dxa"/>
          </w:tblCellMar>
        </w:tblPrEx>
        <w:trPr>
          <w:trHeight w:val="285" w:hRule="atLeast"/>
          <w:jc w:val="center"/>
        </w:trPr>
        <w:tc>
          <w:tcPr>
            <w:tcW w:w="15274" w:type="dxa"/>
            <w:gridSpan w:val="9"/>
            <w:tcBorders>
              <w:top w:val="single" w:color="000000" w:sz="4" w:space="0"/>
              <w:left w:val="single" w:color="000000" w:sz="4" w:space="0"/>
              <w:bottom w:val="single" w:color="000000" w:sz="4" w:space="0"/>
              <w:right w:val="single" w:color="000000" w:sz="4" w:space="0"/>
            </w:tcBorders>
          </w:tcPr>
          <w:p>
            <w:pPr>
              <w:jc w:val="left"/>
              <w:rPr>
                <w:rFonts w:ascii="宋体" w:hAnsi="宋体" w:cs="宋体"/>
                <w:sz w:val="18"/>
                <w:szCs w:val="18"/>
              </w:rPr>
            </w:pPr>
            <w:r>
              <w:rPr>
                <w:rFonts w:hint="eastAsia" w:ascii="宋体" w:hAnsi="宋体" w:cs="宋体"/>
                <w:b/>
                <w:bCs/>
                <w:sz w:val="18"/>
                <w:szCs w:val="18"/>
              </w:rPr>
              <w:t>稀土行业</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硫化镧铈</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Lanthanum-cerium Sulfide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XB/T 509-2019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全国稀土标准化技术委员会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包头市宏博特科技有限责任公司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硫化镧铈是一种高科技、高附加值的稀土产品，其优良的耐候性、显著的热稳定性（&gt;320度）、独特的玻璃纤维融合性、吸收紫外发射红外特性以及替代重金属铅镉的环保型，可作为塑料添加剂、各种聚合物着色剂、化妆品颜料、色母粒显色、高档漆添加剂及陶瓷颜料等使用，其中在塑料市场上，需求量巨大，发展趋势不可估量，而稀土硫化物绿色产品的逐步普及是现在各个行业的发展趋势，现在的市场情况仅仅是一个良好的发展潜力无限的开始，硫化铈颜料产品可以得到良好的应用。</w:t>
            </w:r>
            <w:r>
              <w:rPr>
                <w:rFonts w:hint="eastAsia" w:ascii="宋体" w:hAnsi="宋体" w:cs="宋体"/>
                <w:sz w:val="18"/>
                <w:szCs w:val="18"/>
              </w:rPr>
              <w:br w:type="textWrapping"/>
            </w:r>
            <w:r>
              <w:rPr>
                <w:rFonts w:hint="eastAsia" w:ascii="宋体" w:hAnsi="宋体" w:cs="宋体"/>
                <w:sz w:val="18"/>
                <w:szCs w:val="18"/>
              </w:rPr>
              <w:t>由于稀土硫化物的合成难度大，技术要求高，2016年以前全球范围内仅法国Solvay公司生产（产量500吨/年）和包头市宏博特科技有限责任公司（以下简称宏博特公司）生产（产量50吨/年），2016年年底，包头市宏博特科技有限责任公司收购法国Solvay公司生产硫化铈生产线，在此基础上改进生产线，合成硫化镧铈，并成为世界最大硫化稀土生产厂家（目前产量150吨/年，包头市政府正在以宏博特公司为基础打造万吨级硫化稀土生产基地）。</w:t>
            </w:r>
            <w:r>
              <w:rPr>
                <w:rFonts w:hint="eastAsia" w:ascii="宋体" w:hAnsi="宋体" w:cs="宋体"/>
                <w:sz w:val="18"/>
                <w:szCs w:val="18"/>
              </w:rPr>
              <w:br w:type="textWrapping"/>
            </w:r>
            <w:r>
              <w:rPr>
                <w:rFonts w:hint="eastAsia" w:ascii="宋体" w:hAnsi="宋体" w:cs="宋体"/>
                <w:sz w:val="18"/>
                <w:szCs w:val="18"/>
              </w:rPr>
              <w:t>目前，欧盟、美国已经明确限制铅基及镉基颜料使用，硫化稀土颜料国外市场的年需求量可达3000吨左右。近几年，亚洲对环保颜料的需要也在显著增长，市场增长率高达5%-6%。中国作为一个塑料生产大国，承载着大量的塑料制品供应全球的消费者，使用环保颜料是必不可少的。目前，国内对硫化稀土的需求量约为50吨（价格较高），仅应用于食品及玩具等领域。国内应用厂家已经在试用硫化稀土颜料（2018年试用20吨），相信在不久的将来，硫化稀土颜料在国内会有一个爆发式的需求增长。</w:t>
            </w:r>
            <w:r>
              <w:rPr>
                <w:rFonts w:hint="eastAsia" w:ascii="宋体" w:hAnsi="宋体" w:cs="宋体"/>
                <w:sz w:val="18"/>
                <w:szCs w:val="18"/>
              </w:rPr>
              <w:br w:type="textWrapping"/>
            </w:r>
            <w:r>
              <w:rPr>
                <w:rFonts w:hint="eastAsia" w:ascii="宋体" w:hAnsi="宋体" w:cs="宋体"/>
                <w:sz w:val="18"/>
                <w:szCs w:val="18"/>
              </w:rPr>
              <w:t>结合国际国内外无机颜料标准现状，该标准项目目前没有对应的国际标准或国外先进标准，本标准可填补国内、国际空白。</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钕铁硼合金化学分析方法 第6部分：碳量的测定高频 红外吸收法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Chemical analysis methods of neodymium iron boron alloy-Part6:Determination of carbon content-High frequency-infrared absorption method</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XB/T 617.6-2014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全国稀土标准化技术委员会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虔东稀土集团股份有限公司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永磁材料是当代高科技产业的重要基础材料，广泛应用于计算机、电子器件、通讯、汽车和航空航天业等各个领域，其中钕铁硼以其超越于传统材料的优异特性和性价比，广泛应用于电子、通讯等领域。根据中国稀土行业官方数据，2014、2015、2016年中国钕铁硼毛坯数量分别为14.5万吨、14.1万吨、14.1万吨。国内钕铁硼产能占全球90%左右，所以毋庸置疑钕铁硼在国际市场上占有一定的影响力。</w:t>
            </w:r>
            <w:r>
              <w:rPr>
                <w:rFonts w:hint="eastAsia" w:ascii="宋体" w:hAnsi="宋体" w:cs="宋体"/>
                <w:sz w:val="18"/>
                <w:szCs w:val="18"/>
              </w:rPr>
              <w:br w:type="textWrapping"/>
            </w:r>
            <w:r>
              <w:rPr>
                <w:rFonts w:hint="eastAsia" w:ascii="宋体" w:hAnsi="宋体" w:cs="宋体"/>
                <w:sz w:val="18"/>
                <w:szCs w:val="18"/>
              </w:rPr>
              <w:t>钕铁硼合金中碳含量的多少，是衡量钕铁硼合金性能的一个重要指标。而一个有效准确的分析方法，显得至关重要。《钕铁硼合金化学分析方法 第6部分：碳量的测定 高频-红外吸收法》于国内2014年发布，应用相对成熟。方法准确、易掌握。</w:t>
            </w:r>
            <w:r>
              <w:rPr>
                <w:rFonts w:hint="eastAsia" w:ascii="宋体" w:hAnsi="宋体" w:cs="宋体"/>
                <w:sz w:val="18"/>
                <w:szCs w:val="18"/>
              </w:rPr>
              <w:br w:type="textWrapping"/>
            </w:r>
            <w:r>
              <w:rPr>
                <w:rFonts w:hint="eastAsia" w:ascii="宋体" w:hAnsi="宋体" w:cs="宋体"/>
                <w:sz w:val="18"/>
                <w:szCs w:val="18"/>
              </w:rPr>
              <w:t>目前，国际上对该方法没有统一的分析标准。而现如今钕铁硼在国际市场交易频繁，将该标准翻译成英文将很好的对贸易双方起到一定的指导作用。为交易者提供评判依据，进一步促进稀土贸易的和谐发展！</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钕铁硼合金化学分析方法 第7部分：氧、氮量的测定脉冲 红外吸收法和脉冲 热导法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Chemical analysis methods for neodymium iron boron alloy --Part 7:Determination of oxygen and nitrogen contents.Impulse-infrared and impulse-thermal conductance absorption method</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XB/T 617.7-2014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全国稀土标准化技术委员会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国标（北京）检验认证有限公司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1）总体情况</w:t>
            </w:r>
            <w:r>
              <w:rPr>
                <w:rFonts w:hint="eastAsia" w:ascii="宋体" w:hAnsi="宋体" w:cs="宋体"/>
                <w:sz w:val="18"/>
                <w:szCs w:val="18"/>
              </w:rPr>
              <w:br w:type="textWrapping"/>
            </w:r>
            <w:r>
              <w:rPr>
                <w:rFonts w:hint="eastAsia" w:ascii="宋体" w:hAnsi="宋体" w:cs="宋体"/>
                <w:sz w:val="18"/>
                <w:szCs w:val="18"/>
              </w:rPr>
              <w:t>钕铁硼材料因具有优异的磁性能而广泛应用于电子、医疗器械、航天航空等领域，是现代电子信息产业的重要基础材料之一，已成为我国稀土行业产业链中最大的应用端。其永磁性能与材料的化学成分密不可分，而氧量和氮量对钕铁硼材料性能影响十分突出，引入适量的氧,在晶界上形成一薄层氧化物,可防止磁体烧结时晶粒聚集长大,明显地提高合金的矫顽力,剩余磁感应强度稍有降低,最大磁能积略有提高；同时，氧、氮含量对烧结磁体磁性和热稳性的关键指标，因此准确测定钕铁硼材料中的氧、氮量对控制和提升产品性能十分重要。&lt;XB/T 617.7-2014钕铁硼合金化学分析方法 第7部分 氧、氮量的测定 脉冲—红外吸收法和脉冲—热导法&gt;行业标准即是针对钕铁硼中氧、氮量的分析方法，它通过高频脉冲炉加热样品，对氧量和氮量分别采用红外吸收法和热导法进行检测，方法准确度高、精密度好，是高效、准确的现代仪器分析方法。本项目计划将该标准分析方法翻译成英文版。本项目高度符合“一带一路”政策，将在减少钕铁硼国际贸易纠纷、支持“中国制造2025”，以及支持稀土国际标准化工作方面发挥重要作用。</w:t>
            </w:r>
            <w:r>
              <w:rPr>
                <w:rFonts w:hint="eastAsia" w:ascii="宋体" w:hAnsi="宋体" w:cs="宋体"/>
                <w:sz w:val="18"/>
                <w:szCs w:val="18"/>
              </w:rPr>
              <w:br w:type="textWrapping"/>
            </w:r>
            <w:r>
              <w:rPr>
                <w:rFonts w:hint="eastAsia" w:ascii="宋体" w:hAnsi="宋体" w:cs="宋体"/>
                <w:sz w:val="18"/>
                <w:szCs w:val="18"/>
              </w:rPr>
              <w:t>2）本项目类型</w:t>
            </w:r>
            <w:r>
              <w:rPr>
                <w:rFonts w:hint="eastAsia" w:ascii="宋体" w:hAnsi="宋体" w:cs="宋体"/>
                <w:sz w:val="18"/>
                <w:szCs w:val="18"/>
              </w:rPr>
              <w:br w:type="textWrapping"/>
            </w:r>
            <w:r>
              <w:rPr>
                <w:rFonts w:hint="eastAsia" w:ascii="宋体" w:hAnsi="宋体" w:cs="宋体"/>
                <w:sz w:val="18"/>
                <w:szCs w:val="18"/>
              </w:rPr>
              <w:t>一直以来，我国的稀土产业集中在上游原材料端，而在下游应用端的稀土功能材料方面实力相对薄弱。为目前已有的生产规模最大的稀土磁性材料配套分析方法标准，以推进稀土产业向高附加值的稀土功能材料方向发展，自2010年起，由我单位联合国内稀土分析行业其它单位负责相关标准制定工作，于2014年发布了XB/T 617.1~7-2014&lt;钕铁硼合金化学分析方法&gt;系列标准。因此本项目类型为翻译已有标准。</w:t>
            </w:r>
            <w:r>
              <w:rPr>
                <w:rFonts w:hint="eastAsia" w:ascii="宋体" w:hAnsi="宋体" w:cs="宋体"/>
                <w:sz w:val="18"/>
                <w:szCs w:val="18"/>
              </w:rPr>
              <w:br w:type="textWrapping"/>
            </w:r>
            <w:r>
              <w:rPr>
                <w:rFonts w:hint="eastAsia" w:ascii="宋体" w:hAnsi="宋体" w:cs="宋体"/>
                <w:sz w:val="18"/>
                <w:szCs w:val="18"/>
              </w:rPr>
              <w:t>3）本项目支持“一带一路”政策情况</w:t>
            </w:r>
            <w:r>
              <w:rPr>
                <w:rFonts w:hint="eastAsia" w:ascii="宋体" w:hAnsi="宋体" w:cs="宋体"/>
                <w:sz w:val="18"/>
                <w:szCs w:val="18"/>
              </w:rPr>
              <w:br w:type="textWrapping"/>
            </w:r>
            <w:r>
              <w:rPr>
                <w:rFonts w:hint="eastAsia" w:ascii="宋体" w:hAnsi="宋体" w:cs="宋体"/>
                <w:sz w:val="18"/>
                <w:szCs w:val="18"/>
              </w:rPr>
              <w:t>我国正在推进实施“一带一路”国家战略，而标准“走出去”是其中重要的工作部署。标准作为经济社会活动的技术依据，世界的通用语言，在降低贸易成本、促进技术创新、增进沟通互信等方面发挥着不可替代的作用。企业需要积极运用标准化手段，提升参与国际标准化活动的能力水平，以中国标准“走出去”带动中国产品、服务、装备和技术“走出去”。“走出去”的第一步就是推出我国现有技术标准的英文版本，实现与国际的无障碍交流，为此，国家标准委制定了《标准联通“一带一路”行动计划（2015-2017）》。 在这样的背景下，作为《中国制造2025》重要发展领域的稀土功能材料行业，正在积极响应国家号召，开展稀土标准国际化工作，更好地服务于“一带一路”。</w:t>
            </w:r>
            <w:r>
              <w:rPr>
                <w:rFonts w:hint="eastAsia" w:ascii="宋体" w:hAnsi="宋体" w:cs="宋体"/>
                <w:sz w:val="18"/>
                <w:szCs w:val="18"/>
              </w:rPr>
              <w:br w:type="textWrapping"/>
            </w:r>
            <w:r>
              <w:rPr>
                <w:rFonts w:hint="eastAsia" w:ascii="宋体" w:hAnsi="宋体" w:cs="宋体"/>
                <w:sz w:val="18"/>
                <w:szCs w:val="18"/>
              </w:rPr>
              <w:t>近20年来，本单位作为稀土分析行业的研究型知名检测机构，积极投身于英文版稀土分析标准的翻译工作。1998年牵头完成GB/T8762-1988&lt;氧化钇、氧化铕中稀土杂质系列分析方法&gt;中2项标准的翻译工作；2006年作为牵头单位完成GB/T18115-2004&lt;稀土金属及其氧化物中稀土杂质化学分析方法&gt;中4项标准的翻译工作；2016年响应国家“一带一路”政策，按项目计划顺利地完成了GB/T14635-2008 &lt;稀土金属及其化合物中稀土总量的分析方法&gt;标准和GB/T12690.5- 2015 &lt;稀土金属及其化合物中非稀土杂质分析方法铝、铬、锰、铁、钴、镍、铜、锌、铅的测定&gt;标准英文版的翻译，目前这两项英文版标准正在报批阶段。</w:t>
            </w:r>
            <w:r>
              <w:rPr>
                <w:rFonts w:hint="eastAsia" w:ascii="宋体" w:hAnsi="宋体" w:cs="宋体"/>
                <w:sz w:val="18"/>
                <w:szCs w:val="18"/>
              </w:rPr>
              <w:br w:type="textWrapping"/>
            </w:r>
            <w:r>
              <w:rPr>
                <w:rFonts w:hint="eastAsia" w:ascii="宋体" w:hAnsi="宋体" w:cs="宋体"/>
                <w:sz w:val="18"/>
                <w:szCs w:val="18"/>
              </w:rPr>
              <w:t>4）必要性</w:t>
            </w:r>
            <w:r>
              <w:rPr>
                <w:rFonts w:hint="eastAsia" w:ascii="宋体" w:hAnsi="宋体" w:cs="宋体"/>
                <w:sz w:val="18"/>
                <w:szCs w:val="18"/>
              </w:rPr>
              <w:br w:type="textWrapping"/>
            </w:r>
            <w:r>
              <w:rPr>
                <w:rFonts w:hint="eastAsia" w:ascii="宋体" w:hAnsi="宋体" w:cs="宋体"/>
                <w:sz w:val="18"/>
                <w:szCs w:val="18"/>
              </w:rPr>
              <w:t>（1）减少国际贸易纠纷</w:t>
            </w:r>
            <w:r>
              <w:rPr>
                <w:rFonts w:hint="eastAsia" w:ascii="宋体" w:hAnsi="宋体" w:cs="宋体"/>
                <w:sz w:val="18"/>
                <w:szCs w:val="18"/>
              </w:rPr>
              <w:br w:type="textWrapping"/>
            </w:r>
            <w:r>
              <w:rPr>
                <w:rFonts w:hint="eastAsia" w:ascii="宋体" w:hAnsi="宋体" w:cs="宋体"/>
                <w:sz w:val="18"/>
                <w:szCs w:val="18"/>
              </w:rPr>
              <w:t>相比于国内，国外缺乏专业的稀土分析从业人员，能够掌握该分析方法的人员更少，因此国外对于钕铁硼合金中氧、氮量的分析，可能采用不同于我国的分析方法。于是在国际贸易中，来自不同分析方法的数据的比对性差，极易造成贸易纠纷。为减少贸易纠纷，将我国现有标准翻译成英文版将有助于国外同行准确了解我们采用的分析方法、减少语言交流障碍，更好地在贸易中达成一致。</w:t>
            </w:r>
            <w:r>
              <w:rPr>
                <w:rFonts w:hint="eastAsia" w:ascii="宋体" w:hAnsi="宋体" w:cs="宋体"/>
                <w:sz w:val="18"/>
                <w:szCs w:val="18"/>
              </w:rPr>
              <w:br w:type="textWrapping"/>
            </w:r>
            <w:r>
              <w:rPr>
                <w:rFonts w:hint="eastAsia" w:ascii="宋体" w:hAnsi="宋体" w:cs="宋体"/>
                <w:sz w:val="18"/>
                <w:szCs w:val="18"/>
              </w:rPr>
              <w:t>（2）支持“中国制造2025”</w:t>
            </w:r>
            <w:r>
              <w:rPr>
                <w:rFonts w:hint="eastAsia" w:ascii="宋体" w:hAnsi="宋体" w:cs="宋体"/>
                <w:sz w:val="18"/>
                <w:szCs w:val="18"/>
              </w:rPr>
              <w:br w:type="textWrapping"/>
            </w:r>
            <w:r>
              <w:rPr>
                <w:rFonts w:hint="eastAsia" w:ascii="宋体" w:hAnsi="宋体" w:cs="宋体"/>
                <w:sz w:val="18"/>
                <w:szCs w:val="18"/>
              </w:rPr>
              <w:t>钕铁硼稀土磁性材料是目前我国稀土行业下游应用端生产研发规模最大的一个领域，是中国从“稀土大国”转为“稀土强国”的重要突破口，因此被列为“中国制造2025”重要发展领域。作为配套的相应分析方法标准为钕铁硼产品的生产研发提供数据支撑，实现对其质量的严格控制，从技术服务的角度提升材料质量，支持“中国制造2025”的落地实施。该分析方法的英文版将与产品标准一同，在国际舞台上标制着中国稀土磁性材料的水平。</w:t>
            </w:r>
            <w:r>
              <w:rPr>
                <w:rFonts w:hint="eastAsia" w:ascii="宋体" w:hAnsi="宋体" w:cs="宋体"/>
                <w:sz w:val="18"/>
                <w:szCs w:val="18"/>
              </w:rPr>
              <w:br w:type="textWrapping"/>
            </w:r>
            <w:r>
              <w:rPr>
                <w:rFonts w:hint="eastAsia" w:ascii="宋体" w:hAnsi="宋体" w:cs="宋体"/>
                <w:sz w:val="18"/>
                <w:szCs w:val="18"/>
              </w:rPr>
              <w:t>（3）支持稀土国际标准化工作</w:t>
            </w:r>
            <w:r>
              <w:rPr>
                <w:rFonts w:hint="eastAsia" w:ascii="宋体" w:hAnsi="宋体" w:cs="宋体"/>
                <w:sz w:val="18"/>
                <w:szCs w:val="18"/>
              </w:rPr>
              <w:br w:type="textWrapping"/>
            </w:r>
            <w:r>
              <w:rPr>
                <w:rFonts w:hint="eastAsia" w:ascii="宋体" w:hAnsi="宋体" w:cs="宋体"/>
                <w:sz w:val="18"/>
                <w:szCs w:val="18"/>
              </w:rPr>
              <w:t>自2015年，由我国任秘书国的ISO 稀土标准化技术委员会TC298成立以来，一直计划将不易产生利益纠纷的分析方法标准作为工作突破口，引导和推动TC298的国际稀土标准工作逐步走上正轨。将XB/T 617系列标准准确地翻译成英文版，将有助于国际同行更多地了解我国的稀土分析技术水平，为未来的国际标准工作打好基础。</w:t>
            </w:r>
            <w:r>
              <w:rPr>
                <w:rFonts w:hint="eastAsia" w:ascii="宋体" w:hAnsi="宋体" w:cs="宋体"/>
                <w:sz w:val="18"/>
                <w:szCs w:val="18"/>
              </w:rPr>
              <w:br w:type="textWrapping"/>
            </w:r>
            <w:r>
              <w:rPr>
                <w:rFonts w:hint="eastAsia" w:ascii="宋体" w:hAnsi="宋体" w:cs="宋体"/>
                <w:sz w:val="18"/>
                <w:szCs w:val="18"/>
              </w:rPr>
              <w:t>综上所述，本项目具备立项的必要性。</w:t>
            </w:r>
          </w:p>
        </w:tc>
      </w:tr>
      <w:tr>
        <w:tblPrEx>
          <w:tblCellMar>
            <w:top w:w="0" w:type="dxa"/>
            <w:left w:w="108" w:type="dxa"/>
            <w:bottom w:w="0" w:type="dxa"/>
            <w:right w:w="108" w:type="dxa"/>
          </w:tblCellMar>
        </w:tblPrEx>
        <w:trPr>
          <w:trHeight w:val="285" w:hRule="atLeast"/>
          <w:jc w:val="center"/>
        </w:trPr>
        <w:tc>
          <w:tcPr>
            <w:tcW w:w="15274" w:type="dxa"/>
            <w:gridSpan w:val="9"/>
            <w:tcBorders>
              <w:top w:val="single" w:color="000000" w:sz="4" w:space="0"/>
              <w:left w:val="single" w:color="000000" w:sz="4" w:space="0"/>
              <w:bottom w:val="single" w:color="000000" w:sz="4" w:space="0"/>
              <w:right w:val="single" w:color="000000" w:sz="4" w:space="0"/>
            </w:tcBorders>
          </w:tcPr>
          <w:p>
            <w:pPr>
              <w:jc w:val="left"/>
              <w:rPr>
                <w:rFonts w:ascii="宋体" w:hAnsi="宋体" w:cs="宋体"/>
                <w:sz w:val="18"/>
                <w:szCs w:val="18"/>
              </w:rPr>
            </w:pPr>
            <w:r>
              <w:rPr>
                <w:rFonts w:hint="eastAsia" w:ascii="宋体" w:hAnsi="宋体" w:cs="宋体"/>
                <w:b/>
                <w:bCs/>
                <w:sz w:val="18"/>
                <w:szCs w:val="18"/>
              </w:rPr>
              <w:t>机械行业</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 术语、型式和尺寸</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Hot-runner systems --Terminology,types and dimensions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11905-2014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全国模具标准化技术委员会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桂林电器科学研究院有限公司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是塑胶模具生产设备中的重要组成部分，热流道系统一般由热喷嘴、分流板、温控箱和附件等几部分组成。从20世纪80年代开始，美国、加拿大等发达国家争相开始大力发展热流道模具，截止目前国外大公司，注塑模具中热流道模具所占比例已超过3成并逐年增加，如美国的DEM公司、加拿大的MOLD-MASTERS等公司都已经推出非常完善热流道系统。虽然国外发达国家对热流道系统的研究与应用已相当成熟，但尚未形成国际标准。</w:t>
            </w:r>
            <w:r>
              <w:rPr>
                <w:rFonts w:hint="eastAsia" w:ascii="宋体" w:hAnsi="宋体" w:cs="宋体"/>
                <w:sz w:val="18"/>
                <w:szCs w:val="18"/>
              </w:rPr>
              <w:br w:type="textWrapping"/>
            </w:r>
            <w:r>
              <w:rPr>
                <w:rFonts w:hint="eastAsia" w:ascii="宋体" w:hAnsi="宋体" w:cs="宋体"/>
                <w:sz w:val="18"/>
                <w:szCs w:val="18"/>
              </w:rPr>
              <w:t>国内热流道系统也经过十多年的发展，近年来热流道系统在国内已被广泛应用于家用电器、生活日用品、汽车、医疗器材、电子等专业生产领域，尤其随着汽车轻量化的提出，塑料制品越来越多应用在汽车仪表板、翼子板等制品的制造中。但由于行业内无热流道系统标准共享，热流道系统的设计标准和生产规范无法达到统一，产品质量参差不齐、互换性极差，造成模具的生产成本造成极大资源浪费，严重地制约了热流道产品的推广应用，严重影响到我国注塑模具在专业制造领域的发展。因此模具标委会于2014年组织制定了“JB/T 11905-2014热流道系统 术语、型式和尺寸”标准，以满足国内模具制造厂家、生产厂家的共同要求，从而提升国内外热流道的生产品质，节约更多的模具制造费用和交付周期，从而有利于推动国内外热流道的发展。</w:t>
            </w:r>
            <w:r>
              <w:rPr>
                <w:rFonts w:hint="eastAsia" w:ascii="宋体" w:hAnsi="宋体" w:cs="宋体"/>
                <w:sz w:val="18"/>
                <w:szCs w:val="18"/>
              </w:rPr>
              <w:br w:type="textWrapping"/>
            </w:r>
            <w:r>
              <w:rPr>
                <w:rFonts w:hint="eastAsia" w:ascii="宋体" w:hAnsi="宋体" w:cs="宋体"/>
                <w:sz w:val="18"/>
                <w:szCs w:val="18"/>
              </w:rPr>
              <w:t>由于该标准没有对应的国际标准或国外先进标准，本标准外文版的发布实施，除了将推动我国热流道系统模具制造业的技术升级，也将有利于国内外相关行业上、下游企业的交流与合作，带动一带一路国家整体水平的提升，促进国际技术交流与合作，促进我国制造业在国际市场中掌握主动性。</w:t>
            </w:r>
            <w:r>
              <w:rPr>
                <w:rFonts w:hint="eastAsia" w:ascii="宋体" w:hAnsi="宋体" w:cs="宋体"/>
                <w:sz w:val="18"/>
                <w:szCs w:val="18"/>
              </w:rPr>
              <w:br w:type="textWrapping"/>
            </w:r>
            <w:r>
              <w:rPr>
                <w:rFonts w:hint="eastAsia" w:ascii="宋体" w:hAnsi="宋体" w:cs="宋体"/>
                <w:sz w:val="18"/>
                <w:szCs w:val="18"/>
              </w:rPr>
              <w:t>在本标准无知识产权问题。</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塑料注射模热流道系统 技术条件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Hot-runner systems of injection mould for plastics -- Components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12649-2016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全国模具标准化技术委员会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桂林电器科学研究院有限公司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是塑胶模具生产设备中的重要组成部分，热流道系统一般由热喷嘴、分流板、温控箱和附件等几部分组成。从20世纪80年代开始，美国、加拿大等发达国家争相开始大力发展热流道模具，截止目前国外大公司，注塑模具中热流道模具所占比例已超过3成并逐年增加，如美国的DEM公司、加拿大的MOLD-MASTERS等公司都已经推出非常完善热流道系统。虽然国外发达国家对热流道系统的研究与应用已相当成熟，但尚未形成国际标准。</w:t>
            </w:r>
            <w:r>
              <w:rPr>
                <w:rFonts w:hint="eastAsia" w:ascii="宋体" w:hAnsi="宋体" w:cs="宋体"/>
                <w:sz w:val="18"/>
                <w:szCs w:val="18"/>
              </w:rPr>
              <w:br w:type="textWrapping"/>
            </w:r>
            <w:r>
              <w:rPr>
                <w:rFonts w:hint="eastAsia" w:ascii="宋体" w:hAnsi="宋体" w:cs="宋体"/>
                <w:sz w:val="18"/>
                <w:szCs w:val="18"/>
              </w:rPr>
              <w:t>国内热流道系统也经过十多年的发展，近年来热流道系统在国内已被广泛应用于家用电器、生活日用品、汽车、医疗器材、电子等专业生产领域，尤其随着汽车轻量化的提出，塑料制品越来越多应用在汽车仪表板、翼子板等制品的制造中。但由于行业内无热流道系统标准共享，热流道系统的设计标准和生产规范无法达到统一，产品质量参差不齐、互换性极差，造成模具的生产成本造成极大资源浪费，严重地制约了热流道产品的推广应用，严重影响到我国注塑模具在专业制造领域的发展。为了完善热流道系统的产品设计、制造规范，模具标委会2016年组织制定了“JB/T 12649-2016塑料注射模热流道系统  技术条件”标准是对2014年发布的“JB/T 11905-2014热流道系统 术语、型式和尺寸”热流道系统标准的补充与完善。</w:t>
            </w:r>
            <w:r>
              <w:rPr>
                <w:rFonts w:hint="eastAsia" w:ascii="宋体" w:hAnsi="宋体" w:cs="宋体"/>
                <w:sz w:val="18"/>
                <w:szCs w:val="18"/>
              </w:rPr>
              <w:br w:type="textWrapping"/>
            </w:r>
            <w:r>
              <w:rPr>
                <w:rFonts w:hint="eastAsia" w:ascii="宋体" w:hAnsi="宋体" w:cs="宋体"/>
                <w:sz w:val="18"/>
                <w:szCs w:val="18"/>
              </w:rPr>
              <w:t>由于该标准没有对应的国际标准或国外先进标准，本标准外文版的发布实施，将推动我国热流道系统模具制造业的技术升级和产品结构调整。</w:t>
            </w:r>
            <w:r>
              <w:rPr>
                <w:rFonts w:hint="eastAsia" w:ascii="宋体" w:hAnsi="宋体" w:cs="宋体"/>
                <w:sz w:val="18"/>
                <w:szCs w:val="18"/>
              </w:rPr>
              <w:br w:type="textWrapping"/>
            </w:r>
            <w:r>
              <w:rPr>
                <w:rFonts w:hint="eastAsia" w:ascii="宋体" w:hAnsi="宋体" w:cs="宋体"/>
                <w:sz w:val="18"/>
                <w:szCs w:val="18"/>
              </w:rPr>
              <w:t>在本标准无知识产权问题。</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塑料注射模具热流道系统 零部件 第9部分：管状加热器</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Hot-runner systems of injection mould for plastics -- Components -- (9 Parts)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13620.9-2018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全国模具标准化技术委员会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桂林电器科学研究院有限公司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是塑胶模具生产设备中的重要组成部分，热流道系统一般由热喷嘴、分流板、温控箱和附件等几部分组成。从20世纪80年代开始，美国、加拿大等发达国家争相开始大力发展热流道模具，截止目前国外大公司，注塑模具中热流道模具所占比例已超过3成并逐年增加，如美国的DEM公司、加拿大的MOLD-MASTERS等公司都已经推出非常完善热流道系统。虽然国外发达国家对热流道系统的研究与应用已相当成熟，但尚未形成国际标准。</w:t>
            </w:r>
            <w:r>
              <w:rPr>
                <w:rFonts w:hint="eastAsia" w:ascii="宋体" w:hAnsi="宋体" w:cs="宋体"/>
                <w:sz w:val="18"/>
                <w:szCs w:val="18"/>
              </w:rPr>
              <w:br w:type="textWrapping"/>
            </w:r>
            <w:r>
              <w:rPr>
                <w:rFonts w:hint="eastAsia" w:ascii="宋体" w:hAnsi="宋体" w:cs="宋体"/>
                <w:sz w:val="18"/>
                <w:szCs w:val="18"/>
              </w:rPr>
              <w:t>国内热流道系统也经过十多年的发展，近年来热流道系统在国内已被广泛应用于家用电器、生活日用品、汽车、医疗器材、电子等专业生产领域，尤其随着汽车轻量化的提出，塑料制品越来越多应用在汽车仪表板、翼子板等制品的制造中。但由于行业内无热流道系统标准共享，热流道系统的设计标准和生产规范无法达到统一，产品质量参差不齐、互换性极差，造成模具的生产成本造成极大资源浪费，严重地制约了热流道产品的推广应用，严重影响到我国注塑模具在专业制造领域的发展。为了完善热流道系统中零部件产品设计、制造规范，模具标委会2017年组织制定了“JB/T 13620.1~13620.12—2018塑料注射模热流道系统  零部件（9个部分）”等标准。这9项标准与2014年发布的“JB/T 11905-2014热流道系统  术语、型式和尺寸”、 2016年发布的“JB/T 12649-2016塑料注射模热流道系统  技术条件”的两项标准是一组系列，这11项标准将构成了塑料注射模热流道系统一套完整的标准体系。</w:t>
            </w:r>
            <w:r>
              <w:rPr>
                <w:rFonts w:hint="eastAsia" w:ascii="宋体" w:hAnsi="宋体" w:cs="宋体"/>
                <w:sz w:val="18"/>
                <w:szCs w:val="18"/>
              </w:rPr>
              <w:br w:type="textWrapping"/>
            </w:r>
            <w:r>
              <w:rPr>
                <w:rFonts w:hint="eastAsia" w:ascii="宋体" w:hAnsi="宋体" w:cs="宋体"/>
                <w:sz w:val="18"/>
                <w:szCs w:val="18"/>
              </w:rPr>
              <w:t>面对激烈的市场竞争，我国必须不断提高热流道系统技术。此标准外文版发布，将有利于推广塑料注射模热流道系统技术，促进国际技术交流与合作，提升我国塑料注射模在国际市场中的地位。</w:t>
            </w:r>
            <w:r>
              <w:rPr>
                <w:rFonts w:hint="eastAsia" w:ascii="宋体" w:hAnsi="宋体" w:cs="宋体"/>
                <w:sz w:val="18"/>
                <w:szCs w:val="18"/>
              </w:rPr>
              <w:br w:type="textWrapping"/>
            </w:r>
            <w:r>
              <w:rPr>
                <w:rFonts w:hint="eastAsia" w:ascii="宋体" w:hAnsi="宋体" w:cs="宋体"/>
                <w:sz w:val="18"/>
                <w:szCs w:val="18"/>
              </w:rPr>
              <w:t>在本标准无知识产权问题。</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塑料注射模热流道系统 零部件 第8部分：阀针</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Hot-runner systems of injection mould for plastics -- Components -- (9 Parts)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13620.8-2018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全国模具标准化技术委员会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桂林电器科学研究院有限公司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是塑胶模具生产设备中的重要组成部分，热流道系统一般由热喷嘴、分流板、温控箱和附件等几部分组成。从20世纪80年代开始，美国、加拿大等发达国家争相开始大力发展热流道模具，截止目前国外大公司，注塑模具中热流道模具所占比例已超过3成并逐年增加，如美国的DEM公司、加拿大的MOLD-MASTERS等公司都已经推出非常完善热流道系统。虽然国外发达国家对热流道系统的研究与应用已相当成熟，但尚未形成国际标准。</w:t>
            </w:r>
            <w:r>
              <w:rPr>
                <w:rFonts w:hint="eastAsia" w:ascii="宋体" w:hAnsi="宋体" w:cs="宋体"/>
                <w:sz w:val="18"/>
                <w:szCs w:val="18"/>
              </w:rPr>
              <w:br w:type="textWrapping"/>
            </w:r>
            <w:r>
              <w:rPr>
                <w:rFonts w:hint="eastAsia" w:ascii="宋体" w:hAnsi="宋体" w:cs="宋体"/>
                <w:sz w:val="18"/>
                <w:szCs w:val="18"/>
              </w:rPr>
              <w:t>国内热流道系统也经过十多年的发展，近年来热流道系统在国内已被广泛应用于家用电器、生活日用品、汽车、医疗器材、电子等专业生产领域，尤其随着汽车轻量化的提出，塑料制品越来越多应用在汽车仪表板、翼子板等制品的制造中。但由于行业内无热流道系统标准共享，热流道系统的设计标准和生产规范无法达到统一，产品质量参差不齐、互换性极差，造成模具的生产成本造成极大资源浪费，严重地制约了热流道产品的推广应用，严重影响到我国注塑模具在专业制造领域的发展。为了完善热流道系统中零部件产品设计、制造规范，模具标委会2017年组织制定了“JB/T 13620.1~13620.12—2018塑料注射模热流道系统  零部件（9个部分）”等标准。这9项标准与2014年发布的“JB/T 11905-2014热流道系统  术语、型式和尺寸”、 2016年发布的“JB/T 12649-2016塑料注射模热流道系统  技术条件”的两项标准是一组系列，这11项标准将构成了塑料注射模热流道系统一套完整的标准体系。</w:t>
            </w:r>
            <w:r>
              <w:rPr>
                <w:rFonts w:hint="eastAsia" w:ascii="宋体" w:hAnsi="宋体" w:cs="宋体"/>
                <w:sz w:val="18"/>
                <w:szCs w:val="18"/>
              </w:rPr>
              <w:br w:type="textWrapping"/>
            </w:r>
            <w:r>
              <w:rPr>
                <w:rFonts w:hint="eastAsia" w:ascii="宋体" w:hAnsi="宋体" w:cs="宋体"/>
                <w:sz w:val="18"/>
                <w:szCs w:val="18"/>
              </w:rPr>
              <w:t>面对激烈的市场竞争，我国必须不断提高热流道系统技术。此标准外文版发布，将有利于推广塑料注射模热流道系统技术，促进国际技术交流与合作，提升我国塑料注射模在国际市场中的地位。</w:t>
            </w:r>
            <w:r>
              <w:rPr>
                <w:rFonts w:hint="eastAsia" w:ascii="宋体" w:hAnsi="宋体" w:cs="宋体"/>
                <w:sz w:val="18"/>
                <w:szCs w:val="18"/>
              </w:rPr>
              <w:br w:type="textWrapping"/>
            </w:r>
            <w:r>
              <w:rPr>
                <w:rFonts w:hint="eastAsia" w:ascii="宋体" w:hAnsi="宋体" w:cs="宋体"/>
                <w:sz w:val="18"/>
                <w:szCs w:val="18"/>
              </w:rPr>
              <w:t>在本标准无知识产权问题。</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塑料注射模热流道系统 零部件 第7部分：阀针导向套</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Hot-runner systems of injection mould for plastics -- Components -- (9 Parts)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13620.7-2018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全国模具标准化技术委员会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桂林电器科学研究院有限公司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是塑胶模具生产设备中的重要组成部分，热流道系统一般由热喷嘴、分流板、温控箱和附件等几部分组成。从20世纪80年代开始，美国、加拿大等发达国家争相开始大力发展热流道模具，截止目前国外大公司，注塑模具中热流道模具所占比例已超过3成并逐年增加，如美国的DEM公司、加拿大的MOLD-MASTERS等公司都已经推出非常完善热流道系统。虽然国外发达国家对热流道系统的研究与应用已相当成熟，但尚未形成国际标准。</w:t>
            </w:r>
            <w:r>
              <w:rPr>
                <w:rFonts w:hint="eastAsia" w:ascii="宋体" w:hAnsi="宋体" w:cs="宋体"/>
                <w:sz w:val="18"/>
                <w:szCs w:val="18"/>
              </w:rPr>
              <w:br w:type="textWrapping"/>
            </w:r>
            <w:r>
              <w:rPr>
                <w:rFonts w:hint="eastAsia" w:ascii="宋体" w:hAnsi="宋体" w:cs="宋体"/>
                <w:sz w:val="18"/>
                <w:szCs w:val="18"/>
              </w:rPr>
              <w:t>国内热流道系统也经过十多年的发展，近年来热流道系统在国内已被广泛应用于家用电器、生活日用品、汽车、医疗器材、电子等专业生产领域，尤其随着汽车轻量化的提出，塑料制品越来越多应用在汽车仪表板、翼子板等制品的制造中。但由于行业内无热流道系统标准共享，热流道系统的设计标准和生产规范无法达到统一，产品质量参差不齐、互换性极差，造成模具的生产成本造成极大资源浪费，严重地制约了热流道产品的推广应用，严重影响到我国注塑模具在专业制造领域的发展。为了完善热流道系统中零部件产品设计、制造规范，模具标委会2017年组织制定了“JB/T 13620.1~13620.12—2018塑料注射模热流道系统  零部件（9个部分）”等标准。这9项标准与2014年发布的“JB/T 11905-2014热流道系统  术语、型式和尺寸”、 2016年发布的“JB/T 12649-2016塑料注射模热流道系统  技术条件”的两项标准是一组系列，这11项标准将构成了塑料注射模热流道系统一套完整的标准体系。</w:t>
            </w:r>
            <w:r>
              <w:rPr>
                <w:rFonts w:hint="eastAsia" w:ascii="宋体" w:hAnsi="宋体" w:cs="宋体"/>
                <w:sz w:val="18"/>
                <w:szCs w:val="18"/>
              </w:rPr>
              <w:br w:type="textWrapping"/>
            </w:r>
            <w:r>
              <w:rPr>
                <w:rFonts w:hint="eastAsia" w:ascii="宋体" w:hAnsi="宋体" w:cs="宋体"/>
                <w:sz w:val="18"/>
                <w:szCs w:val="18"/>
              </w:rPr>
              <w:t>面对激烈的市场竞争，我国必须不断提高热流道系统技术。此标准外文版发布，将有利于推广塑料注射模热流道系统技术，促进国际技术交流与合作，提升我国塑料注射模在国际市场中的地位。</w:t>
            </w:r>
            <w:r>
              <w:rPr>
                <w:rFonts w:hint="eastAsia" w:ascii="宋体" w:hAnsi="宋体" w:cs="宋体"/>
                <w:sz w:val="18"/>
                <w:szCs w:val="18"/>
              </w:rPr>
              <w:br w:type="textWrapping"/>
            </w:r>
            <w:r>
              <w:rPr>
                <w:rFonts w:hint="eastAsia" w:ascii="宋体" w:hAnsi="宋体" w:cs="宋体"/>
                <w:sz w:val="18"/>
                <w:szCs w:val="18"/>
              </w:rPr>
              <w:t>在本标准无知识产权问题。</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塑料注射模热流道系统 零部件 第6部分：承压垫片</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Hot-runner systems of injection mould for plastics -- Components -- (9 Parts)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13620.6-2018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全国模具标准化技术委员会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桂林电器科学研究院有限公司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是塑胶模具生产设备中的重要组成部分，热流道系统一般由热喷嘴、分流板、温控箱和附件等几部分组成。从20世纪80年代开始，美国、加拿大等发达国家争相开始大力发展热流道模具，截止目前国外大公司，注塑模具中热流道模具所占比例已超过3成并逐年增加，如美国的DEM公司、加拿大的MOLD-MASTERS等公司都已经推出非常完善热流道系统。虽然国外发达国家对热流道系统的研究与应用已相当成熟，但尚未形成国际标准。</w:t>
            </w:r>
            <w:r>
              <w:rPr>
                <w:rFonts w:hint="eastAsia" w:ascii="宋体" w:hAnsi="宋体" w:cs="宋体"/>
                <w:sz w:val="18"/>
                <w:szCs w:val="18"/>
              </w:rPr>
              <w:br w:type="textWrapping"/>
            </w:r>
            <w:r>
              <w:rPr>
                <w:rFonts w:hint="eastAsia" w:ascii="宋体" w:hAnsi="宋体" w:cs="宋体"/>
                <w:sz w:val="18"/>
                <w:szCs w:val="18"/>
              </w:rPr>
              <w:t>国内热流道系统也经过十多年的发展，近年来热流道系统在国内已被广泛应用于家用电器、生活日用品、汽车、医疗器材、电子等专业生产领域，尤其随着汽车轻量化的提出，塑料制品越来越多应用在汽车仪表板、翼子板等制品的制造中。但由于行业内无热流道系统标准共享，热流道系统的设计标准和生产规范无法达到统一，产品质量参差不齐、互换性极差，造成模具的生产成本造成极大资源浪费，严重地制约了热流道产品的推广应用，严重影响到我国注塑模具在专业制造领域的发展。为了完善热流道系统中零部件产品设计、制造规范，模具标委会2017年组织制定了“JB/T 13620.1~13620.12—2018塑料注射模热流道系统  零部件（9个部分）”等标准。这9项标准与2014年发布的“JB/T 11905-2014热流道系统  术语、型式和尺寸”、 2016年发布的“JB/T 12649-2016塑料注射模热流道系统  技术条件”的两项标准是一组系列，这11项标准将构成了塑料注射模热流道系统一套完整的标准体系。</w:t>
            </w:r>
            <w:r>
              <w:rPr>
                <w:rFonts w:hint="eastAsia" w:ascii="宋体" w:hAnsi="宋体" w:cs="宋体"/>
                <w:sz w:val="18"/>
                <w:szCs w:val="18"/>
              </w:rPr>
              <w:br w:type="textWrapping"/>
            </w:r>
            <w:r>
              <w:rPr>
                <w:rFonts w:hint="eastAsia" w:ascii="宋体" w:hAnsi="宋体" w:cs="宋体"/>
                <w:sz w:val="18"/>
                <w:szCs w:val="18"/>
              </w:rPr>
              <w:t>面对激烈的市场竞争，我国必须不断提高热流道系统技术。此标准外文版发布，将有利于推广塑料注射模热流道系统技术，促进国际技术交流与合作，提升我国塑料注射模在国际市场中的地位。</w:t>
            </w:r>
            <w:r>
              <w:rPr>
                <w:rFonts w:hint="eastAsia" w:ascii="宋体" w:hAnsi="宋体" w:cs="宋体"/>
                <w:sz w:val="18"/>
                <w:szCs w:val="18"/>
              </w:rPr>
              <w:br w:type="textWrapping"/>
            </w:r>
            <w:r>
              <w:rPr>
                <w:rFonts w:hint="eastAsia" w:ascii="宋体" w:hAnsi="宋体" w:cs="宋体"/>
                <w:sz w:val="18"/>
                <w:szCs w:val="18"/>
              </w:rPr>
              <w:t>在本标准无知识产权问题。</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塑料注射模热流道系统 零部件 第5部分：流道板定位环</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Hot-runner systems of injection mould for plastics -- Components -- (9 Parts)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13620.5-2018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全国模具标准化技术委员会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桂林电器科学研究院有限公司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是塑胶模具生产设备中的重要组成部分，热流道系统一般由热喷嘴、分流板、温控箱和附件等几部分组成。从20世纪80年代开始，美国、加拿大等发达国家争相开始大力发展热流道模具，截止目前国外大公司，注塑模具中热流道模具所占比例已超过3成并逐年增加，如美国的DEM公司、加拿大的MOLD-MASTERS等公司都已经推出非常完善热流道系统。虽然国外发达国家对热流道系统的研究与应用已相当成熟，但尚未形成国际标准。</w:t>
            </w:r>
            <w:r>
              <w:rPr>
                <w:rFonts w:hint="eastAsia" w:ascii="宋体" w:hAnsi="宋体" w:cs="宋体"/>
                <w:sz w:val="18"/>
                <w:szCs w:val="18"/>
              </w:rPr>
              <w:br w:type="textWrapping"/>
            </w:r>
            <w:r>
              <w:rPr>
                <w:rFonts w:hint="eastAsia" w:ascii="宋体" w:hAnsi="宋体" w:cs="宋体"/>
                <w:sz w:val="18"/>
                <w:szCs w:val="18"/>
              </w:rPr>
              <w:t>国内热流道系统也经过十多年的发展，近年来热流道系统在国内已被广泛应用于家用电器、生活日用品、汽车、医疗器材、电子等专业生产领域，尤其随着汽车轻量化的提出，塑料制品越来越多应用在汽车仪表板、翼子板等制品的制造中。但由于行业内无热流道系统标准共享，热流道系统的设计标准和生产规范无法达到统一，产品质量参差不齐、互换性极差，造成模具的生产成本造成极大资源浪费，严重地制约了热流道产品的推广应用，严重影响到我国注塑模具在专业制造领域的发展。为了完善热流道系统中零部件产品设计、制造规范，模具标委会2017年组织制定了“JB/T 13620.1~13620.12—2018塑料注射模热流道系统  零部件（9个部分）”等标准。这9项标准与2014年发布的“JB/T 11905-2014热流道系统  术语、型式和尺寸”、 2016年发布的“JB/T 12649-2016塑料注射模热流道系统  技术条件”的两项标准是一组系列，这11项标准将构成了塑料注射模热流道系统一套完整的标准体系。</w:t>
            </w:r>
            <w:r>
              <w:rPr>
                <w:rFonts w:hint="eastAsia" w:ascii="宋体" w:hAnsi="宋体" w:cs="宋体"/>
                <w:sz w:val="18"/>
                <w:szCs w:val="18"/>
              </w:rPr>
              <w:br w:type="textWrapping"/>
            </w:r>
            <w:r>
              <w:rPr>
                <w:rFonts w:hint="eastAsia" w:ascii="宋体" w:hAnsi="宋体" w:cs="宋体"/>
                <w:sz w:val="18"/>
                <w:szCs w:val="18"/>
              </w:rPr>
              <w:t>面对激烈的市场竞争，我国必须不断提高热流道系统技术。此标准外文版发布，将有利于推广塑料注射模热流道系统技术，促进国际技术交流与合作，提升我国塑料注射模在国际市场中的地位。</w:t>
            </w:r>
            <w:r>
              <w:rPr>
                <w:rFonts w:hint="eastAsia" w:ascii="宋体" w:hAnsi="宋体" w:cs="宋体"/>
                <w:sz w:val="18"/>
                <w:szCs w:val="18"/>
              </w:rPr>
              <w:br w:type="textWrapping"/>
            </w:r>
            <w:r>
              <w:rPr>
                <w:rFonts w:hint="eastAsia" w:ascii="宋体" w:hAnsi="宋体" w:cs="宋体"/>
                <w:sz w:val="18"/>
                <w:szCs w:val="18"/>
              </w:rPr>
              <w:t>在本标准无知识产权问题。</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塑料注射模热流道系统 零部件 第4部分：热流道浇口套</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Hot-runner systems of injection mould for plastics -- Components -- (9 Parts)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13620.4-2018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全国模具标准化技术委员会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桂林电器科学研究院有限公司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是塑胶模具生产设备中的重要组成部分，热流道系统一般由热喷嘴、分流板、温控箱和附件等几部分组成。从20世纪80年代开始，美国、加拿大等发达国家争相开始大力发展热流道模具，截止目前国外大公司，注塑模具中热流道模具所占比例已超过3成并逐年增加，如美国的DEM公司、加拿大的MOLD-MASTERS等公司都已经推出非常完善热流道系统。虽然国外发达国家对热流道系统的研究与应用已相当成熟，但尚未形成国际标准。</w:t>
            </w:r>
            <w:r>
              <w:rPr>
                <w:rFonts w:hint="eastAsia" w:ascii="宋体" w:hAnsi="宋体" w:cs="宋体"/>
                <w:sz w:val="18"/>
                <w:szCs w:val="18"/>
              </w:rPr>
              <w:br w:type="textWrapping"/>
            </w:r>
            <w:r>
              <w:rPr>
                <w:rFonts w:hint="eastAsia" w:ascii="宋体" w:hAnsi="宋体" w:cs="宋体"/>
                <w:sz w:val="18"/>
                <w:szCs w:val="18"/>
              </w:rPr>
              <w:t>国内热流道系统也经过十多年的发展，近年来热流道系统在国内已被广泛应用于家用电器、生活日用品、汽车、医疗器材、电子等专业生产领域，尤其随着汽车轻量化的提出，塑料制品越来越多应用在汽车仪表板、翼子板等制品的制造中。但由于行业内无热流道系统标准共享，热流道系统的设计标准和生产规范无法达到统一，产品质量参差不齐、互换性极差，造成模具的生产成本造成极大资源浪费，严重地制约了热流道产品的推广应用，严重影响到我国注塑模具在专业制造领域的发展。为了完善热流道系统中零部件产品设计、制造规范，模具标委会2017年组织制定了“JB/T 13620.1~13620.12—2018塑料注射模热流道系统  零部件（9个部分）”等标准。这9项标准与2014年发布的“JB/T 11905-2014热流道系统  术语、型式和尺寸”、 2016年发布的“JB/T 12649-2016塑料注射模热流道系统  技术条件”的两项标准是一组系列，这11项标准将构成了塑料注射模热流道系统一套完整的标准体系。</w:t>
            </w:r>
            <w:r>
              <w:rPr>
                <w:rFonts w:hint="eastAsia" w:ascii="宋体" w:hAnsi="宋体" w:cs="宋体"/>
                <w:sz w:val="18"/>
                <w:szCs w:val="18"/>
              </w:rPr>
              <w:br w:type="textWrapping"/>
            </w:r>
            <w:r>
              <w:rPr>
                <w:rFonts w:hint="eastAsia" w:ascii="宋体" w:hAnsi="宋体" w:cs="宋体"/>
                <w:sz w:val="18"/>
                <w:szCs w:val="18"/>
              </w:rPr>
              <w:t>面对激烈的市场竞争，我国必须不断提高热流道系统技术。此标准外文版发布，将有利于推广塑料注射模热流道系统技术，促进国际技术交流与合作，提升我国塑料注射模在国际市场中的地位。</w:t>
            </w:r>
            <w:r>
              <w:rPr>
                <w:rFonts w:hint="eastAsia" w:ascii="宋体" w:hAnsi="宋体" w:cs="宋体"/>
                <w:sz w:val="18"/>
                <w:szCs w:val="18"/>
              </w:rPr>
              <w:br w:type="textWrapping"/>
            </w:r>
            <w:r>
              <w:rPr>
                <w:rFonts w:hint="eastAsia" w:ascii="宋体" w:hAnsi="宋体" w:cs="宋体"/>
                <w:sz w:val="18"/>
                <w:szCs w:val="18"/>
              </w:rPr>
              <w:t>在本标准无知识产权问题。</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塑料注射模热流道系统 零部件 第3部分：热喷嘴</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Hot-runner systems of injection mould for plastics -- Components -- (9 Parts)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13620.3-2018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全国模具标准化技术委员会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桂林电器科学研究院有限公司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是塑胶模具生产设备中的重要组成部分，热流道系统一般由热喷嘴、分流板、温控箱和附件等几部分组成。从20世纪80年代开始，美国、加拿大等发达国家争相开始大力发展热流道模具，截止目前国外大公司，注塑模具中热流道模具所占比例已超过3成并逐年增加，如美国的DEM公司、加拿大的MOLD-MASTERS等公司都已经推出非常完善热流道系统。虽然国外发达国家对热流道系统的研究与应用已相当成熟，但尚未形成国际标准。</w:t>
            </w:r>
            <w:r>
              <w:rPr>
                <w:rFonts w:hint="eastAsia" w:ascii="宋体" w:hAnsi="宋体" w:cs="宋体"/>
                <w:sz w:val="18"/>
                <w:szCs w:val="18"/>
              </w:rPr>
              <w:br w:type="textWrapping"/>
            </w:r>
            <w:r>
              <w:rPr>
                <w:rFonts w:hint="eastAsia" w:ascii="宋体" w:hAnsi="宋体" w:cs="宋体"/>
                <w:sz w:val="18"/>
                <w:szCs w:val="18"/>
              </w:rPr>
              <w:t>国内热流道系统也经过十多年的发展，近年来热流道系统在国内已被广泛应用于家用电器、生活日用品、汽车、医疗器材、电子等专业生产领域，尤其随着汽车轻量化的提出，塑料制品越来越多应用在汽车仪表板、翼子板等制品的制造中。但由于行业内无热流道系统标准共享，热流道系统的设计标准和生产规范无法达到统一，产品质量参差不齐、互换性极差，造成模具的生产成本造成极大资源浪费，严重地制约了热流道产品的推广应用，严重影响到我国注塑模具在专业制造领域的发展。为了完善热流道系统中零部件产品设计、制造规范，模具标委会2017年组织制定了“JB/T 13620.1~13620.12—2018塑料注射模热流道系统  零部件（9个部分）”等标准。这9项标准与2014年发布的“JB/T 11905-2014热流道系统  术语、型式和尺寸”、 2016年发布的“JB/T 12649-2016塑料注射模热流道系统  技术条件”的两项标准是一组系列，这11项标准将构成了塑料注射模热流道系统一套完整的标准体系。</w:t>
            </w:r>
            <w:r>
              <w:rPr>
                <w:rFonts w:hint="eastAsia" w:ascii="宋体" w:hAnsi="宋体" w:cs="宋体"/>
                <w:sz w:val="18"/>
                <w:szCs w:val="18"/>
              </w:rPr>
              <w:br w:type="textWrapping"/>
            </w:r>
            <w:r>
              <w:rPr>
                <w:rFonts w:hint="eastAsia" w:ascii="宋体" w:hAnsi="宋体" w:cs="宋体"/>
                <w:sz w:val="18"/>
                <w:szCs w:val="18"/>
              </w:rPr>
              <w:t>面对激烈的市场竞争，我国必须不断提高热流道系统技术。此标准外文版发布，将有利于推广塑料注射模热流道系统技术，促进国际技术交流与合作，提升我国塑料注射模在国际市场中的地位。</w:t>
            </w:r>
            <w:r>
              <w:rPr>
                <w:rFonts w:hint="eastAsia" w:ascii="宋体" w:hAnsi="宋体" w:cs="宋体"/>
                <w:sz w:val="18"/>
                <w:szCs w:val="18"/>
              </w:rPr>
              <w:br w:type="textWrapping"/>
            </w:r>
            <w:r>
              <w:rPr>
                <w:rFonts w:hint="eastAsia" w:ascii="宋体" w:hAnsi="宋体" w:cs="宋体"/>
                <w:sz w:val="18"/>
                <w:szCs w:val="18"/>
              </w:rPr>
              <w:t>在本标准无知识产权问题。</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塑料注射模热流道系统 零部件 第2部分：热流道板</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Hot-runner systems of injection mould for plastics -- Components -- (9 Parts)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13620.2-2018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全国模具标准化技术委员会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桂林电器科学研究院有限公司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是塑胶模具生产设备中的重要组成部分，热流道系统一般由热喷嘴、分流板、温控箱和附件等几部分组成。从20世纪80年代开始，美国、加拿大等发达国家争相开始大力发展热流道模具，截止目前国外大公司，注塑模具中热流道模具所占比例已超过3成并逐年增加，如美国的DEM公司、加拿大的MOLD-MASTERS等公司都已经推出非常完善热流道系统。虽然国外发达国家对热流道系统的研究与应用已相当成熟，但尚未形成国际标准。</w:t>
            </w:r>
            <w:r>
              <w:rPr>
                <w:rFonts w:hint="eastAsia" w:ascii="宋体" w:hAnsi="宋体" w:cs="宋体"/>
                <w:sz w:val="18"/>
                <w:szCs w:val="18"/>
              </w:rPr>
              <w:br w:type="textWrapping"/>
            </w:r>
            <w:r>
              <w:rPr>
                <w:rFonts w:hint="eastAsia" w:ascii="宋体" w:hAnsi="宋体" w:cs="宋体"/>
                <w:sz w:val="18"/>
                <w:szCs w:val="18"/>
              </w:rPr>
              <w:t>国内热流道系统也经过十多年的发展，近年来热流道系统在国内已被广泛应用于家用电器、生活日用品、汽车、医疗器材、电子等专业生产领域，尤其随着汽车轻量化的提出，塑料制品越来越多应用在汽车仪表板、翼子板等制品的制造中。但由于行业内无热流道系统标准共享，热流道系统的设计标准和生产规范无法达到统一，产品质量参差不齐、互换性极差，造成模具的生产成本造成极大资源浪费，严重地制约了热流道产品的推广应用，严重影响到我国注塑模具在专业制造领域的发展。为了完善热流道系统中零部件产品设计、制造规范，模具标委会2017年组织制定了“JB/T 13620.1~13620.12—2018塑料注射模热流道系统  零部件（9个部分）”等标准。这9项标准与2014年发布的“JB/T 11905-2014热流道系统  术语、型式和尺寸”、 2016年发布的“JB/T 12649-2016塑料注射模热流道系统  技术条件”的两项标准是一组系列，这11项标准将构成了塑料注射模热流道系统一套完整的标准体系。</w:t>
            </w:r>
            <w:r>
              <w:rPr>
                <w:rFonts w:hint="eastAsia" w:ascii="宋体" w:hAnsi="宋体" w:cs="宋体"/>
                <w:sz w:val="18"/>
                <w:szCs w:val="18"/>
              </w:rPr>
              <w:br w:type="textWrapping"/>
            </w:r>
            <w:r>
              <w:rPr>
                <w:rFonts w:hint="eastAsia" w:ascii="宋体" w:hAnsi="宋体" w:cs="宋体"/>
                <w:sz w:val="18"/>
                <w:szCs w:val="18"/>
              </w:rPr>
              <w:t>面对激烈的市场竞争，我国必须不断提高热流道系统技术。此标准外文版发布，将有利于推广塑料注射模热流道系统技术，促进国际技术交流与合作，提升我国塑料注射模在国际市场中的地位。</w:t>
            </w:r>
            <w:r>
              <w:rPr>
                <w:rFonts w:hint="eastAsia" w:ascii="宋体" w:hAnsi="宋体" w:cs="宋体"/>
                <w:sz w:val="18"/>
                <w:szCs w:val="18"/>
              </w:rPr>
              <w:br w:type="textWrapping"/>
            </w:r>
            <w:r>
              <w:rPr>
                <w:rFonts w:hint="eastAsia" w:ascii="宋体" w:hAnsi="宋体" w:cs="宋体"/>
                <w:sz w:val="18"/>
                <w:szCs w:val="18"/>
              </w:rPr>
              <w:t>在本标准无知识产权问题。</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塑料注射模热流道系统 零部件 第1部分：技术条件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Hot-runner systems of injection mould for plastics -- Components -- (9 Parts)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13620.1-2018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全国模具标准化技术委员会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桂林电器科学研究院有限公司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热流道系统是塑胶模具生产设备中的重要组成部分，热流道系统一般由热喷嘴、分流板、温控箱和附件等几部分组成。从20世纪80年代开始，美国、加拿大等发达国家争相开始大力发展热流道模具，截止目前国外大公司，注塑模具中热流道模具所占比例已超过3成并逐年增加，如美国的DEM公司、加拿大的MOLD-MASTERS等公司都已经推出非常完善热流道系统。虽然国外发达国家对热流道系统的研究与应用已相当成熟，但尚未形成国际标准。</w:t>
            </w:r>
            <w:r>
              <w:rPr>
                <w:rFonts w:hint="eastAsia" w:ascii="宋体" w:hAnsi="宋体" w:cs="宋体"/>
                <w:sz w:val="18"/>
                <w:szCs w:val="18"/>
              </w:rPr>
              <w:br w:type="textWrapping"/>
            </w:r>
            <w:r>
              <w:rPr>
                <w:rFonts w:hint="eastAsia" w:ascii="宋体" w:hAnsi="宋体" w:cs="宋体"/>
                <w:sz w:val="18"/>
                <w:szCs w:val="18"/>
              </w:rPr>
              <w:t>国内热流道系统也经过十多年的发展，近年来热流道系统在国内已被广泛应用于家用电器、生活日用品、汽车、医疗器材、电子等专业生产领域，尤其随着汽车轻量化的提出，塑料制品越来越多应用在汽车仪表板、翼子板等制品的制造中。但由于行业内无热流道系统标准共享，热流道系统的设计标准和生产规范无法达到统一，产品质量参差不齐、互换性极差，造成模具的生产成本造成极大资源浪费，严重地制约了热流道产品的推广应用，严重影响到我国注塑模具在专业制造领域的发展。为了完善热流道系统中零部件产品设计、制造规范，模具标委会2017年组织制定了“JB/T 13620.1~13620.12—2018塑料注射模热流道系统  零部件（9个部分）”等标准。这9项标准与2014年发布的“JB/T 11905-2014热流道系统  术语、型式和尺寸”、 2016年发布的“JB/T 12649-2016塑料注射模热流道系统  技术条件”的两项标准是一组系列，这11项标准将构成了塑料注射模热流道系统一套完整的标准体系。</w:t>
            </w:r>
            <w:r>
              <w:rPr>
                <w:rFonts w:hint="eastAsia" w:ascii="宋体" w:hAnsi="宋体" w:cs="宋体"/>
                <w:sz w:val="18"/>
                <w:szCs w:val="18"/>
              </w:rPr>
              <w:br w:type="textWrapping"/>
            </w:r>
            <w:r>
              <w:rPr>
                <w:rFonts w:hint="eastAsia" w:ascii="宋体" w:hAnsi="宋体" w:cs="宋体"/>
                <w:sz w:val="18"/>
                <w:szCs w:val="18"/>
              </w:rPr>
              <w:t>面对激烈的市场竞争，我国必须不断提高热流道系统技术。此标准外文版发布，将有利于推广塑料注射模热流道系统技术，促进国际技术交流与合作，提升我国塑料注射模在国际市场中的地位。</w:t>
            </w:r>
            <w:r>
              <w:rPr>
                <w:rFonts w:hint="eastAsia" w:ascii="宋体" w:hAnsi="宋体" w:cs="宋体"/>
                <w:sz w:val="18"/>
                <w:szCs w:val="18"/>
              </w:rPr>
              <w:br w:type="textWrapping"/>
            </w:r>
            <w:r>
              <w:rPr>
                <w:rFonts w:hint="eastAsia" w:ascii="宋体" w:hAnsi="宋体" w:cs="宋体"/>
                <w:sz w:val="18"/>
                <w:szCs w:val="18"/>
              </w:rPr>
              <w:t>在本标准无知识产权问题。</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空气热老化试验箱</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Hot aging test ovens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7444-2018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全国实验室仪器及设备标准化技术委员会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机械工业仪器仪表综合技术经济研究所</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空气热老化试验箱既是化工行业基础产品制备、检测的核心设备，也是模拟极端气候环境的必要设备，该类设备是辅助生产的重要设施，同时也是提升产品质量的必要设施。当前我国作为该类设备的生产制造大国，在国内生产虽多，但出口不畅问题长期未能解决。</w:t>
            </w:r>
            <w:r>
              <w:rPr>
                <w:rFonts w:hint="eastAsia" w:ascii="宋体" w:hAnsi="宋体" w:cs="宋体"/>
                <w:sz w:val="18"/>
                <w:szCs w:val="18"/>
              </w:rPr>
              <w:br w:type="textWrapping"/>
            </w:r>
            <w:r>
              <w:rPr>
                <w:rFonts w:hint="eastAsia" w:ascii="宋体" w:hAnsi="宋体" w:cs="宋体"/>
                <w:sz w:val="18"/>
                <w:szCs w:val="18"/>
              </w:rPr>
              <w:t>该类产品因缺少国际标准，因此，产品的进出口一直受到国外贸易壁垒的影响，该标准外文版的制定，可有效实现此类货物在“一带一路”沿线国家的便利贸易往来，促进经贸流通。</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微、小型清洗机</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Mini and small type cleaning machine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9091-2012</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全国喷射设备标准化技术委员会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合肥通用机械研究院有限公司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微、小型高压清洗机由于其使用方便，清洗效果好，应用范围从工厂设备清洗到汽车保养、家庭日常卫生的打扫等都有使用，是量大面广的中小型清洁产品，驱动方式有汽柴油机和电动机。由于国内小型高压清洗机产品质量可靠、价格合理，销售额在20亿元左右，其中有2/3的产品出口到国外，并逐年增长，出口地区不但有一带一路上的发展中国家，如越南、印度等，也有美国、加拿大、英国等发达国家，很多国外生产商，开始贴牌销售我国的微、小型高压清洗机。由于微、小型高压清洗机没有国际标准，微、小型高压清洗机的使用、维护、检验和验收等过程，没有相应的依据，造成客户与厂商之间的沟通障碍。为此，行业迫切需要将JB/T 9091-2012 《微、小型清洗机》翻译成英文版，以方便国内外客户的交流和产品的验收，促进微、小型清洗机在国外的推广和应用，助力国内外企业和用户在微、小型高压清洗机技术上的合作。</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无气喷涂机</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Airless spray unit</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8695-2012</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全国喷射设备标准化技术委员会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中国船舶重工集团长江科技有限公司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无气喷涂机作由于喷涂效率高，喷涂效果好，技术成熟，使用方便，在造船、钢结构、桥梁、汽车、集装箱、管道、建筑、家电、家具等领域均广泛使用，是量大面广的传统涂装设备。由于国内无气喷涂机产品性能稳定、质量可靠、价格合理，销售额在15亿元左右，并有部分产品出口到国外，其中有很多一带一路上的发展中国家，如马来西亚、印度等。由于无气喷涂机没有国际标准，发展中国家要求我国产品遵照欧美标准执行，而当地条件又不适合使用欧美标准，这就给我国产品在推广过程中造成很多障碍。</w:t>
            </w:r>
            <w:r>
              <w:rPr>
                <w:rFonts w:hint="eastAsia" w:ascii="宋体" w:hAnsi="宋体" w:cs="宋体"/>
                <w:sz w:val="18"/>
                <w:szCs w:val="18"/>
              </w:rPr>
              <w:br w:type="textWrapping"/>
            </w:r>
            <w:r>
              <w:rPr>
                <w:rFonts w:hint="eastAsia" w:ascii="宋体" w:hAnsi="宋体" w:cs="宋体"/>
                <w:sz w:val="18"/>
                <w:szCs w:val="18"/>
              </w:rPr>
              <w:t>由于无气喷涂机的使用、维护、检验和验收等过程，没有相应的依据，造成客户与厂商之间的沟通障碍与纠纷。为此，行业迫切需要将JB/T 8695-2012《无气喷涂机》翻译成英文版，以方便国内外客户的交流和产品的验收，促进无气喷涂机在国外的推广和应用，助力国内外企业和用户在无气喷涂机技术上的交流与合作。</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储油罐清洗设备</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Cleaning equipment for oil tank</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13138-2017</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全国喷射设备标准化技术委员会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合肥通用机械研究院有限公司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储油罐清洗设备是全自动机械清洗大型储油罐设备，其功能完善，模块化设计，方便施工中设备的拆装，符合施工周期短、投资成本不高的国内外市场需求，已经在国内外迅速发展。彻底解决了人工清罐过程中存在的诸多弊端和安全隐患。</w:t>
            </w:r>
            <w:r>
              <w:rPr>
                <w:rFonts w:hint="eastAsia" w:ascii="宋体" w:hAnsi="宋体" w:cs="宋体"/>
                <w:sz w:val="18"/>
                <w:szCs w:val="18"/>
              </w:rPr>
              <w:br w:type="textWrapping"/>
            </w:r>
            <w:r>
              <w:rPr>
                <w:rFonts w:hint="eastAsia" w:ascii="宋体" w:hAnsi="宋体" w:cs="宋体"/>
                <w:sz w:val="18"/>
                <w:szCs w:val="18"/>
              </w:rPr>
              <w:t>JB/T 13138-2017《储油罐清洗设备》标准的实施，让生产企业和用户对产品是否合格达成共识，规范储油罐清洗设备的高质量、高可靠性，以高效、安全、环保等优势更好地服务于储油罐清洗施工，实现设备与工艺相辅相成、相互促进提升。同时，标准的实施，大力推动了我国机械清罐工艺在国内的迅速推广，也促进了我国储油罐清洗设备扬帆出海，出口到泰国、中东等中南亚相关国家。</w:t>
            </w:r>
            <w:r>
              <w:rPr>
                <w:rFonts w:hint="eastAsia" w:ascii="宋体" w:hAnsi="宋体" w:cs="宋体"/>
                <w:sz w:val="18"/>
                <w:szCs w:val="18"/>
              </w:rPr>
              <w:br w:type="textWrapping"/>
            </w:r>
            <w:r>
              <w:rPr>
                <w:rFonts w:hint="eastAsia" w:ascii="宋体" w:hAnsi="宋体" w:cs="宋体"/>
                <w:sz w:val="18"/>
                <w:szCs w:val="18"/>
              </w:rPr>
              <w:t>由于储油罐清洗设备还没有国际标准，其使用、维护、检验和验收等过程，没有相应的依据，造成客户与厂商之间的沟通障碍。为此，行业迫切需要将《储油罐清洗设备》翻译成英文版，以方便国内外客户的交流和产品的验收，促进储油罐清洗设备在国外的推广和应用，助力国内外企业和用户在储油罐清洗设备技术上的合作。</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高温、热水清洗机</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High temperature/hot water cleaning machine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JB/T 6442-2013</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全国喷射设备标准化技术委员会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浙江大农实业股份有限公司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高温、热水清洗机由于其融入社会个人市场，清洁效果好，小巧灵活，使用方便，又不使用清洁剂，不会对环境造成污染，已经在商用和家用洗车、畜牧饲养、环卫、造纸、造船、化工等诸多领域应用，是量大面广的中小型清洁产品，是国民经济生活中使用范围最广的水射流设备。由于国内高温、热水清洗机产品质量可靠、价格便宜，销售额在20亿元左右，其中有2/3的产品出口到世界其他国家，其中很多是发展中国家。由于高温、热水清洗机没有国际标准，只有欧美标准，有些一带一路上发展中国家要求我国产品遵照欧美标准执行，而当地条件又不适合使用欧美标准，这就给我国产品在推广过程中造成很多纠纷。</w:t>
            </w:r>
            <w:r>
              <w:rPr>
                <w:rFonts w:hint="eastAsia" w:ascii="宋体" w:hAnsi="宋体" w:cs="宋体"/>
                <w:sz w:val="18"/>
                <w:szCs w:val="18"/>
              </w:rPr>
              <w:br w:type="textWrapping"/>
            </w:r>
            <w:r>
              <w:rPr>
                <w:rFonts w:hint="eastAsia" w:ascii="宋体" w:hAnsi="宋体" w:cs="宋体"/>
                <w:sz w:val="18"/>
                <w:szCs w:val="18"/>
              </w:rPr>
              <w:t>为此，行业迫切需要将JB/T 6442-2013《高温、热水清洗机》翻译成英文版，以方便国内外客户的交流和产品的验收，促进高温、热水清洗机在国外的推广和应用，助力国内外企业和用户在高温、热水清洗机技术上的合作。</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水轮机、水轮发电机大轴锻件 技术条件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Shaft forgings for hydraulic turbines and hydraulic generators -Technical specification</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1270-2014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全国大型铸锻件标准化技术委员会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中国第一重型机械股份公司、哈尔滨电机厂有限责任公司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经过几十年的发展，国内水电装备制造业取得了巨大进步,三峡工程、白鹤滩水电站代表了当今水电装备世界领先水平。我国企业参与的已建在建海外水电站约320座、总装机达到8100万千瓦，水电业务遍及全球140多个国家和地区，占据了海外70%以上的水电建设市场份额。我国已逐步发展成为在全世界范围内最具竞争力的水电强国之一。中国水电技术也带动了中国资本、装备“走出去”。采用中国水电技术开发水电项目具有成本低、建设周期短等优势，得到了资本市场的认可，初步统计，中国资本在海外投资水电超过2000亿元，遍布“一带一路”40多个国家和地区。</w:t>
            </w:r>
          </w:p>
          <w:p>
            <w:pPr>
              <w:jc w:val="left"/>
              <w:rPr>
                <w:rFonts w:ascii="宋体" w:hAnsi="宋体" w:cs="宋体"/>
                <w:sz w:val="18"/>
                <w:szCs w:val="18"/>
              </w:rPr>
            </w:pPr>
            <w:r>
              <w:rPr>
                <w:rFonts w:ascii="宋体" w:hAnsi="宋体" w:cs="宋体"/>
                <w:sz w:val="18"/>
                <w:szCs w:val="18"/>
              </w:rPr>
              <w:t>目前，国内水电装备的制造形成了较为完善的国标和行业标准体系，具有完全自主知识产权，但从承制的国外项目应用标准看，国外项目美标和英标、德标等欧洲标准占主导地位，而执行国外标准将造成国内制造企业成本增加，并涉及知识产权问题，因此，国外项目的执行首先要进行国内材料标准的替代。从国内企业承制的秘鲁圣加旺、泰国邦朗、巴基斯坦NJ、厄瓜多尔CCS、塔吉克斯坦山图迪斯、几内亚苏阿皮蒂等国外水电项目应用的标准来看，中国标准完全能够满足国际水电项目的需要，但外方不熟悉中国标准，容易产生争议，中国标准的应用受到一定的限制。</w:t>
            </w:r>
          </w:p>
          <w:p>
            <w:pPr>
              <w:jc w:val="left"/>
              <w:rPr>
                <w:rFonts w:ascii="宋体" w:hAnsi="宋体" w:cs="宋体"/>
                <w:sz w:val="18"/>
                <w:szCs w:val="18"/>
              </w:rPr>
            </w:pPr>
            <w:r>
              <w:rPr>
                <w:rFonts w:ascii="宋体" w:hAnsi="宋体" w:cs="宋体"/>
                <w:sz w:val="18"/>
                <w:szCs w:val="18"/>
              </w:rPr>
              <w:t>为了能够提升中国水电装备产品国际竞争力，国内水电装备制造企业对水电关键材料系列行业标准外文版有着迫切的需求，行业外文版的发布将有助于提升国内标准的国际地位，对提升中国品牌国际影响力和竞争力有着重要意义。</w:t>
            </w:r>
          </w:p>
          <w:p>
            <w:pPr>
              <w:jc w:val="left"/>
              <w:rPr>
                <w:rFonts w:ascii="宋体" w:hAnsi="宋体" w:cs="宋体"/>
                <w:sz w:val="18"/>
                <w:szCs w:val="18"/>
              </w:rPr>
            </w:pPr>
            <w:r>
              <w:rPr>
                <w:rFonts w:ascii="宋体" w:hAnsi="宋体" w:cs="宋体"/>
                <w:sz w:val="18"/>
                <w:szCs w:val="18"/>
              </w:rPr>
              <w:t>同时，本标准翻译项目是水电装备关键大型铸锻件材料系列标准之一，符合《国务院关于推进国际产能和装备制造合作的指导意见》《标准联通“一带一路”行动计划（2015—2017）》优先支持的电力领域行业标准外文版翻译。</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水轮发电机镜板锻件 技术条件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Thrust runner forgings for hydraulic generators-Technical specification</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7023-2014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全国大型铸锻件标准化技术委员会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中国第一重型机械股份公司、哈尔滨电机厂有限责任公司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经过几十年的发展，国内水电装备制造业取得了巨大进步,三峡工程、白鹤滩水电站代表了当今水电装备世界领先水平。我国企业参与的已建在建海外水电站约320座、总装机达到8100万千瓦，水电业务遍及全球140多个国家和地区，占据了海外70%以上的水电建设市场份额。我国已逐步发展成为在全世界范围内最具竞争力的水电强国之一。中国水电技术也带动了中国资本、装备“走出去”。采用中国水电技术开发水电项目具有成本低、建设周期短等优势，得到了资本市场的认可，初步统计，中国资本在海外投资水电超过2000亿元，遍布“一带一路”40多个国家和地区。</w:t>
            </w:r>
          </w:p>
          <w:p>
            <w:pPr>
              <w:jc w:val="left"/>
              <w:rPr>
                <w:rFonts w:ascii="宋体" w:hAnsi="宋体" w:cs="宋体"/>
                <w:sz w:val="18"/>
                <w:szCs w:val="18"/>
              </w:rPr>
            </w:pPr>
            <w:r>
              <w:rPr>
                <w:rFonts w:ascii="宋体" w:hAnsi="宋体" w:cs="宋体"/>
                <w:sz w:val="18"/>
                <w:szCs w:val="18"/>
              </w:rPr>
              <w:t>目前，国内水电装备的制造形成了较为完善的国标和行业标准体系，具有完全自主知识产权，但从承制的国外项目应用标准看，国外项目美标和英标、德标等欧洲标准占主导地位，而执行国外标准将造成国内制造企业成本增加，并涉及知识产权问题，因此，国外项目的执行首先要进行国内材料标准的替代。从国内企业承制的秘鲁圣加旺、泰国邦朗、巴基斯坦NJ、厄瓜多尔CCS、塔吉克斯坦山图迪斯、几内亚苏阿皮蒂等国外水电项目应用的标准来看，中国标准完全能够满足国际水电项目的需要，但外方不熟悉中国标准，容易产生争议，中国标准的应用受到一定的限制。</w:t>
            </w:r>
          </w:p>
          <w:p>
            <w:pPr>
              <w:jc w:val="left"/>
              <w:rPr>
                <w:rFonts w:ascii="宋体" w:hAnsi="宋体" w:cs="宋体"/>
                <w:sz w:val="18"/>
                <w:szCs w:val="18"/>
              </w:rPr>
            </w:pPr>
            <w:r>
              <w:rPr>
                <w:rFonts w:ascii="宋体" w:hAnsi="宋体" w:cs="宋体"/>
                <w:sz w:val="18"/>
                <w:szCs w:val="18"/>
              </w:rPr>
              <w:t>为了能够提升中国水电装备产品国际竞争力，国内水电装备制造企业对水电关键材料系列行业标准外文版有着迫切的需求，行业外文版的发布将有助于提升国内标准的国际地位，对提升中国品牌国际影响力和竞争力有着重要意义。</w:t>
            </w:r>
          </w:p>
          <w:p>
            <w:pPr>
              <w:jc w:val="left"/>
              <w:rPr>
                <w:rFonts w:ascii="宋体" w:hAnsi="宋体" w:cs="宋体"/>
                <w:sz w:val="18"/>
                <w:szCs w:val="18"/>
              </w:rPr>
            </w:pPr>
            <w:r>
              <w:rPr>
                <w:rFonts w:ascii="宋体" w:hAnsi="宋体" w:cs="宋体"/>
                <w:sz w:val="18"/>
                <w:szCs w:val="18"/>
              </w:rPr>
              <w:t>同时，本标准翻译项目是水电装备关键大型铸锻件材料系列标准之一，符合《国务院关于推进国际产能和装备制造合作的指导意见》《标准联通“一带一路”行动计划（2015—2017）》优先支持的电力领域行业标准外文版翻译。</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水轮机不锈钢叶片铸件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Stainless steel blade castings for hydraulic turbines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7349-2014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全国大型铸锻件标准化技术委员会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二重（德阳）重型装备有限公司、中国第一重型机械股份公司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经过几十年的发展，国内水电装备制造业取得了巨大进步,三峡工程、白鹤滩水电站代表了当今水电装备世界领先水平。我国企业参与的已建在建海外水电站约320座、总装机达到8100万千瓦，水电业务遍及全球140多个国家和地区，占据了海外70%以上的水电建设市场份额。我国已逐步发展成为在全世界范围内最具竞争力的水电强国之一。中国水电技术也带动了中国资本、装备“走出去”。采用中国水电技术开发水电项目具有成本低、建设周期短等优势，得到了资本市场的认可，初步统计，中国资本在海外投资水电超过2000亿元，遍布“一带一路”40多个国家和地区。</w:t>
            </w:r>
          </w:p>
          <w:p>
            <w:pPr>
              <w:jc w:val="left"/>
              <w:rPr>
                <w:rFonts w:ascii="宋体" w:hAnsi="宋体" w:cs="宋体"/>
                <w:sz w:val="18"/>
                <w:szCs w:val="18"/>
              </w:rPr>
            </w:pPr>
            <w:r>
              <w:rPr>
                <w:rFonts w:ascii="宋体" w:hAnsi="宋体" w:cs="宋体"/>
                <w:sz w:val="18"/>
                <w:szCs w:val="18"/>
              </w:rPr>
              <w:t>目前，国内水电装备的制造形成了较为完善的国标和行业标准体系，具有完全自主知识产权，但从承制的国外项目应用标准看，国外项目美标和英标、德标等欧洲标准占主导地位，而执行国外标准将造成国内制造企业成本增加，并涉及知识产权问题，因此，国外项目的执行首先要进行国内材料标准的替代。从国内企业承制的秘鲁圣加旺、泰国邦朗、巴基斯坦NJ、厄瓜多尔CCS、塔吉克斯坦山图迪斯、几内亚苏阿皮蒂等国外水电项目应用的标准来看，中国标准完全能够满足国际水电项目的需要，但外方不熟悉中国标准，容易产生争议，中国标准的应用受到一定的限制。</w:t>
            </w:r>
          </w:p>
          <w:p>
            <w:pPr>
              <w:jc w:val="left"/>
              <w:rPr>
                <w:rFonts w:ascii="宋体" w:hAnsi="宋体" w:cs="宋体"/>
                <w:sz w:val="18"/>
                <w:szCs w:val="18"/>
              </w:rPr>
            </w:pPr>
            <w:r>
              <w:rPr>
                <w:rFonts w:ascii="宋体" w:hAnsi="宋体" w:cs="宋体"/>
                <w:sz w:val="18"/>
                <w:szCs w:val="18"/>
              </w:rPr>
              <w:t>为了能够提升中国水电装备产品国际竞争力，国内水电装备制造企业对水电关键材料系列行业标准外文版有着迫切的需求，行业外文版的发布将有助于提升国内标准的国际地位，对提升中国品牌国际影响力和竞争力有着重要意义。</w:t>
            </w:r>
          </w:p>
          <w:p>
            <w:pPr>
              <w:jc w:val="left"/>
              <w:rPr>
                <w:rFonts w:ascii="宋体" w:hAnsi="宋体" w:cs="宋体"/>
                <w:sz w:val="18"/>
                <w:szCs w:val="18"/>
              </w:rPr>
            </w:pPr>
            <w:r>
              <w:rPr>
                <w:rFonts w:ascii="宋体" w:hAnsi="宋体" w:cs="宋体"/>
                <w:sz w:val="18"/>
                <w:szCs w:val="18"/>
              </w:rPr>
              <w:t>同时，本标准翻译项目是水电装备关键大型铸锻件材料系列标准之一，符合《国务院关于推进国际产能和装备制造合作的指导意见》《标准联通“一带一路”行动计划（2015—2017）》优先支持的电力领域行业标准外文版翻译。</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混流式水轮机焊接转轮上冠、下环铸件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Crown and band castings for francis turbine welded runner</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10264-2014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全国大型铸锻件标准化技术委员会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二重（德阳）重型装备有限公司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经过几十年的发展，国内水电装备制造业取得了巨大进步,三峡工程、白鹤滩水电站代表了当今水电装备世界领先水平。我国企业参与的已建在建海外水电站约320座、总装机达到8100万千瓦，水电业务遍及全球140多个国家和地区，占据了海外70%以上的水电建设市场份额。我国已逐步发展成为在全世界范围内最具竞争力的水电强国之一。中国水电技术也带动了中国资本、装备“走出去”。采用中国水电技术开发水电项目具有成本低、建设周期短等优势，得到了资本市场的认可，初步统计，中国资本在海外投资水电超过2000亿元，遍布“一带一路”40多个国家和地区。</w:t>
            </w:r>
          </w:p>
          <w:p>
            <w:pPr>
              <w:jc w:val="left"/>
              <w:rPr>
                <w:rFonts w:ascii="宋体" w:hAnsi="宋体" w:cs="宋体"/>
                <w:sz w:val="18"/>
                <w:szCs w:val="18"/>
              </w:rPr>
            </w:pPr>
            <w:r>
              <w:rPr>
                <w:rFonts w:ascii="宋体" w:hAnsi="宋体" w:cs="宋体"/>
                <w:sz w:val="18"/>
                <w:szCs w:val="18"/>
              </w:rPr>
              <w:t>目前，国内水电装备的制造形成了较为完善的国标和行业标准体系，具有完全自主知识产权，但从承制的国外项目应用标准看，国外项目美标和英标、德标等欧洲标准占主导地位，而执行国外标准将造成国内制造企业成本增加，并涉及知识产权问题，因此，国外项目的执行首先要进行国内材料标准的替代。从国内企业承制的秘鲁圣加旺、泰国邦朗、巴基斯坦NJ、厄瓜多尔CCS、塔吉克斯坦山图迪斯、几内亚苏阿皮蒂等国外水电项目应用的标准来看，中国标准完全能够满足国际水电项目的需要，但外方不熟悉中国标准，容易产生争议，中国标准的应用受到一定的限制。</w:t>
            </w:r>
          </w:p>
          <w:p>
            <w:pPr>
              <w:jc w:val="left"/>
              <w:rPr>
                <w:rFonts w:ascii="宋体" w:hAnsi="宋体" w:cs="宋体"/>
                <w:sz w:val="18"/>
                <w:szCs w:val="18"/>
              </w:rPr>
            </w:pPr>
            <w:r>
              <w:rPr>
                <w:rFonts w:ascii="宋体" w:hAnsi="宋体" w:cs="宋体"/>
                <w:sz w:val="18"/>
                <w:szCs w:val="18"/>
              </w:rPr>
              <w:t>为了能够提升中国水电装备产品国际竞争力，国内水电装备制造企业对水电关键材料系列行业标准外文版有着迫切的需求，行业外文版的发布将有助于提升国内标准的国际地位，对提升中国品牌国际影响力和竞争力有着重要意义。</w:t>
            </w:r>
          </w:p>
          <w:p>
            <w:pPr>
              <w:jc w:val="left"/>
              <w:rPr>
                <w:rFonts w:ascii="宋体" w:hAnsi="宋体" w:cs="宋体"/>
                <w:sz w:val="18"/>
                <w:szCs w:val="18"/>
              </w:rPr>
            </w:pPr>
            <w:r>
              <w:rPr>
                <w:rFonts w:ascii="宋体" w:hAnsi="宋体" w:cs="宋体"/>
                <w:sz w:val="18"/>
                <w:szCs w:val="18"/>
              </w:rPr>
              <w:t>同时，本标准翻译项目是水电装备关键大型铸锻件材料系列标准之一，符合《国务院关于推进国际产能和装备制造合作的指导意见》《标准联通“一带一路”行动计划（2015—2017）》优先支持的电力领域行业标准外文版翻译。</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水轮发电机上下圆盘锻件 技术条件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Upper and lower disk forgings for hydraulic generators-Technical specification</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10265-2014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全国大型铸锻件标准化技术委员会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哈尔滨电机厂有限责任公司、东方电气集团东方电机有限公司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经过几十年的发展，国内水电装备制造业取得了巨大进步,三峡工程、白鹤滩水电站代表了当今水电装备世界领先水平。我国企业参与的已建在建海外水电站约320座、总装机达到8100万千瓦，水电业务遍及全球140多个国家和地区，占据了海外70%以上的水电建设市场份额。我国已逐步发展成为在全世界范围内最具竞争力的水电强国之一。中国水电技术也带动了中国资本、装备“走出去”。采用中国水电技术开发水电项目具有成本低、建设周期短等优势，得到了资本市场的认可，初步统计，中国资本在海外投资水电超过2000亿元，遍布“一带一路”40多个国家和地区。</w:t>
            </w:r>
          </w:p>
          <w:p>
            <w:pPr>
              <w:jc w:val="left"/>
              <w:rPr>
                <w:rFonts w:ascii="宋体" w:hAnsi="宋体" w:cs="宋体"/>
                <w:sz w:val="18"/>
                <w:szCs w:val="18"/>
              </w:rPr>
            </w:pPr>
            <w:r>
              <w:rPr>
                <w:rFonts w:ascii="宋体" w:hAnsi="宋体" w:cs="宋体"/>
                <w:sz w:val="18"/>
                <w:szCs w:val="18"/>
              </w:rPr>
              <w:t>目前，国内水电装备的制造形成了较为完善的国标和行业标准体系，具有完全自主知识产权，但从承制的国外项目应用标准看，国外项目美标和英标、德标等欧洲标准占主导地位，而执行国外标准将造成国内制造企业成本增加，并涉及知识产权问题，因此，国外项目的执行首先要进行国内材料标准的替代。从国内企业承制的秘鲁圣加旺、泰国邦朗、巴基斯坦NJ、厄瓜多尔CCS、塔吉克斯坦山图迪斯、几内亚苏阿皮蒂等国外水电项目应用的标准来看，中国标准完全能够满足国际水电项目的需要，但外方不熟悉中国标准，容易产生争议，中国标准的应用受到一定的限制。</w:t>
            </w:r>
          </w:p>
          <w:p>
            <w:pPr>
              <w:jc w:val="left"/>
              <w:rPr>
                <w:rFonts w:ascii="宋体" w:hAnsi="宋体" w:cs="宋体"/>
                <w:sz w:val="18"/>
                <w:szCs w:val="18"/>
              </w:rPr>
            </w:pPr>
            <w:r>
              <w:rPr>
                <w:rFonts w:ascii="宋体" w:hAnsi="宋体" w:cs="宋体"/>
                <w:sz w:val="18"/>
                <w:szCs w:val="18"/>
              </w:rPr>
              <w:t>为了能够提升中国水电装备产品国际竞争力，国内水电装备制造企业对水电关键材料系列行业标准外文版有着迫切的需求，行业外文版的发布将有助于提升国内标准的国际地位，对提升中国品牌国际影响力和竞争力有着重要意义。</w:t>
            </w:r>
          </w:p>
          <w:p>
            <w:pPr>
              <w:jc w:val="left"/>
              <w:rPr>
                <w:rFonts w:ascii="宋体" w:hAnsi="宋体" w:cs="宋体"/>
                <w:sz w:val="18"/>
                <w:szCs w:val="18"/>
              </w:rPr>
            </w:pPr>
            <w:r>
              <w:rPr>
                <w:rFonts w:ascii="宋体" w:hAnsi="宋体" w:cs="宋体"/>
                <w:sz w:val="18"/>
                <w:szCs w:val="18"/>
              </w:rPr>
              <w:t>同时，本标准翻译项目是水电装备关键大型铸锻件材料系列标准之一，符合《国务院关于推进国际产能和装备制造合作的指导意见》《标准联通“一带一路”行动计划（2015—2017）》优先支持的电力领域行业标准外文版翻译。</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电渣熔铸大型水轮机铸件 技术条件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Heavy hydraulic turbine castings with ESC process-Technical specification</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2017-0602T-JB</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全国大型铸锻件标准化技术委员会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沈阳铸造研究所有限公司、哈尔滨大电机研究所、东方电气集团东方电机有限公司、中国长江三峡集团公司、二重（德阳）重型装备有限公司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经过几十年的发展，国内水电装备制造业取得了巨大进步,三峡工程、白鹤滩水电站代表了当今水电装备世界领先水平。我国企业参与的已建在建海外水电站约320座、总装机达到8100万千瓦，水电业务遍及全球140多个国家和地区，占据了海外70%以上的水电建设市场份额。我国已逐步发展成为在全世界范围内最具竞争力的水电强国之一。中国水电技术也带动了中国资本、装备“走出去”。采用中国水电技术开发水电项目具有成本低、建设周期短等优势，得到了资本市场的认可，初步统计，中国资本在海外投资水电超过2000亿元，遍布“一带一路”40多个国家和地区。</w:t>
            </w:r>
          </w:p>
          <w:p>
            <w:pPr>
              <w:jc w:val="left"/>
              <w:rPr>
                <w:rFonts w:ascii="宋体" w:hAnsi="宋体" w:cs="宋体"/>
                <w:sz w:val="18"/>
                <w:szCs w:val="18"/>
              </w:rPr>
            </w:pPr>
            <w:r>
              <w:rPr>
                <w:rFonts w:ascii="宋体" w:hAnsi="宋体" w:cs="宋体"/>
                <w:sz w:val="18"/>
                <w:szCs w:val="18"/>
              </w:rPr>
              <w:t>目前，国内水电装备的制造形成了较为完善的国标和行业标准体系，具有完全自主知识产权，但从承制的国外项目应用标准看，国外项目美标和英标、德标等欧洲标准占主导地位，而执行国外标准将造成国内制造企业成本增加，并涉及知识产权问题，因此，国外项目的执行首先要进行国内材料标准的替代。从国内企业承制的秘鲁圣加旺、泰国邦朗、巴基斯坦NJ、厄瓜多尔CCS、塔吉克斯坦山图迪斯、几内亚苏阿皮蒂等国外水电项目应用的标准来看，中国标准完全能够满足国际水电项目的需要，但外方不熟悉中国标准，容易产生争议，中国标准的应用受到一定的限制。</w:t>
            </w:r>
          </w:p>
          <w:p>
            <w:pPr>
              <w:jc w:val="left"/>
              <w:rPr>
                <w:rFonts w:ascii="宋体" w:hAnsi="宋体" w:cs="宋体"/>
                <w:sz w:val="18"/>
                <w:szCs w:val="18"/>
              </w:rPr>
            </w:pPr>
            <w:r>
              <w:rPr>
                <w:rFonts w:ascii="宋体" w:hAnsi="宋体" w:cs="宋体"/>
                <w:sz w:val="18"/>
                <w:szCs w:val="18"/>
              </w:rPr>
              <w:t>为了能够提升中国水电装备产品国际竞争力，国内水电装备制造企业对水电关键材料系列行业标准外文版有着迫切的需求，行业外文版的发布将有助于提升国内标准的国际地位，对提升中国品牌国际影响力和竞争力有着重要意义。</w:t>
            </w:r>
          </w:p>
          <w:p>
            <w:pPr>
              <w:jc w:val="left"/>
              <w:rPr>
                <w:rFonts w:ascii="宋体" w:hAnsi="宋体" w:cs="宋体"/>
                <w:sz w:val="18"/>
                <w:szCs w:val="18"/>
              </w:rPr>
            </w:pPr>
            <w:r>
              <w:rPr>
                <w:rFonts w:ascii="宋体" w:hAnsi="宋体" w:cs="宋体"/>
                <w:sz w:val="18"/>
                <w:szCs w:val="18"/>
              </w:rPr>
              <w:t>同时，本标准翻译项目是水电装备关键大型铸锻件材料系列标准之一，符合《国务院关于推进国际产能和装备制造合作的指导意见》《标准联通“一带一路”行动计划（2015—2017）》优先支持的电力领域行业标准外文版翻译。</w:t>
            </w:r>
          </w:p>
          <w:p>
            <w:pPr>
              <w:jc w:val="left"/>
              <w:rPr>
                <w:rFonts w:ascii="宋体" w:hAnsi="宋体" w:cs="宋体"/>
                <w:sz w:val="18"/>
                <w:szCs w:val="18"/>
              </w:rPr>
            </w:pPr>
            <w:r>
              <w:rPr>
                <w:rFonts w:ascii="宋体" w:hAnsi="宋体" w:cs="宋体"/>
                <w:sz w:val="18"/>
                <w:szCs w:val="18"/>
              </w:rPr>
              <w:t>本标准翻译项目申请中文/外文标准同步研制，目前行业标准已完成报批。</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大型水轮机模压叶片 技术条件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Heavy mould pressing blade for hydraulic turbine-Technical specification</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2018-0656T-JB</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全国大型铸锻件标准化技术委员会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沈阳铸造研究所有限公司、三峡机电工程技术有限公司、哈尔滨电机厂有限责任公司、东方电气集团东方电机有限公司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经过几十年的发展，国内水电装备制造业取得了巨大进步,三峡工程、白鹤滩水电站代表了当今水电装备世界领先水平。我国企业参与的已建在建海外水电站约320座、总装机达到8100万千瓦，水电业务遍及全球140多个国家和地区，占据了海外70%以上的水电建设市场份额。我国已逐步发展成为在全世界范围内最具竞争力的水电强国之一。中国水电技术也带动了中国资本、装备“走出去”。采用中国水电技术开发水电项目具有成本低、建设周期短等优势，得到了资本市场的认可，初步统计，中国资本在海外投资水电超过2000亿元，遍布“一带一路”40多个国家和地区。</w:t>
            </w:r>
          </w:p>
          <w:p>
            <w:pPr>
              <w:jc w:val="left"/>
              <w:rPr>
                <w:rFonts w:ascii="宋体" w:hAnsi="宋体" w:cs="宋体"/>
                <w:sz w:val="18"/>
                <w:szCs w:val="18"/>
              </w:rPr>
            </w:pPr>
            <w:r>
              <w:rPr>
                <w:rFonts w:ascii="宋体" w:hAnsi="宋体" w:cs="宋体"/>
                <w:sz w:val="18"/>
                <w:szCs w:val="18"/>
              </w:rPr>
              <w:t>目前，国内水电装备的制造形成了较为完善的国标和行业标准体系，具有完全自主知识产权，但从承制的国外项目应用标准看，国外项目美标和英标、德标等欧洲标准占主导地位，而执行国外标准将造成国内制造企业成本增加，并涉及知识产权问题，因此，国外项目的执行首先要进行国内材料标准的替代。从国内企业承制的秘鲁圣加旺、泰国邦朗、巴基斯坦NJ、厄瓜多尔CCS、塔吉克斯坦山图迪斯、几内亚苏阿皮蒂等国外水电项目应用的标准来看，中国标准完全能够满足国际水电项目的需要，但外方不熟悉中国标准，容易产生争议，中国标准的应用受到一定的限制。</w:t>
            </w:r>
          </w:p>
          <w:p>
            <w:pPr>
              <w:jc w:val="left"/>
              <w:rPr>
                <w:rFonts w:ascii="宋体" w:hAnsi="宋体" w:cs="宋体"/>
                <w:sz w:val="18"/>
                <w:szCs w:val="18"/>
              </w:rPr>
            </w:pPr>
            <w:r>
              <w:rPr>
                <w:rFonts w:ascii="宋体" w:hAnsi="宋体" w:cs="宋体"/>
                <w:sz w:val="18"/>
                <w:szCs w:val="18"/>
              </w:rPr>
              <w:t>为了能够提升中国水电装备产品国际竞争力，国内水电装备制造企业对水电关键材料系列行业标准外文版有着迫切的需求，行业外文版的发布将有助于提升国内标准的国际地位，对提升中国品牌国际影响力和竞争力有着重要意义。</w:t>
            </w:r>
          </w:p>
          <w:p>
            <w:pPr>
              <w:jc w:val="left"/>
              <w:rPr>
                <w:rFonts w:ascii="宋体" w:hAnsi="宋体" w:cs="宋体"/>
                <w:sz w:val="18"/>
                <w:szCs w:val="18"/>
              </w:rPr>
            </w:pPr>
            <w:r>
              <w:rPr>
                <w:rFonts w:ascii="宋体" w:hAnsi="宋体" w:cs="宋体"/>
                <w:sz w:val="18"/>
                <w:szCs w:val="18"/>
              </w:rPr>
              <w:t>同时，本标准翻译项目是水电装备关键大型铸锻件材料系列标准之一，符合《国务院关于推进国际产能和装备制造合作的指导意见》《标准联通“一带一路”行动计划（2015—2017）》优先支持的电力领域行业标准外文版翻译。</w:t>
            </w:r>
          </w:p>
          <w:p>
            <w:pPr>
              <w:jc w:val="left"/>
              <w:rPr>
                <w:rFonts w:ascii="宋体" w:hAnsi="宋体" w:cs="宋体"/>
                <w:sz w:val="18"/>
                <w:szCs w:val="18"/>
              </w:rPr>
            </w:pPr>
            <w:r>
              <w:rPr>
                <w:rFonts w:ascii="宋体" w:hAnsi="宋体" w:cs="宋体"/>
                <w:sz w:val="18"/>
                <w:szCs w:val="18"/>
              </w:rPr>
              <w:t>本标准翻译项目申请中文/外文标准同步研制，目前行业标准已完成报批。</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风力发电机组主轴锻件 技术条件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Shaft forgings used for wind turbine-Technical specification</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12137-2015</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全国大型铸锻件标准化技术委员会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河南中原特钢装备制造有限公司、二重（德阳）重型装备有限公司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风能目前作为最可实现市场化运营的清洁能源，已经得到了世界主要国家与地区的认可并已实现了大规模的产业化运营。截至2019年底，全球风电总装机量为650GW，全球风电招标量超过40GW（相当于2019年新增装机的三分之二）。而要达到巴黎气候协定设定的目标，未来十年全球需要每年至少新增100GW风电装机，而2030年之后的年新增风电装机量需要达到200GW。</w:t>
            </w:r>
          </w:p>
          <w:p>
            <w:pPr>
              <w:jc w:val="left"/>
              <w:rPr>
                <w:rFonts w:ascii="宋体" w:hAnsi="宋体" w:cs="宋体"/>
                <w:sz w:val="18"/>
                <w:szCs w:val="18"/>
              </w:rPr>
            </w:pPr>
            <w:r>
              <w:rPr>
                <w:rFonts w:ascii="宋体" w:hAnsi="宋体" w:cs="宋体"/>
                <w:sz w:val="18"/>
                <w:szCs w:val="18"/>
              </w:rPr>
              <w:t>从风机制造商来看，2019年全球风机制造商前十五强包括维斯塔斯18.0%、西门子歌美飒15.7%、金风科技13.2%、GE可再生能源11.6%等，有八家中国公司份额入围前十五制造商约占37.6％市场份额。风机制造供应链链呈现全球化的特点，风机主轴是风电机组的核心零部件，约占风电机组成本的2.8％，风力发电机组主轴生产厂家主要集中在中国、韩国、德国，国内风电主轴产业成熟，国内风电主轴市场代表企业有河南中原特钢装备制造有限公司、太原重工股份有限公司、通裕重工股份有限公司、山东莱芜金雷风电科技股份有限公司、江阴振宏重型锻造有限公司、大连华锐重工铸钢股份有限公司等，为全球主要风机制造企业供应了大量的风机主轴产品。</w:t>
            </w:r>
          </w:p>
          <w:p>
            <w:pPr>
              <w:jc w:val="left"/>
              <w:rPr>
                <w:rFonts w:ascii="宋体" w:hAnsi="宋体" w:cs="宋体"/>
                <w:sz w:val="18"/>
                <w:szCs w:val="18"/>
              </w:rPr>
            </w:pPr>
            <w:r>
              <w:rPr>
                <w:rFonts w:ascii="宋体" w:hAnsi="宋体" w:cs="宋体"/>
                <w:sz w:val="18"/>
                <w:szCs w:val="18"/>
              </w:rPr>
              <w:t>同时，本标准翻译项目符合《国务院关于推进国际产能和装备制造合作的指导意见》《标准联通“一带一路”行动计划（2015—2017）》优先支持的电力领域行业标准外文版翻译。</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风塔法兰大型环锻件 技术条件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Large ring forgings for the wind tower flange-Technical specification</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12138-2015</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全国大型铸锻件标准化技术委员会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张家港中环海陆高端装备股份有限公司、江苏大学</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风能目前作为最可实现市场化运营的清洁能源，已经得到了世界主要国家与地区的认可并已实现了大规模的产业化运营。截至2019年底，全球风电总装机量为650GW，全球风电招标量超过40GW（相当于2019年新增装机的三分之二）。而要达到巴黎气候协定设定的目标，未来十年全球需要每年至少新增100GW风电装机，而2030年之后的年新增风电装机量需要达到200GW。</w:t>
            </w:r>
          </w:p>
          <w:p>
            <w:pPr>
              <w:jc w:val="left"/>
              <w:rPr>
                <w:rFonts w:ascii="宋体" w:hAnsi="宋体" w:cs="宋体"/>
                <w:sz w:val="18"/>
                <w:szCs w:val="18"/>
              </w:rPr>
            </w:pPr>
            <w:r>
              <w:rPr>
                <w:rFonts w:ascii="宋体" w:hAnsi="宋体" w:cs="宋体"/>
                <w:sz w:val="18"/>
                <w:szCs w:val="18"/>
              </w:rPr>
              <w:t>从风机制造商来看，2019年全球风机制造商前十五强包括维斯塔斯18.0%、西门子歌美飒15.7%、金风科技13.2%、GE可再生能源11.6%等，有八家中国公司份额约37.6％。风机制造供应链链呈现全球化的特点，风塔法兰作为塔筒连接件，在内陆和海上风电中都有稳定的市场份额。国内风电法兰产业成熟、为世界主要风机制造商提供了超过90％以上的产品。</w:t>
            </w:r>
          </w:p>
          <w:p>
            <w:pPr>
              <w:jc w:val="left"/>
              <w:rPr>
                <w:rFonts w:ascii="宋体" w:hAnsi="宋体" w:cs="宋体"/>
                <w:sz w:val="18"/>
                <w:szCs w:val="18"/>
              </w:rPr>
            </w:pPr>
            <w:r>
              <w:rPr>
                <w:rFonts w:ascii="宋体" w:hAnsi="宋体" w:cs="宋体"/>
                <w:sz w:val="18"/>
                <w:szCs w:val="18"/>
              </w:rPr>
              <w:t>同时，本标准翻译项目符合《国务院关于推进国际产能和装备制造合作的指导意见》《标准联通“一带一路”行动计划（2015—2017）》优先支持的电力领域行业标准外文版翻译。</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多出口碗式磨煤机</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Multiple outlet bowl mills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13656-2019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全国矿山机械标准化技术委员会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上海电气上重碾磨特装设备有限公司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多出口碗式磨煤机是在消化吸收国外先进技术的基础上而发展起来的新型中速磨煤机，用于供火力发电厂燃煤锅炉或其它行业用煤的研磨、干燥和分选，是目前我国火力发电厂大、中型发电机组制粉系统技术上较为先进的煤粉制备设备。该机能够在恶劣工况下，对高硬度、难破碎的煤料实施研磨作业，且产量优于普通碗式磨煤机。多出口碗式磨煤机以其结构和性能上的诸多优点，满足了国内火电设备的大型化、高效化和低排放发展的需要。经过二次开发后，多出口碗式磨煤机还可以拓展应用到煤化工、石油化工、生物质发电等其他领域，应用前景十分广阔。</w:t>
            </w:r>
          </w:p>
          <w:p>
            <w:pPr>
              <w:jc w:val="left"/>
              <w:rPr>
                <w:rFonts w:ascii="宋体" w:hAnsi="宋体" w:cs="宋体"/>
                <w:sz w:val="18"/>
                <w:szCs w:val="18"/>
              </w:rPr>
            </w:pPr>
            <w:r>
              <w:rPr>
                <w:rFonts w:ascii="宋体" w:hAnsi="宋体" w:cs="宋体"/>
                <w:sz w:val="18"/>
                <w:szCs w:val="18"/>
              </w:rPr>
              <w:t>近年来，随着火电建设和电力工业技术的发展，火力发电机组正向大容量发展，其制粉系统使用多出口碗式磨煤机的比重越来越大，不仅在国内市场上需求提升，而且成功走向国外市场，产品远销马来西亚、泰国、孟家拉国、印度尼西亚和印度等国。为更好地发挥标准化在推进“一带一路”建设中的基础支撑作用，以中国标准“走出去”，带动中国装备、技术和服务走出去，提升多出口碗式磨煤机国际市场竞争力，制定《多出口碗式磨煤机》行业标准外文版十分必要。该行业标准外文版的制定，将有利于我国标准在海外的推广应用，积极推进与沿线国家开展标准信息交换，实现我国与其他国家的标准互认，促进与一带一路国家在标准化工作中的交流与合作，带动彼此间的贸易，从而大大增强我国多出口碗式磨煤机的国际影响力和话语权，促进我国产品出口，有效地支撑和服务“一带一路”建设。</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电力机车用屏蔽电泵</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Canned motor pump for electric locomotive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13362-2018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全国泵标准化技术委员会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大耐泵业有限公司、大连海密梯克泵业有限公司、合肥新沪屏蔽泵有限公司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据统计国内市场上的电力机车用屏蔽电泵年需求量约为6000台左右，随着我国电力机车尤其是高铁行业的飞速发展，预计需求量会逐年增加。而中国致力推进“一带一路”沿线国家的互联互通，部署中国与邻国间的铁路公路项目，并筹建400亿美金的丝路基金提供资金支持，为中国铁路机车车辆配件制造企业拓展海外市场提供了契机。随着我国高铁“走出去”的战略方针，以及国外高铁行业的飞速发展，电力机车用屏蔽泵的数量将更多。</w:t>
            </w:r>
          </w:p>
          <w:p>
            <w:pPr>
              <w:jc w:val="left"/>
              <w:rPr>
                <w:rFonts w:ascii="宋体" w:hAnsi="宋体" w:cs="宋体"/>
                <w:sz w:val="18"/>
                <w:szCs w:val="18"/>
              </w:rPr>
            </w:pPr>
            <w:r>
              <w:rPr>
                <w:rFonts w:ascii="宋体" w:hAnsi="宋体" w:cs="宋体"/>
                <w:sz w:val="18"/>
                <w:szCs w:val="18"/>
              </w:rPr>
              <w:t>目前电力机车用屏蔽电泵暂没有统一的国际标准，电力机车用屏蔽电泵标准的颁布实施可以填补电力机车用屏蔽电泵无产品标准的空白，规范电力机车用屏蔽电泵的技术性能要求，为电力机车用屏蔽电泵的设计、制造、检验提供指导，规范电力机车用屏蔽电泵的行业发展，提高行业质量，提升我国电力机车用屏蔽电泵在国际上的产品竞争力，促进国内外产品统一标准提高整个机车用屏蔽电泵行业的发展，消除对外贸易壁垒,增加经济效益。</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垂直升降类机械式停车设备</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Vertical lifting mechanical parking system</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10475-2015</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全国起重机械标准化技术委员会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北京起重运输机械设计研究院有限公司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10475-2015《垂直升降类机械式停车设备》是机械式停车设备行业的重要标准，其规定了垂直升降类机械式停车设备的术语和定义、型式与基本参数、技术要求、试验方法、检验规则、标志、包装、运输和贮存。</w:t>
            </w:r>
          </w:p>
          <w:p>
            <w:pPr>
              <w:jc w:val="left"/>
              <w:rPr>
                <w:rFonts w:ascii="宋体" w:hAnsi="宋体" w:cs="宋体"/>
                <w:sz w:val="18"/>
                <w:szCs w:val="18"/>
              </w:rPr>
            </w:pPr>
            <w:r>
              <w:rPr>
                <w:rFonts w:ascii="宋体" w:hAnsi="宋体" w:cs="宋体"/>
                <w:sz w:val="18"/>
                <w:szCs w:val="18"/>
              </w:rPr>
              <w:t>机械式停车设备以“占地面积小、容车辆大”，成为解决城市停车难问题和节约城市停车用地的重要设备，应用越来越广泛。截止2019年底，全国拥有停车设备的城市总数约600个，全国生产企业超过600家。由于市场需求强烈，我国停车设备市场发展基本稳定。在科技创新方面，智能化、自动化车库产品比重加大，其中平面移动类、垂直升降类在全国市场上得到较快的普及。行业整体制造加工水平得到提高，产品质量得到进一步提升，总体上停车设备行业保持一个积极上升的发展态势。</w:t>
            </w:r>
          </w:p>
          <w:p>
            <w:pPr>
              <w:jc w:val="left"/>
              <w:rPr>
                <w:rFonts w:ascii="宋体" w:hAnsi="宋体" w:cs="宋体"/>
                <w:sz w:val="18"/>
                <w:szCs w:val="18"/>
              </w:rPr>
            </w:pPr>
            <w:r>
              <w:rPr>
                <w:rFonts w:ascii="宋体" w:hAnsi="宋体" w:cs="宋体"/>
                <w:sz w:val="18"/>
                <w:szCs w:val="18"/>
              </w:rPr>
              <w:t>伴随着国家“一带一路”战略的深入贯彻实施，我国停车设备对外出口的步伐也逐步加快，每年出口以5%的速度递增发展。2019年我国停车设备出口31953个车位，出口销售总额超过9.6亿，项目遍及亚洲、美洲、欧洲、大洋洲、非洲，其中包括很多“一带一路”建设国家。其中，垂直升降类停车设备智能化程度较高，占到出口项目的20.7%，同比增长了10%，增长较快。</w:t>
            </w:r>
          </w:p>
          <w:p>
            <w:pPr>
              <w:jc w:val="left"/>
              <w:rPr>
                <w:rFonts w:ascii="宋体" w:hAnsi="宋体" w:cs="宋体"/>
                <w:sz w:val="18"/>
                <w:szCs w:val="18"/>
              </w:rPr>
            </w:pPr>
            <w:r>
              <w:rPr>
                <w:rFonts w:ascii="宋体" w:hAnsi="宋体" w:cs="宋体"/>
                <w:sz w:val="18"/>
                <w:szCs w:val="18"/>
              </w:rPr>
              <w:t>质量强国，标准先行，停车设备在一带一路建设中的发展离不开标准的引领，而中国标准外文版是扩大中国停车设备产品影响力的基础。伴随着国家“一带一路”战略的深入贯彻实施，我国停车设备对外出口的步伐也逐步加快。外文版技术标准是中文技术标准经过规定程序发布的标准译本，是行业技术交流、商务活动的重要技术文件，也是满足国际贸易发展的必然需求。制定、发布和出版外文版中国标准，可以推动中国标准成为事实上的国际标准，这是中国标准“走出去”的一个不可忽视的途径，同时以中国标准“走出去”，也能够带动中国装备、中国技术和中国服务更好的“走出去”。期望通过JB/T 10475-2015《垂直升降类机械式停车设备》英文版的翻译出版，促进我国停车设备的国际贸易、技术交流与合作，助力停车设备装备、技术和服务在“一带一路”沿线国家的应用。</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轮胎起重机</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Tyre cranes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12576-2015</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全国起重机械标准化技术委员会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中联重科股份有限公司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12576-2015《轮胎起重机》是流动式起重机的重要标准，其规定了轮胎起重机的术语和定义、技术要求、试验方法、检验规则、标志、包装、运输和贮存。其适用于以内燃机为动力的液压式通用轮胎起重机和越野轮胎起重机。</w:t>
            </w:r>
          </w:p>
          <w:p>
            <w:pPr>
              <w:jc w:val="left"/>
              <w:rPr>
                <w:rFonts w:ascii="宋体" w:hAnsi="宋体" w:cs="宋体"/>
                <w:sz w:val="18"/>
                <w:szCs w:val="18"/>
              </w:rPr>
            </w:pPr>
            <w:r>
              <w:rPr>
                <w:rFonts w:ascii="宋体" w:hAnsi="宋体" w:cs="宋体"/>
                <w:sz w:val="18"/>
                <w:szCs w:val="18"/>
              </w:rPr>
              <w:t>轮胎起重机自19世纪中叶发展以来，已在全球重工业、轻工业、租赁服务市场上得到了广泛的运用，特别是在国际市场上认可程度较高。</w:t>
            </w:r>
          </w:p>
          <w:p>
            <w:pPr>
              <w:jc w:val="left"/>
              <w:rPr>
                <w:rFonts w:ascii="宋体" w:hAnsi="宋体" w:cs="宋体"/>
                <w:sz w:val="18"/>
                <w:szCs w:val="18"/>
              </w:rPr>
            </w:pPr>
            <w:r>
              <w:rPr>
                <w:rFonts w:ascii="宋体" w:hAnsi="宋体" w:cs="宋体"/>
                <w:sz w:val="18"/>
                <w:szCs w:val="18"/>
              </w:rPr>
              <w:t>伴随着国家“一带一路”战略的深入贯彻实施，我国轮胎起重机对外出口的步伐也将逐步加快。根据中国工程机械协会统计数据2019年国内轮胎起重机共发货约400台，其中出口约344台；2020年截止8月份，国内轮胎起重机已发货约194台，其中出口约160台。国内轮胎起重机产品80%以上出口海外。</w:t>
            </w:r>
          </w:p>
          <w:p>
            <w:pPr>
              <w:jc w:val="left"/>
              <w:rPr>
                <w:rFonts w:ascii="宋体" w:hAnsi="宋体" w:cs="宋体"/>
                <w:sz w:val="18"/>
                <w:szCs w:val="18"/>
              </w:rPr>
            </w:pPr>
            <w:r>
              <w:rPr>
                <w:rFonts w:ascii="宋体" w:hAnsi="宋体" w:cs="宋体"/>
                <w:sz w:val="18"/>
                <w:szCs w:val="18"/>
              </w:rPr>
              <w:t>我国流动式起重机标准已自成体系，分别以国家标准和行业标准发布。国外流动式起重机以基础标准、方法标准、安全标准为基础。我国除了这些标准外，还有产品标准，对各类产品标准规定了起技术要求、试验方法、检验规则、标志、包装、运输和贮存要求，对指导行业产品的技术发展奠定了基础，指明了方向，对行业的发展作出了不可磨灭的贡献。</w:t>
            </w:r>
          </w:p>
          <w:p>
            <w:pPr>
              <w:jc w:val="left"/>
              <w:rPr>
                <w:rFonts w:ascii="宋体" w:hAnsi="宋体" w:cs="宋体"/>
                <w:sz w:val="18"/>
                <w:szCs w:val="18"/>
              </w:rPr>
            </w:pPr>
            <w:r>
              <w:rPr>
                <w:rFonts w:ascii="宋体" w:hAnsi="宋体" w:cs="宋体"/>
                <w:sz w:val="18"/>
                <w:szCs w:val="18"/>
              </w:rPr>
              <w:t>外文版技术标准是国家标准委统一组织，对中文版技术标准经过规定程序发布的标准译本，是行业技术交流、商物活动的重要技术文件，也是满足国际贸易发展的必然需求。制定、发布和出版外文版中国标准，对推动中国标准成为事实上的国际标准，是中国标准“走出去”的一个不可忽视的途径，通过中国标准“走出去”，带动中国装备、中国技术和中国服务更好的“走出去”。</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电磁屏蔽用镀金属层导电粉体</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Metal coated conductive powder for electromagnetic shielding</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13538-2018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全国电磁屏蔽材料标准化技术委员会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天诺光电材料股份有限公司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《国家标准化体系建设发展规划（2016-2020）》三、重点领域专栏2 工业标准化重点-材料“全面推进新材料标准体系建设，重点开展新型功能材料、先进结构材料和高性能复合材料等标准研制，积极开展前沿新材料领域标准预研，有效保障新材料推广应用，促进材料工业结构调整”。电磁屏蔽材料属于电工领域新材料，在电子信息制造、电工电气、医疗器械等领域需要实现接地功能或者屏蔽电磁干扰和射频干扰。</w:t>
            </w:r>
          </w:p>
          <w:p>
            <w:pPr>
              <w:jc w:val="left"/>
              <w:rPr>
                <w:rFonts w:ascii="宋体" w:hAnsi="宋体" w:cs="宋体"/>
                <w:sz w:val="18"/>
                <w:szCs w:val="18"/>
              </w:rPr>
            </w:pPr>
            <w:r>
              <w:rPr>
                <w:rFonts w:ascii="宋体" w:hAnsi="宋体" w:cs="宋体"/>
                <w:sz w:val="18"/>
                <w:szCs w:val="18"/>
              </w:rPr>
              <w:t>电磁屏蔽用镀金属导电粉体属于新型高性能电磁屏蔽材料,近年来国内外电磁屏蔽镀金属导电粉体不断被开发应用，我国的产能逐年增加，正逐步替代进口同类产品，该产品在导电涂料、导电橡胶、导电粘结剂、导电塑料等电磁屏蔽领域已广泛应用，特别是在手机、集成电路、电器设备和电子医疗器械上面，使电路板等绝缘体获得了良好的导电性，既能满足产品的功能性需求，又可使产品免受电磁波干扰，有效降低和消除辐射，减少对人体的伤害，达到绿色环保的要求。制定“电磁屏蔽用镀金属导电粉体”的行业标准对于从源头上控制电磁屏蔽材料的质量，规范导电粉体的产品技术要求具有重要的意义，制定“电磁屏蔽用镀金属导电粉体”的行业标准是非常紧迫和十分必要的。</w:t>
            </w:r>
          </w:p>
          <w:p>
            <w:pPr>
              <w:jc w:val="left"/>
              <w:rPr>
                <w:rFonts w:ascii="宋体" w:hAnsi="宋体" w:cs="宋体"/>
                <w:sz w:val="18"/>
                <w:szCs w:val="18"/>
              </w:rPr>
            </w:pPr>
            <w:r>
              <w:rPr>
                <w:rFonts w:ascii="宋体" w:hAnsi="宋体" w:cs="宋体"/>
                <w:sz w:val="18"/>
                <w:szCs w:val="18"/>
              </w:rPr>
              <w:t>本着优先支持《标准联通“一带一路”行动计划（2015-2017）》中提出的冶金、建材、工程机械等急需行业标准外文版项目要求，充分发挥标准化服务“一带一路”建设的基础和支撑作用，开展本标准外文版的翻译。标准的外文版的实施，有利于推动我国标准“走出去”，满足国际产能和装备制造合作等需求，有助于规范“一带一路”电磁屏蔽产业的发展，为电磁屏蔽材料的技术发展和质量提升提供支撑，进一步推动电磁屏蔽用镀金属导电粉体的产业升级，对“一带一路”建设及产业的发展具有重大促进作用。</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电磁屏蔽 吸波片</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Electromagnetic shielding-electomagnetic wave absorbing sheet</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13535-2018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全国电磁屏蔽材料标准化技术委员会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山东非金属材料研究所</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电磁屏蔽用吸波材料属于新型的功能材料领域，是一种通过吸收电信号源产生的电磁波消除腔体内电磁辐射从而达到电磁兼容目的的功能复合材料，具有降低电磁波的反射及透射，减少电磁辐射对自身设备、外部设备和人员的干扰及伤害的作用，能够防止电磁泄漏以及保护信息安全。因此，电磁屏蔽吸波材料具有广阔的应用前景，可应用领域主要包括航天、航空、保密通讯、电子、装备和电器等高新技术领域。</w:t>
            </w:r>
          </w:p>
          <w:p>
            <w:pPr>
              <w:jc w:val="left"/>
              <w:rPr>
                <w:rFonts w:ascii="宋体" w:hAnsi="宋体" w:cs="宋体"/>
                <w:sz w:val="18"/>
                <w:szCs w:val="18"/>
              </w:rPr>
            </w:pPr>
            <w:r>
              <w:rPr>
                <w:rFonts w:ascii="宋体" w:hAnsi="宋体" w:cs="宋体"/>
                <w:sz w:val="18"/>
                <w:szCs w:val="18"/>
              </w:rPr>
              <w:t>电磁屏蔽吸波材料在国内行业成熟，用于国内外电子设备、通讯设备和专用设备，使用广泛，符合国家《国务院关于推进国际产能和装备制造合作的指导意见》服务产品出口以及“一带一路”机械设备走出去的应用，因此，电磁屏蔽吸波片外文版标准是很必要。</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电磁屏蔽吸波材料磁导率测试方法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Measuering method of permeability of electromagnetic shield-absorbing materials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13536-2018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全国电磁屏蔽材料标准化技术委员会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山东非金属材料研究所</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电磁屏蔽用吸波材料属于新型的功能材料领域，是一种通过吸收电信号源产生的电磁波消除腔体内电磁辐射从而达到电磁兼容目的的功能复合材料，具有降低电磁波的反射及透射，减少电磁辐射对自身设备、外部设备和人员的干扰及伤害的作用，能够防止电磁泄漏以及保护信息安全。因此，电磁屏蔽吸波材料具有广阔的应用前景，可应用领域主要包括航天、航空、保密通讯、电子、装备和电器等高新技术领域。</w:t>
            </w:r>
          </w:p>
          <w:p>
            <w:pPr>
              <w:jc w:val="left"/>
              <w:rPr>
                <w:rFonts w:ascii="宋体" w:hAnsi="宋体" w:cs="宋体"/>
                <w:sz w:val="18"/>
                <w:szCs w:val="18"/>
              </w:rPr>
            </w:pPr>
            <w:r>
              <w:rPr>
                <w:rFonts w:ascii="宋体" w:hAnsi="宋体" w:cs="宋体"/>
                <w:sz w:val="18"/>
                <w:szCs w:val="18"/>
              </w:rPr>
              <w:t>电磁屏蔽吸波材料在国内行业成熟，用于国内外电子设备、通讯设备和专用设备，使用广泛，其中磁导率是电磁屏蔽吸波材料性能的关键指标，能衡量电磁屏蔽吸波材料的性能差异，符合国家《国务院关于推进国际产能和装备制造合作的指导意见》服务产品出口以及“一带一路”机械设备走出去的应用，因此，电磁屏蔽吸波材料磁导率测试方法外文版标准是很必要</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电磁屏蔽用导电粉体体积电阻率测试方法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Test method of volume resistivity for conductive powder used for electromagnetic shielding materials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13537-2018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全国电磁屏蔽材料标准化技术委员会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山东非金属材料研究所</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导电粉体是电磁屏蔽材料的重要组成部分，对材料的屏蔽效能起着决定性的作用，在行标JB/T 13537-2018实施前，由于缺乏相应的国家标准或行业标准，导电粉体的研制和生产难以得到有效控制，因而也就影响到了终端产品的质量一致性。JB/T 13537-2018电磁屏蔽用导电粉体体积电阻率法实施后，能够对导电粉体的研制、生产以及电磁屏蔽材料的过程控制提供可靠指导，促进电磁屏蔽材料产业的健康发展。该标准的实施填补了国内外导电粉体测试方法标准的空白。</w:t>
            </w:r>
          </w:p>
          <w:p>
            <w:pPr>
              <w:jc w:val="left"/>
              <w:rPr>
                <w:rFonts w:ascii="宋体" w:hAnsi="宋体" w:cs="宋体"/>
                <w:sz w:val="18"/>
                <w:szCs w:val="18"/>
              </w:rPr>
            </w:pPr>
            <w:r>
              <w:rPr>
                <w:rFonts w:ascii="宋体" w:hAnsi="宋体" w:cs="宋体"/>
                <w:sz w:val="18"/>
                <w:szCs w:val="18"/>
              </w:rPr>
              <w:t>为进一步将该行业标准向国际尤其是“一代一路”沿线国家的推广，促进电磁屏蔽材料产业的融合发展，该行业标准外文版的建立是必要的。</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内燃机 滤清器用滤纸 第1部分：技术条件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Internal combustion engines-Filter paper for filters-Part 1: Specification</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12651.1-2016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全国内燃机标准化技术委员会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杭州特种纸业有限公司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我国是汽车及内燃机生产大国， 2018年我国汽车及内燃机年销量分别达到2800多辆和8000万台，每年汽车进、出口量均近100万辆。同时，我国内燃机产品出口量巨大，据统计，2017年我国内燃机出口约1590万台，通用小型汽油机出口约1500万台。内燃机滤清器是内燃机的重要部件，每年产销量达到十几亿只，而滤清器的关键原材料为滤纸，其产品质量和性能直接影响到滤清器的性能，从而影响到内燃机燃油系统、进气系统、润滑系统的正常工作，影响到内燃机的动力性、经济性、可靠性、使用寿命和排放水平。目前我国滤清器滤纸进、出口量特别巨大，JB/T 12651.1-2016《内燃机 滤清器用滤纸 第1部分：技术条件》标准作为内燃机滤清器产品应执行的标准之一，无论是进出口内燃机产品，中外双方都可能将此标准作为验收依据标准之一。因此，将该标准翻译成英文版，有利于促进内燃机对外贸易。因为内燃机是工程机械、拖拉机、工业卡车等终端设备的主要动力设备，本标准英文版有利于这些设备走出去，促进“一带一路”建设。同时也可将我国机械行业标准规范向“一带一路”沿线国家及其他国家推广并得到有效应用，有利于与一带一路国家在标准化工作中的交流和合作，对树立自主品牌国际形象具有重要意义，特申请外文版立项。</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内燃机 滤清器用滤纸 第2部分：检测方法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Internal combustion engines-Filter paper for filters-Part 2: Test method</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12651.2-2016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全国内燃机标准化技术委员会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杭州特种纸业有限公司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我国是汽车及内燃机生产大国， 2018年我国汽车及内燃机年销量分别达到2800多辆和8000万台，每年汽车进、出口量均近100万辆。同时，我国内燃机产品出口量巨大，据统计，2017年我国内燃机出口约1590万台，通用小型汽油机出口约1500万台。内燃机滤清器是内燃机的重要部件，每年产销量达到十几亿只，而滤清器的关键原材料为滤纸，其产品质量和性能直接影响到滤清器的性能，从而影响到内燃机燃油系统、进气系统、润滑系统的正常工作，影响到内燃机的动力性、经济性、可靠性、使用寿命和排放水平。目前我国滤清器滤纸进、出口量特别巨大，JB/T 12651.1-2016《内燃机 滤清器用滤纸 第1部分：技术条件》标准作为内燃机滤清器产品应执行的标准之一，而JB/T 12651.2-2016《内燃机 滤清器用滤纸 第2部分：检测方法》为其配套检测方法标准，无论是进出口内燃机产品，中外双方都可能将此标准作为验收依据标准之一。因此，将该标准翻译成英文版，有利于促进内燃机对外贸易。因为内燃机是工程机械、拖拉机、工业卡车等终端设备的主要动力设备，本标准英文版有利于这些设备走出去，促进“一带一路”建设。同时也可将我国机械行业标准规范向“一带一路”沿线国家及其他国家推广并得到有效应用，有利于与一带一路国家在标准化工作中的交流和合作，对树立自主品牌国际形象具有重要意义，特申请外文版立项。</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柴油机电控共轨喷油系统 清洁度检测</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Electronic control common rail fuel injection system of diesel engines--Determination of cleanliness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英文</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JB/T 12850-2016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全国燃料喷射系统标准化技术委员会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中国第一汽车股份公司无锡油泵油嘴研究所</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本标准为燃料喷射系统行业电控共轨喷油系统的清洁度检测方法标准。电控共轨喷油系统作为当前内燃机最先进的供油系统，代表着燃料喷射系统行业的最新技术水平和行业发展方向。本标准的制定发布，首次对共轨系统的清洁度检测方法和过程进行了规范，对行业的产品生产检测技术发展有很大的促进作用。</w:t>
            </w:r>
          </w:p>
          <w:p>
            <w:pPr>
              <w:jc w:val="left"/>
              <w:rPr>
                <w:rFonts w:ascii="宋体" w:hAnsi="宋体" w:cs="宋体"/>
                <w:sz w:val="18"/>
                <w:szCs w:val="18"/>
              </w:rPr>
            </w:pPr>
            <w:r>
              <w:rPr>
                <w:rFonts w:ascii="宋体" w:hAnsi="宋体" w:cs="宋体"/>
                <w:sz w:val="18"/>
                <w:szCs w:val="18"/>
              </w:rPr>
              <w:t>本标准对象柴油机电控共轨喷油系统符合国家“一带一路”的产品政策需求，属于《标准联通“一带一路”行动计划（2015-2017）》中提出的内燃机和工程机械领域急需的行业标准外文版项目，将对服务标准联通“一带一路”起到积极作用。</w:t>
            </w:r>
          </w:p>
        </w:tc>
      </w:tr>
      <w:tr>
        <w:tblPrEx>
          <w:tblCellMar>
            <w:top w:w="0" w:type="dxa"/>
            <w:left w:w="108" w:type="dxa"/>
            <w:bottom w:w="0" w:type="dxa"/>
            <w:right w:w="108" w:type="dxa"/>
          </w:tblCellMar>
        </w:tblPrEx>
        <w:trPr>
          <w:trHeight w:val="285" w:hRule="atLeast"/>
          <w:jc w:val="center"/>
        </w:trPr>
        <w:tc>
          <w:tcPr>
            <w:tcW w:w="15274" w:type="dxa"/>
            <w:gridSpan w:val="9"/>
            <w:tcBorders>
              <w:top w:val="single" w:color="000000" w:sz="4" w:space="0"/>
              <w:left w:val="single" w:color="000000" w:sz="4" w:space="0"/>
              <w:bottom w:val="single" w:color="000000" w:sz="4" w:space="0"/>
              <w:right w:val="single" w:color="000000" w:sz="4" w:space="0"/>
            </w:tcBorders>
          </w:tcPr>
          <w:p>
            <w:pPr>
              <w:jc w:val="left"/>
              <w:rPr>
                <w:rFonts w:ascii="宋体" w:hAnsi="宋体" w:cs="宋体"/>
                <w:sz w:val="18"/>
                <w:szCs w:val="18"/>
              </w:rPr>
            </w:pPr>
            <w:r>
              <w:rPr>
                <w:rFonts w:hint="eastAsia" w:ascii="宋体" w:hAnsi="宋体" w:cs="宋体"/>
                <w:b/>
                <w:bCs/>
                <w:sz w:val="18"/>
                <w:szCs w:val="18"/>
              </w:rPr>
              <w:t>轻工行业</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植物酵素</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Plant Jiaosu</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QB/T 5323-2018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全国食品工业标准化技术委员会工业发酵分技术委员会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中国生物发酵产业协会</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近几年酵素在国内外形成了较大的消费市场，预计未来，国内酵素市场将达到2000亿元。酵素在亚太地区已有较为成熟的市场。近年来在欧美酵素类功能食品也逐渐风靡，普及性已经很高。但是由于国际上对酵素产品没有一个很明确的定位，所以很多消费者对此还是认知混乱。随着“一带一路”倡议的提出，国家标准外文版的实施在推进“一带一路”建设中发挥着基础和支撑作用，更好地促进了国际贸易、经济、技术交流与合作。因此，为了酵素行业更好更全面更国际化的发展，制定已有酵素行业标准外文版是极其紧迫的</w:t>
            </w:r>
            <w:r>
              <w:rPr>
                <w:rFonts w:hint="eastAsia" w:ascii="宋体" w:hAnsi="宋体" w:cs="宋体"/>
                <w:sz w:val="18"/>
                <w:szCs w:val="18"/>
              </w:rPr>
              <w:br w:type="textWrapping"/>
            </w:r>
            <w:r>
              <w:rPr>
                <w:rFonts w:hint="eastAsia" w:ascii="宋体" w:hAnsi="宋体" w:cs="宋体"/>
                <w:sz w:val="18"/>
                <w:szCs w:val="18"/>
              </w:rPr>
              <w:t>我国《植物酵素 QB/T 5323-2018》行业标准发布实施后，对规范植物酵素市场乱象、提升植物酵素产品的质量和安全起到了极大的推动作用。本次申请《植物酵素 QB/T 5323-2018》行业标准外文版，对引导酵素产业向国际化、健康可持续的方向发展，更好地促进国际贸易、经济、技术交流与合作，具有十分重要的现实意义。</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儿童旅游鞋</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Children’s athletic shoes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2019-0835T-QB</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全国制鞋标准化技术委员会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中国皮革制鞋研究院有限公司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QB/T 4331《儿童旅游鞋》标准是我国自主研制的一项重要童鞋产品标准，标准规定了儿童旅游鞋的产品分类、要求、试验方法、检验规则及标志、包装、运输、贮存，标准于2012年首次发布实施，该标准的实施对儿童旅游鞋进行了有效的规范，保护穿用者的安全，促进制鞋行业对儿童旅游鞋产品质量的管理，同时为市场监管者提供参考依据。</w:t>
            </w:r>
            <w:r>
              <w:rPr>
                <w:rFonts w:hint="eastAsia" w:ascii="宋体" w:hAnsi="宋体" w:cs="宋体"/>
                <w:sz w:val="18"/>
                <w:szCs w:val="18"/>
              </w:rPr>
              <w:br w:type="textWrapping"/>
            </w:r>
            <w:r>
              <w:rPr>
                <w:rFonts w:hint="eastAsia" w:ascii="宋体" w:hAnsi="宋体" w:cs="宋体"/>
                <w:sz w:val="18"/>
                <w:szCs w:val="18"/>
              </w:rPr>
              <w:t>目前QB/T 4331《儿童旅游鞋》标准正在修订中，在研标准计划号为2019-0835T-QB。本次申报的外文版项目为中文/外文标准同步研制，外文版将在中文标准发布后90天内完成报批。将2019-0835T-QB《儿童旅游鞋》标准翻译为外文版（英文），可以让国外鞋类贸易商、生产商和其他利益相关方了解最新的标准相关内容，向一带一路国家推广我们的鞋类产品质量管理理念，也可以进一步扩大我国鞋类产品标准在国际上的影响力，进一步促进我国类产品出口。</w:t>
            </w:r>
            <w:r>
              <w:rPr>
                <w:rFonts w:hint="eastAsia" w:ascii="宋体" w:hAnsi="宋体" w:cs="宋体"/>
                <w:sz w:val="18"/>
                <w:szCs w:val="18"/>
              </w:rPr>
              <w:br w:type="textWrapping"/>
            </w:r>
            <w:r>
              <w:rPr>
                <w:rFonts w:hint="eastAsia" w:ascii="宋体" w:hAnsi="宋体" w:cs="宋体"/>
                <w:sz w:val="18"/>
                <w:szCs w:val="18"/>
              </w:rPr>
              <w:t>我国是贸易大国，鞋类产品在我国贸易中占有重要的地位，《儿童旅游鞋》标准外文版（英文）的编制和发布，有助于向一带一路国家宣传我们的鞋类质量管理的理念，让国外了解并接受中国的鞋类产品标准；有助于向一带一路国家展示我国鞋类标准化的工作水平和鞋类产品质量的检测和控制管理水平，提升我国鞋类产品的国际地位；有利于与一带一路国家在标准化工作中的交流和合作，促进彼此间的贸易和交流。从而在减少国际贸易争端、树立自主品牌国际形象等方面均具有重要意义。</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玻璃容器 含气饮料瓶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Glass containers-Gas beverage bottles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QB/T 2142-2017</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全国日用玻璃标准化技术委员会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东华大学、国家眼镜玻璃搪瓷制品质量监督检验中心</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随着生活质量的提高，人们对食品安全的重视越来越高，由于玻璃材料的特性，玻璃瓶是盛装含气饮料的最卫生的包装材料之一。玻璃含气饮料瓶的使用，对提高食品安全具有很高的社会意义，也保障了饮料的食品安全。玻璃含气饮料瓶可以重复多次循环使用，节约大量资源，对提高环保意识具有重要的意义。含气饮料瓶在灌装后，瓶中存在一定的压力，产品质量的优劣及产品的卫生安全指标，直接影响着使用者的使用安全。</w:t>
            </w:r>
            <w:r>
              <w:rPr>
                <w:rFonts w:hint="eastAsia" w:ascii="宋体" w:hAnsi="宋体" w:cs="宋体"/>
                <w:sz w:val="18"/>
                <w:szCs w:val="18"/>
              </w:rPr>
              <w:br w:type="textWrapping"/>
            </w:r>
            <w:r>
              <w:rPr>
                <w:rFonts w:hint="eastAsia" w:ascii="宋体" w:hAnsi="宋体" w:cs="宋体"/>
                <w:sz w:val="18"/>
                <w:szCs w:val="18"/>
              </w:rPr>
              <w:t>目前未查到同类国际、国外先进国家的标准。我国目前已发布实施QB/T 2142-2017《玻璃容器 含气饮料瓶》，是对标准QB 2142-1995《碳酸饮料玻璃瓶》的修订。</w:t>
            </w:r>
            <w:r>
              <w:rPr>
                <w:rFonts w:hint="eastAsia" w:ascii="宋体" w:hAnsi="宋体" w:cs="宋体"/>
                <w:sz w:val="18"/>
                <w:szCs w:val="18"/>
              </w:rPr>
              <w:br w:type="textWrapping"/>
            </w:r>
            <w:r>
              <w:rPr>
                <w:rFonts w:hint="eastAsia" w:ascii="宋体" w:hAnsi="宋体" w:cs="宋体"/>
                <w:sz w:val="18"/>
                <w:szCs w:val="18"/>
              </w:rPr>
              <w:t>目前世界上主要的知名厂商纷纷与中国合作，他们需要了解中国的质量标准。将该标准翻译成为英文版，有助于国外厂商了解国内的玻璃制品相关行业标准，对产品的生产和贸易起到积极的促进作用，符合国家推出的“一带一路”战略，同时将大大减少国际间的贸易壁垒，减少贸易纷争，提高中国在国际上的影响力。</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机动车驾驶员专用眼镜</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Spectacles for driving</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2018-0117T-QB</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全国光学和光子学标准化技术委员会眼镜光学分技术委员会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东华大学、国家眼镜玻璃搪瓷制品质量监督检验中心</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随着人们物质和文化生活水平的提高，广大消费者对眼镜的质量有了更高的要求。“安全问题”成为人们关注的焦点。机动车驾驶员专用眼镜主要为了改善和满足机动车驾驶员的驾驶条件和需要，该标准中的主要技术要求都涉及机动车驾驶员的驾驶安全性。</w:t>
            </w:r>
            <w:r>
              <w:rPr>
                <w:rFonts w:hint="eastAsia" w:ascii="宋体" w:hAnsi="宋体" w:cs="宋体"/>
                <w:sz w:val="18"/>
                <w:szCs w:val="18"/>
              </w:rPr>
              <w:br w:type="textWrapping"/>
            </w:r>
            <w:r>
              <w:rPr>
                <w:rFonts w:hint="eastAsia" w:ascii="宋体" w:hAnsi="宋体" w:cs="宋体"/>
                <w:sz w:val="18"/>
                <w:szCs w:val="18"/>
              </w:rPr>
              <w:t>ISO 12312-1《眼面部防护－太阳镜和相关产品－第1部分：通用太阳镜》中有涉及关于机动车驾驶员使用眼镜的条件和安全的技术条款。我分标委会正在修订QB 2659-2004《机动车驾驶员专用眼镜》产品标准，标准规定了机动车驾驶员专用眼镜的要求、试验方法、检验规则及标志、包装、运输、贮存，自2004年颁布实施至今，未发现有知识产权的问题。拟按目前正在修订的内容同步研制英文版。</w:t>
            </w:r>
            <w:r>
              <w:rPr>
                <w:rFonts w:hint="eastAsia" w:ascii="宋体" w:hAnsi="宋体" w:cs="宋体"/>
                <w:sz w:val="18"/>
                <w:szCs w:val="18"/>
              </w:rPr>
              <w:br w:type="textWrapping"/>
            </w:r>
            <w:r>
              <w:rPr>
                <w:rFonts w:hint="eastAsia" w:ascii="宋体" w:hAnsi="宋体" w:cs="宋体"/>
                <w:sz w:val="18"/>
                <w:szCs w:val="18"/>
              </w:rPr>
              <w:t>根据当前我国经济的迅速发展和人民生活水平提高，汽车、摩托车正广泛扩及广大企业和家庭的消费领域。该标准的英文版研制是非常有必要的。</w:t>
            </w:r>
            <w:r>
              <w:rPr>
                <w:rFonts w:hint="eastAsia" w:ascii="宋体" w:hAnsi="宋体" w:cs="宋体"/>
                <w:sz w:val="18"/>
                <w:szCs w:val="18"/>
              </w:rPr>
              <w:br w:type="textWrapping"/>
            </w:r>
            <w:r>
              <w:rPr>
                <w:rFonts w:hint="eastAsia" w:ascii="宋体" w:hAnsi="宋体" w:cs="宋体"/>
                <w:sz w:val="18"/>
                <w:szCs w:val="18"/>
              </w:rPr>
              <w:t>目前世界上的知名厂商纷纷进入中国，他们需要了解中国眼镜质量标准。该标准外文版有助于国外厂商对眼镜产品的生产和贸易起到积极的促进作用，符合国家推出的“一带一路”战略，大大减少国际间的贸易壁垒，提高中国在国际上的影响力。</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儿童皮凉鞋</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Children’s leather sandals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2019-0837T-QB</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全国制鞋标准化技术委员会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中国皮革制鞋研究院有限公司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QB/T 4546《儿童皮凉鞋》标准是我国自主研制的一项重要童鞋产品标准，标准规定了儿童皮凉鞋的术语和定义、产品分类、要求、试验方法、检验规则及包装、运输、贮存，标准于2013年首次发布，2014年实施，该标准的实施对儿童皮凉鞋鞋进行了有效的规范，保护穿用者的安全，促进制鞋行业对儿童皮凉鞋产品质量的管理，同时为市场监管者提供参考依据。</w:t>
            </w:r>
            <w:r>
              <w:rPr>
                <w:rFonts w:hint="eastAsia" w:ascii="宋体" w:hAnsi="宋体" w:cs="宋体"/>
                <w:sz w:val="18"/>
                <w:szCs w:val="18"/>
              </w:rPr>
              <w:br w:type="textWrapping"/>
            </w:r>
            <w:r>
              <w:rPr>
                <w:rFonts w:hint="eastAsia" w:ascii="宋体" w:hAnsi="宋体" w:cs="宋体"/>
                <w:sz w:val="18"/>
                <w:szCs w:val="18"/>
              </w:rPr>
              <w:t>目前QB/T 4546《儿童皮凉鞋》标准正在修订中，在研标准计划号为2019-0837T-QB。本次申报的外文版项目为中文/外文标准同步研制，外文版将在中文标准发布后90天内完成报批。将2019-0837T-QB《儿童皮凉鞋》标准翻译为外文版（英文），可以让国外鞋类贸易商、生产商和其他利益相关方了解最新的标准相关内容，向一带一路国家推广我们的鞋类产品质量管理理念，也可以进一步扩大我国鞋类产品标准在国际上的影响力，进一步促进我国类产品出口。</w:t>
            </w:r>
            <w:r>
              <w:rPr>
                <w:rFonts w:hint="eastAsia" w:ascii="宋体" w:hAnsi="宋体" w:cs="宋体"/>
                <w:sz w:val="18"/>
                <w:szCs w:val="18"/>
              </w:rPr>
              <w:br w:type="textWrapping"/>
            </w:r>
            <w:r>
              <w:rPr>
                <w:rFonts w:hint="eastAsia" w:ascii="宋体" w:hAnsi="宋体" w:cs="宋体"/>
                <w:sz w:val="18"/>
                <w:szCs w:val="18"/>
              </w:rPr>
              <w:t>我国是贸易大国，鞋类产品在我国贸易中占有重要的地位，《儿童皮凉鞋》标准外文版（英文）的编制和发布，有助于向一带一路国家宣传我们的鞋类质量管理的理念，让国外了解并接受中国的鞋类产品标准；有助于向一带一路国家展示我国鞋类标准化的工作水平和鞋类产品质量的检测和控制管理水平，提升我国鞋类产品的国际地位；有利于与一带一路国家在标准化工作中的交流和合作，促进彼此间的贸易和交流。从而在减少国际贸易争端、树立自主品牌国际形象等方面均具有重要意义。</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酵素产品分类导则</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Guideline for JiaoSu products classification</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QB/T 5324-2018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全国食品工业标准化技术委员会工业发酵分技术委员会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中国生物发酵产业协会</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近几年酵素在国内外形成了较大的消费市场，预计未来，国内酵素市场将达到2000亿元。酵素在亚太地区已有较为成熟的市场。近年来在欧美酵素类功能食品也逐渐风靡，普及性已经很高。但是由于国际上对酵素产品没有一个很明确的定位，所以很多消费者对此还是认知混乱。随着“一带一路”倡议的提出，国家标准外文版的实施在推进“一带一路”建设中发挥着基础和支撑作用，更好地促进了国际贸易、经济、技术交流与合作。因此，为了酵素行业更好更全面更国际化的发展，制定已有酵素行业标准外文版是极其紧迫的</w:t>
            </w:r>
            <w:r>
              <w:rPr>
                <w:rFonts w:hint="eastAsia" w:ascii="宋体" w:hAnsi="宋体" w:cs="宋体"/>
                <w:sz w:val="18"/>
                <w:szCs w:val="18"/>
              </w:rPr>
              <w:br w:type="textWrapping"/>
            </w:r>
            <w:r>
              <w:rPr>
                <w:rFonts w:hint="eastAsia" w:ascii="宋体" w:hAnsi="宋体" w:cs="宋体"/>
                <w:sz w:val="18"/>
                <w:szCs w:val="18"/>
              </w:rPr>
              <w:t>在国内酵素产业属于新兴行业，正处在快速发展的阶段，因为没有准确的行业定位和相关标准、规范，酵素市场乱象丛生，国内外消费者对此还是认知混乱。我国在2018年发布实施《酵素产品分类导则 QB/T 5324-2018》，对酵素产品的定位、规范酵素市场乱象起到了极大的推动作用，企业生产逐步规范。本次申请《酵素产品分类导则 QB/T 5324-2018》行业标准外文版，对引导我国酵素产业向国际化方向、提升酵素产业在国际市场的地位具有十分重要的现实意义。</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衣料用液体洗涤剂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Liquid detergent for fabric</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QB/T 1224-2012</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全国表面活性剂和洗涤用品标准化技术委员会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中国日用化学研究院有限公司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液体洗涤剂以其配方灵活、溶解快、制造工艺简单、设备投资少、复合可持续发展战略、使用方便、环保的优点越来越受重视。液体洗涤剂发展很快，2018年全球洗衣液市场规模达251亿美元。从全球洗衣剂的发展历程来看，洗衣皂为第一代衣物洗涤剂，洗衣粉为第二代衣物洗涤剂，洗衣液是在20世纪80年代才出现的新一代织物洗涤产品，为第三代衣物洗涤剂。“十二五”到“十三五”期间，我国洗涤用品行业的产品结构不断优化。传统的肥（香）皂产量基本稳定，洗衣粉产量增速放缓，液体洗涤剂得到了快速发展，引领整个洗涤用品产量的增长。在市场份额方面，肥（香）皂、洗衣粉市场占比有所下降，液体洗涤剂比例不断上升，其中尤以洗衣液发展最快。2012年，我国洗衣液占液体洗涤剂比重仅28.42%，占合成洗涤剂比重仅14.94%；2018年，比重迅速增长至44.53%，占合成洗涤剂的比重也达到34.59%。目前洗衣液市场份额已超过了洗衣粉。在国外，发达国家目前基本上以液体化、浓缩化产品为主。发展中国家洗涤剂产品结构尚有不少差距，如巴西、南非、俄罗斯、印度，目前市场上产品品类方面仍以洗衣粉为主，洗衣液正处于快速发展期。</w:t>
            </w:r>
            <w:r>
              <w:rPr>
                <w:rFonts w:hint="eastAsia" w:ascii="宋体" w:hAnsi="宋体" w:cs="宋体"/>
                <w:sz w:val="18"/>
                <w:szCs w:val="18"/>
              </w:rPr>
              <w:br w:type="textWrapping"/>
            </w:r>
            <w:r>
              <w:rPr>
                <w:rFonts w:hint="eastAsia" w:ascii="宋体" w:hAnsi="宋体" w:cs="宋体"/>
                <w:sz w:val="18"/>
                <w:szCs w:val="18"/>
              </w:rPr>
              <w:t>QB/T 1224-2012《衣料用液体洗涤剂》是我国洗涤用品领域重要的洗涤剂种类的产品标准，标准规定了织物用液体洗涤剂的术语和定义、产品分类和标记、要求、试验方法、检验规则、标识、包装、运输、贮存和保质期，适用于由各种表面活性剂和助剂配制而成，用于清洁各种织物的液体洗涤剂产品（不适用于非水洗型产品）。标准历经1991、2007、2012三个版本，对促进液体洗涤剂浓缩化、定量型、低泡易漂洗、节能节水型、安全环保的配方技术的研究；推进新型表面活性剂在配方中的应用；开发满足消费者需求的功能化、专用化的产品等各个方面起到了积极有效的作用。</w:t>
            </w:r>
            <w:r>
              <w:rPr>
                <w:rFonts w:hint="eastAsia" w:ascii="宋体" w:hAnsi="宋体" w:cs="宋体"/>
                <w:sz w:val="18"/>
                <w:szCs w:val="18"/>
              </w:rPr>
              <w:br w:type="textWrapping"/>
            </w:r>
            <w:r>
              <w:rPr>
                <w:rFonts w:hint="eastAsia" w:ascii="宋体" w:hAnsi="宋体" w:cs="宋体"/>
                <w:sz w:val="18"/>
                <w:szCs w:val="18"/>
              </w:rPr>
              <w:t>将QB/T 1224-2012《衣料用液体洗涤剂》标准翻译为外文版，可以让世界各国了解我国洗涤用品领域重点产品标准技术内容，向一带一路国家推广我们的行业产品质量管理理念，进一步扩大我国液体洗涤剂产品标准在国际上的影响力，促进我国液体洗涤剂产品的出口。</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合成蓝宝石手表玻璃</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Synthetic sapphire watch glasses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QB/T 4774-2014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全国钟表标准化技术委员会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深圳市飞亚达科技发展有限公司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目前，国内合成蓝宝石手表玻璃的生产技术能力和产品质量已经达到了国际水平，国内的合成蓝宝石手表玻璃生产厂家也为国外各大品牌做配套，将大量产品销往国外，直接出口的产品占35%以上，主要销往以国际钟表高端产业为主的瑞士、法国等国家。</w:t>
            </w:r>
            <w:r>
              <w:rPr>
                <w:rFonts w:hint="eastAsia" w:ascii="宋体" w:hAnsi="宋体" w:cs="宋体"/>
                <w:sz w:val="18"/>
                <w:szCs w:val="18"/>
              </w:rPr>
              <w:br w:type="textWrapping"/>
            </w:r>
            <w:r>
              <w:rPr>
                <w:rFonts w:hint="eastAsia" w:ascii="宋体" w:hAnsi="宋体" w:cs="宋体"/>
                <w:sz w:val="18"/>
                <w:szCs w:val="18"/>
              </w:rPr>
              <w:t>行业内已有关于手表玻璃的国际标准有ISO 14368《无机和蓝宝石手表玻璃》部分标准，包括尺寸和公差、用胶粘或密封圈装到表壳上的配合、定性标准和试验方法三个部分，但是这些标准覆盖不全，不适合合成蓝宝石手表玻璃供需双方交收使用。《合成蓝宝石手表玻璃》行业标准是根据供需双方和贸易过程中的需求，定位为适用于供需双方交收检验的产品标准，在国内供需双方交收检验和国际贸易中广泛使用。将该标准翻译成外文版，有助于减少交易成本，促进国际贸易，也能够推动中国标准走出去，为一带一路的沿线国家提供技术支持和帮助。</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手表用金属陶瓷外观件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Ceramic casings of watches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QB/T 4055-2017</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全国钟表标准化技术委员会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深圳市飞亚达精密科技有限公司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近年来，由于手表技术的发展，国内外各手表品牌纷纷采用金属陶瓷制作手表外观件，受到了消费者的青睐，带动了市场的销售。中国特别是珠三角地区是国际钟表行业的制造基地，有大量金属陶瓷材料外观件以及手表产品出口海外，平均每年的出口额达4500万元，主要出口贸易国家分布在中欧、东南亚等地区，如瑞士、德国、新加坡、马来西亚等国家。</w:t>
            </w:r>
            <w:r>
              <w:rPr>
                <w:rFonts w:hint="eastAsia" w:ascii="宋体" w:hAnsi="宋体" w:cs="宋体"/>
                <w:sz w:val="18"/>
                <w:szCs w:val="18"/>
              </w:rPr>
              <w:br w:type="textWrapping"/>
            </w:r>
            <w:r>
              <w:rPr>
                <w:rFonts w:hint="eastAsia" w:ascii="宋体" w:hAnsi="宋体" w:cs="宋体"/>
                <w:sz w:val="18"/>
                <w:szCs w:val="18"/>
              </w:rPr>
              <w:t>《手表用金属陶瓷外观件》行业标准是根据手表用金属陶瓷外观件的技术发展水平和市场实际需求，应产业发展需求起草制定，将其翻译成英文版本，将为销售和贸易提供技术保障，有助于促进产业发展和国际贸易，有效保障消费者的合法权益，也为一带一路的沿线国家提供了技术支持。</w:t>
            </w:r>
          </w:p>
        </w:tc>
      </w:tr>
      <w:tr>
        <w:tblPrEx>
          <w:tblCellMar>
            <w:top w:w="0" w:type="dxa"/>
            <w:left w:w="108" w:type="dxa"/>
            <w:bottom w:w="0" w:type="dxa"/>
            <w:right w:w="108" w:type="dxa"/>
          </w:tblCellMar>
        </w:tblPrEx>
        <w:trPr>
          <w:trHeight w:val="285" w:hRule="atLeast"/>
          <w:jc w:val="center"/>
        </w:trPr>
        <w:tc>
          <w:tcPr>
            <w:tcW w:w="15274" w:type="dxa"/>
            <w:gridSpan w:val="9"/>
            <w:tcBorders>
              <w:top w:val="single" w:color="000000" w:sz="4" w:space="0"/>
              <w:left w:val="single" w:color="000000" w:sz="4" w:space="0"/>
              <w:bottom w:val="single" w:color="000000" w:sz="4" w:space="0"/>
              <w:right w:val="single" w:color="000000" w:sz="4" w:space="0"/>
            </w:tcBorders>
          </w:tcPr>
          <w:p>
            <w:pPr>
              <w:jc w:val="left"/>
              <w:rPr>
                <w:rFonts w:ascii="宋体" w:hAnsi="宋体" w:cs="宋体"/>
                <w:sz w:val="18"/>
                <w:szCs w:val="18"/>
              </w:rPr>
            </w:pPr>
            <w:r>
              <w:rPr>
                <w:rFonts w:hint="eastAsia" w:ascii="宋体" w:hAnsi="宋体" w:cs="宋体"/>
                <w:b/>
                <w:bCs/>
                <w:sz w:val="18"/>
                <w:szCs w:val="18"/>
              </w:rPr>
              <w:t>纺织行业</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蚕丝含胶率试验方法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Testing method for sericin content in silk</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2019-0898T-FZ</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全国丝绸标准化技术委员会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浙江丝绸科技有限公司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蚕丝含胶量的多少直接影响织物织造和精练后的重量。适当的含胶量，可以增强生丝的抱合，在一定程度上对丝素起保护作用，使丝条抗压耐磨，有利于后道工序的加工整理，保持生丝特有的光泽手感，减少织造时原料损耗。蚕丝含胶量历来是贸易各方十分重视的一项指标。《蚕丝含胶率试验方法》是2019年工信部下达的行业标准修订计划，将规定生丝、蚕丝绵等蚕丝类产品的含胶率检测、计算方法，可以更科学地指导企业生产和产品检测，对于提高蚕丝产品质量、促进市场公平交易、维护消费者合法权益均具有重大意义，在国内丝绸行业得到广泛应用。对于我国蚕丝产品出口，以及发展茧丝绸产业或消费丝绸产品的国家或地区也有很大的应用价值。</w:t>
            </w:r>
            <w:r>
              <w:rPr>
                <w:rFonts w:hint="eastAsia" w:ascii="宋体" w:hAnsi="宋体" w:cs="宋体"/>
                <w:sz w:val="18"/>
                <w:szCs w:val="18"/>
              </w:rPr>
              <w:br w:type="textWrapping"/>
            </w:r>
            <w:r>
              <w:rPr>
                <w:rFonts w:hint="eastAsia" w:ascii="宋体" w:hAnsi="宋体" w:cs="宋体"/>
                <w:sz w:val="18"/>
                <w:szCs w:val="18"/>
              </w:rPr>
              <w:t>?标准是人类文明进步的成果，是世界通用语言，标准促进世界互联互通。在推进“一带一路”建设中，标准与政策、规则相辅相成、共同推进，为互联互通提供重要的机制保障。当前，乌兹别克斯坦、土库曼斯坦等“一带一路”沿线国家在积极发展茧丝绸产业，对丝绸生产技术、标准信息有切实需求。为充分发挥丝绸标准化在“一带一路”沿线相关国家发展丝绸产业的技术支撑作用，为沿线国家提供茧丝绸产业标准信息、助力其建设国家标准体系，同时提升我国丝绸标准的国际认可及与各国标准、国际标准的兼容水平，加强我国与国际茧丝绸产业的产能合作，深入推动国际丝绸贸易畅通，加强国际丝绸交流和经贸往来，亟需将包括《蚕丝含胶率试验方法》在内的相关丝绸标准翻译、出版外文版。</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蚕丝含油率试验方法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Testing method for oil content of silk</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FZ/T 40006-2018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全国丝绸标准化技术委员会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浙江丝绸科技有限公司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FZ∕T 40006-2018《蚕丝含油率试验方法》行业标准规定了蚕丝绵、绵条、绵球、绢纺原料、捻线丝等蚕丝类产品的含油率试验方法。《蚕丝含油率试验方法》行业标准明确了蚕丝纤维类产品的含油率检测、计算方法，可以更科学地指导企业生产和产品检测，对于提高蚕丝产品质量、促进市场公平交易、维护消费者合法权益均具有重大意义，在国内丝绸行业得到广泛应用。对于我国蚕丝产品出口，以及发展茧丝绸产业或消费丝绸产品的国家或地区也有很大的应用价值。</w:t>
            </w:r>
            <w:r>
              <w:rPr>
                <w:rFonts w:hint="eastAsia" w:ascii="宋体" w:hAnsi="宋体" w:cs="宋体"/>
                <w:sz w:val="18"/>
                <w:szCs w:val="18"/>
              </w:rPr>
              <w:br w:type="textWrapping"/>
            </w:r>
            <w:r>
              <w:rPr>
                <w:rFonts w:hint="eastAsia" w:ascii="宋体" w:hAnsi="宋体" w:cs="宋体"/>
                <w:sz w:val="18"/>
                <w:szCs w:val="18"/>
              </w:rPr>
              <w:t>?标准是人类文明进步的成果，是世界通用语言，标准促进世界互联互通。在推进“一带一路”建设中，标准与政策、规则相辅相成、共同推进，为互联互通提供重要的机制保障。当前，乌兹别克斯坦、土库曼斯坦等“一带一路”沿线国家在积极发展茧丝绸产业，对丝绸生产技术、标准信息有切实需求。为充分发挥丝绸标准化在“一带一路”沿线相关国家发展丝绸产业的技术支撑作用，为沿线国家提供茧丝绸产业标准信息、助力其建设国家标准体系，同时提升我国丝绸标准的国际认可及与各国标准、国际标准的兼容水平，加强我国与国际茧丝绸产业的产能合作，深入推动国际丝绸贸易畅通，加强国际丝绸交流和经贸往来，亟需将包括《蚕丝含油率试验方法》在内的相关丝绸标准翻译、出版外文版。</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丝绸画</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Silk paintings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FZ/T 44005-2018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全国丝绸标准化技术委员会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浙江丝绸科技有限公司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为了弘扬丝绸传统文化，丰富终端丝绸产品，提高丝绸产品的附加值，提高企业的经济效益，丝绸企业开发了大量的丝绸文化产品。丝绸画就是近年来丝绸企业开发的新产品。它具有织造工艺技术复杂、艺术性高、价值昂贵等特点，是丝绸品种中的珍品，其中的精品被作为国礼或在国家级、省级的会议厅、宴会厅中悬挂，受到广泛的赞誉和好评。随着我国经济实力和居民生活水平的提升，丝绸画生产量和消费量逐年增加，也出口到欧美、日本等国家或地区，呈内销、外贸并举且逐步扩大的局面。FZ/T 44005-2018《丝绸画》行业标准完善了丝绸标准体系，解决了产品标准的缺失问题，发挥了指导企业生产、提高产品质量、弘扬丝绸文化等积极作用，有力地促进我国丝绸工艺品行业健康发展。当前，需要外文版提升此类产品标准的国际应用和推广，促进丝绸画的出口贸易便利化，推动我国丝绸文化输出和交流。</w:t>
            </w:r>
            <w:r>
              <w:rPr>
                <w:rFonts w:hint="eastAsia" w:ascii="宋体" w:hAnsi="宋体" w:cs="宋体"/>
                <w:sz w:val="18"/>
                <w:szCs w:val="18"/>
              </w:rPr>
              <w:br w:type="textWrapping"/>
            </w:r>
            <w:r>
              <w:rPr>
                <w:rFonts w:hint="eastAsia" w:ascii="宋体" w:hAnsi="宋体" w:cs="宋体"/>
                <w:sz w:val="18"/>
                <w:szCs w:val="18"/>
              </w:rPr>
              <w:t>标准是人类文明进步的成果，是世界通用语言，标准促进世界互联互通。在推进“一带一路”建设中，标准与政策、规则相辅相成、共同推进，为互联互通提供重要的机制保障。当前，乌兹别克斯坦、土库曼斯坦等“一带一路”沿线国家在积极发展茧丝绸产业，对丝绸生产技术、标准信息有切实需求。为充分发挥丝绸标准化在“一带一路”沿线相关国家发展丝绸产业的技术支撑作用，为沿线国家提供茧丝绸产业标准信息、助力其建设国家标准体系，同时提升我国丝绸标准的国际认可及与各国标准、国际标准的兼容水平，加强我国与国际茧丝绸产业的产能合作，深入推动国际丝绸贸易畅通，加强国际丝绸交流和经贸往来，亟需将包括《丝绸画》在内的相关丝绸标准翻译、出版外文版。</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蚕丝拉绒围巾、披肩</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Raised silk scarf and shawl</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FZ/T 44007-2019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全国丝绸标准化技术委员会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浙江丝绸科技有限公司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蚕丝拉绒围巾、披肩是新开发的丝绸围巾品类。该产品是采用绢丝原料织造、拉绒后的面料制成的，围巾两面或一面具有绒毛，具有较好的保暖性能和手感柔软，受到国内外消费者的喜爱。近几年来，产量和贸易量均较大。但由于该产品采用拉绒工艺，如果采用的绢丝质量不好或拉绒后道清洗不尽，消费者在使用过程中易发生绒毛脱落，粘在服装领子上，影响了消费者的服用外观和使用心情，同时也影响了丝绸产品的声誉。在此背景和产业基础下，FZ/T 44007-2019《蚕丝拉绒围巾、披肩》因应而生并对指导企业生产及销售，维护消费者的合法权益，规范市场和贸易秩序发挥了积极作用。当前，需要外文版提升此类产品标准的国际应用和推广，促进蚕丝拉绒围巾、披肩产品的出口贸易便利化。</w:t>
            </w:r>
            <w:r>
              <w:rPr>
                <w:rFonts w:hint="eastAsia" w:ascii="宋体" w:hAnsi="宋体" w:cs="宋体"/>
                <w:sz w:val="18"/>
                <w:szCs w:val="18"/>
              </w:rPr>
              <w:br w:type="textWrapping"/>
            </w:r>
            <w:r>
              <w:rPr>
                <w:rFonts w:hint="eastAsia" w:ascii="宋体" w:hAnsi="宋体" w:cs="宋体"/>
                <w:sz w:val="18"/>
                <w:szCs w:val="18"/>
              </w:rPr>
              <w:t>标准是人类文明进步的成果，是世界通用语言，标准促进世界互联互通。在推进“一带一路”建设中，标准与政策、规则相辅相成、共同推进，为互联互通提供重要的机制保障。当前，乌兹别克斯坦、土库曼斯坦、土耳其等“一带一路”沿线国家在积极发展茧丝绸产业，对丝绸生产技术、标准信息有切实需求。为充分发挥丝绸标准化在“一带一路”沿线相关国家发展丝绸产业的技术支撑作用，为沿线国家提供茧丝绸产业标准信息、助力其建设国家标准体系，同时提升我国丝绸标准的国际认可及与各国标准、国际标准的兼容水平，加强我国与国际茧丝绸产业的产能合作，深入推动国际丝绸贸易畅通，加强国际丝绸交流和经贸往来，亟需将包括《蚕丝拉绒围巾、披肩》在内的相关丝绸标准翻译、出版外文版。</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超细纤维毛巾</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Microfiber towel</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FZ/T 62033-2016(2017)</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全国家用纺织品标准化技术委员会毛巾分技术委员会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山东滨州亚光毛巾有限公司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随着经济全球化、“一带一路”建设的进一步发展，我国国际交往和对外贸易持续增长，对于标准英文版的需求逐渐增加。超细纤维毛巾具有超强的吸水性、不脱毛、不霉变、抗氯漂、易清洗以及良好的尺寸稳定性等特点，其应用范围广泛，产品一经推出就受到广大消费者的热烈欢迎，国外市场需求与日俱增，生产厂家竞相涌入，超细纤维毛巾年销售收入达100亿以上，产品出口东南亚国家较多，推动了一带一路”良好发展。现在很多企业做出口业务时，需要将标准翻译成英文，由于缺乏统一的组织和指导，缺乏专家的审查环节，相同标准却出现了各不同的译文，影响正常的贸易活动。</w:t>
            </w:r>
            <w:r>
              <w:rPr>
                <w:rFonts w:hint="eastAsia" w:ascii="宋体" w:hAnsi="宋体" w:cs="宋体"/>
                <w:sz w:val="18"/>
                <w:szCs w:val="18"/>
              </w:rPr>
              <w:br w:type="textWrapping"/>
            </w:r>
            <w:r>
              <w:rPr>
                <w:rFonts w:hint="eastAsia" w:ascii="宋体" w:hAnsi="宋体" w:cs="宋体"/>
                <w:sz w:val="18"/>
                <w:szCs w:val="18"/>
              </w:rPr>
              <w:t>此标准规定了超细纤维毛巾类产品的术语和定义、要求、试验方法、检验规则及标志、包装、运输和贮存,作为出口产品，其标准的外文版，将进一步促进国际贸易的正常进行，保持贸易畅通，促进“一带一路”的战略实施。</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梳棉机</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Flatcardingmachines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FZ/T 93033-2014(2017)</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全国纺织机械与附件标准化技术委员会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青岛宏大纺织机械有限责任公司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目前，全球纺纱市场年增量在500～800万锭的左右，主要集中在以中国市场为主的亚洲，非洲和欧洲有少量市场。中国市场年增量在300～500万锭，占市场总容量的50%左右。亚洲其他市场主要分布在印度、巴基斯坦、越南、印尼、孟加拉等国家，约占市场总量的35%左右。</w:t>
            </w:r>
            <w:r>
              <w:rPr>
                <w:rFonts w:hint="eastAsia" w:ascii="宋体" w:hAnsi="宋体" w:cs="宋体"/>
                <w:sz w:val="18"/>
                <w:szCs w:val="18"/>
              </w:rPr>
              <w:br w:type="textWrapping"/>
            </w:r>
            <w:r>
              <w:rPr>
                <w:rFonts w:hint="eastAsia" w:ascii="宋体" w:hAnsi="宋体" w:cs="宋体"/>
                <w:sz w:val="18"/>
                <w:szCs w:val="18"/>
              </w:rPr>
              <w:t>梳棉机是纺纱清梳联流程中的关键设备，属于纺织机械领域。青岛宏大JWF系列梳棉机采用国际先进新技术、新结构，广泛适用于环锭纺、气流纺及各种新型纺纱工艺，产品具有完全自主知识产权和多项创新。青岛宏大梳棉机产品目前在国内市场销售额排序第一，以其优秀的适纺性和良好的性价比赢得市场，国内市场占有率40%左右。</w:t>
            </w:r>
            <w:r>
              <w:rPr>
                <w:rFonts w:hint="eastAsia" w:ascii="宋体" w:hAnsi="宋体" w:cs="宋体"/>
                <w:sz w:val="18"/>
                <w:szCs w:val="18"/>
              </w:rPr>
              <w:br w:type="textWrapping"/>
            </w:r>
            <w:r>
              <w:rPr>
                <w:rFonts w:hint="eastAsia" w:ascii="宋体" w:hAnsi="宋体" w:cs="宋体"/>
                <w:sz w:val="18"/>
                <w:szCs w:val="18"/>
              </w:rPr>
              <w:t>《梳棉机》行业标准的制定，进一步提升和推广了国内梳棉机产品技术、工艺技术，提高纺纱质量要求。随着纺织战略重心的转移，陕西、宁夏、新疆等地区已经成为新的市场经济增长点，同时梳棉机产品还远销越南、印度、孟加拉、乌兹别克斯坦等海外国家和地区。英文版《梳棉机》行业标准对于促进西部发展、推动“一带一路”建设、促进梳棉机产品技术装备升级、服务贸易畅通将起到关键作用。</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清梳联合机</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Autocontrol straightenter device</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FZ/T 93098-2017</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全国纺织机械与附件标准化技术委员会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青岛宏大纺织机械有限责任公司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目前，全球纺纱市场年增量在500～800万锭的左右，主要集中在以中国市场为主的亚洲，非洲和欧洲有少量市场。中国市场年增量在300～500万锭，占市场总容量的50%左右。亚洲其他市场主要分布在印度、巴基斯坦、越南、印尼、孟加拉等国家，约占市场总量的35%左右。</w:t>
            </w:r>
            <w:r>
              <w:rPr>
                <w:rFonts w:hint="eastAsia" w:ascii="宋体" w:hAnsi="宋体" w:cs="宋体"/>
                <w:sz w:val="18"/>
                <w:szCs w:val="18"/>
              </w:rPr>
              <w:br w:type="textWrapping"/>
            </w:r>
            <w:r>
              <w:rPr>
                <w:rFonts w:hint="eastAsia" w:ascii="宋体" w:hAnsi="宋体" w:cs="宋体"/>
                <w:sz w:val="18"/>
                <w:szCs w:val="18"/>
              </w:rPr>
              <w:t>青岛宏大JWF系列清梳联合机采用国际先进新技术、新结构，广泛适用于环锭纺、气流纺及各种新型纺纱工艺，产品具有完全自主知识产权和多项创新。青岛宏大清梳联合机产品目前在国内市场销售额排序第一，以其优秀的适纺性和良好的性价比赢得市场，国内市场占有率40%左右，出口占比25%。</w:t>
            </w:r>
            <w:r>
              <w:rPr>
                <w:rFonts w:hint="eastAsia" w:ascii="宋体" w:hAnsi="宋体" w:cs="宋体"/>
                <w:sz w:val="18"/>
                <w:szCs w:val="18"/>
              </w:rPr>
              <w:br w:type="textWrapping"/>
            </w:r>
            <w:r>
              <w:rPr>
                <w:rFonts w:hint="eastAsia" w:ascii="宋体" w:hAnsi="宋体" w:cs="宋体"/>
                <w:sz w:val="18"/>
                <w:szCs w:val="18"/>
              </w:rPr>
              <w:t>标准的制定，进一步提升和推广了国内清梳联纺纱工艺技术，提高纺纱质量要求。随着纺织战略重心的转移，陕西、宁夏、新疆等地区已经成为新的市场经济增长点，同时清梳联产品还远销越南、印度、孟加拉、乌兹别克斯坦等海外国家和地区。英文版《清梳联合机》行业标准对于促进西部发展、推动“一带一路”建设、促进清梳联产品的技术装备升级、服务贸易畅通将起到关键作用。</w:t>
            </w:r>
          </w:p>
        </w:tc>
      </w:tr>
      <w:tr>
        <w:tblPrEx>
          <w:tblCellMar>
            <w:top w:w="0" w:type="dxa"/>
            <w:left w:w="108" w:type="dxa"/>
            <w:bottom w:w="0" w:type="dxa"/>
            <w:right w:w="108" w:type="dxa"/>
          </w:tblCellMar>
        </w:tblPrEx>
        <w:trPr>
          <w:trHeight w:val="285" w:hRule="atLeast"/>
          <w:jc w:val="center"/>
        </w:trPr>
        <w:tc>
          <w:tcPr>
            <w:tcW w:w="15274" w:type="dxa"/>
            <w:gridSpan w:val="9"/>
            <w:tcBorders>
              <w:top w:val="single" w:color="000000" w:sz="4" w:space="0"/>
              <w:left w:val="single" w:color="000000" w:sz="4" w:space="0"/>
              <w:bottom w:val="single" w:color="000000" w:sz="4" w:space="0"/>
              <w:right w:val="single" w:color="000000" w:sz="4" w:space="0"/>
            </w:tcBorders>
          </w:tcPr>
          <w:p>
            <w:pPr>
              <w:jc w:val="left"/>
              <w:rPr>
                <w:rFonts w:ascii="宋体" w:hAnsi="宋体" w:cs="宋体"/>
                <w:sz w:val="18"/>
                <w:szCs w:val="18"/>
              </w:rPr>
            </w:pPr>
            <w:r>
              <w:rPr>
                <w:rFonts w:hint="eastAsia" w:ascii="宋体" w:hAnsi="宋体" w:cs="宋体"/>
                <w:b/>
                <w:bCs/>
                <w:sz w:val="18"/>
                <w:szCs w:val="18"/>
              </w:rPr>
              <w:t>电子行业</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机场围界传感器网络防入侵系统技术要求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General specification of perimeter instruction detection sensor network system</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SJ/T 11661-2016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全国信息技术标准化技术委员会物联网分技术委员会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无锡物联网产业研究院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一、机场围界防入侵系统现状</w:t>
            </w:r>
            <w:r>
              <w:rPr>
                <w:rFonts w:hint="eastAsia" w:ascii="宋体" w:hAnsi="宋体" w:cs="宋体"/>
                <w:sz w:val="18"/>
                <w:szCs w:val="18"/>
              </w:rPr>
              <w:br w:type="textWrapping"/>
            </w:r>
            <w:r>
              <w:rPr>
                <w:rFonts w:hint="eastAsia" w:ascii="宋体" w:hAnsi="宋体" w:cs="宋体"/>
                <w:sz w:val="18"/>
                <w:szCs w:val="18"/>
              </w:rPr>
              <w:t>2010年7月1日《民用机场管理条例》正式实施，新条例对机场的安全运营提出了更高的要求。而作为机场安全的一道重要防线——围界防入侵系统，也越来越受重视。机场围界防入侵系统是一套基于物联网概念，综合利用计算机技术、网络技术、数字技术，集闭路电视监控、图形智能化处理、声光报警于一体的机场飞行区安防周界报警系统。它担负着机场周界的安全防范重任，通过多种感知手段的协同，对翻越和破坏围界等入侵行为及时发出报警和警告，实现对入侵目标的监测和预警，以达到及时处置和防范的目的，全天候、全天时确保飞行区安全，是机场控制区内飞行区封闭管理、安全保卫工作中的一种技术防范措施。围界防入侵系统可实现无人值守、自动化管理，对于提高机场围界安全防控智能化水平起到重大重要。目前围界防入侵系统已经广泛应用在机场设计和建设中。</w:t>
            </w:r>
            <w:r>
              <w:rPr>
                <w:rFonts w:hint="eastAsia" w:ascii="宋体" w:hAnsi="宋体" w:cs="宋体"/>
                <w:sz w:val="18"/>
                <w:szCs w:val="18"/>
              </w:rPr>
              <w:br w:type="textWrapping"/>
            </w:r>
            <w:r>
              <w:rPr>
                <w:rFonts w:hint="eastAsia" w:ascii="宋体" w:hAnsi="宋体" w:cs="宋体"/>
                <w:sz w:val="18"/>
                <w:szCs w:val="18"/>
              </w:rPr>
              <w:t>二、国内外相关标准研究</w:t>
            </w:r>
            <w:r>
              <w:rPr>
                <w:rFonts w:hint="eastAsia" w:ascii="宋体" w:hAnsi="宋体" w:cs="宋体"/>
                <w:sz w:val="18"/>
                <w:szCs w:val="18"/>
              </w:rPr>
              <w:br w:type="textWrapping"/>
            </w:r>
            <w:r>
              <w:rPr>
                <w:rFonts w:hint="eastAsia" w:ascii="宋体" w:hAnsi="宋体" w:cs="宋体"/>
                <w:sz w:val="18"/>
                <w:szCs w:val="18"/>
              </w:rPr>
              <w:t>我国于2016年底发布行标SJ/T 11661-2016《机场围界传感器网络防入侵系统技术要求》，当前国际上制定了物联网和传感网系统参考体系结构标准，尚未出现应用在机场围界的传感网和物联网防入侵系统国际标准。</w:t>
            </w:r>
            <w:r>
              <w:rPr>
                <w:rFonts w:hint="eastAsia" w:ascii="宋体" w:hAnsi="宋体" w:cs="宋体"/>
                <w:sz w:val="18"/>
                <w:szCs w:val="18"/>
              </w:rPr>
              <w:br w:type="textWrapping"/>
            </w:r>
            <w:r>
              <w:rPr>
                <w:rFonts w:hint="eastAsia" w:ascii="宋体" w:hAnsi="宋体" w:cs="宋体"/>
                <w:sz w:val="18"/>
                <w:szCs w:val="18"/>
              </w:rPr>
              <w:t>三、本标准的意义</w:t>
            </w:r>
            <w:r>
              <w:rPr>
                <w:rFonts w:hint="eastAsia" w:ascii="宋体" w:hAnsi="宋体" w:cs="宋体"/>
                <w:sz w:val="18"/>
                <w:szCs w:val="18"/>
              </w:rPr>
              <w:br w:type="textWrapping"/>
            </w:r>
            <w:r>
              <w:rPr>
                <w:rFonts w:hint="eastAsia" w:ascii="宋体" w:hAnsi="宋体" w:cs="宋体"/>
                <w:sz w:val="18"/>
                <w:szCs w:val="18"/>
              </w:rPr>
              <w:t>本标准将基于已有行业标准SJ/T 11661-2016基础上，结合国际物联网标准，给出机场围界传感器网络防入侵系统的设计框架、功能要求和性能要求，对于规范机场围界防入侵系统的设计、建设和运维具有重要指导作用，同时对于实现国际上机场围界防入侵系统之间的互联互通具有重要意义。</w:t>
            </w:r>
          </w:p>
        </w:tc>
      </w:tr>
      <w:tr>
        <w:tblPrEx>
          <w:tblCellMar>
            <w:top w:w="0" w:type="dxa"/>
            <w:left w:w="108" w:type="dxa"/>
            <w:bottom w:w="0" w:type="dxa"/>
            <w:right w:w="108" w:type="dxa"/>
          </w:tblCellMar>
        </w:tblPrEx>
        <w:trPr>
          <w:trHeight w:val="285" w:hRule="atLeast"/>
          <w:jc w:val="center"/>
        </w:trPr>
        <w:tc>
          <w:tcPr>
            <w:tcW w:w="15274" w:type="dxa"/>
            <w:gridSpan w:val="9"/>
            <w:tcBorders>
              <w:top w:val="single" w:color="000000" w:sz="4" w:space="0"/>
              <w:left w:val="single" w:color="000000" w:sz="4" w:space="0"/>
              <w:bottom w:val="single" w:color="000000" w:sz="4" w:space="0"/>
              <w:right w:val="single" w:color="000000" w:sz="4" w:space="0"/>
            </w:tcBorders>
          </w:tcPr>
          <w:p>
            <w:pPr>
              <w:jc w:val="left"/>
              <w:rPr>
                <w:rFonts w:ascii="宋体" w:hAnsi="宋体" w:cs="宋体"/>
                <w:sz w:val="18"/>
                <w:szCs w:val="18"/>
              </w:rPr>
            </w:pPr>
            <w:r>
              <w:rPr>
                <w:rFonts w:hint="eastAsia" w:ascii="宋体" w:hAnsi="宋体" w:cs="宋体"/>
                <w:b/>
                <w:bCs/>
                <w:sz w:val="18"/>
                <w:szCs w:val="18"/>
              </w:rPr>
              <w:t>通信行业</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基于云计算技术的IPv4-IPv6业务互通交换中心安全系统测试方法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Testing Method for Security System of IPv4-IPv6 Service Interoperability Center Based on Cloud Technology</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2019-0970T-YD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北京网能经纬科技有限公司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由于IPv6在协议设计上未考虑与IPv4兼容，在进行基于IPv6的下一代互联网商业部署的时候，不仅仅需要考虑网络的升级换代，同时还要考虑网络上的大量IPv4应用无缝迁移的问题。IPv6的网络升级改造是逐步实现的，既要考虑IPv4和IPv6网络作为不同平面平行发展，还要考虑实现IPv4和IPv6平面的互联互通问题。面对这一局面，提出构建基于云计算技术的IPv4-IPv6业务互通总体技术要求，打通IPv4网络空间向IPv6网络空间的快速迁移，实现终端、网络及云端业务三者之间的无缝互联互通。</w:t>
            </w:r>
            <w:r>
              <w:rPr>
                <w:rFonts w:hint="eastAsia" w:ascii="宋体" w:hAnsi="宋体" w:cs="宋体"/>
                <w:sz w:val="18"/>
                <w:szCs w:val="18"/>
              </w:rPr>
              <w:br w:type="textWrapping"/>
            </w:r>
            <w:r>
              <w:rPr>
                <w:rFonts w:hint="eastAsia" w:ascii="宋体" w:hAnsi="宋体" w:cs="宋体"/>
                <w:sz w:val="18"/>
                <w:szCs w:val="18"/>
              </w:rPr>
              <w:t>国际上为解决IPv4向IPv6过渡问题，采用的主要技术有：双栈技术、隧道技术和地址翻译技术。由于这三类技术是相对独立的技术，各有各的用处，还没有解决业务互通的融合方案，带来潜在的整体互连互通的困难。互联网是世界级的网络，IPv4和IPv6网络、终端和应用等的长期共存，IPv4向IPv6业务互通是关键。</w:t>
            </w:r>
            <w:r>
              <w:rPr>
                <w:rFonts w:hint="eastAsia" w:ascii="宋体" w:hAnsi="宋体" w:cs="宋体"/>
                <w:sz w:val="18"/>
                <w:szCs w:val="18"/>
              </w:rPr>
              <w:br w:type="textWrapping"/>
            </w:r>
            <w:r>
              <w:rPr>
                <w:rFonts w:hint="eastAsia" w:ascii="宋体" w:hAnsi="宋体" w:cs="宋体"/>
                <w:sz w:val="18"/>
                <w:szCs w:val="18"/>
              </w:rPr>
              <w:t>“一带一路”国家的IPv4网络向IPv6网络升级是必然趋势，既需要现有网络、终端和应用向IPv6升级，同时，大量的物联网、工业互联网、智慧城市等特色应用需要IPv6的快速部署和应用，IPv4与 IPv6的互联互通是其中必不可少的关键环节，将贯穿于过渡的全阶段，均需要系统性、工程化的基于云计算技术IPv4-IPv6业务互通交换中心。该中心标准包括总体技术要求、网元技术要求、网元测试方法、安全系统技术要求、安全系统测试方法、基础云平台技术要求、基础云平台测试方法、域名系统技术要求及测试方法等。</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基于云计算技术的IPv4-IPv6业务互通交换中心安全系统技术要求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Technical Requirements for Security System of IPv4-IPv6 Service Interoperability Center Based on Cloud Technology</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2019-0971T-YD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北京网能经纬科技有限公司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由于IPv6在协议设计上未考虑与IPv4兼容，在进行基于IPv6的下一代互联网商业部署的时候，不仅仅需要考虑网络的升级换代，同时还要考虑网络上的大量IPv4应用无缝迁移的问题。IPv6的网络升级改造是逐步实现的，既要考虑IPv4和IPv6网络作为不同平面平行发展，还要考虑实现IPv4和IPv6平面的互联互通问题。面对这一局面，提出构建基于云计算技术的IPv4-IPv6业务互通总体技术要求，打通IPv4网络空间向IPv6网络空间的快速迁移，实现终端、网络及云端业务三者之间的无缝互联互通。</w:t>
            </w:r>
            <w:r>
              <w:rPr>
                <w:rFonts w:hint="eastAsia" w:ascii="宋体" w:hAnsi="宋体" w:cs="宋体"/>
                <w:sz w:val="18"/>
                <w:szCs w:val="18"/>
              </w:rPr>
              <w:br w:type="textWrapping"/>
            </w:r>
            <w:r>
              <w:rPr>
                <w:rFonts w:hint="eastAsia" w:ascii="宋体" w:hAnsi="宋体" w:cs="宋体"/>
                <w:sz w:val="18"/>
                <w:szCs w:val="18"/>
              </w:rPr>
              <w:t>国际上为解决IPv4向IPv6过渡问题，采用的主要技术有：双栈技术、隧道技术和地址翻译技术。由于这三类技术是相对独立的技术，各有各的用处，还没有解决业务互通的融合方案，带来潜在的整体互连互通的困难。互联网是世界级的网络，IPv4和IPv6网络、终端和应用等的长期共存，IPv4向IPv6业务互通是关键。</w:t>
            </w:r>
            <w:r>
              <w:rPr>
                <w:rFonts w:hint="eastAsia" w:ascii="宋体" w:hAnsi="宋体" w:cs="宋体"/>
                <w:sz w:val="18"/>
                <w:szCs w:val="18"/>
              </w:rPr>
              <w:br w:type="textWrapping"/>
            </w:r>
            <w:r>
              <w:rPr>
                <w:rFonts w:hint="eastAsia" w:ascii="宋体" w:hAnsi="宋体" w:cs="宋体"/>
                <w:sz w:val="18"/>
                <w:szCs w:val="18"/>
              </w:rPr>
              <w:t>“一带一路”国家的IPv4网络向IPv6网络升级是必然趋势，既需要现有网络、终端和应用向IPv6升级，同时，大量的物联网、工业互联网、智慧城市等特色应用需要IPv6的快速部署和应用，IPv4与 IPv6的互联互通是其中必不可少的关键环节，将贯穿于过渡的全阶段，均需要系统性、工程化的基于云计算技术IPv4-IPv6业务互通交换中心。该中心标准包括总体技术要求、网元技术要求、网元测试方法、安全系统技术要求、安全系统测试方法、基础云平台技术要求、基础云平台测试方法、域名系统技术要求及测试方法等。</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基于云计算技术的IPv4-IPv6业务互通交换中心基础云平台技术要求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Technical requirements for basic cloud platform of IPv4-IPv6 service interchange center based on Cloud Technology</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2019-1204T-YD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中国信息通信研究院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基于IPv6的业务系统在与传统的IPv4通信时，需要考虑网络的升级换代，同时还要考虑网络上的大量IPv4应用无缝迁移的问题。IPv6的网络升级改造逐步推进过程中，存在IPv4和IPv6业务平面的互联互通问题。</w:t>
            </w:r>
            <w:r>
              <w:rPr>
                <w:rFonts w:hint="eastAsia" w:ascii="宋体" w:hAnsi="宋体" w:cs="宋体"/>
                <w:sz w:val="18"/>
                <w:szCs w:val="18"/>
              </w:rPr>
              <w:br w:type="textWrapping"/>
            </w:r>
            <w:r>
              <w:rPr>
                <w:rFonts w:hint="eastAsia" w:ascii="宋体" w:hAnsi="宋体" w:cs="宋体"/>
                <w:sz w:val="18"/>
                <w:szCs w:val="18"/>
              </w:rPr>
              <w:t>国际上为解决IPv4向IPv6过渡问题，采用的主要技术有：双栈技术、隧道技术和地址翻译技术。由于这三类技术是相对独立的技术，各有各的用处，还没有解决业务互通的融合方案，带来整体互连互通的困难。构建基于云计算技术的IPv4-IPv6业务互通中心，打通IPv4应用向IPv6网络空间的快速迁移通道，实现终端、网络及云端业务三者之间的无缝互联互通是有效的解决方案。目前国内制定了包括总体技术要求、网元技术要求、网元测试方法、安全系统技术要求、安全系统测试方法、基础云平台技术要求、基础云平台测试方法、域名系统技术要求及测试方法在内的系列标准。云平台是IPv4业务向IPv6业务过渡和互通的承载基础，平台技术标准是系列标准中核心组成部分，对明确平台的相关技术要求、设计和建设有重要作用。</w:t>
            </w:r>
            <w:r>
              <w:rPr>
                <w:rFonts w:hint="eastAsia" w:ascii="宋体" w:hAnsi="宋体" w:cs="宋体"/>
                <w:sz w:val="18"/>
                <w:szCs w:val="18"/>
              </w:rPr>
              <w:br w:type="textWrapping"/>
            </w:r>
            <w:r>
              <w:rPr>
                <w:rFonts w:hint="eastAsia" w:ascii="宋体" w:hAnsi="宋体" w:cs="宋体"/>
                <w:sz w:val="18"/>
                <w:szCs w:val="18"/>
              </w:rPr>
              <w:t>“一带一路”国家的IPv4网络向IPv6网络的升级是必然趋势，既需要现有互联网的网络、终端和应用向IPv6升级，还涉及大量的物联网、工业互联网、智慧城市等特色应用在IPV4和IPv6混合环境下的部署。将这一标准的国际版向一带一路国家推广，可以加快他们IPv4向IPv6的迁移，也有利于国内的IPV6升级工作的产品和技术向沿线国家扩展，加快国际IPV6的互通，提升中国信息化服务的国际影响力。</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基于云计算技术的IPv4-IPv6业务互通交换中心网元技术要求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Technical Requirements for Interconnected Platform of IPv4-IPv6 Service Interoperability Center based on Cloud Technology</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2019-1205T-YD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北京网能经纬科技有限公司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由于IPv6在协议设计上未考虑与IPv4兼容，在进行基于IPv6的下一代互联网商业部署的时候，不仅仅需要考虑网络的升级换代，同时还要考虑网络上的大量IPv4应用无缝迁移的问题。IPv6的网络升级改造是逐步实现的，既要考虑IPv4和IPv6网络作为不同平面平行发展，还要考虑实现IPv4和IPv6平面的互联互通问题。面对这一局面，提出构建基于云计算技术的IPv4-IPv6业务互通总体技术要求，打通IPv4网络空间向IPv6网络空间的快速迁移，实现终端、网络及云端业务三者之间的无缝互联互通。</w:t>
            </w:r>
            <w:r>
              <w:rPr>
                <w:rFonts w:hint="eastAsia" w:ascii="宋体" w:hAnsi="宋体" w:cs="宋体"/>
                <w:sz w:val="18"/>
                <w:szCs w:val="18"/>
              </w:rPr>
              <w:br w:type="textWrapping"/>
            </w:r>
            <w:r>
              <w:rPr>
                <w:rFonts w:hint="eastAsia" w:ascii="宋体" w:hAnsi="宋体" w:cs="宋体"/>
                <w:sz w:val="18"/>
                <w:szCs w:val="18"/>
              </w:rPr>
              <w:t>国际上为解决IPv4向IPv6过渡问题，采用的主要技术有：双栈技术、隧道技术和地址翻译技术。由于这三类技术是相对独立的技术，各有各的用处，还没有解决业务互通的融合方案，带来潜在的整体互连互通的困难。互联网是世界级的网络，IPv4和IPv6网络、终端和应用等的长期共存，IPv4向IPv6业务互通是关键。</w:t>
            </w:r>
            <w:r>
              <w:rPr>
                <w:rFonts w:hint="eastAsia" w:ascii="宋体" w:hAnsi="宋体" w:cs="宋体"/>
                <w:sz w:val="18"/>
                <w:szCs w:val="18"/>
              </w:rPr>
              <w:br w:type="textWrapping"/>
            </w:r>
            <w:r>
              <w:rPr>
                <w:rFonts w:hint="eastAsia" w:ascii="宋体" w:hAnsi="宋体" w:cs="宋体"/>
                <w:sz w:val="18"/>
                <w:szCs w:val="18"/>
              </w:rPr>
              <w:t>“一带一路”国家的IPv4网络向IPv6网络升级是必然趋势，既需要现有网络、终端和应用向IPv6升级，同时，大量的物联网、工业互联网、智慧城市等特色应用需要IPv6的快速部署和应用，IPv4与 IPv6的互联互通是其中必不可少的关键环节，将贯穿于过渡的全阶段，均需要系统性、工程化的基于云计算技术IPv4-IPv6业务互通交换中心。该中心标准包括总体技术要求、网元技术要求、网元测试方法、安全系统技术要求、安全系统测试方法、基础云平台技术要求、基础云平台测试方法、域名系统技术要求及测试方法等。</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基于云计算技术的IPv4-IPv6业务互通交换中心域名系统技术要求及测试方法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Technical requirements and testing method for Domain Name System of IPv4-IPv6 Service Interconnect Center based on cloud technology</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2019-1206T-YD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北京网能经纬科技有限公司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由于IPv6在协议设计上未考虑与IPv4兼容，在进行基于IPv6的下一代互联网商业部署的时候，不仅仅需要考虑网络的升级换代，同时还要考虑网络上的大量IPv4应用无缝迁移的问题。IPv6的网络升级改造是逐步实现的，既要考虑IPv4和IPv6网络作为不同平面平行发展，还要考虑实现IPv4和IPv6平面的互联互通问题。面对这一局面，提出构建基于云计算技术的IPv4-IPv6业务互通总体技术要求，打通IPv4网络空间向IPv6网络空间的快速迁移，实现终端、网络及云端业务三者之间的无缝互联互通。</w:t>
            </w:r>
            <w:r>
              <w:rPr>
                <w:rFonts w:hint="eastAsia" w:ascii="宋体" w:hAnsi="宋体" w:cs="宋体"/>
                <w:sz w:val="18"/>
                <w:szCs w:val="18"/>
              </w:rPr>
              <w:br w:type="textWrapping"/>
            </w:r>
            <w:r>
              <w:rPr>
                <w:rFonts w:hint="eastAsia" w:ascii="宋体" w:hAnsi="宋体" w:cs="宋体"/>
                <w:sz w:val="18"/>
                <w:szCs w:val="18"/>
              </w:rPr>
              <w:t>国际上为解决IPv4向IPv6过渡问题，采用的主要技术有：双栈技术、隧道技术和地址翻译技术。由于这三类技术是相对独立的技术，各有各的用处，还没有解决业务互通的融合方案，带来潜在的整体互连互通的困难。互联网是世界级的网络，IPv4和IPv6网络、终端和应用等的长期共存，IPv4向IPv6业务互通是关键。</w:t>
            </w:r>
            <w:r>
              <w:rPr>
                <w:rFonts w:hint="eastAsia" w:ascii="宋体" w:hAnsi="宋体" w:cs="宋体"/>
                <w:sz w:val="18"/>
                <w:szCs w:val="18"/>
              </w:rPr>
              <w:br w:type="textWrapping"/>
            </w:r>
            <w:r>
              <w:rPr>
                <w:rFonts w:hint="eastAsia" w:ascii="宋体" w:hAnsi="宋体" w:cs="宋体"/>
                <w:sz w:val="18"/>
                <w:szCs w:val="18"/>
              </w:rPr>
              <w:t>“一带一路”国家的IPv4网络向IPv6网络升级是必然趋势，既需要现有网络、终端和应用向IPv6升级，同时，大量的物联网、工业互联网、智慧城市等特色应用需要IPv6的快速部署和应用，IPv4与 IPv6的互联互通是其中必不可少的关键环节，将贯穿于过渡的全阶段，均需要系统性、工程化的基于云计算技术IPv4-IPv6业务互通交换中心。该中心标准包括总体技术要求、网元技术要求、网元测试方法、安全系统技术要求、安全系统测试方法、基础云平台技术要求、基础云平台测试方法、域名系统技术要求及测试方法等。</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基于云计算技术的IPv4-IPv6业务互通交换中心总体技术要求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 xml:space="preserve">General Framework and Technical Requirements for </w:t>
            </w:r>
            <w:r>
              <w:rPr>
                <w:rFonts w:hint="eastAsia" w:ascii="宋体" w:hAnsi="宋体" w:cs="宋体"/>
                <w:sz w:val="18"/>
                <w:szCs w:val="18"/>
              </w:rPr>
              <w:br w:type="textWrapping"/>
            </w:r>
            <w:r>
              <w:rPr>
                <w:rFonts w:hint="eastAsia" w:ascii="宋体" w:hAnsi="宋体" w:cs="宋体"/>
                <w:sz w:val="18"/>
                <w:szCs w:val="18"/>
              </w:rPr>
              <w:t>IPv4-IPv6 Service Interoperability Center Based on Cloud Technology</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2019-1207T-YD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北京网能经纬科技有限公司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由于IPv6在协议设计上未考虑与IPv4兼容，在进行基于IPv6的下一代互联网商业部署的时候，不仅仅需要考虑网络的升级换代，同时还要考虑网络上的大量IPv4应用无缝迁移的问题。IPv6的网络升级改造是逐步实现的，既要考虑IPv4和IPv6网络作为不同平面平行发展，还要考虑实现IPv4和IPv6平面的互联互通问题。面对这一局面，提出构建基于云计算技术的IPv4-IPv6业务互通总体技术要求，打通IPv4网络空间向IPv6网络空间的快速迁移，实现终端、网络及云端业务三者之间的无缝互联互通。</w:t>
            </w:r>
            <w:r>
              <w:rPr>
                <w:rFonts w:hint="eastAsia" w:ascii="宋体" w:hAnsi="宋体" w:cs="宋体"/>
                <w:sz w:val="18"/>
                <w:szCs w:val="18"/>
              </w:rPr>
              <w:br w:type="textWrapping"/>
            </w:r>
            <w:r>
              <w:rPr>
                <w:rFonts w:hint="eastAsia" w:ascii="宋体" w:hAnsi="宋体" w:cs="宋体"/>
                <w:sz w:val="18"/>
                <w:szCs w:val="18"/>
              </w:rPr>
              <w:t>国际上为解决IPv4向IPv6过渡问题，采用的主要技术有：双栈技术、隧道技术和地址翻译技术。由于这三类技术是相对独立的技术，各有各的用处，还没有解决业务互通的融合方案，带来潜在的整体互连互通的困难。互联网是世界级的网络，IPv4和IPv6网络、终端和应用等的长期共存，IPv4向IPv6业务互通是关键。</w:t>
            </w:r>
            <w:r>
              <w:rPr>
                <w:rFonts w:hint="eastAsia" w:ascii="宋体" w:hAnsi="宋体" w:cs="宋体"/>
                <w:sz w:val="18"/>
                <w:szCs w:val="18"/>
              </w:rPr>
              <w:br w:type="textWrapping"/>
            </w:r>
            <w:r>
              <w:rPr>
                <w:rFonts w:hint="eastAsia" w:ascii="宋体" w:hAnsi="宋体" w:cs="宋体"/>
                <w:sz w:val="18"/>
                <w:szCs w:val="18"/>
              </w:rPr>
              <w:t>“一带一路”国家的IPv4网络向IPv6网络升级是必然趋势，既需要现有网络、终端和应用向IPv6升级，同时，大量的物联网、工业互联网、智慧城市等特色应用需要IPv6的快速部署和应用，IPv4与 IPv6的互联互通是其中必不可少的关键环节，将贯穿于过渡的全阶段，均需要系统性、工程化的基于云计算技术IPv4-IPv6业务互通交换中心。该中心标准包括总体技术要求、网元技术要求、网元测试方法、安全系统技术要求、安全系统测试方法、基础云平台技术要求、基础云平台测试方法、域名系统技术要求及测试方法等。</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基于云计算技术的IPv4-IPv6业务互通交换中心基础云平台测试方法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Test method for basic cloud platform of IPv4-IPv6 service interworking switching center based on Cloud Computing Technology</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2019-1524T-YD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中国信息通信研究院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基于IPv6的业务系统在与传统的IPv4通信时，需要考虑网络的升级换代，同时还要考虑网络上的大量IPv4应用无缝迁移的问题。IPv6的网络升级改造逐步推进过程中，存在IPv4和IPv6业务平面的互联互通问题。</w:t>
            </w:r>
            <w:r>
              <w:rPr>
                <w:rFonts w:hint="eastAsia" w:ascii="宋体" w:hAnsi="宋体" w:cs="宋体"/>
                <w:sz w:val="18"/>
                <w:szCs w:val="18"/>
              </w:rPr>
              <w:br w:type="textWrapping"/>
            </w:r>
            <w:r>
              <w:rPr>
                <w:rFonts w:hint="eastAsia" w:ascii="宋体" w:hAnsi="宋体" w:cs="宋体"/>
                <w:sz w:val="18"/>
                <w:szCs w:val="18"/>
              </w:rPr>
              <w:t>国际上为解决IPv4向IPv6过渡问题，采用的主要技术有：双栈技术、隧道技术和地址翻译技术。由于这三类技术是相对独立的技术，各有各的用处，还没有解决业务互通的融合方案，带来整体互连互通的困难。构建基于云计算技术的IPv4-IPv6业务互通中心，打通IPv4应用向IPv6网络空间的快速迁移通道，实现终端、网络及云端业务三者之间的无缝互联互通是有效的解决方案。目前国内制定了包括总体技术要求、网元技术要求、网元测试方法、安全系统技术要求、安全系统测试方法、基础云平台技术要求、基础云平台测试方法、域名系统技术要求及测试方法在内的系列标准。云平台是IPv4业务向IPv6业务过渡和互通的承载基础，测试标准是系列标准中核心组成部分，对保证平台的性能和功能有重要作用。</w:t>
            </w:r>
            <w:r>
              <w:rPr>
                <w:rFonts w:hint="eastAsia" w:ascii="宋体" w:hAnsi="宋体" w:cs="宋体"/>
                <w:sz w:val="18"/>
                <w:szCs w:val="18"/>
              </w:rPr>
              <w:br w:type="textWrapping"/>
            </w:r>
            <w:r>
              <w:rPr>
                <w:rFonts w:hint="eastAsia" w:ascii="宋体" w:hAnsi="宋体" w:cs="宋体"/>
                <w:sz w:val="18"/>
                <w:szCs w:val="18"/>
              </w:rPr>
              <w:t>“一带一路”国家的IPv4网络向IPv6网络的升级是必然趋势，既需要现有互联网的网络、终端和应用向IPv6升级，还涉及大量的物联网、工业互联网、智慧城市等特色应用在IPV4和IPv6混合环境下的部署。将这一标准的国际版向一带一路国家推广，可以加快他们IPv4向IPv6的迁移，也有利于国内的IPV6升级工作的产品和技术向沿线国家扩展，加快国际IPV6的互通，提升中国信息化服务的国际影响力。</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基于云计算技术的IPv4-IPv6业务互通交换中心网元测试方法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Testing Method for Interconnected Platform of IPv4-IPv6 Service Interoperability Center based on Cloud Technology</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2019-1525T-YD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北京网能经纬科技有限公司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由于IPv6在协议设计上未考虑与IPv4兼容，在进行基于IPv6的下一代互联网商业部署的时候，不仅仅需要考虑网络的升级换代，同时还要考虑网络上的大量IPv4应用无缝迁移的问题。IPv6的网络升级改造是逐步实现的，既要考虑IPv4和IPv6网络作为不同平面平行发展，还要考虑实现IPv4和IPv6平面的互联互通问题。面对这一局面，提出构建基于云计算技术的IPv4-IPv6业务互通总体技术要求，打通IPv4网络空间向IPv6网络空间的快速迁移，实现终端、网络及云端业务三者之间的无缝互联互通。</w:t>
            </w:r>
            <w:r>
              <w:rPr>
                <w:rFonts w:hint="eastAsia" w:ascii="宋体" w:hAnsi="宋体" w:cs="宋体"/>
                <w:sz w:val="18"/>
                <w:szCs w:val="18"/>
              </w:rPr>
              <w:br w:type="textWrapping"/>
            </w:r>
            <w:r>
              <w:rPr>
                <w:rFonts w:hint="eastAsia" w:ascii="宋体" w:hAnsi="宋体" w:cs="宋体"/>
                <w:sz w:val="18"/>
                <w:szCs w:val="18"/>
              </w:rPr>
              <w:t>国际上为解决IPv4向IPv6过渡问题，采用的主要技术有：双栈技术、隧道技术和地址翻译技术。由于这三类技术是相对独立的技术，各有各的用处，还没有解决业务互通的融合方案，带来潜在的整体互连互通的困难。互联网是世界级的网络，IPv4和IPv6网络、终端和应用等的长期共存，IPv4向IPv6业务互通是关键。</w:t>
            </w:r>
            <w:r>
              <w:rPr>
                <w:rFonts w:hint="eastAsia" w:ascii="宋体" w:hAnsi="宋体" w:cs="宋体"/>
                <w:sz w:val="18"/>
                <w:szCs w:val="18"/>
              </w:rPr>
              <w:br w:type="textWrapping"/>
            </w:r>
            <w:r>
              <w:rPr>
                <w:rFonts w:hint="eastAsia" w:ascii="宋体" w:hAnsi="宋体" w:cs="宋体"/>
                <w:sz w:val="18"/>
                <w:szCs w:val="18"/>
              </w:rPr>
              <w:t>“一带一路”国家的IPv4网络向IPv6网络升级是必然趋势，既需要现有网络、终端和应用向IPv6升级，同时，大量的物联网、工业互联网、智慧城市等特色应用需要IPv6的快速部署和应用，IPv4与 IPv6的互联互通是其中必不可少的关键环节，将贯穿于过渡的全阶段，均需要系统性、工程化的基于云计算技术IPv4-IPv6业务互通交换中心。该中心标准包括总体技术要求、网元技术要求、网元测试方法、安全系统技术要求、安全系统测试方法、基础云平台技术要求、基础云平台测试方法、域名系统技术要求及测试方法等。</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宽带视频服务用户体验评估 点播算法和参数</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VOD algorithm and parameters for user experience assessment of broadband video servic</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2017-0947T-YD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中国信息通信研究院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视频业务是用户体验极为敏感的业务，必须实现从终端、网络、平台的高效配合才能提供让用户满意的视频质量；业务发展需要的是对现网用户的实时感受做监测，随着4K视频、VR等新一代视频技术在全球加速扩展，这一需求会更加迫切。国内电信、广电、互联网、产品制造等产业链各环节都已经开展各自的 “视频服务用户体验评估”企业标准制定工作，通过制定统一的行业标准，逐步建立起国内对视频用户体验的评估能力，推动了国内视频业务的发展。</w:t>
            </w:r>
            <w:r>
              <w:rPr>
                <w:rFonts w:hint="eastAsia" w:ascii="宋体" w:hAnsi="宋体" w:cs="宋体"/>
                <w:sz w:val="18"/>
                <w:szCs w:val="18"/>
              </w:rPr>
              <w:br w:type="textWrapping"/>
            </w:r>
            <w:r>
              <w:rPr>
                <w:rFonts w:hint="eastAsia" w:ascii="宋体" w:hAnsi="宋体" w:cs="宋体"/>
                <w:sz w:val="18"/>
                <w:szCs w:val="18"/>
              </w:rPr>
              <w:t>点播是目前最常见的视频业务，本标准规定了固定和移动网络中各类视频播放业务的点播功能的用户体验的评估模型，分析了影响视频点播体验的主要因素和参数，定义了视频点播体验的评估计算方法。对促进宽带中国的发展，推动国内宽带和5G业务体系精准服务水平的提升起到重要的作用。</w:t>
            </w:r>
            <w:r>
              <w:rPr>
                <w:rFonts w:hint="eastAsia" w:ascii="宋体" w:hAnsi="宋体" w:cs="宋体"/>
                <w:sz w:val="18"/>
                <w:szCs w:val="18"/>
              </w:rPr>
              <w:br w:type="textWrapping"/>
            </w:r>
            <w:r>
              <w:rPr>
                <w:rFonts w:hint="eastAsia" w:ascii="宋体" w:hAnsi="宋体" w:cs="宋体"/>
                <w:sz w:val="18"/>
                <w:szCs w:val="18"/>
              </w:rPr>
              <w:t>目前国际上还没有类似标准制定，衡量点播体验缺乏手段。随着中国通信产品、消费电子产品伴随着宽带视频服务越来越多走向国际，通过标准的国际提供体验衡量的工具，让中国的信息通信产品和服务在“一带一路”沿线国家树立品牌形象，扩大在其宽带视频服务、电子产品，通信网络产品市场占有率有重要的作用。</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互联网数据中心（IDC）工程设计规范</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Design Specifications for Internet Data Center Engineering</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YD 5193-2014</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中通服咨询设计研究院有限公司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本次申报的行业标准外文版为《互联网数据中心（IDC）工程设计规范》，行业是通信行业互联网数据中心（IDC）建设领域, 本规范主要规定了互联网数据中心（IDC）的业务、系统组成、IDC分级、机房设施子系统、网络子系统、资源子系统、业务子系统、管理子系统、网络与信息安全、计费、IP地址与码号、服务质量、能耗、设备配置等。</w:t>
            </w:r>
            <w:r>
              <w:rPr>
                <w:rFonts w:hint="eastAsia" w:ascii="宋体" w:hAnsi="宋体" w:cs="宋体"/>
                <w:sz w:val="18"/>
                <w:szCs w:val="18"/>
              </w:rPr>
              <w:br w:type="textWrapping"/>
            </w:r>
            <w:r>
              <w:rPr>
                <w:rFonts w:hint="eastAsia" w:ascii="宋体" w:hAnsi="宋体" w:cs="宋体"/>
                <w:sz w:val="18"/>
                <w:szCs w:val="18"/>
              </w:rPr>
              <w:t xml:space="preserve">   随着“一带一路”的推进，为充分发挥标准化服务“一带一路”建设的基础和支撑作用，推动我国标准“走出去”，以满足国际产能、装备制造合作以及互联网数据中心共同建设等需求，相关领域的标准翻译工作迫在眉睫。</w:t>
            </w:r>
            <w:r>
              <w:rPr>
                <w:rFonts w:hint="eastAsia" w:ascii="宋体" w:hAnsi="宋体" w:cs="宋体"/>
                <w:sz w:val="18"/>
                <w:szCs w:val="18"/>
              </w:rPr>
              <w:br w:type="textWrapping"/>
            </w:r>
            <w:r>
              <w:rPr>
                <w:rFonts w:hint="eastAsia" w:ascii="宋体" w:hAnsi="宋体" w:cs="宋体"/>
                <w:sz w:val="18"/>
                <w:szCs w:val="18"/>
              </w:rPr>
              <w:t xml:space="preserve">   目前“一带一路”沿线的国家发展水平参差不齐，通信领域普遍较为落后，而相关的通信行业标准更是处于较低水平，更需要统一的高水平标准进行规范，而互联网数据中心（IDC）工程设计方面更是没有相关外文标准。因此将我国的《互联网数据中心（IDC）工程设计规范》翻译成外文，一方面大力推动了我国通信工程互联网数据中心（IDC）工程的设计、施工、验收、监理、设施及产品在国际范围的应用，另一方面是《工业和信息化部关于工业通信业标准化工作服务于“一带一路”建设的实施意见》的具体落实，更符合国家倡导的“一带一路”战略。</w:t>
            </w:r>
            <w:r>
              <w:rPr>
                <w:rFonts w:hint="eastAsia" w:ascii="宋体" w:hAnsi="宋体" w:cs="宋体"/>
                <w:sz w:val="18"/>
                <w:szCs w:val="18"/>
              </w:rPr>
              <w:br w:type="textWrapping"/>
            </w:r>
            <w:r>
              <w:rPr>
                <w:rFonts w:hint="eastAsia" w:ascii="宋体" w:hAnsi="宋体" w:cs="宋体"/>
                <w:sz w:val="18"/>
                <w:szCs w:val="18"/>
              </w:rPr>
              <w:t xml:space="preserve">   本项目组有2位英语专业翻译人员参与，均为英语专业毕业，且已开展通信项目多年，可以保障翻译的准确度。</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联网社区文化生活服务系统 技术框架</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Technical framework of online community cultural life service system</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YD/T3057-2016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中国信息通信研究院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随着移动通信网络和高速宽带网络的大规模普及，越来越多的文化和生活服务开始数字化、在线化。在实际的产业推广中，以社区为单元对相关服务资源进行组织和投放已经成为智慧城市发展中的重要环节。互联网面向跨地域提供无差别服务的模式难以满足和日常生活有关的很多需求。因此构建面向社区的，同时覆盖智能移动终端、电视机加机顶盒终端、公共信息查询服务终端以及计算机终端等综合性的文化生活服务系统具有很大的发展空间。</w:t>
            </w:r>
            <w:r>
              <w:rPr>
                <w:rFonts w:hint="eastAsia" w:ascii="宋体" w:hAnsi="宋体" w:cs="宋体"/>
                <w:sz w:val="18"/>
                <w:szCs w:val="18"/>
              </w:rPr>
              <w:br w:type="textWrapping"/>
            </w:r>
            <w:r>
              <w:rPr>
                <w:rFonts w:hint="eastAsia" w:ascii="宋体" w:hAnsi="宋体" w:cs="宋体"/>
                <w:sz w:val="18"/>
                <w:szCs w:val="18"/>
              </w:rPr>
              <w:t>系统可以提供社区文化生活信息查询、浏览服务；社区文化生活娱乐服务；社区文化生活推送服务等内容。通过主动服务的方式，为社区提供广播推送和个性化推送等不同服务模式。这种模式具有很强的用户黏着性，可以带动产品和服务批量进入社区市场，目前虽然在“一带一路”沿线国家中还处于发展初期。但随着互联网普及程度的不断提升，预计今后将有很大增长空间。目前国际上缺乏此方面的技术规范，主要是因为以美国公司为主的互联网发展模式侧重于跨地域无差别服务，难以和本地的资源有效结合，而这恰恰是中国产业的发展机会。</w:t>
            </w:r>
            <w:r>
              <w:rPr>
                <w:rFonts w:hint="eastAsia" w:ascii="宋体" w:hAnsi="宋体" w:cs="宋体"/>
                <w:sz w:val="18"/>
                <w:szCs w:val="18"/>
              </w:rPr>
              <w:br w:type="textWrapping"/>
            </w:r>
            <w:r>
              <w:rPr>
                <w:rFonts w:hint="eastAsia" w:ascii="宋体" w:hAnsi="宋体" w:cs="宋体"/>
                <w:sz w:val="18"/>
                <w:szCs w:val="18"/>
              </w:rPr>
              <w:t>该标准国际版的发布可以为沿线国家依托互联网发展本地化的数字服务体系，帮助中国企业加速进入沿线国家的数字服务市场有着直接的帮助作用。</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传送网设备安全技术要求 第5部分：OTN设备</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Technical requirements for security of transport network equipment-Part 5:0TN equipment</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YD/T2376.5-2018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中通服咨询设计研究院有限公司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本次申报的行业标准外文版为《传送网设备安全技术要求 第5部分：OTN设备》，行业是通信行业传送网领域。本规范规定了光传送网（OTN）设备安全技术要求，主要包括设备安全要求、设备组网安全要求、信息安全要求、网络管理安全要求和数据通信网络（DCN）安全要求等。本部分适用于OTN设备，包括OTN终端复用设备、OTN光交叉设备、OTN电交叉设备和OTN光电混合交叉设备。</w:t>
            </w:r>
            <w:r>
              <w:rPr>
                <w:rFonts w:hint="eastAsia" w:ascii="宋体" w:hAnsi="宋体" w:cs="宋体"/>
                <w:sz w:val="18"/>
                <w:szCs w:val="18"/>
              </w:rPr>
              <w:br w:type="textWrapping"/>
            </w:r>
            <w:r>
              <w:rPr>
                <w:rFonts w:hint="eastAsia" w:ascii="宋体" w:hAnsi="宋体" w:cs="宋体"/>
                <w:sz w:val="18"/>
                <w:szCs w:val="18"/>
              </w:rPr>
              <w:t xml:space="preserve">   随着“一带一路”的推进，为充分发挥标准化服务“一带一路”建设的基础和支撑作用，推动我国标准“走出去”，以满足国际产能和装备制造合作等需求，相关领域的标准翻译工作迫在眉睫。</w:t>
            </w:r>
            <w:r>
              <w:rPr>
                <w:rFonts w:hint="eastAsia" w:ascii="宋体" w:hAnsi="宋体" w:cs="宋体"/>
                <w:sz w:val="18"/>
                <w:szCs w:val="18"/>
              </w:rPr>
              <w:br w:type="textWrapping"/>
            </w:r>
            <w:r>
              <w:rPr>
                <w:rFonts w:hint="eastAsia" w:ascii="宋体" w:hAnsi="宋体" w:cs="宋体"/>
                <w:sz w:val="18"/>
                <w:szCs w:val="18"/>
              </w:rPr>
              <w:t xml:space="preserve">   目前“一带一路”沿线的国家发展水平参差不齐，通信领域普遍较为落后，而相关的通信行业标准更是处于较低水平，更需要统一的高水平标准进行规范，而传送网安全防护要求方面更是没有相关外文标准。因此将我国的《传送网设备安全技术要求 第5部分：OTN设备》翻译成外文，一方面大力推动了我国通信工程OTN网络的设计、施工、验收、监理、设施及产品在国际范围的应用，另一方面是《工业和信息化部关于工业通信业标准化工作服务于“一带一路”建设的实施意见》的具体落实，更符合国家倡导的“一带一路”战略。</w:t>
            </w:r>
            <w:r>
              <w:rPr>
                <w:rFonts w:hint="eastAsia" w:ascii="宋体" w:hAnsi="宋体" w:cs="宋体"/>
                <w:sz w:val="18"/>
                <w:szCs w:val="18"/>
              </w:rPr>
              <w:br w:type="textWrapping"/>
            </w:r>
            <w:r>
              <w:rPr>
                <w:rFonts w:hint="eastAsia" w:ascii="宋体" w:hAnsi="宋体" w:cs="宋体"/>
                <w:sz w:val="18"/>
                <w:szCs w:val="18"/>
              </w:rPr>
              <w:t xml:space="preserve">   本项目组有2位英语专业翻译人员参与，均为英语专业毕业，且已开展通信项目多年，可以保障翻译的准确度。</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传送网设备安全技术要求 第6部分：PTN设备</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Technical requirements for security of transport network equipment-Part 6:PTN equipment</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YD/T2376.6-2018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中通服咨询设计研究院有限公司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本次申报的行业标准外文版为《传送网设备安全技术要求 第6部分：PTN设备》，行业是通信行业传送网领域。本规范规定了分组传送网（PTN）设备的安全技术要求，包括数据转发安全要求、设备组网安全要求、设备运行及环境安全要求、网络管理安全要求、DCN安全要求等内容。本部分适用于基于MPLS-TP技术实现的PTN设备。</w:t>
            </w:r>
            <w:r>
              <w:rPr>
                <w:rFonts w:hint="eastAsia" w:ascii="宋体" w:hAnsi="宋体" w:cs="宋体"/>
                <w:sz w:val="18"/>
                <w:szCs w:val="18"/>
              </w:rPr>
              <w:br w:type="textWrapping"/>
            </w:r>
            <w:r>
              <w:rPr>
                <w:rFonts w:hint="eastAsia" w:ascii="宋体" w:hAnsi="宋体" w:cs="宋体"/>
                <w:sz w:val="18"/>
                <w:szCs w:val="18"/>
              </w:rPr>
              <w:t xml:space="preserve">   随着“一带一路”的推进，为充分发挥标准化服务“一带一路”建设的基础和支撑作用，推动我国标准“走出去”，以满足国际产能和装备制造合作等需求，相关领域的标准翻译工作迫在眉睫。 目前“一带一路”沿线的国家发展水平参差不齐，通信领域普遍较为落后，而相关的通信行业标准更是处于较低水平，更需要统一的高水平标准进行规范，而传送网安全防护要求方面更是没有相关外文标准。因此将我国的《传送网设备安全技术要求 第6部分：PTN设备》翻译成外文，一方面大力推动了我国通信工程PTN网络的设计、施工、验收、监理、设施及产品在国际范围的应用，另一方面是《工业和信息化部关于工业通信业标准化工作服务于“一带一路”建设的实施意见》的具体落实，更符合国家倡导的“一带一路”战略。</w:t>
            </w:r>
            <w:r>
              <w:rPr>
                <w:rFonts w:hint="eastAsia" w:ascii="宋体" w:hAnsi="宋体" w:cs="宋体"/>
                <w:sz w:val="18"/>
                <w:szCs w:val="18"/>
              </w:rPr>
              <w:br w:type="textWrapping"/>
            </w:r>
            <w:r>
              <w:rPr>
                <w:rFonts w:hint="eastAsia" w:ascii="宋体" w:hAnsi="宋体" w:cs="宋体"/>
                <w:sz w:val="18"/>
                <w:szCs w:val="18"/>
              </w:rPr>
              <w:t xml:space="preserve">   本项目组有2位英语专业翻译人员参与，均为英语专业毕业，且已开展通信项目多年，可以保障翻译的准确度。</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信息无障碍术语、符号和命令</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Information accessibility terms, symbols and commands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YD/T 2313-201</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中国信息通信研究院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信息无障碍是国际社会共同重视的领域，无障碍数字化环境的建立不仅能够提高弱势人群的生活质量，体现了人文关怀。同时可以提高人人参与数字社会建设的机会，积极持续地发展信息无障碍服务俄产品是和谐社会的一个具体表现。</w:t>
            </w:r>
            <w:r>
              <w:rPr>
                <w:rFonts w:hint="eastAsia" w:ascii="宋体" w:hAnsi="宋体" w:cs="宋体"/>
                <w:sz w:val="18"/>
                <w:szCs w:val="18"/>
              </w:rPr>
              <w:br w:type="textWrapping"/>
            </w:r>
            <w:r>
              <w:rPr>
                <w:rFonts w:hint="eastAsia" w:ascii="宋体" w:hAnsi="宋体" w:cs="宋体"/>
                <w:sz w:val="18"/>
                <w:szCs w:val="18"/>
              </w:rPr>
              <w:t>目前发达国家已经将信息无障碍作为网络社会建设中一个基本要求，中国政府高度重视这一领域的工作，将其作为民生建设的重要组成部分，并在实践中积累了大量经验，有一批企业和机构具备了面向社会提供技术服务的能力，相关系列标准制定已经完成。而“一带一路”沿线国家由于经济发展水平等原因，目前缺乏开展信息无障碍工作的手段和经验，也缺乏可实操的国际标准作为指导文件。将国内信息无障碍标准推向沿线国家，帮助改善他们的信息无障碍环境，有助于加快沿线国家数字化普及程度提升，对加速中国产品和服务进入更多沿线国家用户群体可以起到重要帮助。</w:t>
            </w:r>
            <w:r>
              <w:rPr>
                <w:rFonts w:hint="eastAsia" w:ascii="宋体" w:hAnsi="宋体" w:cs="宋体"/>
                <w:sz w:val="18"/>
                <w:szCs w:val="18"/>
              </w:rPr>
              <w:br w:type="textWrapping"/>
            </w:r>
            <w:r>
              <w:rPr>
                <w:rFonts w:hint="eastAsia" w:ascii="宋体" w:hAnsi="宋体" w:cs="宋体"/>
                <w:sz w:val="18"/>
                <w:szCs w:val="18"/>
              </w:rPr>
              <w:t>本标准是信息无障碍方面的系列标准组成部分，规定了术语、符号和命令，可以指导公共环境和服务的信息无障碍设计，以及对信息无障碍环境和服务的评估；对引导企业自主研发信息无障碍设备，帮助政府立法、加快信息无障碍环境建设都有积极的作用。</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hint="eastAsia" w:ascii="宋体" w:hAnsi="宋体" w:cs="宋体"/>
                <w:sz w:val="18"/>
                <w:szCs w:val="18"/>
              </w:rPr>
            </w:pPr>
            <w:r>
              <w:rPr>
                <w:rFonts w:hint="eastAsia" w:ascii="宋体" w:hAnsi="宋体" w:cs="宋体"/>
                <w:sz w:val="18"/>
                <w:szCs w:val="18"/>
              </w:rPr>
              <w:t>信息无障碍 身体机能差异人群 网站设计无障碍技术要求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Barrier free technical requirements for website design of people with different physical functions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YD/T 1761-2008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中国信息通信研究院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信息无障碍是国际社会共同重视的领域，无障碍数字化环境的建立不仅能够提高弱势人群的生活质量，体现了人文关怀。同时可以提高人人参与数字社会建设的机会，积极持续地发展信息无障碍服务俄产品是和谐社会的一个具体表现。</w:t>
            </w:r>
            <w:r>
              <w:rPr>
                <w:rFonts w:hint="eastAsia" w:ascii="宋体" w:hAnsi="宋体" w:cs="宋体"/>
                <w:sz w:val="18"/>
                <w:szCs w:val="18"/>
              </w:rPr>
              <w:br w:type="textWrapping"/>
            </w:r>
            <w:r>
              <w:rPr>
                <w:rFonts w:hint="eastAsia" w:ascii="宋体" w:hAnsi="宋体" w:cs="宋体"/>
                <w:sz w:val="18"/>
                <w:szCs w:val="18"/>
              </w:rPr>
              <w:t>目前发达国家已经将信息无障碍作为网络社会建设中一个基本要求，中国政府高度重视这一领域的工作，将其作为民生建设的重要组成部分，并在实践中积累了大量经验，有一批企业和机构具备了面向社会提供技术服务的能力，相关系列标准制定已经完成。而“一带一路”沿线国家由于经济发展水平等原因，目前缺乏开展信息无障碍工作的手段和经验，也缺乏可实操的国际标准作为指导文件。将国内信息无障碍标准推向沿线国家，帮助改善他们的信息无障碍环境，有助于加快沿线国家数字化普及程度提升，对加速中国产品和服务进入更多沿线国家用户群体可以起到重要帮助。</w:t>
            </w:r>
            <w:r>
              <w:rPr>
                <w:rFonts w:hint="eastAsia" w:ascii="宋体" w:hAnsi="宋体" w:cs="宋体"/>
                <w:sz w:val="18"/>
                <w:szCs w:val="18"/>
              </w:rPr>
              <w:br w:type="textWrapping"/>
            </w:r>
            <w:r>
              <w:rPr>
                <w:rFonts w:hint="eastAsia" w:ascii="宋体" w:hAnsi="宋体" w:cs="宋体"/>
                <w:sz w:val="18"/>
                <w:szCs w:val="18"/>
              </w:rPr>
              <w:t>本标准是信息无障碍方面的系列标准组成部分，规定了利用语音方式访问互联网的技术要求，如利用语音操控网页的浏览，收听网络信息等，不仅为信息障碍人群上网提供了便利，同时还使得普通人在不方便用眼睛的时候也可以上网，例如在驾驶车辆的同时，通过车载系统访问网站，或利用手机、各种随身的微型通信设备实现无键盘上网。对弥补数字鸿沟，解决弱势群体平等享有数字服务具有重要作用。无论健全人还是残疾人、无论年轻人还是老年人都能够从信息技术中获益，任何人在任何情况下都能平等地、方便地、无障碍地获取信息、利用信息。</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信息无障碍 公众场所内听力障碍人群辅助系统技术要求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Technical requirements of assistive system for hearing impaired people in information accessible public places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YD/T 2099-2010</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中国信息通信研究院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信息无障碍是国际社会共同重视的领域，无障碍数字化环境的建立不仅能够提高弱势人群的生活质量，体现了人文关怀。同时可以提高人人参与数字社会建设的机会，积极持续地发展信息无障碍服务俄产品是和谐社会的一个具体表现。</w:t>
            </w:r>
            <w:r>
              <w:rPr>
                <w:rFonts w:hint="eastAsia" w:ascii="宋体" w:hAnsi="宋体" w:cs="宋体"/>
                <w:sz w:val="18"/>
                <w:szCs w:val="18"/>
              </w:rPr>
              <w:br w:type="textWrapping"/>
            </w:r>
            <w:r>
              <w:rPr>
                <w:rFonts w:hint="eastAsia" w:ascii="宋体" w:hAnsi="宋体" w:cs="宋体"/>
                <w:sz w:val="18"/>
                <w:szCs w:val="18"/>
              </w:rPr>
              <w:t>目前发达国家已经将信息无障碍作为网络社会建设中一个基本要求，中国政府高度重视这一领域的工作，将其作为民生建设的重要组成部分，并在实践中积累了大量经验，有一批企业和机构具备了面向社会提供技术服务的能力，相关系列标准制定已经完成。而“一带一路”沿线国家由于经济发展水平等原因，目前缺乏开展信息无障碍工作的手段和经验，也缺乏可实操的国际标准作为指导文件。将国内信息无障碍标准推向沿线国家，帮助改善他们的信息无障碍环境，有助于加快沿线国家数字化普及程度提升，对加速中国产品和服务进入更多沿线国家用户群体可以起到重要帮助。</w:t>
            </w:r>
            <w:r>
              <w:rPr>
                <w:rFonts w:hint="eastAsia" w:ascii="宋体" w:hAnsi="宋体" w:cs="宋体"/>
                <w:sz w:val="18"/>
                <w:szCs w:val="18"/>
              </w:rPr>
              <w:br w:type="textWrapping"/>
            </w:r>
            <w:r>
              <w:rPr>
                <w:rFonts w:hint="eastAsia" w:ascii="宋体" w:hAnsi="宋体" w:cs="宋体"/>
                <w:sz w:val="18"/>
                <w:szCs w:val="18"/>
              </w:rPr>
              <w:t>本标准是信息无障碍方面的系列标准组成部分，规定了在公共场所内听力障碍人群信息无障碍辅助系统技术要求，包括助听环路系统技术要求和闪光振动提示系统技术要求，适用于在公众场所建设的听力障碍人群信息无障碍辅助服务系统。该标准为助听器使用者和听力下降者等信息障碍人群在大型集会场馆（体育场、影剧院、报告厅等）、小型集会场所（小型会议室、学校教室、旅游景点展区等）、微型公共场所（银行柜台、售票处、询问处、酒店大堂柜台等）等聆听声音提供了便利和服务。</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信息无障碍 视障者互联网信息服务辅助系统技术要求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Technical requirements of Internet Information Service Assistant System for visually impaired people with information accessibility</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YD/T 3076-2016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中国信息通信研究院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信息无障碍是国际社会共同重视的领域，无障碍数字化环境的建立不仅能够提高弱势人群的生活质量，体现了人文关怀。同时可以提高人人参与数字社会建设的机会，积极持续地发展信息无障碍服务俄产品是和谐社会的一个具体表现。</w:t>
            </w:r>
            <w:r>
              <w:rPr>
                <w:rFonts w:hint="eastAsia" w:ascii="宋体" w:hAnsi="宋体" w:cs="宋体"/>
                <w:sz w:val="18"/>
                <w:szCs w:val="18"/>
              </w:rPr>
              <w:br w:type="textWrapping"/>
            </w:r>
            <w:r>
              <w:rPr>
                <w:rFonts w:hint="eastAsia" w:ascii="宋体" w:hAnsi="宋体" w:cs="宋体"/>
                <w:sz w:val="18"/>
                <w:szCs w:val="18"/>
              </w:rPr>
              <w:t>目前发达国家已经将信息无障碍作为网络社会建设中一个基本要求，中国政府高度重视这一领域的工作，将其作为民生建设的重要组成部分，并在实践中积累了大量经验，有一批企业和机构具备了面向社会提供技术服务的能力，相关系列标准制定已经完成。而“一带一路”沿线国家由于经济发展水平等原因，目前缺乏开展信息无障碍工作的手段和经验，也缺乏可实操的国际标准作为指导文件。将国内信息无障碍标准推向沿线国家，帮助改善他们的信息无障碍环境，有助于加快沿线国家数字化普及程度提升，对加速中国信息通信产品和服务进入更多沿线国家用户群体可以起到重要帮助。</w:t>
            </w:r>
            <w:r>
              <w:rPr>
                <w:rFonts w:hint="eastAsia" w:ascii="宋体" w:hAnsi="宋体" w:cs="宋体"/>
                <w:sz w:val="18"/>
                <w:szCs w:val="18"/>
              </w:rPr>
              <w:br w:type="textWrapping"/>
            </w:r>
            <w:r>
              <w:rPr>
                <w:rFonts w:hint="eastAsia" w:ascii="宋体" w:hAnsi="宋体" w:cs="宋体"/>
                <w:sz w:val="18"/>
                <w:szCs w:val="18"/>
              </w:rPr>
              <w:t>本标准是信息无障碍方面的系列标准组成部分，对弥补数字鸿沟，解决弱势群体平等享有数字服务具有重要作用。本标准是希望解决视障者使用互联网服务过程中，由于很多互联网服务平台采用了私有的架构，视障者使用时会遇到读屏软件等工具难以获取信息的问题。通过可以不断扩展新技术、新功能的互联网信息服务平台来提供相关服务功能。</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信息无障碍 身体机能差异人群</w:t>
            </w:r>
            <w:bookmarkStart w:id="0" w:name="_GoBack"/>
            <w:bookmarkEnd w:id="0"/>
            <w:r>
              <w:rPr>
                <w:rFonts w:hint="eastAsia" w:ascii="宋体" w:hAnsi="宋体" w:cs="宋体"/>
                <w:sz w:val="18"/>
                <w:szCs w:val="18"/>
              </w:rPr>
              <w:t xml:space="preserve"> 网站设计无障碍评级测试方法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Accessibility rating test method for website design of people with information accessibility and physical function differences</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YD/T 1822-2008</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中国信息通信研究院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信息无障碍是国际社会共同重视的领域，无障碍数字化环境的建立不仅能够提高弱势人群的生活质量，体现了人文关怀。同时可以提高人人参与数字社会建设的机会，积极持续地发展信息无障碍服务俄产品是和谐社会的一个具体表现。</w:t>
            </w:r>
            <w:r>
              <w:rPr>
                <w:rFonts w:hint="eastAsia" w:ascii="宋体" w:hAnsi="宋体" w:cs="宋体"/>
                <w:sz w:val="18"/>
                <w:szCs w:val="18"/>
              </w:rPr>
              <w:br w:type="textWrapping"/>
            </w:r>
            <w:r>
              <w:rPr>
                <w:rFonts w:hint="eastAsia" w:ascii="宋体" w:hAnsi="宋体" w:cs="宋体"/>
                <w:sz w:val="18"/>
                <w:szCs w:val="18"/>
              </w:rPr>
              <w:t>目前发达国家已经将信息无障碍作为网络社会建设中一个基本要求，中国政府高度重视这一领域的工作，将其作为民生建设的重要组成部分，并在实践中积累了大量经验，有一批企业和机构具备了面向社会提供技术服务的能力，相关系列标准制定已经完成。而“一带一路”沿线国家由于经济发展水平等原因，目前缺乏开展信息无障碍工作的手段和经验，也缺乏可实操的国际标准作为指导文件。将国内信息无障碍标准推向沿线国家，帮助改善他们的信息无障碍环境，有助于加快沿线国家数字化普及程度提升，对加速中国产品和服务进入更多沿线国家用户群体可以起到重要帮助。</w:t>
            </w:r>
            <w:r>
              <w:rPr>
                <w:rFonts w:hint="eastAsia" w:ascii="宋体" w:hAnsi="宋体" w:cs="宋体"/>
                <w:sz w:val="18"/>
                <w:szCs w:val="18"/>
              </w:rPr>
              <w:br w:type="textWrapping"/>
            </w:r>
            <w:r>
              <w:rPr>
                <w:rFonts w:hint="eastAsia" w:ascii="宋体" w:hAnsi="宋体" w:cs="宋体"/>
                <w:sz w:val="18"/>
                <w:szCs w:val="18"/>
              </w:rPr>
              <w:t>本标准是信息无障碍方面的系列标准组成部分，规定了利用语音方式访问互联网的测试评估方法，对保证设计、研发、建设过程中网站从各方面满足语音操控网页的动作给与足够的支持。对弥补数字鸿沟，解决弱势群体平等享有数字服务具有重要作用。</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信息无障碍 呼叫中心服务系统技术要求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Technical requirements of information accessibility call center service system</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YD/T 2097-2010</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中国信息通信研究院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信息无障碍是国际社会共同重视的领域，无障碍数字化环境的建立不仅能够提高弱势人群的生活质量，体现了人文关怀。同时可以提高人人参与数字社会建设的机会，积极持续地发展信息无障碍服务俄产品是和谐社会的一个具体表现。</w:t>
            </w:r>
            <w:r>
              <w:rPr>
                <w:rFonts w:hint="eastAsia" w:ascii="宋体" w:hAnsi="宋体" w:cs="宋体"/>
                <w:sz w:val="18"/>
                <w:szCs w:val="18"/>
              </w:rPr>
              <w:br w:type="textWrapping"/>
            </w:r>
            <w:r>
              <w:rPr>
                <w:rFonts w:hint="eastAsia" w:ascii="宋体" w:hAnsi="宋体" w:cs="宋体"/>
                <w:sz w:val="18"/>
                <w:szCs w:val="18"/>
              </w:rPr>
              <w:t>目前发达国家已经将信息无障碍作为网络社会建设中一个基本要求，中国政府高度重视这一领域的工作，将其作为民生建设的重要组成部分，并在实践中积累了大量经验，有一批企业和机构具备了面向社会提供技术服务的能力，相关系列标准制定已经完成。而“一带一路”沿线国家由于经济发展水平等原因，目前缺乏开展信息无障碍工作的手段和经验，也缺乏可实操的国际标准作为指导文件。将国内信息无障碍标准推向沿线国家，帮助改善他们的信息无障碍环境，有助于加快沿线国家数字化普及程度提升，对加速中国产品和服务进入更多沿线国家用户群体可以起到重要帮助。</w:t>
            </w:r>
            <w:r>
              <w:rPr>
                <w:rFonts w:hint="eastAsia" w:ascii="宋体" w:hAnsi="宋体" w:cs="宋体"/>
                <w:sz w:val="18"/>
                <w:szCs w:val="18"/>
              </w:rPr>
              <w:br w:type="textWrapping"/>
            </w:r>
            <w:r>
              <w:rPr>
                <w:rFonts w:hint="eastAsia" w:ascii="宋体" w:hAnsi="宋体" w:cs="宋体"/>
                <w:sz w:val="18"/>
                <w:szCs w:val="18"/>
              </w:rPr>
              <w:t>本标准是信息无障碍方面的系列标准组成部分，规定了呼叫中心信息无障碍服务技术要求，包括无障碍呼叫服务平台的构成、参考模型、服务类型、无障碍呼叫核心系统要求、普通呼叫中心要求、服务流程、安全性要求等，适用于无障碍呼叫服务平台。该标准的发布实施为残疾人、老年人等信息人群在紧急情况下发出求救信息，为开展救助工作提供事件通知、信息查询提供了便利；同时为残疾人参与社会工作以及无障碍呼叫服务平台面向社会提供综合化的信息服务创造了条件。</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模块化通信机房技术要求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Technical requirements on modular telecommunication room</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YD 3004-2016</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中通服咨询设计研究院有限公司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hint="eastAsia" w:ascii="宋体" w:hAnsi="宋体" w:cs="宋体"/>
                <w:sz w:val="18"/>
                <w:szCs w:val="18"/>
              </w:rPr>
              <w:t>本次申报的行业标准外文版为《模块化通信机房技术要求》，行业是通信领域，包含模块化通信机房的定义、组成、技术要求和模块技术要求。</w:t>
            </w:r>
            <w:r>
              <w:rPr>
                <w:rFonts w:hint="eastAsia" w:ascii="宋体" w:hAnsi="宋体" w:cs="宋体"/>
                <w:sz w:val="18"/>
                <w:szCs w:val="18"/>
              </w:rPr>
              <w:br w:type="textWrapping"/>
            </w:r>
            <w:r>
              <w:rPr>
                <w:rFonts w:hint="eastAsia" w:ascii="宋体" w:hAnsi="宋体" w:cs="宋体"/>
                <w:sz w:val="18"/>
                <w:szCs w:val="18"/>
              </w:rPr>
              <w:t>随着“一带一路”政策和市场的推动，沿线60多个国家约涉及全球将近一半的人口，通信基础设施，包含通信机房的建设非常重要。东南亚、南亚、中东、东北非地区的大多数国家的通信机房建设水平仍低于世界平均水平，这些国家和地区对通信机房的建设水平提升有着较大需求。</w:t>
            </w:r>
            <w:r>
              <w:rPr>
                <w:rFonts w:hint="eastAsia" w:ascii="宋体" w:hAnsi="宋体" w:cs="宋体"/>
                <w:sz w:val="18"/>
                <w:szCs w:val="18"/>
              </w:rPr>
              <w:br w:type="textWrapping"/>
            </w:r>
            <w:r>
              <w:rPr>
                <w:rFonts w:hint="eastAsia" w:ascii="宋体" w:hAnsi="宋体" w:cs="宋体"/>
                <w:sz w:val="18"/>
                <w:szCs w:val="18"/>
              </w:rPr>
              <w:t>模块化通信机房包括了一系列采用模块化设计的动力设备，如不间断电源，制冷系统、机架、远程监测系统等，将这些模块进行组合，从而构成一个完整的通信机房。目前一带一路沿线国家的发展水平参差不齐，随着5G的发展，这些国家对于通信机房的建设有迫切的需求，未来发展潜力巨大。《模块化通信机房技术要求》能够帮助这些国家在通信机房建设过程中进行规范，提升建设效率和质量。因此将《模块化通信机房技术要求》翻译成英文能够指导一带一路国家通信机房的建设。制定此标准,既能响应国家《工业和信息化部关于工业通信业标准化工作服务于“一带一路”建设的实施意见》，又能推动我国通信工程设计、施工、验收、监理、设施及产品在海外的应用。</w:t>
            </w:r>
            <w:r>
              <w:rPr>
                <w:rFonts w:hint="eastAsia" w:ascii="宋体" w:hAnsi="宋体" w:cs="宋体"/>
                <w:sz w:val="18"/>
                <w:szCs w:val="18"/>
              </w:rPr>
              <w:br w:type="textWrapping"/>
            </w:r>
            <w:r>
              <w:rPr>
                <w:rFonts w:hint="eastAsia" w:ascii="宋体" w:hAnsi="宋体" w:cs="宋体"/>
                <w:sz w:val="18"/>
                <w:szCs w:val="18"/>
              </w:rPr>
              <w:t>起草小组成员均已通过大学英语6级，部分成员为英语专业，也有在海外学习生活的经历，有能力制定外文标准。</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Ka频段静止中使用的车载卫星通信地球站通用技术要求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General technical requirements for Ka-band vehicle mounted satellite communication earth station under stationary using</w:t>
            </w:r>
          </w:p>
        </w:tc>
        <w:tc>
          <w:tcPr>
            <w:tcW w:w="684"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2019-0019T-YD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中国卫通集团股份有限公司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tcPr>
          <w:p>
            <w:pPr>
              <w:jc w:val="left"/>
              <w:rPr>
                <w:rFonts w:ascii="宋体" w:hAnsi="宋体" w:cs="宋体"/>
                <w:sz w:val="18"/>
                <w:szCs w:val="18"/>
              </w:rPr>
            </w:pPr>
            <w:r>
              <w:rPr>
                <w:rFonts w:ascii="宋体" w:hAnsi="宋体" w:cs="宋体"/>
                <w:sz w:val="18"/>
                <w:szCs w:val="18"/>
              </w:rPr>
              <w:t>2017年，国内发射了第一颗Ka频段高通量卫星。后续还有中星26号、中星27号、中星19号卫星在发射计划中，覆盖范围扩大至中国全境及“一带一路”地区，能够有效促进“一带一路”沿线国家的信息互联互通。</w:t>
            </w:r>
          </w:p>
          <w:p>
            <w:pPr>
              <w:jc w:val="left"/>
              <w:rPr>
                <w:rFonts w:ascii="宋体" w:hAnsi="宋体" w:cs="宋体"/>
                <w:sz w:val="18"/>
                <w:szCs w:val="18"/>
              </w:rPr>
            </w:pPr>
            <w:r>
              <w:rPr>
                <w:rFonts w:ascii="宋体" w:hAnsi="宋体" w:cs="宋体"/>
                <w:sz w:val="18"/>
                <w:szCs w:val="18"/>
              </w:rPr>
              <w:t>Ka频段高通量卫星的容量大，可以支持多种类型业务，不受地域地形和通信距离的限制，在许多领域会得到广泛的应用。Ka频段静止中使用车载卫星地球站（以下简称为车载静中通终端）尺寸小、重量轻、传输速率高，适应多种类型车辆，可快速进行部署投入业务应用传输，可在卫星新闻采集、应急救灾、户外运动等领域广泛应用。</w:t>
            </w:r>
          </w:p>
          <w:p>
            <w:pPr>
              <w:jc w:val="left"/>
              <w:rPr>
                <w:rFonts w:ascii="宋体" w:hAnsi="宋体" w:cs="宋体"/>
                <w:sz w:val="18"/>
                <w:szCs w:val="18"/>
              </w:rPr>
            </w:pPr>
            <w:r>
              <w:rPr>
                <w:rFonts w:ascii="宋体" w:hAnsi="宋体" w:cs="宋体"/>
                <w:sz w:val="18"/>
                <w:szCs w:val="18"/>
              </w:rPr>
              <w:t>因为我国Ka频段商用卫星还处于起步发展阶段，所以国内Ka频段车载静中通终端之前并未制定相关行业标准，而制定行业标准有诸多好处，如可以为Ka频段车载静中通设计、使用提供依据，使相关产品的研制、生产统一体制、统一接口，有利于同类产品的互联互通，达到产品效能的最大化。</w:t>
            </w:r>
          </w:p>
          <w:p>
            <w:pPr>
              <w:jc w:val="left"/>
              <w:rPr>
                <w:rFonts w:ascii="宋体" w:hAnsi="宋体" w:cs="宋体"/>
                <w:sz w:val="18"/>
                <w:szCs w:val="18"/>
              </w:rPr>
            </w:pPr>
            <w:r>
              <w:rPr>
                <w:rFonts w:ascii="宋体" w:hAnsi="宋体" w:cs="宋体"/>
                <w:sz w:val="18"/>
                <w:szCs w:val="18"/>
              </w:rPr>
              <w:t>经过调研发现，目前国外虽然Ka频段卫星发展较早，但是针对车载静中通终端并未发布相关行业标准，未发现有相关知识产权问题。因此为便于国内外厂家终端研制工作，同步研制中英文版《Ka频段静止中使用的车载卫星通信地球站通用技术要求》</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ascii="宋体" w:hAnsi="宋体" w:cs="宋体"/>
                <w:sz w:val="18"/>
                <w:szCs w:val="18"/>
              </w:rPr>
            </w:pPr>
            <w:r>
              <w:rPr>
                <w:rFonts w:ascii="宋体" w:hAnsi="宋体" w:cs="宋体"/>
                <w:sz w:val="18"/>
                <w:szCs w:val="18"/>
              </w:rPr>
              <w:t>Ka频段移动中使用的车载卫星通信地球站通用技术要求</w:t>
            </w:r>
          </w:p>
        </w:tc>
        <w:tc>
          <w:tcPr>
            <w:tcW w:w="1578"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ascii="宋体" w:hAnsi="宋体" w:cs="宋体"/>
                <w:sz w:val="18"/>
                <w:szCs w:val="18"/>
              </w:rPr>
            </w:pPr>
            <w:r>
              <w:rPr>
                <w:rFonts w:ascii="宋体" w:hAnsi="宋体" w:cs="宋体"/>
                <w:sz w:val="18"/>
                <w:szCs w:val="18"/>
              </w:rPr>
              <w:t>General technical requirements for Ka-band vehicle mounted satellite communication earth station under mobile using</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ascii="宋体" w:hAnsi="宋体" w:cs="宋体"/>
                <w:sz w:val="18"/>
                <w:szCs w:val="18"/>
              </w:rPr>
            </w:pPr>
            <w:r>
              <w:rPr>
                <w:rFonts w:ascii="宋体" w:hAnsi="宋体" w:cs="宋体"/>
                <w:sz w:val="18"/>
                <w:szCs w:val="18"/>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ascii="宋体" w:hAnsi="宋体" w:cs="宋体"/>
                <w:sz w:val="18"/>
                <w:szCs w:val="18"/>
              </w:rPr>
            </w:pPr>
            <w:r>
              <w:rPr>
                <w:rFonts w:ascii="宋体" w:hAnsi="宋体" w:cs="宋体"/>
                <w:sz w:val="18"/>
                <w:szCs w:val="18"/>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ascii="宋体" w:hAnsi="宋体" w:cs="宋体"/>
                <w:sz w:val="18"/>
                <w:szCs w:val="18"/>
              </w:rPr>
            </w:pPr>
            <w:r>
              <w:rPr>
                <w:rFonts w:ascii="宋体" w:hAnsi="宋体" w:cs="宋体"/>
                <w:sz w:val="18"/>
                <w:szCs w:val="18"/>
              </w:rPr>
              <w:t>2019-0020T-YD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ascii="宋体" w:hAnsi="宋体" w:cs="宋体"/>
                <w:sz w:val="18"/>
                <w:szCs w:val="18"/>
              </w:rPr>
            </w:pPr>
            <w:r>
              <w:rPr>
                <w:rFonts w:ascii="宋体" w:hAnsi="宋体" w:cs="宋体"/>
                <w:sz w:val="18"/>
                <w:szCs w:val="18"/>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ascii="宋体" w:hAnsi="宋体" w:cs="宋体"/>
                <w:sz w:val="18"/>
                <w:szCs w:val="18"/>
              </w:rPr>
            </w:pPr>
            <w:r>
              <w:rPr>
                <w:rFonts w:ascii="宋体" w:hAnsi="宋体" w:cs="宋体"/>
                <w:sz w:val="18"/>
                <w:szCs w:val="18"/>
              </w:rPr>
              <w:t>中国卫通集团股份有限公司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ascii="宋体" w:hAnsi="宋体" w:cs="宋体"/>
                <w:sz w:val="18"/>
                <w:szCs w:val="18"/>
              </w:rPr>
            </w:pPr>
            <w:r>
              <w:rPr>
                <w:rFonts w:ascii="宋体" w:hAnsi="宋体" w:cs="宋体"/>
                <w:sz w:val="18"/>
                <w:szCs w:val="18"/>
              </w:rPr>
              <w:t>2017年，国内发射了第一颗Ka频段高通量卫星。后续还有中星26号、中星27号、中星19号卫星在发射计划当中，覆盖范围扩大至中国全境及“一带一路”地区，能够有效促进“一带一路”沿线国家的信息互联互通。</w:t>
            </w:r>
          </w:p>
          <w:p>
            <w:pPr>
              <w:jc w:val="left"/>
              <w:rPr>
                <w:rFonts w:ascii="宋体" w:hAnsi="宋体" w:cs="宋体"/>
                <w:sz w:val="18"/>
                <w:szCs w:val="18"/>
              </w:rPr>
            </w:pPr>
            <w:r>
              <w:rPr>
                <w:rFonts w:ascii="宋体" w:hAnsi="宋体" w:cs="宋体"/>
                <w:sz w:val="18"/>
                <w:szCs w:val="18"/>
              </w:rPr>
              <w:t>Ka频段高通量卫星的容量大，可以支持多种类型业务，不受地域地形和通信距离的限制，在许多领域会得到广泛的应用。Ka频段移动中使用车载卫星地球站（以下简称为车载动中通终端）尺寸小、重量轻、传输速率高，适应多种类型车辆，可快速进行部署投入业务应用传输，可在卫星新闻采集、应急救灾、户外运动等领域广泛应用。</w:t>
            </w:r>
          </w:p>
          <w:p>
            <w:pPr>
              <w:jc w:val="left"/>
              <w:rPr>
                <w:rFonts w:ascii="宋体" w:hAnsi="宋体" w:cs="宋体"/>
                <w:sz w:val="18"/>
                <w:szCs w:val="18"/>
              </w:rPr>
            </w:pPr>
            <w:r>
              <w:rPr>
                <w:rFonts w:ascii="宋体" w:hAnsi="宋体" w:cs="宋体"/>
                <w:sz w:val="18"/>
                <w:szCs w:val="18"/>
              </w:rPr>
              <w:t>因为我国Ka频段商用卫星还处于起步发展阶段，所以国内Ka频段车载动中通终端之前并未制定相关行业标准，而制定行业标准有诸多好处，如可以为Ka频段车载动中通设计、使用提供依据，使相关产品的研制、生产统一体制、统一接口，有利于同类产品的互联互通，达到产品效能的最大化。</w:t>
            </w:r>
          </w:p>
          <w:p>
            <w:pPr>
              <w:jc w:val="left"/>
              <w:rPr>
                <w:rFonts w:ascii="宋体" w:hAnsi="宋体" w:cs="宋体"/>
                <w:sz w:val="18"/>
                <w:szCs w:val="18"/>
              </w:rPr>
            </w:pPr>
            <w:r>
              <w:rPr>
                <w:rFonts w:ascii="宋体" w:hAnsi="宋体" w:cs="宋体"/>
                <w:sz w:val="18"/>
                <w:szCs w:val="18"/>
              </w:rPr>
              <w:t>经过调研发现，目前国外虽然Ka频段卫星发展较早，但是针对车载动中通终端并未发布相关行业标准，未发现有相关知识产权问题。因此为便于国内外厂家终端研制工作，同步研制中英文版《Ka频段静止中使用的车载卫星通信地球站通用技术要求》</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接入网用光电混合缆</w:t>
            </w:r>
          </w:p>
        </w:tc>
        <w:tc>
          <w:tcPr>
            <w:tcW w:w="1578"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6"/>
                <w:szCs w:val="16"/>
              </w:rPr>
            </w:pPr>
            <w:r>
              <w:rPr>
                <w:rFonts w:hint="eastAsia" w:ascii="宋体" w:hAnsi="宋体" w:eastAsia="宋体" w:cs="宋体"/>
                <w:i w:val="0"/>
                <w:color w:val="000000"/>
                <w:kern w:val="0"/>
                <w:sz w:val="18"/>
                <w:szCs w:val="18"/>
                <w:u w:val="none"/>
                <w:lang w:val="en-US" w:eastAsia="zh-CN" w:bidi="ar"/>
              </w:rPr>
              <w:t>Optical and electrical hybrid cables for access network</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2019-1533T-YD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中国信息通信科技集团有限公司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5"/>
                <w:szCs w:val="15"/>
              </w:rPr>
            </w:pPr>
            <w:r>
              <w:rPr>
                <w:rFonts w:hint="eastAsia" w:ascii="宋体" w:hAnsi="宋体" w:eastAsia="宋体" w:cs="宋体"/>
                <w:i w:val="0"/>
                <w:color w:val="000000"/>
                <w:kern w:val="0"/>
                <w:sz w:val="20"/>
                <w:szCs w:val="20"/>
                <w:u w:val="none"/>
                <w:lang w:val="en-US" w:eastAsia="zh-CN" w:bidi="ar"/>
              </w:rPr>
              <w:t>接入网用光电混合缆作为一种同时具备光纤通信和电力传输的特种光缆，随着移动通信、数字电视(中间转换)、宽带接入、FTTX、村村通工程等将通信光缆和设备不断地向用户延伸,远端基站、通信机房、用户接入点等设备开始大量应用，而设备的供电却成为通信运营商十分棘手的问题。接入网用的光电混合缆是解决该问题的有效手段，近年来，该产品生产技术已成熟稳定，很多光纤光缆厂家均具备生产出满足国内外使用方要求产品的能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随着“一带一路”及“走出去”的战略推进，各国正在大力建设通信基础设施，为光电混合缆产品带来了前所未有的发展机遇和充满潜力的蓝海市场。现阶段，该产品生产技术在我国已经非常成熟，很多生产厂家均可以生产出满足国内外要求的产品。目前已经有大量的产品出口到国外，众多企业也具备服务国际市场的能力。因此，光电混合缆产品的“走出去”已是大势所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对接入网用光电混合缆产品的行业技术性标准进行外文翻译，为后续通信产品的推广和应用奠定基础，也有助于推动“中国标准”“走出去”，争取更大的国际话语权。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项目组成员均通过英语六级考试，日常工作中经常阅读外文标准，多人发表过英文论文，均具有通信产品的技术基础和产品实践应用经验，均主笔编写过中文标准。</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通信用引入光缆 第1部分：蝶形光缆</w:t>
            </w:r>
          </w:p>
        </w:tc>
        <w:tc>
          <w:tcPr>
            <w:tcW w:w="1578"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6"/>
                <w:szCs w:val="16"/>
              </w:rPr>
            </w:pPr>
            <w:r>
              <w:rPr>
                <w:rFonts w:hint="eastAsia" w:ascii="宋体" w:hAnsi="宋体" w:eastAsia="宋体" w:cs="宋体"/>
                <w:i w:val="0"/>
                <w:color w:val="000000"/>
                <w:kern w:val="0"/>
                <w:sz w:val="18"/>
                <w:szCs w:val="18"/>
                <w:u w:val="none"/>
                <w:lang w:val="en-US" w:eastAsia="zh-CN" w:bidi="ar"/>
              </w:rPr>
              <w:t>Drop optical fibre cables for telecommunication Part 1: Bow-type optical fibre cables</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中文/外文标准同步研制</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2019-1534T-YD</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中国信息通信科技集团有限公司</w:t>
            </w:r>
          </w:p>
        </w:tc>
        <w:tc>
          <w:tcPr>
            <w:tcW w:w="6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5"/>
                <w:szCs w:val="15"/>
              </w:rPr>
            </w:pPr>
            <w:r>
              <w:rPr>
                <w:rFonts w:hint="eastAsia" w:ascii="宋体" w:hAnsi="宋体" w:eastAsia="宋体" w:cs="宋体"/>
                <w:i w:val="0"/>
                <w:color w:val="000000"/>
                <w:kern w:val="0"/>
                <w:sz w:val="20"/>
                <w:szCs w:val="20"/>
                <w:u w:val="none"/>
                <w:lang w:val="en-US" w:eastAsia="zh-CN" w:bidi="ar"/>
              </w:rPr>
              <w:t>蝶形光缆是FTTH网络建设的主流入户光缆产品，在接入网用户引入端中得到了大量应用，在家庭住宅、智能大楼、数字小区、校园网、局域网等网络中发挥独特的作用。近年来，该产品生产技术已成熟稳定，很多厂家均具备生产出满足国内外使用方要求产品的能力。</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随着“一带一路”及“走出去”的战略推进，各国正在大力建设通信基础设施，海外市场的FTTH建设规模日益增长，特别是在一些发展中国家，为蝶形光缆产品带来了前所未有的发展机遇和充满潜力的蓝海市场。现阶段，蝶形光缆产品生产技术在我国已经非常成熟，很多生产厂家均可以生产出满足国内外要求的产品。目前已经有大量的产品出口到国外，众多企业也具备服务国际市场的能力。因此，蝶形光缆产品的“走出去”已是大势所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对蝶形光缆产品的行业技术性标准进行外文翻译，为后续通信产品的推广和应用奠定基础，也有助于推动“中国标准”“走出去”，争取更大的国际话语权。</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项目组成员均通过英语六级考试，日常工作中经常阅读外文标准，多人发表过英文论文，均具有通信产品的技术基础和产品实践应用经验，均主笔编写过中文标准。</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通信用全干式室外光缆  第1部分：层绞式</w:t>
            </w:r>
          </w:p>
        </w:tc>
        <w:tc>
          <w:tcPr>
            <w:tcW w:w="1578"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6"/>
                <w:szCs w:val="16"/>
              </w:rPr>
            </w:pPr>
            <w:r>
              <w:rPr>
                <w:rFonts w:hint="eastAsia" w:ascii="宋体" w:hAnsi="宋体" w:eastAsia="宋体" w:cs="宋体"/>
                <w:i w:val="0"/>
                <w:color w:val="000000"/>
                <w:kern w:val="0"/>
                <w:sz w:val="18"/>
                <w:szCs w:val="18"/>
                <w:u w:val="none"/>
                <w:lang w:val="en-US" w:eastAsia="zh-CN" w:bidi="ar"/>
              </w:rPr>
              <w:t>Gel-free optical fiber cables for outdoor application for telecommunication Part 1: Stranded loose tube cables</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YD/T 3350.1-2018</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长飞光纤光缆股份有限公司、江苏亨通光电股份有限公司、中国信息通信研究院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5"/>
                <w:szCs w:val="15"/>
              </w:rPr>
            </w:pPr>
            <w:r>
              <w:rPr>
                <w:rFonts w:hint="eastAsia" w:ascii="宋体" w:hAnsi="宋体" w:eastAsia="宋体" w:cs="宋体"/>
                <w:i w:val="0"/>
                <w:color w:val="000000"/>
                <w:kern w:val="0"/>
                <w:sz w:val="20"/>
                <w:szCs w:val="20"/>
                <w:u w:val="none"/>
                <w:lang w:val="en-US" w:eastAsia="zh-CN" w:bidi="ar"/>
              </w:rPr>
              <w:t>通信行业层绞全干式光缆在国外尤其是美洲早已大规模应用，国内线缆厂家亦大批量生产出口，且生产工艺技术成熟稳定。2018年以前，国内外没有一个专门的全干式通信光缆的标准。YD/T 3350.1-2018 标准的发布，填补了国内外关于全干式通信用室外光缆标准的空缺，有效推动了全干式光缆国内外的技术交流与贸易往来。此外，随着各国网络建设投入的增加，全干式光缆的出口数量未来还将继续攀升。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YD/T 3350.1-2018 标准的外文版开发将进一步解决我国相关光缆出口在技术和贸易中存在的规范问题，对于国际贸易的发展具有积极的推动作用，同时，也能够进一步推广我国光缆行业标准的国际化，帮助“一带一路”沿线各国进一步了解我国全干式光缆行业相关标准规范及产品信息，满足其网络基础建设中相关的技术和产品需求。</w:t>
            </w:r>
          </w:p>
        </w:tc>
      </w:tr>
      <w:tr>
        <w:tblPrEx>
          <w:tblCellMar>
            <w:top w:w="0" w:type="dxa"/>
            <w:left w:w="108" w:type="dxa"/>
            <w:bottom w:w="0" w:type="dxa"/>
            <w:right w:w="108" w:type="dxa"/>
          </w:tblCellMar>
        </w:tblPrEx>
        <w:trPr>
          <w:trHeight w:val="285" w:hRule="atLeast"/>
          <w:jc w:val="center"/>
        </w:trPr>
        <w:tc>
          <w:tcPr>
            <w:tcW w:w="469" w:type="dxa"/>
            <w:tcBorders>
              <w:top w:val="single" w:color="000000" w:sz="4" w:space="0"/>
              <w:left w:val="single" w:color="000000" w:sz="4" w:space="0"/>
              <w:bottom w:val="single" w:color="000000" w:sz="4" w:space="0"/>
              <w:right w:val="single" w:color="000000" w:sz="4" w:space="0"/>
            </w:tcBorders>
            <w:shd w:val="clear" w:color="auto" w:fill="auto"/>
          </w:tcPr>
          <w:p>
            <w:pPr>
              <w:numPr>
                <w:ilvl w:val="0"/>
                <w:numId w:val="1"/>
              </w:numPr>
              <w:jc w:val="left"/>
              <w:rPr>
                <w:rFonts w:ascii="宋体" w:hAnsi="宋体" w:cs="宋体"/>
                <w:sz w:val="18"/>
                <w:szCs w:val="18"/>
              </w:rPr>
            </w:pP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公众无线局域网接入点设备节能参数和测试方法</w:t>
            </w:r>
          </w:p>
        </w:tc>
        <w:tc>
          <w:tcPr>
            <w:tcW w:w="1578"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6"/>
                <w:szCs w:val="16"/>
              </w:rPr>
            </w:pPr>
            <w:r>
              <w:rPr>
                <w:rFonts w:hint="eastAsia" w:ascii="宋体" w:hAnsi="宋体" w:eastAsia="宋体" w:cs="宋体"/>
                <w:i w:val="0"/>
                <w:color w:val="000000"/>
                <w:kern w:val="0"/>
                <w:sz w:val="18"/>
                <w:szCs w:val="18"/>
                <w:u w:val="none"/>
                <w:lang w:val="en-US" w:eastAsia="zh-CN" w:bidi="ar"/>
              </w:rPr>
              <w:t>Energy efficiency parameter and measurement method for public wireless LAN access point</w:t>
            </w:r>
          </w:p>
        </w:tc>
        <w:tc>
          <w:tcPr>
            <w:tcW w:w="684"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英语</w:t>
            </w:r>
          </w:p>
        </w:tc>
        <w:tc>
          <w:tcPr>
            <w:tcW w:w="71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翻译已有标准</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YD/T 3547-2019</w:t>
            </w:r>
          </w:p>
        </w:tc>
        <w:tc>
          <w:tcPr>
            <w:tcW w:w="1585"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中国通信标准化协会</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8"/>
                <w:szCs w:val="18"/>
              </w:rPr>
            </w:pPr>
            <w:r>
              <w:rPr>
                <w:rFonts w:hint="eastAsia" w:ascii="宋体" w:hAnsi="宋体" w:eastAsia="宋体" w:cs="宋体"/>
                <w:i w:val="0"/>
                <w:color w:val="000000"/>
                <w:kern w:val="0"/>
                <w:sz w:val="20"/>
                <w:szCs w:val="20"/>
                <w:u w:val="none"/>
                <w:lang w:val="en-US" w:eastAsia="zh-CN" w:bidi="ar"/>
              </w:rPr>
              <w:t>中国电信集团有限公司、新华三技术有限公司、大唐电信科技产业集团（电信科学技术研究院）</w:t>
            </w:r>
          </w:p>
        </w:tc>
        <w:tc>
          <w:tcPr>
            <w:tcW w:w="6669"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center"/>
              <w:rPr>
                <w:rFonts w:ascii="宋体" w:hAnsi="宋体" w:cs="宋体"/>
                <w:sz w:val="15"/>
                <w:szCs w:val="15"/>
              </w:rPr>
            </w:pPr>
            <w:r>
              <w:rPr>
                <w:rFonts w:hint="eastAsia" w:ascii="宋体" w:hAnsi="宋体" w:eastAsia="宋体" w:cs="宋体"/>
                <w:i w:val="0"/>
                <w:color w:val="000000"/>
                <w:kern w:val="0"/>
                <w:sz w:val="20"/>
                <w:szCs w:val="20"/>
                <w:u w:val="none"/>
                <w:lang w:val="en-US" w:eastAsia="zh-CN" w:bidi="ar"/>
              </w:rPr>
              <w:t>公众无线局域网（PWLAN）网络属于公众基础通信网络，无论是智能手机、笔记本电脑或其它手持终端，都内置了WLAN网卡。无论是通信运营商还是其它网络运营者，在公众场所、商务楼、办公场所和家庭等，都会建有WLAN网络，部署有成千上万台公众无线局域网接入点设备（AP）。</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在绿色节能环保的要求下，需要评估公众无线局域网接入设备的能耗情况，引导接入网设备向节能降耗方向发展，指导设备厂家生产时如何测试评估，同样，也适用于运营商和第三方评测机构。</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本标准提供了公众无线局域网接入点设备（AP）设备能耗状况的节能参数及其测试方法，用以指导绿色节能的AP设备研发和PWLAN网络建设，为日益庞大的PWLAN无线通信网络节能减排保驾护航。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当今“一带一路”建设中，公众无线局域网建设为广大“一带一路”沿线用户提供物廉价美的无线宽带上网方法，需要注重绿色环保节能，本标准能起到良好指导作用。</w:t>
            </w:r>
          </w:p>
        </w:tc>
      </w:tr>
    </w:tbl>
    <w:p>
      <w:pPr>
        <w:widowControl/>
        <w:jc w:val="left"/>
        <w:textAlignment w:val="center"/>
        <w:rPr>
          <w:rFonts w:ascii="宋体" w:hAnsi="宋体" w:cs="宋体"/>
          <w:kern w:val="0"/>
          <w:sz w:val="18"/>
          <w:szCs w:val="18"/>
          <w:lang w:bidi="ar"/>
        </w:rPr>
      </w:pPr>
    </w:p>
    <w:sectPr>
      <w:footerReference r:id="rId3" w:type="default"/>
      <w:pgSz w:w="16838" w:h="11906" w:orient="landscape"/>
      <w:pgMar w:top="873" w:right="890" w:bottom="873" w:left="890" w:header="283" w:footer="425"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1035AD"/>
    <w:multiLevelType w:val="singleLevel"/>
    <w:tmpl w:val="501035AD"/>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E6F"/>
    <w:rsid w:val="00033071"/>
    <w:rsid w:val="000411E0"/>
    <w:rsid w:val="00077A24"/>
    <w:rsid w:val="0008236D"/>
    <w:rsid w:val="00084B1B"/>
    <w:rsid w:val="0008689D"/>
    <w:rsid w:val="00095F68"/>
    <w:rsid w:val="000A59EF"/>
    <w:rsid w:val="000B4E46"/>
    <w:rsid w:val="000B6606"/>
    <w:rsid w:val="000C54C8"/>
    <w:rsid w:val="000E47D1"/>
    <w:rsid w:val="00126B6A"/>
    <w:rsid w:val="00136E7F"/>
    <w:rsid w:val="00175634"/>
    <w:rsid w:val="001A187F"/>
    <w:rsid w:val="001A4F80"/>
    <w:rsid w:val="001B140D"/>
    <w:rsid w:val="001B1B7C"/>
    <w:rsid w:val="001B535A"/>
    <w:rsid w:val="001C01F1"/>
    <w:rsid w:val="001D130C"/>
    <w:rsid w:val="001D52A7"/>
    <w:rsid w:val="001E6C51"/>
    <w:rsid w:val="001E6E57"/>
    <w:rsid w:val="001F1E19"/>
    <w:rsid w:val="001F66AD"/>
    <w:rsid w:val="00200B02"/>
    <w:rsid w:val="00211DB0"/>
    <w:rsid w:val="00213760"/>
    <w:rsid w:val="00215EF0"/>
    <w:rsid w:val="002176D9"/>
    <w:rsid w:val="00235CE1"/>
    <w:rsid w:val="00240EB0"/>
    <w:rsid w:val="00264C55"/>
    <w:rsid w:val="002773A8"/>
    <w:rsid w:val="0028792B"/>
    <w:rsid w:val="002A5217"/>
    <w:rsid w:val="002A5F87"/>
    <w:rsid w:val="002C09D6"/>
    <w:rsid w:val="002C1326"/>
    <w:rsid w:val="002C31DB"/>
    <w:rsid w:val="002C7B03"/>
    <w:rsid w:val="002D69D4"/>
    <w:rsid w:val="002F202B"/>
    <w:rsid w:val="00304621"/>
    <w:rsid w:val="00335F47"/>
    <w:rsid w:val="0033630F"/>
    <w:rsid w:val="0033743F"/>
    <w:rsid w:val="003513FB"/>
    <w:rsid w:val="00351549"/>
    <w:rsid w:val="00360789"/>
    <w:rsid w:val="00366BBB"/>
    <w:rsid w:val="003745F0"/>
    <w:rsid w:val="003A0386"/>
    <w:rsid w:val="003D0CA1"/>
    <w:rsid w:val="004112CE"/>
    <w:rsid w:val="00432D4E"/>
    <w:rsid w:val="00436610"/>
    <w:rsid w:val="004770B0"/>
    <w:rsid w:val="00480968"/>
    <w:rsid w:val="004A5D50"/>
    <w:rsid w:val="004A68E1"/>
    <w:rsid w:val="004A6A09"/>
    <w:rsid w:val="004B4A67"/>
    <w:rsid w:val="004C24C7"/>
    <w:rsid w:val="00501076"/>
    <w:rsid w:val="00510CB4"/>
    <w:rsid w:val="00513107"/>
    <w:rsid w:val="005154B1"/>
    <w:rsid w:val="00517CE1"/>
    <w:rsid w:val="005200F5"/>
    <w:rsid w:val="00544C73"/>
    <w:rsid w:val="00551068"/>
    <w:rsid w:val="00567404"/>
    <w:rsid w:val="00570E79"/>
    <w:rsid w:val="00590DAF"/>
    <w:rsid w:val="005C140A"/>
    <w:rsid w:val="005C5335"/>
    <w:rsid w:val="005D1752"/>
    <w:rsid w:val="006007A6"/>
    <w:rsid w:val="00602DDB"/>
    <w:rsid w:val="00627306"/>
    <w:rsid w:val="00650835"/>
    <w:rsid w:val="00661B43"/>
    <w:rsid w:val="00672D48"/>
    <w:rsid w:val="0067381E"/>
    <w:rsid w:val="006866B8"/>
    <w:rsid w:val="006952F8"/>
    <w:rsid w:val="006A58CD"/>
    <w:rsid w:val="006A7E74"/>
    <w:rsid w:val="006C7785"/>
    <w:rsid w:val="006E4AE4"/>
    <w:rsid w:val="0070002B"/>
    <w:rsid w:val="007020CA"/>
    <w:rsid w:val="00705FF2"/>
    <w:rsid w:val="00713941"/>
    <w:rsid w:val="00730BF9"/>
    <w:rsid w:val="007558AB"/>
    <w:rsid w:val="007601C6"/>
    <w:rsid w:val="00797B9A"/>
    <w:rsid w:val="007A6387"/>
    <w:rsid w:val="007B3DF2"/>
    <w:rsid w:val="007C65B3"/>
    <w:rsid w:val="007D07B2"/>
    <w:rsid w:val="007E6D3E"/>
    <w:rsid w:val="00833E3B"/>
    <w:rsid w:val="00847BA9"/>
    <w:rsid w:val="0085041E"/>
    <w:rsid w:val="00853B99"/>
    <w:rsid w:val="008644B0"/>
    <w:rsid w:val="008913E2"/>
    <w:rsid w:val="008939BC"/>
    <w:rsid w:val="008E558F"/>
    <w:rsid w:val="00901F8F"/>
    <w:rsid w:val="00906661"/>
    <w:rsid w:val="0091070C"/>
    <w:rsid w:val="00922DD5"/>
    <w:rsid w:val="00934CB9"/>
    <w:rsid w:val="00937969"/>
    <w:rsid w:val="00941CAE"/>
    <w:rsid w:val="0095563B"/>
    <w:rsid w:val="009734A1"/>
    <w:rsid w:val="00990389"/>
    <w:rsid w:val="0099156E"/>
    <w:rsid w:val="0099258C"/>
    <w:rsid w:val="00995700"/>
    <w:rsid w:val="009A2E0C"/>
    <w:rsid w:val="009E309C"/>
    <w:rsid w:val="009F1693"/>
    <w:rsid w:val="009F1ECE"/>
    <w:rsid w:val="00A03330"/>
    <w:rsid w:val="00A0603F"/>
    <w:rsid w:val="00A73C1A"/>
    <w:rsid w:val="00A74133"/>
    <w:rsid w:val="00A84D58"/>
    <w:rsid w:val="00A97864"/>
    <w:rsid w:val="00AA0D16"/>
    <w:rsid w:val="00AC32C3"/>
    <w:rsid w:val="00AF1EA5"/>
    <w:rsid w:val="00AF58C7"/>
    <w:rsid w:val="00B0058D"/>
    <w:rsid w:val="00B10076"/>
    <w:rsid w:val="00B1172C"/>
    <w:rsid w:val="00B2020C"/>
    <w:rsid w:val="00B255BB"/>
    <w:rsid w:val="00B34C2B"/>
    <w:rsid w:val="00B41B63"/>
    <w:rsid w:val="00B521C0"/>
    <w:rsid w:val="00B66B6A"/>
    <w:rsid w:val="00B81553"/>
    <w:rsid w:val="00B92951"/>
    <w:rsid w:val="00BB6829"/>
    <w:rsid w:val="00BC07A3"/>
    <w:rsid w:val="00BD54E5"/>
    <w:rsid w:val="00BD587D"/>
    <w:rsid w:val="00BE57D5"/>
    <w:rsid w:val="00BE6CB7"/>
    <w:rsid w:val="00C05759"/>
    <w:rsid w:val="00C15D1F"/>
    <w:rsid w:val="00C215BE"/>
    <w:rsid w:val="00C3521E"/>
    <w:rsid w:val="00CB0679"/>
    <w:rsid w:val="00CD2019"/>
    <w:rsid w:val="00CE03FD"/>
    <w:rsid w:val="00CE2292"/>
    <w:rsid w:val="00CF336B"/>
    <w:rsid w:val="00CF7F7C"/>
    <w:rsid w:val="00D02762"/>
    <w:rsid w:val="00D05D1D"/>
    <w:rsid w:val="00D06C08"/>
    <w:rsid w:val="00D2186F"/>
    <w:rsid w:val="00D517FE"/>
    <w:rsid w:val="00D64BA4"/>
    <w:rsid w:val="00D67F3F"/>
    <w:rsid w:val="00D865B5"/>
    <w:rsid w:val="00D90262"/>
    <w:rsid w:val="00DA5174"/>
    <w:rsid w:val="00DC2B47"/>
    <w:rsid w:val="00DC5DD9"/>
    <w:rsid w:val="00DD0344"/>
    <w:rsid w:val="00DE2470"/>
    <w:rsid w:val="00DF1DD6"/>
    <w:rsid w:val="00DF28D0"/>
    <w:rsid w:val="00E11C16"/>
    <w:rsid w:val="00E16788"/>
    <w:rsid w:val="00E30607"/>
    <w:rsid w:val="00E338C3"/>
    <w:rsid w:val="00E401EA"/>
    <w:rsid w:val="00E51486"/>
    <w:rsid w:val="00E62EF7"/>
    <w:rsid w:val="00E66B78"/>
    <w:rsid w:val="00E824A7"/>
    <w:rsid w:val="00E92E6F"/>
    <w:rsid w:val="00EA077B"/>
    <w:rsid w:val="00EB4D6A"/>
    <w:rsid w:val="00EB7AA8"/>
    <w:rsid w:val="00EB7F39"/>
    <w:rsid w:val="00ED5795"/>
    <w:rsid w:val="00EF05CF"/>
    <w:rsid w:val="00EF4F26"/>
    <w:rsid w:val="00EF576D"/>
    <w:rsid w:val="00F041CF"/>
    <w:rsid w:val="00F044BC"/>
    <w:rsid w:val="00F22F63"/>
    <w:rsid w:val="00F525B1"/>
    <w:rsid w:val="00F67703"/>
    <w:rsid w:val="00F7356E"/>
    <w:rsid w:val="00F76693"/>
    <w:rsid w:val="00F76EED"/>
    <w:rsid w:val="00F8305B"/>
    <w:rsid w:val="00F86B2C"/>
    <w:rsid w:val="00F97978"/>
    <w:rsid w:val="00FB5F67"/>
    <w:rsid w:val="00FD4C09"/>
    <w:rsid w:val="00FE6D0D"/>
    <w:rsid w:val="00FF4403"/>
    <w:rsid w:val="013B3573"/>
    <w:rsid w:val="02457297"/>
    <w:rsid w:val="024A000B"/>
    <w:rsid w:val="026C6ABE"/>
    <w:rsid w:val="02AB7FFE"/>
    <w:rsid w:val="03045FEF"/>
    <w:rsid w:val="04083D6A"/>
    <w:rsid w:val="041377D2"/>
    <w:rsid w:val="04443838"/>
    <w:rsid w:val="04A96187"/>
    <w:rsid w:val="04B71A91"/>
    <w:rsid w:val="04F22CBE"/>
    <w:rsid w:val="05172FA3"/>
    <w:rsid w:val="0525663E"/>
    <w:rsid w:val="0540655C"/>
    <w:rsid w:val="05F46357"/>
    <w:rsid w:val="05FE6637"/>
    <w:rsid w:val="06337495"/>
    <w:rsid w:val="066F35B5"/>
    <w:rsid w:val="07262B62"/>
    <w:rsid w:val="07894095"/>
    <w:rsid w:val="07B0773F"/>
    <w:rsid w:val="089C21BB"/>
    <w:rsid w:val="089E1590"/>
    <w:rsid w:val="098C3D1D"/>
    <w:rsid w:val="0A64458D"/>
    <w:rsid w:val="0A8C306E"/>
    <w:rsid w:val="0ACA283E"/>
    <w:rsid w:val="0AF025A6"/>
    <w:rsid w:val="0BAF505D"/>
    <w:rsid w:val="0BFC2244"/>
    <w:rsid w:val="0C125590"/>
    <w:rsid w:val="0C87790D"/>
    <w:rsid w:val="0CBF426D"/>
    <w:rsid w:val="0CEA7678"/>
    <w:rsid w:val="0D9F0855"/>
    <w:rsid w:val="0E0829C0"/>
    <w:rsid w:val="0E122066"/>
    <w:rsid w:val="0E3B24BB"/>
    <w:rsid w:val="0E477340"/>
    <w:rsid w:val="0E735FC9"/>
    <w:rsid w:val="0EC35CA3"/>
    <w:rsid w:val="0F227FD0"/>
    <w:rsid w:val="0F752998"/>
    <w:rsid w:val="0F76499A"/>
    <w:rsid w:val="0F8A7703"/>
    <w:rsid w:val="10214C4C"/>
    <w:rsid w:val="105A6A26"/>
    <w:rsid w:val="106D4B25"/>
    <w:rsid w:val="107D5873"/>
    <w:rsid w:val="10E61116"/>
    <w:rsid w:val="1101530E"/>
    <w:rsid w:val="11355FB2"/>
    <w:rsid w:val="11471AF5"/>
    <w:rsid w:val="12353897"/>
    <w:rsid w:val="12506DDD"/>
    <w:rsid w:val="12A972F8"/>
    <w:rsid w:val="12C062F8"/>
    <w:rsid w:val="131868A2"/>
    <w:rsid w:val="133C73AF"/>
    <w:rsid w:val="13F62605"/>
    <w:rsid w:val="141B3E43"/>
    <w:rsid w:val="143C68C9"/>
    <w:rsid w:val="146E73C2"/>
    <w:rsid w:val="147E42EA"/>
    <w:rsid w:val="14F60617"/>
    <w:rsid w:val="156D63A3"/>
    <w:rsid w:val="16082587"/>
    <w:rsid w:val="16645615"/>
    <w:rsid w:val="168B7384"/>
    <w:rsid w:val="16E36A6A"/>
    <w:rsid w:val="174A5355"/>
    <w:rsid w:val="175258EA"/>
    <w:rsid w:val="17EC1F6D"/>
    <w:rsid w:val="17FE1B5A"/>
    <w:rsid w:val="18FD3EE9"/>
    <w:rsid w:val="1927032C"/>
    <w:rsid w:val="192C3410"/>
    <w:rsid w:val="195F657A"/>
    <w:rsid w:val="1A181F57"/>
    <w:rsid w:val="1A845964"/>
    <w:rsid w:val="1AD70938"/>
    <w:rsid w:val="1B1B2D13"/>
    <w:rsid w:val="1B6905B3"/>
    <w:rsid w:val="1B93162A"/>
    <w:rsid w:val="1B9E0743"/>
    <w:rsid w:val="1BDD0F28"/>
    <w:rsid w:val="1BE54C85"/>
    <w:rsid w:val="1C5C5500"/>
    <w:rsid w:val="1D1D469C"/>
    <w:rsid w:val="1D99253B"/>
    <w:rsid w:val="1E6A0EEA"/>
    <w:rsid w:val="1EB35D22"/>
    <w:rsid w:val="1F6B4408"/>
    <w:rsid w:val="1FD46B8E"/>
    <w:rsid w:val="20571528"/>
    <w:rsid w:val="207D03F1"/>
    <w:rsid w:val="20D96C13"/>
    <w:rsid w:val="20E9492F"/>
    <w:rsid w:val="215E203D"/>
    <w:rsid w:val="21F24D6B"/>
    <w:rsid w:val="225B2406"/>
    <w:rsid w:val="2291669D"/>
    <w:rsid w:val="23655888"/>
    <w:rsid w:val="237D08B9"/>
    <w:rsid w:val="23EF7D69"/>
    <w:rsid w:val="24277DFD"/>
    <w:rsid w:val="24340DEB"/>
    <w:rsid w:val="2453218E"/>
    <w:rsid w:val="24A63FD9"/>
    <w:rsid w:val="24A73C8A"/>
    <w:rsid w:val="24C72A9F"/>
    <w:rsid w:val="24F974BD"/>
    <w:rsid w:val="251B7984"/>
    <w:rsid w:val="25437862"/>
    <w:rsid w:val="254B2D53"/>
    <w:rsid w:val="259D25B3"/>
    <w:rsid w:val="25E3535F"/>
    <w:rsid w:val="26400508"/>
    <w:rsid w:val="264777E9"/>
    <w:rsid w:val="268D47F2"/>
    <w:rsid w:val="275C53BD"/>
    <w:rsid w:val="2789097A"/>
    <w:rsid w:val="27D5348A"/>
    <w:rsid w:val="282577BB"/>
    <w:rsid w:val="28356CE7"/>
    <w:rsid w:val="283A4B8C"/>
    <w:rsid w:val="286D135A"/>
    <w:rsid w:val="28EE0D8D"/>
    <w:rsid w:val="28F1640A"/>
    <w:rsid w:val="28F94790"/>
    <w:rsid w:val="29510C43"/>
    <w:rsid w:val="296224C8"/>
    <w:rsid w:val="299557D3"/>
    <w:rsid w:val="29C23817"/>
    <w:rsid w:val="2A2D1FB7"/>
    <w:rsid w:val="2A421F70"/>
    <w:rsid w:val="2A8F11E2"/>
    <w:rsid w:val="2ADA48B9"/>
    <w:rsid w:val="2B693A6A"/>
    <w:rsid w:val="2B741E25"/>
    <w:rsid w:val="2C0A3B92"/>
    <w:rsid w:val="2C113FAE"/>
    <w:rsid w:val="2C143242"/>
    <w:rsid w:val="2C9D4994"/>
    <w:rsid w:val="2CA24D04"/>
    <w:rsid w:val="2D764055"/>
    <w:rsid w:val="2DB41503"/>
    <w:rsid w:val="2DEA4E6B"/>
    <w:rsid w:val="2E4425C8"/>
    <w:rsid w:val="2E513D20"/>
    <w:rsid w:val="2E936326"/>
    <w:rsid w:val="2F004253"/>
    <w:rsid w:val="2F4042D8"/>
    <w:rsid w:val="2F8F170E"/>
    <w:rsid w:val="30091ED3"/>
    <w:rsid w:val="30861210"/>
    <w:rsid w:val="30CF6D0E"/>
    <w:rsid w:val="30F322CC"/>
    <w:rsid w:val="31670366"/>
    <w:rsid w:val="317C2271"/>
    <w:rsid w:val="31C8025F"/>
    <w:rsid w:val="324861BA"/>
    <w:rsid w:val="32D06212"/>
    <w:rsid w:val="333D216B"/>
    <w:rsid w:val="33533BE2"/>
    <w:rsid w:val="33AB27D7"/>
    <w:rsid w:val="34FB18BC"/>
    <w:rsid w:val="351F5D54"/>
    <w:rsid w:val="35276A3B"/>
    <w:rsid w:val="35852017"/>
    <w:rsid w:val="35A5114B"/>
    <w:rsid w:val="36287A15"/>
    <w:rsid w:val="36466FC3"/>
    <w:rsid w:val="3669724C"/>
    <w:rsid w:val="369D0E41"/>
    <w:rsid w:val="369D16A8"/>
    <w:rsid w:val="36E6402E"/>
    <w:rsid w:val="36E921E9"/>
    <w:rsid w:val="36F41F2F"/>
    <w:rsid w:val="36F735B6"/>
    <w:rsid w:val="37463992"/>
    <w:rsid w:val="37E10756"/>
    <w:rsid w:val="380312D6"/>
    <w:rsid w:val="392F0E3A"/>
    <w:rsid w:val="39810CF9"/>
    <w:rsid w:val="39C17A22"/>
    <w:rsid w:val="3A8A6036"/>
    <w:rsid w:val="3A8D2191"/>
    <w:rsid w:val="3AAC15A7"/>
    <w:rsid w:val="3B816FE8"/>
    <w:rsid w:val="3B977813"/>
    <w:rsid w:val="3BD615CB"/>
    <w:rsid w:val="3BE14E9B"/>
    <w:rsid w:val="3BF33787"/>
    <w:rsid w:val="3C5A79BE"/>
    <w:rsid w:val="3C6433A2"/>
    <w:rsid w:val="3C6B6094"/>
    <w:rsid w:val="3CB67EA9"/>
    <w:rsid w:val="3CC306E0"/>
    <w:rsid w:val="3D1F3C06"/>
    <w:rsid w:val="3D833F81"/>
    <w:rsid w:val="3DA025D2"/>
    <w:rsid w:val="3DFA4CB7"/>
    <w:rsid w:val="3E3E6F4A"/>
    <w:rsid w:val="3E424E88"/>
    <w:rsid w:val="3EDE715F"/>
    <w:rsid w:val="3F916C24"/>
    <w:rsid w:val="3FE165E3"/>
    <w:rsid w:val="40054EC3"/>
    <w:rsid w:val="40AE4385"/>
    <w:rsid w:val="40C34E74"/>
    <w:rsid w:val="40D36063"/>
    <w:rsid w:val="410D7F1E"/>
    <w:rsid w:val="411104BA"/>
    <w:rsid w:val="41B524A9"/>
    <w:rsid w:val="42117D93"/>
    <w:rsid w:val="423207B2"/>
    <w:rsid w:val="426B7877"/>
    <w:rsid w:val="42DC6FBA"/>
    <w:rsid w:val="431F0CD6"/>
    <w:rsid w:val="44483FBF"/>
    <w:rsid w:val="44503F8B"/>
    <w:rsid w:val="448127E1"/>
    <w:rsid w:val="449441E0"/>
    <w:rsid w:val="44E1472E"/>
    <w:rsid w:val="45510296"/>
    <w:rsid w:val="455F1513"/>
    <w:rsid w:val="45B22D78"/>
    <w:rsid w:val="45C86B9C"/>
    <w:rsid w:val="45E463D4"/>
    <w:rsid w:val="46184234"/>
    <w:rsid w:val="46D22816"/>
    <w:rsid w:val="46EA0372"/>
    <w:rsid w:val="46FA175A"/>
    <w:rsid w:val="472E7618"/>
    <w:rsid w:val="47342EBD"/>
    <w:rsid w:val="47935AED"/>
    <w:rsid w:val="47B339A2"/>
    <w:rsid w:val="47D2735D"/>
    <w:rsid w:val="485E3805"/>
    <w:rsid w:val="485E5F9F"/>
    <w:rsid w:val="48D801AF"/>
    <w:rsid w:val="48E5112C"/>
    <w:rsid w:val="49370EF1"/>
    <w:rsid w:val="49F66CDE"/>
    <w:rsid w:val="4A434BD6"/>
    <w:rsid w:val="4A677737"/>
    <w:rsid w:val="4B5E459C"/>
    <w:rsid w:val="4C1D4291"/>
    <w:rsid w:val="4C4E122E"/>
    <w:rsid w:val="4C764793"/>
    <w:rsid w:val="4CAA03CD"/>
    <w:rsid w:val="4CB23BE6"/>
    <w:rsid w:val="4D3B07F6"/>
    <w:rsid w:val="4D496C46"/>
    <w:rsid w:val="4D7B3310"/>
    <w:rsid w:val="4DCA21A1"/>
    <w:rsid w:val="4E282929"/>
    <w:rsid w:val="4E583DA5"/>
    <w:rsid w:val="4E7D2E9A"/>
    <w:rsid w:val="4E9800E4"/>
    <w:rsid w:val="4EC819BF"/>
    <w:rsid w:val="4F282B4A"/>
    <w:rsid w:val="4F683007"/>
    <w:rsid w:val="4FC05917"/>
    <w:rsid w:val="4FDD16DB"/>
    <w:rsid w:val="50234FEB"/>
    <w:rsid w:val="50704F7B"/>
    <w:rsid w:val="50A44745"/>
    <w:rsid w:val="50C5724C"/>
    <w:rsid w:val="5144434B"/>
    <w:rsid w:val="51C05850"/>
    <w:rsid w:val="51E209BF"/>
    <w:rsid w:val="52412038"/>
    <w:rsid w:val="524E6E83"/>
    <w:rsid w:val="5250134F"/>
    <w:rsid w:val="52735020"/>
    <w:rsid w:val="529357FE"/>
    <w:rsid w:val="5304192B"/>
    <w:rsid w:val="54241D0C"/>
    <w:rsid w:val="54644B38"/>
    <w:rsid w:val="54EC0C7A"/>
    <w:rsid w:val="55624938"/>
    <w:rsid w:val="556B44D1"/>
    <w:rsid w:val="5639431D"/>
    <w:rsid w:val="578E708D"/>
    <w:rsid w:val="57F416B4"/>
    <w:rsid w:val="585B6F4C"/>
    <w:rsid w:val="586D3A24"/>
    <w:rsid w:val="589C061F"/>
    <w:rsid w:val="59230DA2"/>
    <w:rsid w:val="59233389"/>
    <w:rsid w:val="594C7F73"/>
    <w:rsid w:val="59A2633D"/>
    <w:rsid w:val="59E27C6A"/>
    <w:rsid w:val="59FB6E16"/>
    <w:rsid w:val="5AEF6C15"/>
    <w:rsid w:val="5AFB3401"/>
    <w:rsid w:val="5B0344B9"/>
    <w:rsid w:val="5B7D24CA"/>
    <w:rsid w:val="5B9939ED"/>
    <w:rsid w:val="5BC53072"/>
    <w:rsid w:val="5BF50915"/>
    <w:rsid w:val="5C0F7E83"/>
    <w:rsid w:val="5C775F0C"/>
    <w:rsid w:val="5CDE148E"/>
    <w:rsid w:val="5CED01C4"/>
    <w:rsid w:val="5DAC7451"/>
    <w:rsid w:val="5DC038CA"/>
    <w:rsid w:val="5E6B687C"/>
    <w:rsid w:val="5E6E1B83"/>
    <w:rsid w:val="5E865F7B"/>
    <w:rsid w:val="5F1D1F65"/>
    <w:rsid w:val="5FA02CCC"/>
    <w:rsid w:val="5FC937AE"/>
    <w:rsid w:val="5FD26EF5"/>
    <w:rsid w:val="5FE77090"/>
    <w:rsid w:val="60466173"/>
    <w:rsid w:val="60D12F22"/>
    <w:rsid w:val="610D51F3"/>
    <w:rsid w:val="61274414"/>
    <w:rsid w:val="614E5046"/>
    <w:rsid w:val="61BA7DEB"/>
    <w:rsid w:val="62097264"/>
    <w:rsid w:val="621C2CBC"/>
    <w:rsid w:val="628C2A3A"/>
    <w:rsid w:val="629A4596"/>
    <w:rsid w:val="63365117"/>
    <w:rsid w:val="636C2E67"/>
    <w:rsid w:val="63800070"/>
    <w:rsid w:val="63FC78EF"/>
    <w:rsid w:val="641614AA"/>
    <w:rsid w:val="644A3E24"/>
    <w:rsid w:val="647C4D5E"/>
    <w:rsid w:val="64CA269A"/>
    <w:rsid w:val="64EF19F4"/>
    <w:rsid w:val="64FF6C4F"/>
    <w:rsid w:val="65544A0E"/>
    <w:rsid w:val="66000882"/>
    <w:rsid w:val="66503158"/>
    <w:rsid w:val="6664256B"/>
    <w:rsid w:val="666E0F43"/>
    <w:rsid w:val="66D229E0"/>
    <w:rsid w:val="66D820E1"/>
    <w:rsid w:val="67466ADF"/>
    <w:rsid w:val="67735B33"/>
    <w:rsid w:val="67A90BD1"/>
    <w:rsid w:val="67B02AA3"/>
    <w:rsid w:val="67DE0819"/>
    <w:rsid w:val="67F70B8B"/>
    <w:rsid w:val="680D41FD"/>
    <w:rsid w:val="682F6926"/>
    <w:rsid w:val="68831B76"/>
    <w:rsid w:val="6894749C"/>
    <w:rsid w:val="69861D94"/>
    <w:rsid w:val="6A454A1D"/>
    <w:rsid w:val="6A7A124B"/>
    <w:rsid w:val="6A7C1EFE"/>
    <w:rsid w:val="6B0014B7"/>
    <w:rsid w:val="6B166B17"/>
    <w:rsid w:val="6B5930CB"/>
    <w:rsid w:val="6B8658CD"/>
    <w:rsid w:val="6BA6264B"/>
    <w:rsid w:val="6BC508D5"/>
    <w:rsid w:val="6C497F92"/>
    <w:rsid w:val="6C8E7612"/>
    <w:rsid w:val="6D36396A"/>
    <w:rsid w:val="6D8D2A05"/>
    <w:rsid w:val="6E5151FF"/>
    <w:rsid w:val="6E877BFC"/>
    <w:rsid w:val="6E9C68FC"/>
    <w:rsid w:val="6ED8032D"/>
    <w:rsid w:val="6FAE3DAD"/>
    <w:rsid w:val="6FC513FE"/>
    <w:rsid w:val="6FFE0C49"/>
    <w:rsid w:val="70035F92"/>
    <w:rsid w:val="702F783B"/>
    <w:rsid w:val="70413C56"/>
    <w:rsid w:val="706945BB"/>
    <w:rsid w:val="7125541D"/>
    <w:rsid w:val="71281B2F"/>
    <w:rsid w:val="71A85CE4"/>
    <w:rsid w:val="71BA4477"/>
    <w:rsid w:val="71E12002"/>
    <w:rsid w:val="73B45BC5"/>
    <w:rsid w:val="73CD3B63"/>
    <w:rsid w:val="74107E5F"/>
    <w:rsid w:val="7430029C"/>
    <w:rsid w:val="74382932"/>
    <w:rsid w:val="749E612F"/>
    <w:rsid w:val="74BA1821"/>
    <w:rsid w:val="761B2B23"/>
    <w:rsid w:val="7696630A"/>
    <w:rsid w:val="76A32C3B"/>
    <w:rsid w:val="77AC55D4"/>
    <w:rsid w:val="7855180A"/>
    <w:rsid w:val="787F23C4"/>
    <w:rsid w:val="78FA74BE"/>
    <w:rsid w:val="78FF7A7D"/>
    <w:rsid w:val="7916686C"/>
    <w:rsid w:val="79604C6F"/>
    <w:rsid w:val="79DE39E7"/>
    <w:rsid w:val="79EA6E80"/>
    <w:rsid w:val="7A3A50E2"/>
    <w:rsid w:val="7A6543BC"/>
    <w:rsid w:val="7A68102A"/>
    <w:rsid w:val="7B99714F"/>
    <w:rsid w:val="7C0D2DAD"/>
    <w:rsid w:val="7C6272C5"/>
    <w:rsid w:val="7C701782"/>
    <w:rsid w:val="7D1A5214"/>
    <w:rsid w:val="7D535788"/>
    <w:rsid w:val="7D563C05"/>
    <w:rsid w:val="7E10006F"/>
    <w:rsid w:val="7E526B4C"/>
    <w:rsid w:val="7EE62094"/>
    <w:rsid w:val="7EFC30CC"/>
    <w:rsid w:val="7F183351"/>
    <w:rsid w:val="7F58699A"/>
    <w:rsid w:val="7FD31D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黑体"/>
      <w:kern w:val="44"/>
      <w:sz w:val="28"/>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toc 1"/>
    <w:basedOn w:val="1"/>
    <w:next w:val="1"/>
    <w:qFormat/>
    <w:uiPriority w:val="0"/>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FollowedHyperlink"/>
    <w:basedOn w:val="10"/>
    <w:qFormat/>
    <w:uiPriority w:val="0"/>
    <w:rPr>
      <w:color w:val="800080"/>
      <w:u w:val="single"/>
    </w:rPr>
  </w:style>
  <w:style w:type="character" w:styleId="12">
    <w:name w:val="Hyperlink"/>
    <w:basedOn w:val="10"/>
    <w:qFormat/>
    <w:uiPriority w:val="0"/>
    <w:rPr>
      <w:color w:val="0000FF"/>
      <w:u w:val="single"/>
    </w:rPr>
  </w:style>
  <w:style w:type="character" w:customStyle="1" w:styleId="13">
    <w:name w:val="font21"/>
    <w:basedOn w:val="10"/>
    <w:qFormat/>
    <w:uiPriority w:val="0"/>
    <w:rPr>
      <w:rFonts w:hint="eastAsia" w:ascii="宋体" w:hAnsi="宋体" w:eastAsia="宋体" w:cs="宋体"/>
      <w:color w:val="000000"/>
      <w:sz w:val="24"/>
      <w:szCs w:val="24"/>
      <w:u w:val="none"/>
    </w:rPr>
  </w:style>
  <w:style w:type="character" w:customStyle="1" w:styleId="14">
    <w:name w:val="font01"/>
    <w:basedOn w:val="10"/>
    <w:qFormat/>
    <w:uiPriority w:val="0"/>
    <w:rPr>
      <w:rFonts w:hint="default" w:ascii="Arial" w:hAnsi="Arial" w:cs="Arial"/>
      <w:color w:val="000000"/>
      <w:sz w:val="24"/>
      <w:szCs w:val="24"/>
      <w:u w:val="none"/>
    </w:rPr>
  </w:style>
  <w:style w:type="character" w:customStyle="1" w:styleId="15">
    <w:name w:val="t"/>
    <w:basedOn w:val="10"/>
    <w:qFormat/>
    <w:uiPriority w:val="0"/>
  </w:style>
  <w:style w:type="paragraph" w:customStyle="1" w:styleId="16">
    <w:name w:val="Table Paragraph"/>
    <w:basedOn w:val="1"/>
    <w:qFormat/>
    <w:uiPriority w:val="1"/>
  </w:style>
  <w:style w:type="paragraph" w:customStyle="1" w:styleId="17">
    <w:name w:val="无间隔1"/>
    <w:qFormat/>
    <w:uiPriority w:val="1"/>
    <w:pPr>
      <w:widowControl w:val="0"/>
      <w:jc w:val="both"/>
    </w:pPr>
    <w:rPr>
      <w:rFonts w:ascii="Calibri" w:hAnsi="Calibri" w:eastAsiaTheme="minorEastAsia" w:cstheme="minorBidi"/>
      <w:kern w:val="2"/>
      <w:sz w:val="21"/>
      <w:szCs w:val="22"/>
      <w:lang w:val="en-US" w:eastAsia="zh-CN" w:bidi="ar-SA"/>
    </w:rPr>
  </w:style>
  <w:style w:type="paragraph" w:customStyle="1" w:styleId="18">
    <w:name w:val="缩进正文1"/>
    <w:basedOn w:val="1"/>
    <w:qFormat/>
    <w:uiPriority w:val="0"/>
    <w:pPr>
      <w:ind w:left="874" w:hanging="420"/>
    </w:pPr>
    <w:rPr>
      <w:rFonts w:ascii="宋体"/>
      <w:szCs w:val="21"/>
    </w:rPr>
  </w:style>
  <w:style w:type="paragraph" w:customStyle="1" w:styleId="1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0">
    <w:name w:val="批注框文本 Char"/>
    <w:basedOn w:val="10"/>
    <w:link w:val="3"/>
    <w:qFormat/>
    <w:uiPriority w:val="0"/>
    <w:rPr>
      <w:rFonts w:ascii="Calibri" w:hAnsi="Calibri" w:eastAsia="宋体" w:cs="Times New Roman"/>
      <w:kern w:val="2"/>
      <w:sz w:val="18"/>
      <w:szCs w:val="18"/>
    </w:rPr>
  </w:style>
  <w:style w:type="character" w:customStyle="1" w:styleId="21">
    <w:name w:val="font41"/>
    <w:qFormat/>
    <w:uiPriority w:val="0"/>
    <w:rPr>
      <w:rFonts w:hint="eastAsia" w:ascii="宋体" w:hAnsi="宋体" w:eastAsia="宋体" w:cs="宋体"/>
      <w:color w:val="000000"/>
      <w:sz w:val="20"/>
      <w:szCs w:val="20"/>
      <w:u w:val="none"/>
    </w:rPr>
  </w:style>
  <w:style w:type="character" w:customStyle="1" w:styleId="22">
    <w:name w:val="font51"/>
    <w:qFormat/>
    <w:uiPriority w:val="0"/>
    <w:rPr>
      <w:rFonts w:hint="default" w:ascii="Times New Roman" w:hAnsi="Times New Roman" w:cs="Times New Roman"/>
      <w:color w:val="000000"/>
      <w:sz w:val="20"/>
      <w:szCs w:val="20"/>
      <w:u w:val="none"/>
    </w:rPr>
  </w:style>
  <w:style w:type="paragraph" w:customStyle="1" w:styleId="23">
    <w:name w:val="列出段落1"/>
    <w:basedOn w:val="1"/>
    <w:qFormat/>
    <w:uiPriority w:val="34"/>
    <w:pPr>
      <w:ind w:firstLine="420" w:firstLineChars="200"/>
    </w:pPr>
  </w:style>
  <w:style w:type="character" w:customStyle="1" w:styleId="24">
    <w:name w:val="font31"/>
    <w:basedOn w:val="10"/>
    <w:qFormat/>
    <w:uiPriority w:val="0"/>
    <w:rPr>
      <w:rFonts w:hint="eastAsia" w:ascii="宋体" w:hAnsi="宋体" w:eastAsia="宋体" w:cs="宋体"/>
      <w:color w:val="000000"/>
      <w:sz w:val="21"/>
      <w:szCs w:val="21"/>
      <w:u w:val="none"/>
    </w:rPr>
  </w:style>
  <w:style w:type="character" w:customStyle="1" w:styleId="25">
    <w:name w:val="font61"/>
    <w:basedOn w:val="10"/>
    <w:qFormat/>
    <w:uiPriority w:val="0"/>
    <w:rPr>
      <w:rFonts w:hint="default" w:ascii="Times New Roman" w:hAnsi="Times New Roman" w:cs="Times New Roman"/>
      <w:color w:val="000000"/>
      <w:sz w:val="21"/>
      <w:szCs w:val="21"/>
      <w:u w:val="none"/>
    </w:rPr>
  </w:style>
  <w:style w:type="character" w:customStyle="1" w:styleId="26">
    <w:name w:val="font11"/>
    <w:basedOn w:val="10"/>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83</Pages>
  <Words>13950</Words>
  <Characters>79520</Characters>
  <Lines>662</Lines>
  <Paragraphs>186</Paragraphs>
  <TotalTime>0</TotalTime>
  <ScaleCrop>false</ScaleCrop>
  <LinksUpToDate>false</LinksUpToDate>
  <CharactersWithSpaces>93284</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hunjun</dc:creator>
  <cp:lastModifiedBy>Shanww</cp:lastModifiedBy>
  <dcterms:modified xsi:type="dcterms:W3CDTF">2020-11-06T05:38:55Z</dcterms:modified>
  <cp:revision>301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