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  件</w:t>
      </w:r>
    </w:p>
    <w:p>
      <w:pPr>
        <w:snapToGrid w:val="0"/>
        <w:spacing w:line="580" w:lineRule="exact"/>
        <w:rPr>
          <w:rFonts w:ascii="Times New Roman" w:hAnsi="Times New Roman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2020年网络安全技术应用试点示范公示名单</w:t>
      </w:r>
    </w:p>
    <w:p>
      <w:pPr>
        <w:snapToGrid w:val="0"/>
        <w:spacing w:line="580" w:lineRule="exact"/>
        <w:rPr>
          <w:rFonts w:ascii="Times New Roman" w:hAnsi="Times New Roman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1" w:name="_GoBack"/>
      <w:r>
        <w:rPr>
          <w:rFonts w:hint="eastAsia" w:ascii="Times New Roman" w:hAnsi="Times New Roman" w:eastAsia="黑体"/>
          <w:sz w:val="32"/>
          <w:szCs w:val="32"/>
        </w:rPr>
        <w:t>一、新型信息基础设施安全类</w:t>
      </w:r>
    </w:p>
    <w:bookmarkEnd w:id="1"/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（一）5G网络安全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基于知识驱动的内生安全接入系统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中国移动通信有限公司研究院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中国联通5G网络安全运维管理和安全攻防平台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中国联合网络通信有限公司研究院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中国联合网络通信集团有限公司数字化部（信息安全部）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中国联合网络通信集团有限公司网络部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5G网络环境数据安全风险监测预警与溯源分析平台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中国移动通信集团湖北有限公司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中国移动通信集团广西有限公司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北京优炫软件股份有限公司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基于深度包检测的5G网络及互联网网络安全系统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中国移动通信有限公司研究院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中国移动通信集团吉林有限公司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中国移动通信集团陕西有限公司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云资源池业务流可视与微隔离系统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北京安博通科技股份有限公司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中国电信股份有限公司天津分公司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5G整网安全防护系统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中国移动通信集团江苏有限公司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江苏亨通光电股份有限公司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5G安全智能检测与管理系统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中国电信股份有限公司湖南分公司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中兴通讯股份有限公司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5G边缘计算安全监测及防护系统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中国移动通信集团福建有限公司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基于5G内核安全的专网系统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中移（成都）信息通信科技有限公司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成都飞机工业（集团）有限责任公司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基于“云边协同”的5G MEC安全系统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恒安嘉新（北京）科技股份公司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中国联合网络通信有限公司广东省分公司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基于威胁取证处置的全流量分析平台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中国移动通信集团天津有限公司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基于5G平行仿真网络的靶场平台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中国电信股份有限公司浙江分公司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华信咨询设计研究院有限公司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天翼电子商务有限公司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面向5G网络环境的终端安全管理系统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中国移动通信集团广西有限公司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中国移动通信集团安徽有限公司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中国移动通信集团甘肃有限公司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面向5G的物联网态势感知平台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中国移动通信集团江西有限公司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动网操作智能化安全监管平台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中国联合网络通信有限公司内蒙古分公司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基于5G的网络安全攻防演练靶场公共服务平台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联通（江苏）产业互联网有限公司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三江学院</w:t>
            </w:r>
          </w:p>
        </w:tc>
      </w:tr>
    </w:tbl>
    <w:p>
      <w:pPr>
        <w:snapToGrid w:val="0"/>
        <w:spacing w:line="580" w:lineRule="exact"/>
        <w:ind w:firstLine="640" w:firstLineChars="200"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（二）工业互联网安全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工业物联网安全接入平台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中通服和信科技有限公司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基于安全大数据和零信任的工业互联网安全防护平台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海尔卡奥斯物联生态科技有限公司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北京卓越信通电子股份有限公司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深圳竹云科技有限公司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核安全环保云安全防护平台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核工业计算机应用研究所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面向钢铁行业的工业互联网安全一体化平台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南京中新赛克科技有限责任公司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江苏省互联网行业管理服务中心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南京钢铁有限公司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电力监控系统网络安全态势感知平台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南方电网数字电网研究院有限公司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昆钢工业互联网企业级集中化安全监测平台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昆明钢铁控股有限公司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云南昆钢电子信息科技有限公司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烽台科技（北京）有限公司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工业互联网数据安全智能监测平台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北京国双科技有限公司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面向工业互联网基础设施的网络空间资产管理平台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远江盛邦（北京）网络安全科技股份有限公司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基于可信安全防护技术的工业互联网安全防护系统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中国石油天然气股份有限公司西南油气田分公司川中油气矿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北京中油瑞飞信息技术有限责任公司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北京圣博润高新技术股份有限公司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基于人工智能的工业网络安全防护系统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北京六方云信息技术有限公司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航空工业商网零信任安全管理平台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中航金网（北京）电子商务有限公司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格尔软件股份有限公司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基于5G“零”信任安全专网的全球协同设计及智能制造安全管理平台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菲舍尔航空部件（镇江）有限公司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北京东方棱镜科技有限公司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中国电信股份有限公司镇江分公司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三一重起生产网安全融合韧性系统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三一汽车起重机械有限公司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广州安加互联科技有限公司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工业互联网安全监测与态势感知平台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长扬科技（北京）有限公司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千万吨炼油工控网络安全防护系统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浙江中控技术股份有限公司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基于行为基线的水电控制网络安全防护系统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北京天融信网络安全技术有限公司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石化行业工业互联网平台安全防护系统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江苏斯尔邦石化有限公司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DCS安全防护系统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北京蓝军网安科技发展有限责任公司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新疆量子通信技术有限公司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中科兴云（北京）科技有限公司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能源工业互联网安全态势感知平台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中能融合智慧科技有限公司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大数据驱动的泛终端安全管理平台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北京北信源软件股份有限公司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工业互联网安全及测试验证赋能平台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贵州航天云网科技有限公司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面向钢铁行业的工业互联网安全态势感知平台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上海宝信软件股份有限公司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面向燃气行业的一体化网络安全管理平台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深圳市燃气集团股份有限公司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工信君阳（北京）科技有限公司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电力网络安全监测与指挥平台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北京安天网络安全技术有限公司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工业互联网可信计算安全免疫防护系统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北京可信华泰信息技术有限公司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攻防演练平台工控仿真系统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杭州木链物联网科技有限公司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（三）车联网安全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车联网安全测评系统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中电智能技术南京有限公司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蘑菇车联信息科技有限公司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北京网康科技有限公司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智能网联汽车安全检测平台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中国汽车工程研究院股份有限公司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中汽院汽车技术有限公司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北京软安科技有限公司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车联网网络安全综合服务平台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中汽数据（天津）有限公司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奇安信科技集团股份有限公司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车联网安全态势感知平台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东风汽车股份有限公司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清创网御（合肥）科技有限公司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北京清华亚迅电子信息研究所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智能网联汽车安全检测平台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东风汽车股份有限公司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国家计算机网络与信息安全管理中心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北京清华亚迅电子信息研究所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基于国密算法的车联网/C-V2X通信安全基础平台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北京百度网讯科技有限公司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北京仁信证科技有限公司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车联网C-V2X安全平台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北京大唐高鸿数据网络技术有限公司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大唐高鸿信安（浙江）信息科技有限公司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大唐微电子技术有限公司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奇瑞车联网整体安全平台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嵌入式系统安全审计平台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腾讯云计算（北京）有限责任公司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基于车云通讯的车联网安全云平台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湖北亿咖通科技有限公司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5G智慧公交网络安全平台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大唐移动通信设备有限公司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广东为辰信息科技有限公司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汽车信息安全攻防渗透平台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中国第一汽车股份有限公司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北京奇虎科技有限公司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车联网平台安全防护系统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武汉英泰斯特电子技术有限公司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车联网网络安全防护及符合性测评平台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中汽研汽车检验中心（天津）有限公司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东软集团股份有限公司</w:t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中汽研软件测评（天津）有限公司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（四）智慧城市安全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基于内生安全框架的智慧城市安全运营平台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网神信息技术（北京）股份有限公司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玉溪市网络应急中心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互联网政务统一认证系统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亚信科技（成都）有限公司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基于零信任现代IAM技术的智慧城市安全管控平台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深圳竹云科技有限公司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面向数据安全共享的联邦数字网关平台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京东城市（北京）数字科技有限公司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智慧城市网络安全态势感知系统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中国联合网络通信有限公司智能城市研究院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面向数字政府的超融合数据安全保护平台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南京壹进制信息科技有限公司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基于摘要算法、时间戳和PKI的电子签名平台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杭州天谷信息科技有限公司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人工智能辅助的软件安全漏洞检测平台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山谷网安科技股份有限公司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远程办公零信任平台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阿里云计算有限公司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基于可信白名单技术的城市轨道交通纵深防御系统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北京威努特技术有限公司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基于动态防御集中管控的新一代政务平台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北京明朝万达科技股份有限公司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鑫智实战研判平台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厦门市美亚柏科信息股份有限公司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基于区块链技术的统一身份认证管理平台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新疆数字证书认证中心（有限公司）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上海移动电子政务云安全防护系统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基于企业安全认证的无接触式复工服务系统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中国联合网络通信有限公司上海市分公司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智信零信任应用安全交付服务平台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武汉安天信息技术有限责任公司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熵通安全远程办公平台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熵通网络科技（天津）有限公司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熵加网络科技（北京）有限公司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（五）大数据安全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基于国产数据库的数据安全系统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中国移动通信集团山东有限公司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基于先进安全防护框架的数据安全一体化运营平台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北京神州绿盟科技有限公司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中国移动通信集团贵州有限公司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中国移动通信集团山东有限公司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基于人工智能技术的防失窃密数据安全检测平台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网易（杭州）网络有限公司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大数据可信安全保障平台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bookmarkStart w:id="0" w:name="RANGE!C93"/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京信数据科技有限公司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支持安全协作的数据管理平台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湖南文盾信息技术有限公司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面向数据安全的高可用性联邦学习技术平台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平安科技（深圳）有限公司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基于区块链的数据安全及共享交换平台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云南云上云信息化有限公司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云南云思科技有限公司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盛云科技有限公司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面向数据全生命周期的智能安全管控平台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杭州安恒信息技术股份有限公司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基于区块链技术的智慧广电大数据安全平台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江苏省广电有线信息网络股份有限公司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达梦大数据安全管理平台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武汉达梦数据库有限公司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基于终端管理与服务的大数据系统安全管控平台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中国移动通信集团终端有限公司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企业电子资产大数据安全防护系统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武汉天喻软件股份有限公司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面向电信和互联网行业的数据安全可视化统一管理平台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天津市国瑞数码安全系统股份有限公司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数字孪生城市安全防护系统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贵州数安汇大数据产业发展有限公司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大数据安全检索系统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纬领（青岛）网络安全研究院有限公司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电网输电线路运维大数据安全存储平台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智洋创新科技股份有限公司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面向敏感数据智能识别的大数据安全管控平台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中国移动通信集团贵州有限公司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中国移动通信集团湖北有限公司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上海观安信息技术股份有限公司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面向流动共享的电力数据安全合规管控平台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全球能源互联网研究院有限公司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国网冀北电力有限公司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国网安徽省电力有限公司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省级政务大数据中心大数据安全平台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新疆维吾尔自治区信息中心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新疆熙菱信息技术股份有限公司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基于大数据技术的移动应用安全监测平台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北京梆梆安全科技有限公司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天盾数据安全服务平台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中国联合网络通信有限公司软件研究院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乾云云平台安全防控管理系统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山东乾云启创信息科技股份有限公司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城市政务大数据协同安全平台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山西清众科技股份有限公司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中电长城网际系统应用有限公司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晋城市云祥大数据科技运营有限公司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（六）物联网安全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智能安防物联网安全态势感知平台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杭州海康威视数字技术股份有限公司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电力物联网边界安全防护装备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国网思极网安科技(北京)有限公司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信联科技（南京）有限公司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国网冀北电力有限公司信息通信分公司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物联网安全攻防测评平台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中移物联网有限公司</w:t>
            </w:r>
          </w:p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中国移动通信有限公司政企客户分公司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中国雄安集团数字城市科技有限公司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物联网安全套件系统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北京百度网讯科技有限公司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中国电信物联网安全管理平台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天翼物联科技有限公司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基于SE-SIM的物联网端到端安全防护系统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中移物联网有限公司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物联网安全接入与防护系统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北京启明星辰信息安全技术有限公司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5G烽火台-物联网设备安全监测平台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联通智慧安全科技有限公司</w:t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联通物联网有限责任公司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人工智能及物联网安全检测公共服务平台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北京智慧云测设备技术有限公司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面向5G智慧家庭的内生安全运营防护系统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楷体_GB2312" w:hAnsi="Times New Roman" w:eastAsia="楷体_GB2312" w:cs="Arial"/>
                <w:kern w:val="0"/>
                <w:sz w:val="20"/>
                <w:szCs w:val="20"/>
              </w:rPr>
              <w:t>中移（杭州）信息技术有限公司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（七）人工智能安全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智能双链安全风险防控平台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中孚信息股份有限公司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基于GIS地图的资产智能管理平台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郑州赛欧思科技有限公司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基于AI和TI的高级威胁预警与溯源分析平台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中国移动通信集团有限公司信息安全管理与运行中心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基于人工智能的高级威胁检测系统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北京金睛云华科技有限公司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新型信息基础设施网络威胁溯源追踪系统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郑州埃文计算机科技有限公司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基于“智能机器人”的威胁识别与自动化处置平台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中国联合网络通信有限公司北京市分公司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一体化威胁监测、预警及自动化响应实战平台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中国移动通信集团北京有限公司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网神信息技术（北京）股份有限公司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（八）区块链安全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共享经济综合服务中面向隐私保护的区块链全链路凭证平台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云账户技术（天津）有限公司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区块链系统安全验证与防护平台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成都链安科技有限公司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四川虹微技术有限公司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泰豪科技股份有限公司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京东区块链技术安全平台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color w:val="000000"/>
                <w:kern w:val="0"/>
                <w:sz w:val="20"/>
                <w:szCs w:val="20"/>
              </w:rPr>
              <w:t>京东数科海益信息科技有限公司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安全区块链服务平台及应用支撑系统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中国电子科技网络信息安全有限公司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MP区块链隐私计算安全服务平台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湖南兆物信连信息科技有限公司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基于区块链的疫苗安全追溯监管平台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航天信息股份有限公司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区块链政务服务系统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山东省社会保险事业中心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山大地纬软件股份有限公司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博雅区块链安全威胁感知服务平台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北京国信云服科技有限公司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北京大学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博雅正链（北京）科技有限公司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基于区块链的能源业务动态身份认证平台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国网电子商务有限公司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国网思极飞天（兰州）云数科技有限公司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山东鲁能软件技术有限公司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（九）商用密码应用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免改造应用的商用密码数据安全防护平台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北京炼石网络技术有限公司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车联网（智能网联汽车）商用密码应用检测平台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中汽研软件测评（天津）有限公司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鼎铉商用密码测评技术(深圳)有限公司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郑州信大捷安信息技术股份有限公司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物联网/工业互联网/车联网轻量级密码技术系统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深圳奥联信息安全技术有限公司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商用密码应用安全性检测平台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工业和信息化部电子第五研究所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炼化行业工控安全商用密码应用系统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中国电子科技网络信息安全有限公司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中国石油化工股份有限公司广州分公司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工业信息安全（四川）创新中心有限公司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泛政务移动安全办公平台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河南芯盾网安科技发展有限公司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石油信息安全系统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北京数盾信息科技有限公司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基于ASIC智能芯片的密码破译平台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济南蓝剑钧新信息科技有限公司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（十）电信网络诈骗防范治理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中国移动不良信用用户入网集中管控平台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中国移动通信集团有限公司信息安全管理与运行中心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中国电信云堤反资产仿冒欺诈服务平台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中国电信集团有限公司网络和信息安全管理部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中国电信股份有限公司上海分公司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中国电信股份有限公司云计算分公司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电信网省际出入口诈骗电话防范系统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任子行网络技术股份有限公司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天津市国瑞数码安全系统股份有限公司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南京中新赛克科技有限责任公司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基于涉贷欺诈网站特征及图数据库技术的涉贷反欺诈系统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中国移动通信集团浙江有限公司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中国移动通信集团上海有限公司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上海观安信息技术股份有限公司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基于AI智能研判的诈骗电话联防联控平台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中国移动通信集团河南有限公司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中国联通大数据防欺诈系统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中国联合网络通信集团有限公司数字化部（信息安全部）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语音专线安全集中管控平台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中移在线服务有限公司</w:t>
            </w:r>
          </w:p>
        </w:tc>
      </w:tr>
    </w:tbl>
    <w:p>
      <w:pPr>
        <w:snapToGrid w:val="0"/>
        <w:spacing w:before="156" w:beforeLines="50"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二、网络安全公共服务类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（一）安全防护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工业互联网网络安全云端防护系统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中国联合网络通信有限公司浙江省分公司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联通（浙江）产业互联网有限公司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浙江鹏信信息科技股份有限公司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基于云模式的智能威胁分析处置和近源防护平台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中国移动通信集团有限公司信息技术中心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中国移动通信集团广东有限公司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中国移动通信集团辽宁有限公司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云磐：一站式云安全SaaS平台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厦门服云信息科技有限公司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基于零信任技术SDP安全接入平台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中国电信股份有限公司新疆分公司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基于云原生架构的融合多云自适应安全系统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北京启明星辰信息安全技术有限公司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域名解析服务拟态防御系统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中国联合网络通信有限公司洛阳市分公司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中国人民解放军战略支援部队信息工程大学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新基建下中国联通云网一体化安全能力平台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中国联合网络通信集团有限公司智网创新中心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中讯邮电咨询设计院有限公司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中国电信天翼云SaaS安全服务平台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中国电信股份有限公司云计算分公司</w:t>
            </w:r>
          </w:p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中国电信股份有限公司北京研究院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基于云模式互联网安全监控平台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南方电网数字传媒科技有限公司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基于安全资源池的智能安全攻击溯源平台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中国移动通信集团海南有限公司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基于零信任体系的网络安全边界防护系统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中移互联网有限公司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中国移动通信集团陕西有限公司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中国移动通信集团新疆有限公司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运营商集群池化抗DDoS智能服务平台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中国移动通信集团安徽有限公司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基于联网资产协同探测标定的山东省网络安全威胁感知平台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国家计算机网络与信息安全管理中心山东分中心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互联网移动应用资产安全违规监测系统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中国移动通信集团重庆有限公司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北京智游网安科技有限公司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（二）安全运营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安全管理及漏洞免疫平台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国网电商科技有限公司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人机共智的网络安全运营服务平台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深信服科技股份有限公司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一体化管家式网络安全运营平台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平安国际智慧城市科技股份有限公司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网络安全应急响应120公共服务平台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奇安信科技集团股份有限公司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安全生命周期公共服务平台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天讯瑞达通信技术有限公司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基于知识图谱的大规模网络安全攻防平台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南京众智维信息科技有限公司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中国电信股份有限公司江苏分公司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SecMind安全管家运营服务平台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上海豌豆信息技术有限公司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网络安全监测预警与应急响应服务平台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中电长城网际系统应用有限公司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北京神州绿盟科技有限公司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（三）威胁情报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网络空间威胁情报大数据共享开放平台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中国科学院信息工程研究所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奇安信网神网络安全技术（北京）有限公司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北京安天网络安全技术有限公司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微步在线X情报社区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北京微步在线科技有限公司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基于“网络空间测绘”的新型信息基础设施安全威胁监测平台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北京华顺信安科技有限公司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漏洞盒子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上海斗象信息科技有限公司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隐匿网络安全风险监测系统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北京中晟信达科技有限公司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网络安全开源情报系统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神州网云（北京）信息技术有限公司</w:t>
            </w:r>
          </w:p>
        </w:tc>
      </w:tr>
    </w:tbl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（四）安全培训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新时代面向实战的多维保密安全教育系统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中孚信息股份有限公司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i春秋网络安全在线教育平台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北京永信至诚科技股份有限公司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北京五一嘉峪科技有限公司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网络攻防实训公共服务平台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博智安全科技股份有限公司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PKS生态服务平台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湖南长城科技信息有限公司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360网络空间安全教育云平台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北京鸿腾智能科技有限公司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北京航天智造科技发展有限公司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网络安全竞技平台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北京赛宁网安科技有限公司</w:t>
            </w:r>
          </w:p>
        </w:tc>
      </w:tr>
    </w:tbl>
    <w:p>
      <w:pPr>
        <w:snapToGrid w:val="0"/>
        <w:spacing w:before="156" w:beforeLines="50" w:after="156" w:afterLines="50"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三、网络安全“高精尖”技术创新平台类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49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运营机构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郑州金水科教园区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郑州金水科教园区管理委员会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北京顺义车联网（智能网联汽车）创新发展示范区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北京市顺义区北小营镇人民政府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合肥高新技术产业开发区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合肥高新技术产业开发区管理委员会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重庆合川信息安全产业城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重庆市合川区信息安全产业发展中心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鹰潭国家高新技术产业开发区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鹰潭国家高新技术产业开发区管理委员会</w:t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鹰潭泰尔物联网研究中心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杭州信息安全产业园</w:t>
            </w:r>
          </w:p>
        </w:tc>
        <w:tc>
          <w:tcPr>
            <w:tcW w:w="261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Arial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Arial"/>
                <w:kern w:val="0"/>
                <w:sz w:val="20"/>
                <w:szCs w:val="20"/>
              </w:rPr>
              <w:t>杭州萧山钱江世纪城科技服务有限公司</w:t>
            </w:r>
          </w:p>
        </w:tc>
      </w:tr>
    </w:tbl>
    <w:p>
      <w:pPr>
        <w:snapToGrid w:val="0"/>
        <w:spacing w:before="156" w:beforeLines="50" w:after="156" w:afterLines="50" w:line="58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298900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5"/>
    <w:rsid w:val="00010215"/>
    <w:rsid w:val="00017138"/>
    <w:rsid w:val="00017C24"/>
    <w:rsid w:val="00026C82"/>
    <w:rsid w:val="00053AEE"/>
    <w:rsid w:val="000E02F1"/>
    <w:rsid w:val="001241CC"/>
    <w:rsid w:val="0012731C"/>
    <w:rsid w:val="001349EF"/>
    <w:rsid w:val="00177A37"/>
    <w:rsid w:val="0019122C"/>
    <w:rsid w:val="001D7FB9"/>
    <w:rsid w:val="0020253E"/>
    <w:rsid w:val="0032181D"/>
    <w:rsid w:val="003244E7"/>
    <w:rsid w:val="00363AA2"/>
    <w:rsid w:val="003C2CF1"/>
    <w:rsid w:val="003C5D61"/>
    <w:rsid w:val="003F463A"/>
    <w:rsid w:val="0040681A"/>
    <w:rsid w:val="0041751C"/>
    <w:rsid w:val="00442A3C"/>
    <w:rsid w:val="004523D1"/>
    <w:rsid w:val="004557D8"/>
    <w:rsid w:val="00457252"/>
    <w:rsid w:val="004808B8"/>
    <w:rsid w:val="0049188C"/>
    <w:rsid w:val="00492BF0"/>
    <w:rsid w:val="004945C8"/>
    <w:rsid w:val="004E213C"/>
    <w:rsid w:val="00565F8E"/>
    <w:rsid w:val="005674F1"/>
    <w:rsid w:val="005D6EE3"/>
    <w:rsid w:val="00602205"/>
    <w:rsid w:val="0064016A"/>
    <w:rsid w:val="006422AE"/>
    <w:rsid w:val="00645F59"/>
    <w:rsid w:val="006537E9"/>
    <w:rsid w:val="006B34A2"/>
    <w:rsid w:val="006C48E5"/>
    <w:rsid w:val="006C4A8A"/>
    <w:rsid w:val="006C4DC7"/>
    <w:rsid w:val="006F1F8D"/>
    <w:rsid w:val="0073138F"/>
    <w:rsid w:val="00752303"/>
    <w:rsid w:val="00757289"/>
    <w:rsid w:val="007C4A1A"/>
    <w:rsid w:val="007C68E0"/>
    <w:rsid w:val="007D1909"/>
    <w:rsid w:val="007D2A23"/>
    <w:rsid w:val="00812360"/>
    <w:rsid w:val="00816341"/>
    <w:rsid w:val="00820933"/>
    <w:rsid w:val="008210CE"/>
    <w:rsid w:val="008915DE"/>
    <w:rsid w:val="00895715"/>
    <w:rsid w:val="00907EFD"/>
    <w:rsid w:val="00924061"/>
    <w:rsid w:val="009456A4"/>
    <w:rsid w:val="009545C7"/>
    <w:rsid w:val="00963990"/>
    <w:rsid w:val="0096587A"/>
    <w:rsid w:val="009B113D"/>
    <w:rsid w:val="009B5EBF"/>
    <w:rsid w:val="009B6B26"/>
    <w:rsid w:val="009C2896"/>
    <w:rsid w:val="009E01D1"/>
    <w:rsid w:val="00A10E88"/>
    <w:rsid w:val="00A11F5C"/>
    <w:rsid w:val="00A27D75"/>
    <w:rsid w:val="00A44E58"/>
    <w:rsid w:val="00A53079"/>
    <w:rsid w:val="00A610B7"/>
    <w:rsid w:val="00A72D49"/>
    <w:rsid w:val="00A97B4D"/>
    <w:rsid w:val="00AA544C"/>
    <w:rsid w:val="00AF6DDF"/>
    <w:rsid w:val="00B12946"/>
    <w:rsid w:val="00B41CE6"/>
    <w:rsid w:val="00B4684A"/>
    <w:rsid w:val="00BA0256"/>
    <w:rsid w:val="00BD02CE"/>
    <w:rsid w:val="00BD0FA0"/>
    <w:rsid w:val="00BF384F"/>
    <w:rsid w:val="00C31293"/>
    <w:rsid w:val="00CF6426"/>
    <w:rsid w:val="00CF69D5"/>
    <w:rsid w:val="00D036D6"/>
    <w:rsid w:val="00D140B3"/>
    <w:rsid w:val="00D21E8E"/>
    <w:rsid w:val="00D319D3"/>
    <w:rsid w:val="00D41BA1"/>
    <w:rsid w:val="00D44ED6"/>
    <w:rsid w:val="00D520E9"/>
    <w:rsid w:val="00D6397E"/>
    <w:rsid w:val="00D97C88"/>
    <w:rsid w:val="00E43BAE"/>
    <w:rsid w:val="00E568D8"/>
    <w:rsid w:val="00E63E8F"/>
    <w:rsid w:val="00E71430"/>
    <w:rsid w:val="00E96802"/>
    <w:rsid w:val="00EA3352"/>
    <w:rsid w:val="00EF0ADD"/>
    <w:rsid w:val="00EF0B9B"/>
    <w:rsid w:val="00F2787B"/>
    <w:rsid w:val="00F432A9"/>
    <w:rsid w:val="00F776BD"/>
    <w:rsid w:val="00F81B2E"/>
    <w:rsid w:val="00FA378A"/>
    <w:rsid w:val="00FE759B"/>
    <w:rsid w:val="00FF53CC"/>
    <w:rsid w:val="6F6B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1203</Words>
  <Characters>6862</Characters>
  <Lines>57</Lines>
  <Paragraphs>16</Paragraphs>
  <TotalTime>292</TotalTime>
  <ScaleCrop>false</ScaleCrop>
  <LinksUpToDate>false</LinksUpToDate>
  <CharactersWithSpaces>8049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2020-10-28T20:36:00Z</dcterms:created>
  <dc:creator>zhaoshuang_emily@163.com</dc:creator>
  <cp:lastModifiedBy>kylin</cp:lastModifiedBy>
  <cp:lastPrinted>2020-10-28T20:36:00Z</cp:lastPrinted>
  <dcterms:modified xsi:type="dcterms:W3CDTF">2020-11-10T10:21:38Z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