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2020年企业上云</w:t>
      </w:r>
      <w:r>
        <w:rPr>
          <w:rFonts w:hint="default" w:ascii="Times New Roman" w:hAnsi="Times New Roman" w:eastAsia="黑体" w:cs="Times New Roman"/>
          <w:sz w:val="36"/>
          <w:szCs w:val="36"/>
        </w:rPr>
        <w:t>典型案例名单</w:t>
      </w:r>
    </w:p>
    <w:tbl>
      <w:tblPr>
        <w:tblW w:w="5538" w:type="pct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3592"/>
        <w:gridCol w:w="4038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案例名称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申报企业名称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基于长三角一体化合力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FICS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工业互联网平台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安徽合力股份有限公司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司尔特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工农云网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工业互联网平台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IDAG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安徽省司尔特肥业股份有限公司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全业务角度管理及应用云平台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溜溜果园集团股份有限公司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模具制造行业柔性化云端生产协同制造案例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北京航天智造科技发展有限公司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基于工业互联网云制造支撑系统与精细化柔性智能工厂建设项目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北京航天云路有限公司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构建基于云架构的统一密码服务平台，保障国家电网数字化转型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中国电力科学研究院有限公司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基于云服务的数字营销平台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北京值得买科技股份有限公司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车用材料数据云平台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中汽数据有限公司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基于混合云模式下的数字化工厂管理平台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大连亚明汽车部件股份有限公司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智慧采购赋能企业数智化转型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大冶轴数智采购平台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大连冶金轴承股份有限公司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福建顺源纺织有限公司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纺纱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云系统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福建顺源纺织有限公司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 xml:space="preserve"> SaaS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平台的业务系统应用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正兴车轮集团有限公司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等线"/>
                <w:bdr w:val="none" w:color="auto" w:sz="0" w:space="0"/>
                <w:lang w:val="en-US" w:eastAsia="zh-CN" w:bidi="ar"/>
              </w:rPr>
              <w:t>5G+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无人天车上云项目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兰州兰石集团有限公司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酒钢私有云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酒泉钢铁（集团）有限责任公司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白云山制药总厂空压站云智控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管理系统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基于标识解析体系和区块链技术的船舶质量检验信息交互平台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中船黄埔文冲船舶有限公司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基于工业互联网的胶丝企业数字化转型解决方案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——iSESOL WIS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在制造企业中的应用实践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江门市新会区新华胶丝厂有限公司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广播融媒体综合服务智慧管理平台研发与示范应用项目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贵州广播电视台交通广播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贵州倍易通企业运营及设备物联平台建设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贵州倍易通科技有限公司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输配电电力运维云平台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贵州长征输配电电气有限公司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基于砼智造工业互联网平台的兴筑商砼上云用云实践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兴仁市兴筑商砼有限公司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基于云生态的供应链管理平台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贵州航天电器股份有限公司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奇瑞万达利用超融合架构实现基础设施上云用云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奇瑞万达贵州客车股份有限公司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中钢邢机轧辊可视化远程运维云服务平台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中钢集团邢台机械轧辊有限公司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哈电重装核电设备制造云平台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哈电集团（秦皇岛）重型装备有限公司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基于混合云的智慧养殖综合服务平台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牧原食品股份有限公司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河南天香面业有限公司经营管理上云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河南天香面业有限公司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基于企业互联网模式的云平台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构建实践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国网黑龙江省电力有限公司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基于华为云的水泥智能制造研发应用平台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华新水泥股份有限公司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盛隆电气智慧工厂运营平台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iPS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盛隆电气集团有限公司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华强化工集团华直能源全应智慧热电云项目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华强化工集团股份有限公司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汽车模锻件数字化制造的云应用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湖北三环锻造有限公司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蓝思工业互联网云平台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蓝思科技股份有限公司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基于工业互联网的检测云平台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全汇测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湖南航天天麓新材料检测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EHS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工业互联网应用平台案例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富奥集团安全环保管理系统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长春启璞科技信息咨询有限公司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生物质供热设备互联网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“+”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全生命周期管理系统平台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吉林市安瑞克能源科技开发有限公司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汤臣数字化工厂云平台建设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泰兴汤臣压克力有限公司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等线"/>
                <w:bdr w:val="none" w:color="auto" w:sz="0" w:space="0"/>
                <w:lang w:val="en-US" w:eastAsia="zh-CN" w:bidi="ar"/>
              </w:rPr>
              <w:t>C2M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个性化定制云平台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江苏蓝丝羽家用纺织品有限公司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INECO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平台的智慧运维解决方案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昆岳互联环境技术（江苏）有限公司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索普化工园区平台服务上云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江苏索普（集团）有限公司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赣州富尔特股份有限公司企业上云平台建设项目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赣州富尔特电子股份有限公司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江西威尔高电子科技有限公司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5G+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设备监控管理云平台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江西威尔高电子科技有限公司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于都南方万年青水泥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5G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智能工厂云平台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江西于都南方万年青水泥有限公司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工业互联网上云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江西爱瑞达电瓷电气有限公司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企业级业务应用服务云化建设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国网辽宁省电力有限公司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研发制造一体化协同平台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沈阳欣泰隆机械制造有限公司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设备状态监测诊断分析云平台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丹东华通测控有限公司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沈鼓集团数字化车间项目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沈阳鼓风机集团股份有限公司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乐惠工业互联网应用平台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宁波乐惠国际工程装备股份有限公司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文具智能工厂云平台项目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得力集团有限公司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晟晏工业物联网平台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宁夏晟晏实业集团能源循环经济有限公司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华为云助力麦丰数字化转型升级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厦门麦丰密封件有限公司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胜利股份智慧燃气云平台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山东胜利股份有限公司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医卓通安全智能管理平台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山东润一智能科技有限公司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基于私有云模式的水泥生产全过程智能管控平台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临沂中联水泥有限公司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青岛索尔汽车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智享青云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青岛索尔汽车有限公司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润农健康食材智能产业链平台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山东惠发食品股份有限公司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山西建筑产业互联网平台建设运营实践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山西建通科技有限公司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宏艺5G数字云工厂建设项目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山西宏艺玻璃器皿有限责任公司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兴宇腾智能传感器云平台建设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宝鸡市兴宇腾测控设备有限公司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融合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5G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的医联体影像云创新应用平台建设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复旦大学附属中山医院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易董合规平台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深圳价值在线信息科技股份有限公司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泸州老窖集团信息化整体上云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泸州老窖集团有限责任公司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西昌钢钒信息系统上云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攀钢集团西昌钢钒有限公司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能源工业云网企业上云方案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国网电商科技有限公司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综合能源服务云平台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天津安捷物联科技股份有限公司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供应链、生产运营管理数字化云化应用项目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国网瑞嘉（天津）智能机器人有限公司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红有云服务管理平台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红有软件股份有限责任公司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新疆畜牧云综合服务平台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新疆七色花信息科技有限公司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GIS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的智慧工业园区综合管理云平台应用解决方案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新疆盛天投资发展有限责任公司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西部资源物流信息化综合云平台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新疆西部资源物流有限公司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新疆兵团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中铸产业网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中铸新兴企业管理有限公司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新兴际华集团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云南嘉缘花木绿色产业股份有限公司金蝶云星空、云之家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云南嘉缘花木绿色产业股份有限公司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基于全价值链的工业互联网平台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杭州老板电器股份有限公司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杰克智能缝制产业工业互联网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杰克缝纫机股份有限公司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时空智能平台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千寻位置网络（浙江）有限公司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巨化智慧营运企业私有云解决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方案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巨化集团有限公司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基于中电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SMT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行业云平台的产线数字化改造与示范应用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中电凯杰科技有限公司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国有资产管理数字化与示范应用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中国中电国际信息服务有限公司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江小白产供销一体化云平台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重庆江小白酒业有限公司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2AAF"/>
    <w:rsid w:val="0CE55465"/>
    <w:rsid w:val="0E9E3D2C"/>
    <w:rsid w:val="0FCF6371"/>
    <w:rsid w:val="135A50C6"/>
    <w:rsid w:val="139B6716"/>
    <w:rsid w:val="19B507C5"/>
    <w:rsid w:val="1B080807"/>
    <w:rsid w:val="1E142BF2"/>
    <w:rsid w:val="1E330FEF"/>
    <w:rsid w:val="20451A9C"/>
    <w:rsid w:val="212C3876"/>
    <w:rsid w:val="239310A9"/>
    <w:rsid w:val="247075B8"/>
    <w:rsid w:val="25A814F0"/>
    <w:rsid w:val="26D73367"/>
    <w:rsid w:val="2755605B"/>
    <w:rsid w:val="28624CDD"/>
    <w:rsid w:val="2A1E3071"/>
    <w:rsid w:val="3126131D"/>
    <w:rsid w:val="32C258DD"/>
    <w:rsid w:val="37625006"/>
    <w:rsid w:val="43AB6E14"/>
    <w:rsid w:val="443824C7"/>
    <w:rsid w:val="44D47EA2"/>
    <w:rsid w:val="46296506"/>
    <w:rsid w:val="4A49184F"/>
    <w:rsid w:val="51E50D8F"/>
    <w:rsid w:val="569535E1"/>
    <w:rsid w:val="5A9E4071"/>
    <w:rsid w:val="5B07023D"/>
    <w:rsid w:val="5D9559C3"/>
    <w:rsid w:val="5E944CB6"/>
    <w:rsid w:val="62C36D43"/>
    <w:rsid w:val="696F27B4"/>
    <w:rsid w:val="6C415B47"/>
    <w:rsid w:val="6F7F3EB8"/>
    <w:rsid w:val="721C4244"/>
    <w:rsid w:val="73ED4364"/>
    <w:rsid w:val="743D70B0"/>
    <w:rsid w:val="760F6F50"/>
    <w:rsid w:val="76B614B7"/>
    <w:rsid w:val="77156AB0"/>
    <w:rsid w:val="77EC0B62"/>
    <w:rsid w:val="782A22E5"/>
    <w:rsid w:val="7B474F5A"/>
    <w:rsid w:val="7BAB6D1C"/>
    <w:rsid w:val="7CED076F"/>
    <w:rsid w:val="7D3522D8"/>
    <w:rsid w:val="7DA90A17"/>
    <w:rsid w:val="7DFB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0"/>
    </w:pPr>
    <w:rPr>
      <w:rFonts w:ascii="Times New Roman" w:hAnsi="Times New Roman" w:eastAsia="黑体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Times New Roman" w:hAnsi="Times New Roman" w:eastAsia="仿宋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5">
    <w:name w:val="Body Text Indent"/>
    <w:basedOn w:val="1"/>
    <w:qFormat/>
    <w:uiPriority w:val="0"/>
    <w:pPr>
      <w:spacing w:line="360" w:lineRule="auto"/>
      <w:ind w:firstLine="720" w:firstLineChars="200"/>
    </w:pPr>
    <w:rPr>
      <w:rFonts w:ascii="Times New Roman" w:hAnsi="Times New Roman" w:eastAsia="仿宋_GB2312"/>
      <w:sz w:val="24"/>
    </w:r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3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2020-11-13T00:35:00Z</dcterms:created>
  <dc:creator>王泽胜</dc:creator>
  <cp:lastModifiedBy>王泽胜</cp:lastModifiedBy>
  <dcterms:modified xsi:type="dcterms:W3CDTF">2021-05-27T06:14:37Z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