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附件1</w:t>
      </w:r>
    </w:p>
    <w:p>
      <w:pPr>
        <w:spacing w:before="312" w:beforeLines="100" w:line="4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智能网联汽车道路测试与示范应用管理规范（试行）</w:t>
      </w:r>
    </w:p>
    <w:p>
      <w:pPr>
        <w:spacing w:before="312" w:beforeLines="100" w:line="480" w:lineRule="exact"/>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（征求意见稿）</w:t>
      </w:r>
    </w:p>
    <w:p>
      <w:pPr>
        <w:spacing w:before="156" w:beforeLines="50" w:after="156" w:afterLines="50" w:line="480" w:lineRule="exact"/>
        <w:jc w:val="center"/>
        <w:rPr>
          <w:rFonts w:ascii="Times New Roman" w:hAnsi="Times New Roman" w:eastAsia="仿宋_GB2312"/>
          <w:b/>
          <w:bCs/>
          <w:sz w:val="32"/>
          <w:szCs w:val="32"/>
        </w:rPr>
      </w:pPr>
    </w:p>
    <w:p>
      <w:pPr>
        <w:jc w:val="center"/>
        <w:rPr>
          <w:rFonts w:ascii="Times New Roman" w:hAnsi="Times New Roman" w:eastAsia="黑体"/>
          <w:sz w:val="32"/>
          <w:szCs w:val="32"/>
        </w:rPr>
      </w:pPr>
      <w:r>
        <w:rPr>
          <w:rFonts w:hint="eastAsia" w:ascii="Times New Roman" w:hAnsi="Times New Roman" w:eastAsia="黑体"/>
          <w:sz w:val="32"/>
          <w:szCs w:val="32"/>
        </w:rPr>
        <w:t>第一章</w:t>
      </w:r>
      <w:r>
        <w:rPr>
          <w:rFonts w:ascii="Times New Roman" w:hAnsi="Times New Roman" w:eastAsia="黑体"/>
          <w:sz w:val="32"/>
          <w:szCs w:val="32"/>
        </w:rPr>
        <w:t xml:space="preserve"> </w:t>
      </w:r>
      <w:r>
        <w:rPr>
          <w:rFonts w:hint="eastAsia" w:ascii="Times New Roman" w:hAnsi="Times New Roman" w:eastAsia="黑体"/>
          <w:sz w:val="32"/>
          <w:szCs w:val="32"/>
        </w:rPr>
        <w:t>总</w:t>
      </w:r>
      <w:r>
        <w:rPr>
          <w:rFonts w:ascii="Times New Roman" w:hAnsi="Times New Roman" w:eastAsia="黑体"/>
          <w:sz w:val="32"/>
          <w:szCs w:val="32"/>
        </w:rPr>
        <w:t xml:space="preserve"> </w:t>
      </w:r>
      <w:r>
        <w:rPr>
          <w:rFonts w:hint="eastAsia" w:ascii="Times New Roman" w:hAnsi="Times New Roman" w:eastAsia="黑体"/>
          <w:sz w:val="32"/>
          <w:szCs w:val="32"/>
        </w:rPr>
        <w:t>则</w:t>
      </w:r>
    </w:p>
    <w:p>
      <w:pPr>
        <w:spacing w:before="156" w:beforeLines="50"/>
        <w:ind w:firstLine="645" w:firstLineChars="201"/>
        <w:rPr>
          <w:rFonts w:ascii="Times New Roman" w:hAnsi="Times New Roman" w:eastAsia="仿宋_GB2312"/>
          <w:sz w:val="32"/>
          <w:szCs w:val="32"/>
        </w:rPr>
      </w:pPr>
      <w:r>
        <w:rPr>
          <w:rStyle w:val="19"/>
          <w:rFonts w:hint="eastAsia" w:ascii="Times New Roman" w:hAnsi="Times New Roman"/>
          <w:sz w:val="32"/>
          <w:szCs w:val="32"/>
        </w:rPr>
        <w:t>第一条</w:t>
      </w:r>
      <w:r>
        <w:rPr>
          <w:rFonts w:ascii="Times New Roman" w:hAnsi="Times New Roman" w:eastAsia="仿宋_GB2312"/>
          <w:sz w:val="32"/>
          <w:szCs w:val="32"/>
        </w:rPr>
        <w:t xml:space="preserve"> 为深入贯彻</w:t>
      </w:r>
      <w:r>
        <w:rPr>
          <w:rFonts w:hint="eastAsia" w:ascii="Times New Roman" w:hAnsi="Times New Roman" w:eastAsia="仿宋_GB2312"/>
          <w:sz w:val="32"/>
          <w:szCs w:val="32"/>
        </w:rPr>
        <w:t>落</w:t>
      </w:r>
      <w:r>
        <w:rPr>
          <w:rFonts w:ascii="Times New Roman" w:hAnsi="Times New Roman" w:eastAsia="仿宋_GB2312"/>
          <w:sz w:val="32"/>
          <w:szCs w:val="32"/>
        </w:rPr>
        <w:t>实党的十九大精神，加快制造强国、科技强国、网络强国、交通强国建设，推动汽车智能化、网联化技术</w:t>
      </w:r>
      <w:r>
        <w:rPr>
          <w:rFonts w:hint="eastAsia" w:ascii="Times New Roman" w:hAnsi="Times New Roman" w:eastAsia="仿宋_GB2312"/>
          <w:sz w:val="32"/>
          <w:szCs w:val="32"/>
        </w:rPr>
        <w:t>应用和产业</w:t>
      </w:r>
      <w:r>
        <w:rPr>
          <w:rFonts w:ascii="Times New Roman" w:hAnsi="Times New Roman" w:eastAsia="仿宋_GB2312"/>
          <w:sz w:val="32"/>
          <w:szCs w:val="32"/>
        </w:rPr>
        <w:t>发展，规范智能网联汽车道路测试</w:t>
      </w:r>
      <w:r>
        <w:rPr>
          <w:rFonts w:hint="eastAsia" w:ascii="Times New Roman" w:hAnsi="Times New Roman" w:eastAsia="仿宋_GB2312"/>
          <w:sz w:val="32"/>
          <w:szCs w:val="32"/>
        </w:rPr>
        <w:t>与示范应用</w:t>
      </w:r>
      <w:r>
        <w:rPr>
          <w:rFonts w:ascii="Times New Roman" w:hAnsi="Times New Roman" w:eastAsia="仿宋_GB2312"/>
          <w:sz w:val="32"/>
          <w:szCs w:val="32"/>
        </w:rPr>
        <w:t>，依据《道路交通安全法》《公路法》等法律法规，制定本规范。</w:t>
      </w:r>
    </w:p>
    <w:p>
      <w:pPr>
        <w:ind w:firstLine="642" w:firstLineChars="200"/>
        <w:rPr>
          <w:rFonts w:ascii="Times New Roman" w:hAnsi="Times New Roman" w:eastAsia="仿宋_GB2312"/>
          <w:sz w:val="32"/>
          <w:szCs w:val="32"/>
          <w:highlight w:val="yellow"/>
        </w:rPr>
      </w:pPr>
      <w:r>
        <w:rPr>
          <w:rFonts w:hint="eastAsia" w:ascii="Times New Roman" w:hAnsi="Times New Roman" w:eastAsia="仿宋_GB2312"/>
          <w:b/>
          <w:sz w:val="32"/>
          <w:szCs w:val="32"/>
        </w:rPr>
        <w:t>第二条</w:t>
      </w:r>
      <w:r>
        <w:rPr>
          <w:rFonts w:ascii="Times New Roman" w:hAnsi="Times New Roman" w:eastAsia="仿宋_GB2312"/>
          <w:sz w:val="32"/>
          <w:szCs w:val="32"/>
        </w:rPr>
        <w:t xml:space="preserve"> 本规范适用于在中华人民共和国境内进行的智能网联汽车道路测试</w:t>
      </w:r>
      <w:r>
        <w:rPr>
          <w:rFonts w:hint="eastAsia" w:ascii="Times New Roman" w:hAnsi="Times New Roman" w:eastAsia="仿宋_GB2312"/>
          <w:sz w:val="32"/>
          <w:szCs w:val="32"/>
        </w:rPr>
        <w:t>与示范应用。</w:t>
      </w:r>
    </w:p>
    <w:p>
      <w:pPr>
        <w:ind w:firstLine="643" w:firstLineChars="201"/>
        <w:rPr>
          <w:rFonts w:ascii="Times New Roman" w:hAnsi="Times New Roman" w:eastAsia="仿宋_GB2312"/>
          <w:sz w:val="32"/>
          <w:szCs w:val="32"/>
        </w:rPr>
      </w:pPr>
      <w:r>
        <w:rPr>
          <w:rFonts w:hint="eastAsia" w:ascii="Times New Roman" w:hAnsi="Times New Roman" w:eastAsia="仿宋_GB2312"/>
          <w:sz w:val="32"/>
          <w:szCs w:val="32"/>
        </w:rPr>
        <w:t>本规范所称道路测试，是指在公路（包括高速公路）、城市道路、区域范围内等用于社会机动车通行的各类道路指定的路段进行的智能网联汽车自动驾驶功能测试活动。</w:t>
      </w:r>
    </w:p>
    <w:p>
      <w:pPr>
        <w:ind w:firstLine="643" w:firstLineChars="201"/>
        <w:rPr>
          <w:rFonts w:ascii="Times New Roman" w:hAnsi="Times New Roman" w:eastAsia="仿宋_GB2312"/>
          <w:sz w:val="32"/>
          <w:szCs w:val="32"/>
        </w:rPr>
      </w:pPr>
      <w:r>
        <w:rPr>
          <w:rFonts w:hint="eastAsia" w:ascii="Times New Roman" w:hAnsi="Times New Roman" w:eastAsia="仿宋_GB2312"/>
          <w:sz w:val="32"/>
          <w:szCs w:val="32"/>
        </w:rPr>
        <w:t>本规范所称示范应用，是指在公路（包括高速公路）、城市道路、区域范围内等用于社会机动车通行的各类道路指定的路段进行的具有试点、试行效果的智能网联汽车载人载物运行活动。</w:t>
      </w:r>
    </w:p>
    <w:p>
      <w:pPr>
        <w:ind w:firstLine="643" w:firstLineChars="201"/>
        <w:rPr>
          <w:rFonts w:ascii="Times New Roman" w:hAnsi="Times New Roman" w:eastAsia="仿宋_GB2312"/>
          <w:sz w:val="32"/>
          <w:szCs w:val="32"/>
        </w:rPr>
      </w:pPr>
      <w:r>
        <w:rPr>
          <w:rFonts w:hint="eastAsia" w:ascii="Times New Roman" w:hAnsi="Times New Roman" w:eastAsia="仿宋_GB2312"/>
          <w:sz w:val="32"/>
          <w:szCs w:val="32"/>
        </w:rPr>
        <w:t>本规范所称测试区（场），是指在固定区域设置的具有封闭物理界限及智能网联汽车自动驾驶功能测试所需道路、网联等设施及环境条件的场地。</w:t>
      </w:r>
    </w:p>
    <w:p>
      <w:pPr>
        <w:ind w:firstLine="645" w:firstLineChars="201"/>
        <w:rPr>
          <w:rFonts w:ascii="Times New Roman" w:hAnsi="Times New Roman" w:eastAsia="仿宋_GB2312"/>
          <w:sz w:val="32"/>
          <w:szCs w:val="32"/>
        </w:rPr>
      </w:pPr>
      <w:r>
        <w:rPr>
          <w:rFonts w:hint="eastAsia" w:ascii="Times New Roman" w:hAnsi="Times New Roman" w:eastAsia="仿宋_GB2312"/>
          <w:b/>
          <w:sz w:val="32"/>
          <w:szCs w:val="32"/>
        </w:rPr>
        <w:t>第三条</w:t>
      </w:r>
      <w:r>
        <w:rPr>
          <w:rFonts w:ascii="Times New Roman" w:hAnsi="Times New Roman" w:eastAsia="仿宋_GB2312"/>
          <w:b/>
          <w:sz w:val="32"/>
          <w:szCs w:val="32"/>
        </w:rPr>
        <w:t xml:space="preserve"> </w:t>
      </w:r>
      <w:r>
        <w:rPr>
          <w:rFonts w:hint="eastAsia" w:ascii="Times New Roman" w:hAnsi="Times New Roman" w:eastAsia="仿宋_GB2312"/>
          <w:sz w:val="32"/>
          <w:szCs w:val="32"/>
        </w:rPr>
        <w:t>工业和信息化部、公安部和交通运输部建立联合工作机制，推动和促进智能网联汽车道路测试与示范应用工作并发布相关信息。</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第四条</w:t>
      </w:r>
      <w:r>
        <w:rPr>
          <w:rFonts w:ascii="Times New Roman" w:hAnsi="Times New Roman" w:eastAsia="仿宋_GB2312"/>
          <w:sz w:val="32"/>
          <w:szCs w:val="32"/>
        </w:rPr>
        <w:t xml:space="preserve"> 省、市级政府相关主管部门可以根据当地实际情况，依据本规范制定实施细则，具体组织开展智能网联汽车道路测试</w:t>
      </w:r>
      <w:r>
        <w:rPr>
          <w:rFonts w:hint="eastAsia" w:ascii="Times New Roman" w:hAnsi="Times New Roman" w:eastAsia="仿宋_GB2312"/>
          <w:sz w:val="32"/>
          <w:szCs w:val="32"/>
        </w:rPr>
        <w:t>与示范应用工作。</w:t>
      </w:r>
    </w:p>
    <w:p>
      <w:pPr>
        <w:ind w:firstLine="566" w:firstLineChars="177"/>
        <w:rPr>
          <w:rFonts w:ascii="Times New Roman" w:hAnsi="Times New Roman" w:eastAsia="仿宋_GB2312"/>
          <w:sz w:val="32"/>
          <w:szCs w:val="32"/>
        </w:rPr>
      </w:pPr>
      <w:r>
        <w:rPr>
          <w:rFonts w:hint="eastAsia" w:ascii="Times New Roman" w:hAnsi="Times New Roman" w:eastAsia="仿宋_GB2312"/>
          <w:sz w:val="32"/>
          <w:szCs w:val="32"/>
        </w:rPr>
        <w:t>本规范所称</w:t>
      </w:r>
      <w:bookmarkStart w:id="0" w:name="_Hlk33427647"/>
      <w:r>
        <w:rPr>
          <w:rFonts w:hint="eastAsia" w:ascii="Times New Roman" w:hAnsi="Times New Roman" w:eastAsia="仿宋_GB2312"/>
          <w:sz w:val="32"/>
          <w:szCs w:val="32"/>
        </w:rPr>
        <w:t>省、市级政府相关主管部门</w:t>
      </w:r>
      <w:bookmarkEnd w:id="0"/>
      <w:r>
        <w:rPr>
          <w:rFonts w:hint="eastAsia" w:ascii="Times New Roman" w:hAnsi="Times New Roman" w:eastAsia="仿宋_GB2312"/>
          <w:sz w:val="32"/>
          <w:szCs w:val="32"/>
        </w:rPr>
        <w:t>，包括各省、自治区、直辖市及计划单列市、新疆生产建设兵团和地级市的工业和信息化主管部门、公安机关交通管理部门和交通运输主管部门。</w:t>
      </w:r>
    </w:p>
    <w:p>
      <w:pPr>
        <w:spacing w:before="156" w:beforeLines="50" w:after="156" w:afterLines="50"/>
        <w:jc w:val="center"/>
        <w:rPr>
          <w:rFonts w:ascii="Times New Roman" w:hAnsi="Times New Roman" w:eastAsia="黑体"/>
          <w:sz w:val="32"/>
          <w:szCs w:val="32"/>
        </w:rPr>
      </w:pPr>
      <w:r>
        <w:rPr>
          <w:rFonts w:hint="eastAsia" w:ascii="Times New Roman" w:hAnsi="Times New Roman" w:eastAsia="黑体"/>
          <w:sz w:val="32"/>
          <w:szCs w:val="32"/>
        </w:rPr>
        <w:t>第二章</w:t>
      </w:r>
      <w:r>
        <w:rPr>
          <w:rFonts w:ascii="Times New Roman" w:hAnsi="Times New Roman" w:eastAsia="黑体"/>
          <w:sz w:val="32"/>
          <w:szCs w:val="32"/>
        </w:rPr>
        <w:t xml:space="preserve"> </w:t>
      </w:r>
      <w:r>
        <w:rPr>
          <w:rFonts w:hint="eastAsia" w:ascii="Times New Roman" w:hAnsi="Times New Roman" w:eastAsia="黑体"/>
          <w:sz w:val="32"/>
          <w:szCs w:val="32"/>
        </w:rPr>
        <w:t>道路测试与示范应用主体、驾驶人及车辆</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sz w:val="32"/>
          <w:szCs w:val="32"/>
        </w:rPr>
        <w:t>道路</w:t>
      </w:r>
      <w:r>
        <w:rPr>
          <w:rFonts w:ascii="Times New Roman" w:hAnsi="Times New Roman" w:eastAsia="仿宋_GB2312"/>
          <w:sz w:val="32"/>
          <w:szCs w:val="32"/>
        </w:rPr>
        <w:t>测试主体是指</w:t>
      </w:r>
      <w:bookmarkStart w:id="1" w:name="_Hlk24711194"/>
      <w:r>
        <w:rPr>
          <w:rFonts w:hint="eastAsia" w:ascii="Times New Roman" w:hAnsi="Times New Roman" w:eastAsia="仿宋_GB2312"/>
          <w:sz w:val="32"/>
          <w:szCs w:val="32"/>
        </w:rPr>
        <w:t>提出智能网联汽车道路测试申请、组织道路测试并承担相应责任的单位</w:t>
      </w:r>
      <w:bookmarkEnd w:id="1"/>
      <w:r>
        <w:rPr>
          <w:rFonts w:hint="eastAsia" w:ascii="Times New Roman" w:hAnsi="Times New Roman" w:eastAsia="仿宋_GB2312"/>
          <w:sz w:val="32"/>
          <w:szCs w:val="32"/>
        </w:rPr>
        <w:t>，应符合如下条件：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一</w:t>
      </w:r>
      <w:r>
        <w:rPr>
          <w:rFonts w:hint="eastAsia" w:ascii="Times New Roman" w:hAnsi="Times New Roman" w:eastAsia="仿宋_GB2312"/>
          <w:sz w:val="32"/>
          <w:szCs w:val="32"/>
        </w:rPr>
        <w:t>）在中华人民共和国境内登记注册的独立法人单位；</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二</w:t>
      </w:r>
      <w:r>
        <w:rPr>
          <w:rFonts w:hint="eastAsia" w:ascii="Times New Roman" w:hAnsi="Times New Roman" w:eastAsia="仿宋_GB2312"/>
          <w:sz w:val="32"/>
          <w:szCs w:val="32"/>
        </w:rPr>
        <w:t>）具备汽车及零部件制造、技术研发、试验检测等智能网联汽车相关业务能力；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三</w:t>
      </w:r>
      <w:r>
        <w:rPr>
          <w:rFonts w:hint="eastAsia" w:ascii="Times New Roman" w:hAnsi="Times New Roman" w:eastAsia="仿宋_GB2312"/>
          <w:sz w:val="32"/>
          <w:szCs w:val="32"/>
        </w:rPr>
        <w:t>）对智能网联汽车道路测试可能造成的人身和财产损失，具备足够的民事赔偿能力；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四</w:t>
      </w:r>
      <w:r>
        <w:rPr>
          <w:rFonts w:hint="eastAsia" w:ascii="Times New Roman" w:hAnsi="Times New Roman" w:eastAsia="仿宋_GB2312"/>
          <w:sz w:val="32"/>
          <w:szCs w:val="32"/>
        </w:rPr>
        <w:t>）具有智能网联汽车自动驾驶功能测试评价规程；</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五</w:t>
      </w:r>
      <w:r>
        <w:rPr>
          <w:rFonts w:hint="eastAsia" w:ascii="Times New Roman" w:hAnsi="Times New Roman" w:eastAsia="仿宋_GB2312"/>
          <w:sz w:val="32"/>
          <w:szCs w:val="32"/>
        </w:rPr>
        <w:t>）具备对道路测试车辆进行实时远程监控的能力；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六</w:t>
      </w:r>
      <w:r>
        <w:rPr>
          <w:rFonts w:hint="eastAsia" w:ascii="Times New Roman" w:hAnsi="Times New Roman" w:eastAsia="仿宋_GB2312"/>
          <w:sz w:val="32"/>
          <w:szCs w:val="32"/>
        </w:rPr>
        <w:t>）具备对道路测试车辆进行事件记录、分析和重现的能力；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（七）具备对道路测试车辆及远程监控平台的</w:t>
      </w:r>
      <w:r>
        <w:rPr>
          <w:rFonts w:hint="eastAsia" w:ascii="Times New Roman" w:hAnsi="Times New Roman" w:eastAsia="仿宋_GB2312"/>
          <w:sz w:val="32"/>
          <w:szCs w:val="32"/>
          <w:lang w:eastAsia="zh-Hans"/>
        </w:rPr>
        <w:t>网络</w:t>
      </w:r>
      <w:r>
        <w:rPr>
          <w:rFonts w:hint="eastAsia" w:ascii="Times New Roman" w:hAnsi="Times New Roman" w:eastAsia="仿宋_GB2312"/>
          <w:sz w:val="32"/>
          <w:szCs w:val="32"/>
        </w:rPr>
        <w:t>安全保障能力；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（八）法律、行政法规、规章规定的其他条件。</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第六条</w:t>
      </w:r>
      <w:r>
        <w:rPr>
          <w:rFonts w:ascii="Times New Roman" w:hAnsi="Times New Roman" w:eastAsia="仿宋_GB2312"/>
          <w:sz w:val="32"/>
          <w:szCs w:val="32"/>
        </w:rPr>
        <w:t xml:space="preserve"> </w:t>
      </w:r>
      <w:r>
        <w:rPr>
          <w:rFonts w:hint="eastAsia" w:ascii="Times New Roman" w:hAnsi="Times New Roman" w:eastAsia="仿宋_GB2312"/>
          <w:sz w:val="32"/>
          <w:szCs w:val="32"/>
        </w:rPr>
        <w:t>示范应用</w:t>
      </w:r>
      <w:r>
        <w:rPr>
          <w:rFonts w:ascii="Times New Roman" w:hAnsi="Times New Roman" w:eastAsia="仿宋_GB2312"/>
          <w:sz w:val="32"/>
          <w:szCs w:val="32"/>
        </w:rPr>
        <w:t>主体是指</w:t>
      </w:r>
      <w:r>
        <w:rPr>
          <w:rFonts w:hint="eastAsia" w:ascii="Times New Roman" w:hAnsi="Times New Roman" w:eastAsia="仿宋_GB2312"/>
          <w:sz w:val="32"/>
          <w:szCs w:val="32"/>
        </w:rPr>
        <w:t>提出智能网联汽车示范应用申请、组织示范应用并承担相应责任的一个单位或多个单位联合体，应符合如下条件：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一</w:t>
      </w:r>
      <w:r>
        <w:rPr>
          <w:rFonts w:hint="eastAsia" w:ascii="Times New Roman" w:hAnsi="Times New Roman" w:eastAsia="仿宋_GB2312"/>
          <w:sz w:val="32"/>
          <w:szCs w:val="32"/>
        </w:rPr>
        <w:t>）在中华人民共和国境内登记注册的独立法人单位</w:t>
      </w:r>
      <w:r>
        <w:rPr>
          <w:rFonts w:hint="eastAsia" w:ascii="Times New Roman" w:hAnsi="Times New Roman" w:eastAsia="仿宋_GB2312"/>
          <w:sz w:val="32"/>
          <w:szCs w:val="32"/>
          <w:lang w:eastAsia="zh-Hans"/>
        </w:rPr>
        <w:t>或多个独立法人单位组成的联合体</w:t>
      </w:r>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二</w:t>
      </w:r>
      <w:r>
        <w:rPr>
          <w:rFonts w:hint="eastAsia" w:ascii="Times New Roman" w:hAnsi="Times New Roman" w:eastAsia="仿宋_GB2312"/>
          <w:sz w:val="32"/>
          <w:szCs w:val="32"/>
        </w:rPr>
        <w:t>）具备汽车及零部件制造、技术研发、试验检测或示范应用运营等智能网联汽车相关业务能力；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（三）由多个独立法人单位联合组成的示范应用主体，其中应至少有一个单位具备示范应用运营服务能力，且各单位应签署运营服务及相关侵权责任划分的相关协议；</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（四）对智能网联汽车示范应用可能造成的人身和财产损失，具备足够的民事赔偿能力；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（五）具有智能网联汽车示范应用方案；</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（六）具备对示范应用车辆进行实时远程监控的能力；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（七）具备对示范应用车辆进行事件记录、分析和重现的能力；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（八）具备对示范应用车辆及远程监控平台的</w:t>
      </w:r>
      <w:r>
        <w:rPr>
          <w:rFonts w:hint="eastAsia" w:ascii="Times New Roman" w:hAnsi="Times New Roman" w:eastAsia="仿宋_GB2312"/>
          <w:sz w:val="32"/>
          <w:szCs w:val="32"/>
          <w:lang w:eastAsia="zh-Hans"/>
        </w:rPr>
        <w:t>网络</w:t>
      </w:r>
      <w:r>
        <w:rPr>
          <w:rFonts w:hint="eastAsia" w:ascii="Times New Roman" w:hAnsi="Times New Roman" w:eastAsia="仿宋_GB2312"/>
          <w:sz w:val="32"/>
          <w:szCs w:val="32"/>
        </w:rPr>
        <w:t>安全保障能力；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（九）法律、行政法规、规章规定的其他条件。</w:t>
      </w:r>
    </w:p>
    <w:p>
      <w:pPr>
        <w:ind w:firstLine="642" w:firstLineChars="200"/>
        <w:rPr>
          <w:rFonts w:ascii="Times New Roman" w:hAnsi="Times New Roman" w:eastAsia="仿宋_GB2312"/>
          <w:sz w:val="32"/>
          <w:szCs w:val="32"/>
          <w:highlight w:val="yellow"/>
        </w:rPr>
      </w:pPr>
      <w:r>
        <w:rPr>
          <w:rFonts w:hint="eastAsia" w:ascii="Times New Roman" w:hAnsi="Times New Roman" w:eastAsia="仿宋_GB2312"/>
          <w:b/>
          <w:sz w:val="32"/>
          <w:szCs w:val="32"/>
        </w:rPr>
        <w:t>第七条</w:t>
      </w:r>
      <w:r>
        <w:rPr>
          <w:rFonts w:ascii="Times New Roman" w:hAnsi="Times New Roman" w:eastAsia="仿宋_GB2312"/>
          <w:sz w:val="32"/>
          <w:szCs w:val="32"/>
        </w:rPr>
        <w:t xml:space="preserve"> </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、示范应用驾驶人</w:t>
      </w:r>
      <w:r>
        <w:rPr>
          <w:rFonts w:ascii="Times New Roman" w:hAnsi="Times New Roman" w:eastAsia="仿宋_GB2312"/>
          <w:sz w:val="32"/>
          <w:szCs w:val="32"/>
        </w:rPr>
        <w:t>是指</w:t>
      </w:r>
      <w:bookmarkStart w:id="2" w:name="_Hlk24711453"/>
      <w:r>
        <w:rPr>
          <w:rFonts w:hint="eastAsia" w:ascii="Times New Roman" w:hAnsi="Times New Roman" w:eastAsia="仿宋_GB2312"/>
          <w:sz w:val="32"/>
          <w:szCs w:val="32"/>
        </w:rPr>
        <w:t>经道路测试、示范应用主体授权负责道路测试、示范应用安全运行，并在出现紧急情况时从车内采取应急措施的</w:t>
      </w:r>
      <w:bookmarkEnd w:id="2"/>
      <w:r>
        <w:rPr>
          <w:rFonts w:hint="eastAsia" w:ascii="Times New Roman" w:hAnsi="Times New Roman" w:eastAsia="仿宋_GB2312"/>
          <w:sz w:val="32"/>
          <w:szCs w:val="32"/>
        </w:rPr>
        <w:t>人员。</w:t>
      </w:r>
    </w:p>
    <w:p>
      <w:pPr>
        <w:ind w:firstLine="646" w:firstLineChars="202"/>
        <w:rPr>
          <w:rFonts w:ascii="Times New Roman" w:hAnsi="Times New Roman" w:eastAsia="仿宋_GB2312"/>
          <w:sz w:val="32"/>
          <w:szCs w:val="32"/>
        </w:rPr>
      </w:pPr>
      <w:r>
        <w:rPr>
          <w:rFonts w:hint="eastAsia" w:ascii="Times New Roman" w:hAnsi="Times New Roman" w:eastAsia="仿宋_GB2312"/>
          <w:sz w:val="32"/>
          <w:szCs w:val="32"/>
        </w:rPr>
        <w:t>道路测试、示范应用驾驶人应符合下列条件：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一</w:t>
      </w:r>
      <w:r>
        <w:rPr>
          <w:rFonts w:hint="eastAsia" w:ascii="Times New Roman" w:hAnsi="Times New Roman" w:eastAsia="仿宋_GB2312"/>
          <w:sz w:val="32"/>
          <w:szCs w:val="32"/>
        </w:rPr>
        <w:t>）与道路测试、示范应用主体签订有劳动合同或劳务合同；</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二</w:t>
      </w:r>
      <w:r>
        <w:rPr>
          <w:rFonts w:hint="eastAsia" w:ascii="Times New Roman" w:hAnsi="Times New Roman" w:eastAsia="仿宋_GB2312"/>
          <w:sz w:val="32"/>
          <w:szCs w:val="32"/>
        </w:rPr>
        <w:t>）取得相应准驾车型驾驶证并具有</w:t>
      </w:r>
      <w:r>
        <w:rPr>
          <w:rFonts w:ascii="Times New Roman" w:hAnsi="Times New Roman" w:eastAsia="仿宋_GB2312"/>
          <w:sz w:val="32"/>
          <w:szCs w:val="32"/>
        </w:rPr>
        <w:t>3年以上驾驶经历；</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三</w:t>
      </w:r>
      <w:r>
        <w:rPr>
          <w:rFonts w:hint="eastAsia" w:ascii="Times New Roman" w:hAnsi="Times New Roman" w:eastAsia="仿宋_GB2312"/>
          <w:sz w:val="32"/>
          <w:szCs w:val="32"/>
        </w:rPr>
        <w:t>）最近连续</w:t>
      </w:r>
      <w:r>
        <w:rPr>
          <w:rFonts w:ascii="Times New Roman" w:hAnsi="Times New Roman" w:eastAsia="仿宋_GB2312"/>
          <w:sz w:val="32"/>
          <w:szCs w:val="32"/>
        </w:rPr>
        <w:t>3个记分周期内</w:t>
      </w:r>
      <w:r>
        <w:rPr>
          <w:rFonts w:hint="eastAsia" w:ascii="Times New Roman" w:hAnsi="Times New Roman" w:eastAsia="仿宋_GB2312"/>
          <w:sz w:val="32"/>
          <w:szCs w:val="32"/>
        </w:rPr>
        <w:t>没有被记</w:t>
      </w:r>
      <w:r>
        <w:rPr>
          <w:rFonts w:ascii="Times New Roman" w:hAnsi="Times New Roman" w:eastAsia="仿宋_GB2312"/>
          <w:sz w:val="32"/>
          <w:szCs w:val="32"/>
        </w:rPr>
        <w:t>满</w:t>
      </w:r>
      <w:r>
        <w:rPr>
          <w:rFonts w:hint="eastAsia" w:ascii="Times New Roman" w:hAnsi="Times New Roman" w:eastAsia="仿宋_GB2312"/>
          <w:sz w:val="32"/>
          <w:szCs w:val="32"/>
        </w:rPr>
        <w:t>1</w:t>
      </w:r>
      <w:r>
        <w:rPr>
          <w:rFonts w:ascii="Times New Roman" w:hAnsi="Times New Roman" w:eastAsia="仿宋_GB2312"/>
          <w:sz w:val="32"/>
          <w:szCs w:val="32"/>
        </w:rPr>
        <w:t>2分记录；</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四</w:t>
      </w:r>
      <w:r>
        <w:rPr>
          <w:rFonts w:hint="eastAsia" w:ascii="Times New Roman" w:hAnsi="Times New Roman" w:eastAsia="仿宋_GB2312"/>
          <w:sz w:val="32"/>
          <w:szCs w:val="32"/>
        </w:rPr>
        <w:t>）最近</w:t>
      </w:r>
      <w:r>
        <w:rPr>
          <w:rFonts w:ascii="Times New Roman" w:hAnsi="Times New Roman" w:eastAsia="仿宋_GB2312"/>
          <w:sz w:val="32"/>
          <w:szCs w:val="32"/>
        </w:rPr>
        <w:t>1年内无超速50%以上、</w:t>
      </w:r>
      <w:r>
        <w:rPr>
          <w:rFonts w:hint="eastAsia" w:ascii="Times New Roman" w:hAnsi="Times New Roman" w:eastAsia="仿宋_GB2312"/>
          <w:sz w:val="32"/>
          <w:szCs w:val="32"/>
        </w:rPr>
        <w:t>超员、超载、</w:t>
      </w:r>
      <w:r>
        <w:rPr>
          <w:rFonts w:ascii="Times New Roman" w:hAnsi="Times New Roman" w:eastAsia="仿宋_GB2312"/>
          <w:sz w:val="32"/>
          <w:szCs w:val="32"/>
        </w:rPr>
        <w:t>违反交通信号灯通行等严重交通违法行为记录；</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五</w:t>
      </w:r>
      <w:r>
        <w:rPr>
          <w:rFonts w:hint="eastAsia" w:ascii="Times New Roman" w:hAnsi="Times New Roman" w:eastAsia="仿宋_GB2312"/>
          <w:sz w:val="32"/>
          <w:szCs w:val="32"/>
        </w:rPr>
        <w:t>）无饮酒后驾驶或者醉酒驾驶机动车记录，无服用国家管制的精神药品或者麻醉药品记录；</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六</w:t>
      </w:r>
      <w:r>
        <w:rPr>
          <w:rFonts w:hint="eastAsia" w:ascii="Times New Roman" w:hAnsi="Times New Roman" w:eastAsia="仿宋_GB2312"/>
          <w:sz w:val="32"/>
          <w:szCs w:val="32"/>
        </w:rPr>
        <w:t>）无致人死亡或者重伤且负有责任的交通事故记录；</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七</w:t>
      </w:r>
      <w:r>
        <w:rPr>
          <w:rFonts w:hint="eastAsia" w:ascii="Times New Roman" w:hAnsi="Times New Roman" w:eastAsia="仿宋_GB2312"/>
          <w:sz w:val="32"/>
          <w:szCs w:val="32"/>
        </w:rPr>
        <w:t>）经道路测试、示范应用主体培训合格，熟悉自动驾驶功能测试评价规程、示范应用方案，掌握车辆道路测试、示范应用操作方法，具备紧急状态下应急处置能力；</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八</w:t>
      </w:r>
      <w:r>
        <w:rPr>
          <w:rFonts w:hint="eastAsia" w:ascii="Times New Roman" w:hAnsi="Times New Roman" w:eastAsia="仿宋_GB2312"/>
          <w:sz w:val="32"/>
          <w:szCs w:val="32"/>
        </w:rPr>
        <w:t>）法律、行政法规、规章规定的其他条件。</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第八条</w:t>
      </w:r>
      <w:r>
        <w:rPr>
          <w:rFonts w:ascii="Times New Roman" w:hAnsi="Times New Roman" w:eastAsia="仿宋_GB2312"/>
          <w:sz w:val="32"/>
          <w:szCs w:val="32"/>
        </w:rPr>
        <w:t xml:space="preserve"> 道路测试车辆</w:t>
      </w:r>
      <w:r>
        <w:rPr>
          <w:rFonts w:hint="eastAsia" w:ascii="Times New Roman" w:hAnsi="Times New Roman" w:eastAsia="仿宋_GB2312"/>
          <w:sz w:val="32"/>
          <w:szCs w:val="32"/>
        </w:rPr>
        <w:t>、示范应用</w:t>
      </w:r>
      <w:r>
        <w:rPr>
          <w:rFonts w:ascii="Times New Roman" w:hAnsi="Times New Roman" w:eastAsia="仿宋_GB2312"/>
          <w:sz w:val="32"/>
          <w:szCs w:val="32"/>
        </w:rPr>
        <w:t>车辆是指申请用于道路测试</w:t>
      </w:r>
      <w:r>
        <w:rPr>
          <w:rFonts w:hint="eastAsia" w:ascii="Times New Roman" w:hAnsi="Times New Roman" w:eastAsia="仿宋_GB2312"/>
          <w:sz w:val="32"/>
          <w:szCs w:val="32"/>
        </w:rPr>
        <w:t>、示范应用</w:t>
      </w:r>
      <w:r>
        <w:rPr>
          <w:rFonts w:ascii="Times New Roman" w:hAnsi="Times New Roman" w:eastAsia="仿宋_GB2312"/>
          <w:sz w:val="32"/>
          <w:szCs w:val="32"/>
        </w:rPr>
        <w:t>的智能网联汽车，包括乘用车、商用车辆</w:t>
      </w:r>
      <w:r>
        <w:rPr>
          <w:rFonts w:hint="eastAsia" w:ascii="Times New Roman" w:hAnsi="Times New Roman" w:eastAsia="仿宋_GB2312"/>
          <w:sz w:val="32"/>
          <w:szCs w:val="32"/>
        </w:rPr>
        <w:t>和专用作业车，不包括低速汽车、摩托车，应符合以下条件：</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一</w:t>
      </w:r>
      <w:r>
        <w:rPr>
          <w:rFonts w:hint="eastAsia" w:ascii="Times New Roman" w:hAnsi="Times New Roman" w:eastAsia="仿宋_GB2312"/>
          <w:sz w:val="32"/>
          <w:szCs w:val="32"/>
        </w:rPr>
        <w:t>）未办理过机动车注册登记；</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二</w:t>
      </w:r>
      <w:r>
        <w:rPr>
          <w:rFonts w:hint="eastAsia" w:ascii="Times New Roman" w:hAnsi="Times New Roman" w:eastAsia="仿宋_GB2312"/>
          <w:sz w:val="32"/>
          <w:szCs w:val="32"/>
        </w:rPr>
        <w:t>）满足对应车辆类型除耐久性以外的强制性检验项目要求；对因实现自动驾驶功能而无法满足强制性检验要求的个别项目，需提供其未降低车辆安全性能的证明；</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三</w:t>
      </w:r>
      <w:r>
        <w:rPr>
          <w:rFonts w:hint="eastAsia" w:ascii="Times New Roman" w:hAnsi="Times New Roman" w:eastAsia="仿宋_GB2312"/>
          <w:sz w:val="32"/>
          <w:szCs w:val="32"/>
        </w:rPr>
        <w:t>）具备人工操作和自动驾驶两种模式，且能够以安全、快速、简单的方式实现模式转换并有相应的提示，保证在任何情况下都能将车辆即时转换为人工操作模式；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四</w:t>
      </w:r>
      <w:r>
        <w:rPr>
          <w:rFonts w:hint="eastAsia" w:ascii="Times New Roman" w:hAnsi="Times New Roman" w:eastAsia="仿宋_GB2312"/>
          <w:sz w:val="32"/>
          <w:szCs w:val="32"/>
        </w:rPr>
        <w:t>）具备车辆状态记录、存储及在线监控功能，能实时回传下列第</w:t>
      </w:r>
      <w:r>
        <w:rPr>
          <w:rFonts w:ascii="Times New Roman" w:hAnsi="Times New Roman" w:eastAsia="仿宋_GB2312"/>
          <w:sz w:val="32"/>
          <w:szCs w:val="32"/>
        </w:rPr>
        <w:t>1</w:t>
      </w:r>
      <w:r>
        <w:rPr>
          <w:rFonts w:hint="eastAsia" w:ascii="Times New Roman" w:hAnsi="Times New Roman" w:eastAsia="仿宋_GB2312"/>
          <w:sz w:val="32"/>
          <w:szCs w:val="32"/>
        </w:rPr>
        <w:t>至</w:t>
      </w:r>
      <w:r>
        <w:rPr>
          <w:rFonts w:ascii="Times New Roman" w:hAnsi="Times New Roman" w:eastAsia="仿宋_GB2312"/>
          <w:sz w:val="32"/>
          <w:szCs w:val="32"/>
        </w:rPr>
        <w:t>4项信息，并自动记录和存储下列各项信息在车辆事故或失效状况发生前至少90秒的数据，数据存储时间不少于1年：</w:t>
      </w:r>
    </w:p>
    <w:p>
      <w:pPr>
        <w:ind w:firstLine="646" w:firstLineChars="202"/>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车辆标识（车架号或临时行驶车号牌信息等）；</w:t>
      </w:r>
    </w:p>
    <w:p>
      <w:pPr>
        <w:ind w:firstLine="646" w:firstLineChars="202"/>
        <w:rPr>
          <w:rFonts w:ascii="Times New Roman" w:hAnsi="Times New Roman" w:eastAsia="仿宋_GB2312"/>
          <w:sz w:val="32"/>
          <w:szCs w:val="32"/>
        </w:rPr>
      </w:pPr>
      <w:r>
        <w:rPr>
          <w:rFonts w:ascii="Times New Roman" w:hAnsi="Times New Roman" w:eastAsia="仿宋_GB2312"/>
          <w:sz w:val="32"/>
          <w:szCs w:val="32"/>
        </w:rPr>
        <w:t xml:space="preserve">2. </w:t>
      </w:r>
      <w:r>
        <w:rPr>
          <w:rFonts w:hint="eastAsia" w:ascii="Times New Roman" w:hAnsi="Times New Roman" w:eastAsia="仿宋_GB2312"/>
          <w:sz w:val="32"/>
          <w:szCs w:val="32"/>
        </w:rPr>
        <w:t>车辆控制模式；</w:t>
      </w:r>
    </w:p>
    <w:p>
      <w:pPr>
        <w:ind w:firstLine="646" w:firstLineChars="202"/>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车辆位置；</w:t>
      </w:r>
    </w:p>
    <w:p>
      <w:pPr>
        <w:ind w:firstLine="646" w:firstLineChars="202"/>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车辆速度、加速度、行驶方向等运动状态；</w:t>
      </w:r>
    </w:p>
    <w:p>
      <w:pPr>
        <w:ind w:firstLine="646" w:firstLineChars="202"/>
        <w:rPr>
          <w:rFonts w:ascii="Times New Roman" w:hAnsi="Times New Roman" w:eastAsia="仿宋_GB2312"/>
          <w:sz w:val="32"/>
          <w:szCs w:val="32"/>
        </w:rPr>
      </w:pPr>
      <w:r>
        <w:rPr>
          <w:rFonts w:ascii="Times New Roman" w:hAnsi="Times New Roman" w:eastAsia="仿宋_GB2312"/>
          <w:sz w:val="32"/>
          <w:szCs w:val="32"/>
        </w:rPr>
        <w:t xml:space="preserve">5. </w:t>
      </w:r>
      <w:r>
        <w:rPr>
          <w:rFonts w:hint="eastAsia" w:ascii="Times New Roman" w:hAnsi="Times New Roman" w:eastAsia="仿宋_GB2312"/>
          <w:sz w:val="32"/>
          <w:szCs w:val="32"/>
        </w:rPr>
        <w:t>环境感知与响应状态；</w:t>
      </w:r>
    </w:p>
    <w:p>
      <w:pPr>
        <w:ind w:firstLine="646" w:firstLineChars="202"/>
        <w:rPr>
          <w:rFonts w:ascii="Times New Roman" w:hAnsi="Times New Roman" w:eastAsia="仿宋_GB2312"/>
          <w:sz w:val="32"/>
          <w:szCs w:val="32"/>
        </w:rPr>
      </w:pPr>
      <w:r>
        <w:rPr>
          <w:rFonts w:ascii="Times New Roman" w:hAnsi="Times New Roman" w:eastAsia="仿宋_GB2312"/>
          <w:sz w:val="32"/>
          <w:szCs w:val="32"/>
        </w:rPr>
        <w:t xml:space="preserve">6. </w:t>
      </w:r>
      <w:r>
        <w:rPr>
          <w:rFonts w:hint="eastAsia" w:ascii="Times New Roman" w:hAnsi="Times New Roman" w:eastAsia="仿宋_GB2312"/>
          <w:sz w:val="32"/>
          <w:szCs w:val="32"/>
        </w:rPr>
        <w:t>车辆灯光、信号实时状态；</w:t>
      </w:r>
    </w:p>
    <w:p>
      <w:pPr>
        <w:ind w:firstLine="646" w:firstLineChars="202"/>
        <w:rPr>
          <w:rFonts w:ascii="Times New Roman" w:hAnsi="Times New Roman" w:eastAsia="仿宋_GB2312"/>
          <w:sz w:val="32"/>
          <w:szCs w:val="32"/>
        </w:rPr>
      </w:pPr>
      <w:r>
        <w:rPr>
          <w:rFonts w:ascii="Times New Roman" w:hAnsi="Times New Roman" w:eastAsia="仿宋_GB2312"/>
          <w:sz w:val="32"/>
          <w:szCs w:val="32"/>
        </w:rPr>
        <w:t xml:space="preserve">7. </w:t>
      </w:r>
      <w:r>
        <w:rPr>
          <w:rFonts w:hint="eastAsia" w:ascii="Times New Roman" w:hAnsi="Times New Roman" w:eastAsia="仿宋_GB2312"/>
          <w:sz w:val="32"/>
          <w:szCs w:val="32"/>
        </w:rPr>
        <w:t>车辆外部</w:t>
      </w:r>
      <w:r>
        <w:rPr>
          <w:rFonts w:ascii="Times New Roman" w:hAnsi="Times New Roman" w:eastAsia="仿宋_GB2312"/>
          <w:sz w:val="32"/>
          <w:szCs w:val="32"/>
        </w:rPr>
        <w:t>360度视频监控情况；</w:t>
      </w:r>
    </w:p>
    <w:p>
      <w:pPr>
        <w:ind w:firstLine="646" w:firstLineChars="202"/>
        <w:rPr>
          <w:rFonts w:ascii="Times New Roman" w:hAnsi="Times New Roman" w:eastAsia="仿宋_GB2312"/>
          <w:sz w:val="32"/>
          <w:szCs w:val="32"/>
        </w:rPr>
      </w:pPr>
      <w:r>
        <w:rPr>
          <w:rFonts w:ascii="Times New Roman" w:hAnsi="Times New Roman" w:eastAsia="仿宋_GB2312"/>
          <w:sz w:val="32"/>
          <w:szCs w:val="32"/>
        </w:rPr>
        <w:t xml:space="preserve">8. </w:t>
      </w:r>
      <w:r>
        <w:rPr>
          <w:rFonts w:hint="eastAsia" w:ascii="Times New Roman" w:hAnsi="Times New Roman" w:eastAsia="仿宋_GB2312"/>
          <w:sz w:val="32"/>
          <w:szCs w:val="32"/>
        </w:rPr>
        <w:t>反映驾驶人和人机交互状态的车内视频及语音监控情况；</w:t>
      </w:r>
    </w:p>
    <w:p>
      <w:pPr>
        <w:ind w:firstLine="646" w:firstLineChars="202"/>
        <w:rPr>
          <w:rFonts w:ascii="Times New Roman" w:hAnsi="Times New Roman" w:eastAsia="仿宋_GB2312"/>
          <w:sz w:val="32"/>
          <w:szCs w:val="32"/>
        </w:rPr>
      </w:pPr>
      <w:r>
        <w:rPr>
          <w:rFonts w:ascii="Times New Roman" w:hAnsi="Times New Roman" w:eastAsia="仿宋_GB2312"/>
          <w:sz w:val="32"/>
          <w:szCs w:val="32"/>
        </w:rPr>
        <w:t xml:space="preserve">9. </w:t>
      </w:r>
      <w:r>
        <w:rPr>
          <w:rFonts w:hint="eastAsia" w:ascii="Times New Roman" w:hAnsi="Times New Roman" w:eastAsia="仿宋_GB2312"/>
          <w:sz w:val="32"/>
          <w:szCs w:val="32"/>
        </w:rPr>
        <w:t>车辆接收的远程控制指令（如有）；</w:t>
      </w:r>
    </w:p>
    <w:p>
      <w:pPr>
        <w:ind w:firstLine="646" w:firstLineChars="202"/>
        <w:rPr>
          <w:rFonts w:ascii="Times New Roman" w:hAnsi="Times New Roman" w:eastAsia="仿宋_GB2312"/>
          <w:sz w:val="32"/>
          <w:szCs w:val="32"/>
        </w:rPr>
      </w:pPr>
      <w:r>
        <w:rPr>
          <w:rFonts w:ascii="Times New Roman" w:hAnsi="Times New Roman" w:eastAsia="仿宋_GB2312"/>
          <w:sz w:val="32"/>
          <w:szCs w:val="32"/>
        </w:rPr>
        <w:t xml:space="preserve">10. </w:t>
      </w:r>
      <w:r>
        <w:rPr>
          <w:rFonts w:hint="eastAsia" w:ascii="Times New Roman" w:hAnsi="Times New Roman" w:eastAsia="仿宋_GB2312"/>
          <w:sz w:val="32"/>
          <w:szCs w:val="32"/>
        </w:rPr>
        <w:t>车辆故障情况（如有）。</w:t>
      </w:r>
    </w:p>
    <w:p>
      <w:pPr>
        <w:spacing w:before="156" w:beforeLines="50" w:after="156" w:afterLines="50"/>
        <w:jc w:val="center"/>
        <w:rPr>
          <w:rFonts w:ascii="Times New Roman" w:hAnsi="Times New Roman" w:eastAsia="黑体"/>
          <w:sz w:val="32"/>
          <w:szCs w:val="32"/>
        </w:rPr>
      </w:pPr>
      <w:r>
        <w:rPr>
          <w:rFonts w:hint="eastAsia" w:ascii="Times New Roman" w:hAnsi="Times New Roman" w:eastAsia="黑体"/>
          <w:sz w:val="32"/>
          <w:szCs w:val="32"/>
        </w:rPr>
        <w:t>第三章</w:t>
      </w:r>
      <w:r>
        <w:rPr>
          <w:rFonts w:ascii="Times New Roman" w:hAnsi="Times New Roman" w:eastAsia="黑体"/>
          <w:sz w:val="32"/>
          <w:szCs w:val="32"/>
        </w:rPr>
        <w:t xml:space="preserve"> </w:t>
      </w:r>
      <w:r>
        <w:rPr>
          <w:rFonts w:hint="eastAsia" w:ascii="Times New Roman" w:hAnsi="Times New Roman" w:eastAsia="黑体"/>
          <w:sz w:val="32"/>
          <w:szCs w:val="32"/>
        </w:rPr>
        <w:t>道路测试申请与审核</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提交道路测试申请前，道路测试主体应确保道路测试车辆在测试区（场）等特定区域进行充分的实车测试，符合国家、行业相关标准规范，省、市级政府相关主管部门发布的测试要求以及道路测试主体的测试评价规程，具备进行道路测试的条件。其中：</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（一）道路测试车辆自动驾驶功能</w:t>
      </w:r>
      <w:bookmarkStart w:id="3" w:name="_Hlk32936058"/>
      <w:r>
        <w:rPr>
          <w:rFonts w:hint="eastAsia" w:ascii="Times New Roman" w:hAnsi="Times New Roman" w:eastAsia="仿宋_GB2312"/>
          <w:sz w:val="32"/>
          <w:szCs w:val="32"/>
        </w:rPr>
        <w:t>应由</w:t>
      </w:r>
      <w:bookmarkEnd w:id="3"/>
      <w:r>
        <w:rPr>
          <w:rFonts w:hint="eastAsia" w:ascii="Times New Roman" w:hAnsi="Times New Roman" w:eastAsia="仿宋_GB2312"/>
          <w:sz w:val="32"/>
          <w:szCs w:val="32"/>
        </w:rPr>
        <w:t>国家或省市认可的从事汽车相关业务的第三方检测机构进行测试。测试内容应包括附件</w:t>
      </w:r>
      <w:r>
        <w:rPr>
          <w:rFonts w:ascii="Times New Roman" w:hAnsi="Times New Roman" w:eastAsia="仿宋_GB2312"/>
          <w:sz w:val="32"/>
          <w:szCs w:val="32"/>
        </w:rPr>
        <w:t>1所列自动驾驶</w:t>
      </w:r>
      <w:r>
        <w:rPr>
          <w:rFonts w:hint="eastAsia" w:ascii="Times New Roman" w:hAnsi="Times New Roman" w:eastAsia="仿宋_GB2312"/>
          <w:sz w:val="32"/>
          <w:szCs w:val="32"/>
        </w:rPr>
        <w:t>功能</w:t>
      </w:r>
      <w:r>
        <w:rPr>
          <w:rFonts w:ascii="Times New Roman" w:hAnsi="Times New Roman" w:eastAsia="仿宋_GB2312"/>
          <w:sz w:val="32"/>
          <w:szCs w:val="32"/>
        </w:rPr>
        <w:t>通用检测项目及</w:t>
      </w:r>
      <w:r>
        <w:rPr>
          <w:rFonts w:hint="eastAsia" w:ascii="Times New Roman" w:hAnsi="Times New Roman" w:eastAsia="仿宋_GB2312"/>
          <w:sz w:val="32"/>
          <w:szCs w:val="32"/>
        </w:rPr>
        <w:t>其</w:t>
      </w:r>
      <w:r>
        <w:rPr>
          <w:rFonts w:ascii="Times New Roman" w:hAnsi="Times New Roman" w:eastAsia="仿宋_GB2312"/>
          <w:sz w:val="32"/>
          <w:szCs w:val="32"/>
        </w:rPr>
        <w:t>设计运行范围</w:t>
      </w:r>
      <w:r>
        <w:rPr>
          <w:rFonts w:hint="eastAsia" w:ascii="Times New Roman" w:hAnsi="Times New Roman" w:eastAsia="仿宋_GB2312"/>
          <w:sz w:val="32"/>
          <w:szCs w:val="32"/>
        </w:rPr>
        <w:t>所</w:t>
      </w:r>
      <w:r>
        <w:rPr>
          <w:rFonts w:ascii="Times New Roman" w:hAnsi="Times New Roman" w:eastAsia="仿宋_GB2312"/>
          <w:sz w:val="32"/>
          <w:szCs w:val="32"/>
        </w:rPr>
        <w:t>涉及的项目；</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（二）测试区（场）的测试道路、网联环境和配套服务设施等应满足相应的国家标准、行业规范，其运营主体应为在中华人民共和国境内登记注册的独立法人单位；</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（三）第三方检测机构应对测试结果真实性负责，并承担相应的法律责任。</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第十条</w:t>
      </w:r>
      <w:r>
        <w:rPr>
          <w:rFonts w:ascii="Times New Roman" w:hAnsi="Times New Roman" w:eastAsia="仿宋_GB2312"/>
          <w:sz w:val="32"/>
          <w:szCs w:val="32"/>
        </w:rPr>
        <w:t xml:space="preserve"> </w:t>
      </w:r>
      <w:bookmarkStart w:id="4" w:name="_Hlk24712160"/>
      <w:r>
        <w:rPr>
          <w:rFonts w:hint="eastAsia" w:ascii="Times New Roman" w:hAnsi="Times New Roman" w:eastAsia="仿宋_GB2312"/>
          <w:sz w:val="32"/>
          <w:szCs w:val="32"/>
        </w:rPr>
        <w:t>道路测试主体向拟开展测试的路段或区域所在地的省、市级政府相关主管部门提出道路测试申请。申请材料应包括：</w:t>
      </w:r>
      <w:bookmarkEnd w:id="4"/>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（一）道路测试主体、测试驾驶人和道路测试车辆的基本情况；</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（二）道路测试车辆的自动驾驶功能等级声明以及自动驾驶功能对应的设计运行条件说明，包括设计运行范围、车辆状态和驾驶人状态等；</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（三）道路测试车辆设计运行范围与拟申请道路测试路段、区域内各类交通要素对应关系说明；</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属国产机动车的，应当提供机动车整车出厂合格证；未进入公告车型的应当提供出厂合格证明和国家认可的第三方检测机构出具的相应车型强制性检验报告；属进口机动车的，应当提供进口机动车辆强制性产品认证证书、随车检验单和货物进口证明书；</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（五）自动驾驶功能说明及其未降低车辆安全性能的证明；</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（六）机动车安全技术检验合格证明；</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w:t>
      </w:r>
      <w:bookmarkStart w:id="5" w:name="_Hlk57359486"/>
      <w:r>
        <w:rPr>
          <w:rFonts w:hint="eastAsia" w:ascii="Times New Roman" w:hAnsi="Times New Roman" w:eastAsia="仿宋_GB2312"/>
          <w:sz w:val="32"/>
          <w:szCs w:val="32"/>
        </w:rPr>
        <w:t>对具有网联功能的车辆或远程控制功能的监控平台，应提供</w:t>
      </w:r>
      <w:r>
        <w:rPr>
          <w:rFonts w:hint="eastAsia" w:ascii="Times New Roman" w:hAnsi="Times New Roman" w:eastAsia="仿宋_GB2312"/>
          <w:sz w:val="32"/>
          <w:szCs w:val="32"/>
          <w:lang w:eastAsia="zh-Hans"/>
        </w:rPr>
        <w:t>网络</w:t>
      </w:r>
      <w:r>
        <w:rPr>
          <w:rFonts w:hint="eastAsia" w:ascii="Times New Roman" w:hAnsi="Times New Roman" w:eastAsia="仿宋_GB2312"/>
          <w:sz w:val="32"/>
          <w:szCs w:val="32"/>
        </w:rPr>
        <w:t>安全风险评估结果及采取的风险应对措施证明。</w:t>
      </w:r>
      <w:bookmarkEnd w:id="5"/>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（八）道路测试主体自行开展的模拟仿真测试与测试区（场）等特定区域实车测试的证明材料；</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bookmarkStart w:id="6" w:name="_Hlk32935062"/>
      <w:r>
        <w:rPr>
          <w:rFonts w:hint="eastAsia" w:ascii="Times New Roman" w:hAnsi="Times New Roman" w:eastAsia="仿宋_GB2312"/>
          <w:sz w:val="32"/>
          <w:szCs w:val="32"/>
        </w:rPr>
        <w:t>九）国家或省市认可的从事汽车相关业务的</w:t>
      </w:r>
      <w:r>
        <w:rPr>
          <w:rFonts w:ascii="Times New Roman" w:hAnsi="Times New Roman" w:eastAsia="仿宋_GB2312"/>
          <w:sz w:val="32"/>
          <w:szCs w:val="32"/>
        </w:rPr>
        <w:t>第三方检测机构出具的智能网联汽车自动驾驶功能</w:t>
      </w:r>
      <w:r>
        <w:rPr>
          <w:rFonts w:hint="eastAsia" w:ascii="Times New Roman" w:hAnsi="Times New Roman" w:eastAsia="仿宋_GB2312"/>
          <w:sz w:val="32"/>
          <w:szCs w:val="32"/>
        </w:rPr>
        <w:t>委托检验报告</w:t>
      </w:r>
      <w:bookmarkEnd w:id="6"/>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（十）经第三方评审通过的道路测试方案，至少包括</w:t>
      </w:r>
      <w:bookmarkStart w:id="7" w:name="_Hlk24901973"/>
      <w:r>
        <w:rPr>
          <w:rFonts w:hint="eastAsia" w:ascii="Times New Roman" w:hAnsi="Times New Roman" w:eastAsia="仿宋_GB2312"/>
          <w:sz w:val="32"/>
          <w:szCs w:val="32"/>
        </w:rPr>
        <w:t>测试路段或区域、测试时间、测试项目、测试评价规程、风险分析及应对措施；</w:t>
      </w:r>
      <w:bookmarkEnd w:id="7"/>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（十一</w:t>
      </w:r>
      <w:bookmarkStart w:id="8" w:name="_Hlk40862339"/>
      <w:r>
        <w:rPr>
          <w:rFonts w:hint="eastAsia" w:ascii="Times New Roman" w:hAnsi="Times New Roman" w:eastAsia="仿宋_GB2312"/>
          <w:sz w:val="32"/>
          <w:szCs w:val="32"/>
        </w:rPr>
        <w:t>）交通事故责任强制险凭证以及每车不低于五百万元人民币的交通事故责任保险凭证或不少于五百万元人民币的自动驾驶道路测试事故赔偿保函。</w:t>
      </w:r>
      <w:bookmarkEnd w:id="8"/>
    </w:p>
    <w:p>
      <w:pPr>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第十一条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对已经或正在进行道路测试的智能网联汽车，如需增加道路测试车辆数量或在其他省、市进行相同或类似功能的道路测试，道路测试主体可持原申请材料、道路测试通知书及证明车辆配置相同的相关材料等，向拟申请道路测试的</w:t>
      </w:r>
      <w:r>
        <w:rPr>
          <w:rFonts w:hint="eastAsia" w:ascii="Times New Roman" w:hAnsi="Times New Roman" w:eastAsia="仿宋_GB2312"/>
          <w:bCs/>
          <w:sz w:val="32"/>
          <w:szCs w:val="32"/>
        </w:rPr>
        <w:t>所在地省、市级政府相关主管部门申领道路测试通知书；</w:t>
      </w:r>
      <w:r>
        <w:rPr>
          <w:rFonts w:hint="eastAsia" w:ascii="Times New Roman" w:hAnsi="Times New Roman" w:eastAsia="仿宋_GB2312"/>
          <w:sz w:val="32"/>
          <w:szCs w:val="32"/>
        </w:rPr>
        <w:t>测试驾驶人发生变更的，须提交变更后的测试驾驶人基本信息及相关规定条件材料。其中：</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（一）申请增加道路测试车辆数量的，应对拟增加的道路测试车辆数量及必要性进行说明，除原申请材料外，还应按本规范第十条第（四）（六）（十）项规定提供拟增加车辆的申请材料；</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申请在其他地方进行道路测试的，除原申请材料、原省市发放的智能网联汽车道路测试通知书、以及证明其在原测试地完成的道路测试安全性的相关材料外，还应按本规范第十条第（三）（十）项规定提供相关材料；如拟申请的道路测试所在地规定进行具有当地道路交通特征的场景等附加项目测试的，还应取得其省、市级政府相关主管部门授权的第三方检测机构出具的附加项目检验报告。</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省、市级政府相关主管部门负责组织受理、审核道路测试申请，</w:t>
      </w:r>
      <w:bookmarkStart w:id="9" w:name="_Hlk40874254"/>
      <w:r>
        <w:rPr>
          <w:rFonts w:hint="eastAsia" w:ascii="Times New Roman" w:hAnsi="Times New Roman" w:eastAsia="仿宋_GB2312"/>
          <w:sz w:val="32"/>
          <w:szCs w:val="32"/>
        </w:rPr>
        <w:t>为审核通过的</w:t>
      </w:r>
      <w:bookmarkEnd w:id="9"/>
      <w:r>
        <w:rPr>
          <w:rFonts w:hint="eastAsia" w:ascii="Times New Roman" w:hAnsi="Times New Roman" w:eastAsia="仿宋_GB2312"/>
          <w:sz w:val="32"/>
          <w:szCs w:val="32"/>
        </w:rPr>
        <w:t>道路测试车辆出具智能网联汽车道路测试通知书（见附件</w:t>
      </w:r>
      <w:r>
        <w:rPr>
          <w:rFonts w:ascii="Times New Roman" w:hAnsi="Times New Roman" w:eastAsia="仿宋_GB2312"/>
          <w:sz w:val="32"/>
          <w:szCs w:val="32"/>
        </w:rPr>
        <w:t>2）</w:t>
      </w:r>
      <w:r>
        <w:rPr>
          <w:rFonts w:hint="eastAsia" w:ascii="Times New Roman" w:hAnsi="Times New Roman" w:eastAsia="仿宋_GB2312"/>
          <w:sz w:val="32"/>
          <w:szCs w:val="32"/>
        </w:rPr>
        <w:t>，于每年</w:t>
      </w:r>
      <w:r>
        <w:rPr>
          <w:rFonts w:ascii="Times New Roman" w:hAnsi="Times New Roman" w:eastAsia="仿宋_GB2312"/>
          <w:sz w:val="32"/>
          <w:szCs w:val="32"/>
        </w:rPr>
        <w:t>6月、12</w:t>
      </w:r>
      <w:r>
        <w:rPr>
          <w:rFonts w:hint="eastAsia" w:ascii="Times New Roman" w:hAnsi="Times New Roman" w:eastAsia="仿宋_GB2312"/>
          <w:sz w:val="32"/>
          <w:szCs w:val="32"/>
        </w:rPr>
        <w:t>月将道路测试通知书申请、出具情况</w:t>
      </w:r>
      <w:r>
        <w:rPr>
          <w:rFonts w:ascii="Times New Roman" w:hAnsi="Times New Roman" w:eastAsia="仿宋_GB2312"/>
          <w:sz w:val="32"/>
          <w:szCs w:val="32"/>
        </w:rPr>
        <w:t>报工业和信息化部、公安部和交通运输部备案并向社会公布。</w:t>
      </w:r>
      <w:r>
        <w:rPr>
          <w:rFonts w:hint="eastAsia" w:ascii="Times New Roman" w:hAnsi="Times New Roman" w:eastAsia="仿宋_GB2312"/>
          <w:sz w:val="32"/>
          <w:szCs w:val="32"/>
        </w:rPr>
        <w:t>其中：</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（一）对初始申请或增加相同配置的道路测试车辆在</w:t>
      </w:r>
      <w:r>
        <w:rPr>
          <w:rFonts w:ascii="Times New Roman" w:hAnsi="Times New Roman" w:eastAsia="仿宋_GB2312"/>
          <w:sz w:val="32"/>
          <w:szCs w:val="32"/>
        </w:rPr>
        <w:t>10</w:t>
      </w:r>
      <w:r>
        <w:rPr>
          <w:rFonts w:hint="eastAsia" w:ascii="Times New Roman" w:hAnsi="Times New Roman" w:eastAsia="仿宋_GB2312"/>
          <w:sz w:val="32"/>
          <w:szCs w:val="32"/>
        </w:rPr>
        <w:t>辆及以上的，省、市级政府相关主管部门可根据需要按照一定的比例进行自动驾驶功能测试抽查；</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（二）对持有其他省、市出具的、且在有效期内的道路测试通知书申请在当地进行道路测试的，省、市级政府相关主管部门应按照本规范第十一条受理、审核测试申请，</w:t>
      </w:r>
      <w:bookmarkStart w:id="10" w:name="OLE_LINK2"/>
      <w:r>
        <w:rPr>
          <w:rFonts w:hint="eastAsia" w:ascii="Times New Roman" w:hAnsi="Times New Roman" w:eastAsia="仿宋_GB2312"/>
          <w:sz w:val="32"/>
          <w:szCs w:val="32"/>
        </w:rPr>
        <w:t>对符合条件的道路测试车辆出具智能网联汽车道路测试通知书。</w:t>
      </w:r>
      <w:bookmarkEnd w:id="10"/>
      <w:r>
        <w:rPr>
          <w:rFonts w:hint="eastAsia" w:ascii="Times New Roman" w:hAnsi="Times New Roman" w:eastAsia="仿宋_GB2312"/>
          <w:sz w:val="32"/>
          <w:szCs w:val="32"/>
        </w:rPr>
        <w:t>相应省、市级政府准许持其他省、市核发的道路测试通知书、临时行驶车号牌在本行政区域进行道路测试的除外；</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（三）除以上要求外，对申请增加道路测试车辆或申请异地道路测试的，如果已经按国家、行业相关标准规范通过附件</w:t>
      </w:r>
      <w:r>
        <w:rPr>
          <w:rFonts w:ascii="Times New Roman" w:hAnsi="Times New Roman" w:eastAsia="仿宋_GB2312"/>
          <w:sz w:val="32"/>
          <w:szCs w:val="32"/>
        </w:rPr>
        <w:t>1所列自动驾驶功能通用检测项目</w:t>
      </w:r>
      <w:r>
        <w:rPr>
          <w:rFonts w:hint="eastAsia" w:ascii="Times New Roman" w:hAnsi="Times New Roman" w:eastAsia="仿宋_GB2312"/>
          <w:sz w:val="32"/>
          <w:szCs w:val="32"/>
        </w:rPr>
        <w:t>测试</w:t>
      </w:r>
      <w:r>
        <w:rPr>
          <w:rFonts w:ascii="Times New Roman" w:hAnsi="Times New Roman" w:eastAsia="仿宋_GB2312"/>
          <w:sz w:val="32"/>
          <w:szCs w:val="32"/>
        </w:rPr>
        <w:t>的，不应</w:t>
      </w:r>
      <w:r>
        <w:rPr>
          <w:rFonts w:hint="eastAsia" w:ascii="Times New Roman" w:hAnsi="Times New Roman" w:eastAsia="仿宋_GB2312"/>
          <w:sz w:val="32"/>
          <w:szCs w:val="32"/>
        </w:rPr>
        <w:t>重复</w:t>
      </w:r>
      <w:r>
        <w:rPr>
          <w:rFonts w:ascii="Times New Roman" w:hAnsi="Times New Roman" w:eastAsia="仿宋_GB2312"/>
          <w:sz w:val="32"/>
          <w:szCs w:val="32"/>
        </w:rPr>
        <w:t>进行</w:t>
      </w:r>
      <w:r>
        <w:rPr>
          <w:rFonts w:hint="eastAsia" w:ascii="Times New Roman" w:hAnsi="Times New Roman" w:eastAsia="仿宋_GB2312"/>
          <w:sz w:val="32"/>
          <w:szCs w:val="32"/>
        </w:rPr>
        <w:t>相同项目的</w:t>
      </w:r>
      <w:r>
        <w:rPr>
          <w:rFonts w:ascii="Times New Roman" w:hAnsi="Times New Roman" w:eastAsia="仿宋_GB2312"/>
          <w:sz w:val="32"/>
          <w:szCs w:val="32"/>
        </w:rPr>
        <w:t>测试。</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道路</w:t>
      </w:r>
      <w:r>
        <w:rPr>
          <w:rFonts w:ascii="Times New Roman" w:hAnsi="Times New Roman" w:eastAsia="仿宋_GB2312"/>
          <w:sz w:val="32"/>
          <w:szCs w:val="32"/>
        </w:rPr>
        <w:t>测试通知书应当注明</w:t>
      </w:r>
      <w:r>
        <w:rPr>
          <w:rFonts w:hint="eastAsia" w:ascii="Times New Roman" w:hAnsi="Times New Roman" w:eastAsia="仿宋_GB2312"/>
          <w:sz w:val="32"/>
          <w:szCs w:val="32"/>
        </w:rPr>
        <w:t>道路</w:t>
      </w:r>
      <w:r>
        <w:rPr>
          <w:rFonts w:ascii="Times New Roman" w:hAnsi="Times New Roman" w:eastAsia="仿宋_GB2312"/>
          <w:sz w:val="32"/>
          <w:szCs w:val="32"/>
        </w:rPr>
        <w:t>测试主体、车辆识别代号、测试</w:t>
      </w:r>
      <w:r>
        <w:rPr>
          <w:rFonts w:hint="eastAsia" w:ascii="Times New Roman" w:hAnsi="Times New Roman" w:eastAsia="仿宋_GB2312"/>
          <w:sz w:val="32"/>
          <w:szCs w:val="32"/>
        </w:rPr>
        <w:t>驾驶人</w:t>
      </w:r>
      <w:r>
        <w:rPr>
          <w:rFonts w:ascii="Times New Roman" w:hAnsi="Times New Roman" w:eastAsia="仿宋_GB2312"/>
          <w:sz w:val="32"/>
          <w:szCs w:val="32"/>
        </w:rPr>
        <w:t>姓名及身份证号、测试时间、测试路段</w:t>
      </w:r>
      <w:r>
        <w:rPr>
          <w:rFonts w:hint="eastAsia" w:ascii="Times New Roman" w:hAnsi="Times New Roman" w:eastAsia="仿宋_GB2312"/>
          <w:sz w:val="32"/>
          <w:szCs w:val="32"/>
        </w:rPr>
        <w:t>、区域及测试项目</w:t>
      </w:r>
      <w:r>
        <w:rPr>
          <w:rFonts w:ascii="Times New Roman" w:hAnsi="Times New Roman" w:eastAsia="仿宋_GB2312"/>
          <w:sz w:val="32"/>
          <w:szCs w:val="32"/>
        </w:rPr>
        <w:t>等信息。其中，测试时间原则上不超过18个月</w:t>
      </w:r>
      <w:r>
        <w:rPr>
          <w:rFonts w:hint="eastAsia" w:ascii="Times New Roman" w:hAnsi="Times New Roman" w:eastAsia="仿宋_GB2312"/>
          <w:sz w:val="32"/>
          <w:szCs w:val="32"/>
        </w:rPr>
        <w:t>，且不得超过安全技术检验合格证明及保险凭证的有效期</w:t>
      </w:r>
      <w:r>
        <w:rPr>
          <w:rFonts w:ascii="Times New Roman" w:hAnsi="Times New Roman" w:eastAsia="仿宋_GB2312"/>
          <w:sz w:val="32"/>
          <w:szCs w:val="32"/>
        </w:rPr>
        <w:t>。</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第十四条</w:t>
      </w:r>
      <w:r>
        <w:rPr>
          <w:rFonts w:ascii="Times New Roman" w:hAnsi="Times New Roman" w:eastAsia="仿宋_GB2312"/>
          <w:sz w:val="32"/>
          <w:szCs w:val="32"/>
        </w:rPr>
        <w:t xml:space="preserve"> 如需变更</w:t>
      </w:r>
      <w:r>
        <w:rPr>
          <w:rFonts w:hint="eastAsia" w:ascii="Times New Roman" w:hAnsi="Times New Roman" w:eastAsia="仿宋_GB2312"/>
          <w:sz w:val="32"/>
          <w:szCs w:val="32"/>
        </w:rPr>
        <w:t>道路</w:t>
      </w:r>
      <w:r>
        <w:rPr>
          <w:rFonts w:ascii="Times New Roman" w:hAnsi="Times New Roman" w:eastAsia="仿宋_GB2312"/>
          <w:sz w:val="32"/>
          <w:szCs w:val="32"/>
        </w:rPr>
        <w:t>测试通知书基本信息，由</w:t>
      </w:r>
      <w:r>
        <w:rPr>
          <w:rFonts w:hint="eastAsia" w:ascii="Times New Roman" w:hAnsi="Times New Roman" w:eastAsia="仿宋_GB2312"/>
          <w:sz w:val="32"/>
          <w:szCs w:val="32"/>
        </w:rPr>
        <w:t>道路</w:t>
      </w:r>
      <w:r>
        <w:rPr>
          <w:rFonts w:ascii="Times New Roman" w:hAnsi="Times New Roman" w:eastAsia="仿宋_GB2312"/>
          <w:sz w:val="32"/>
          <w:szCs w:val="32"/>
        </w:rPr>
        <w:t>测试主体提交变更说明及相应证明材料，省、市级政府相关主管部门审核通过后出具变更后的</w:t>
      </w:r>
      <w:r>
        <w:rPr>
          <w:rFonts w:hint="eastAsia" w:ascii="Times New Roman" w:hAnsi="Times New Roman" w:eastAsia="仿宋_GB2312"/>
          <w:sz w:val="32"/>
          <w:szCs w:val="32"/>
        </w:rPr>
        <w:t>道路</w:t>
      </w:r>
      <w:r>
        <w:rPr>
          <w:rFonts w:ascii="Times New Roman" w:hAnsi="Times New Roman" w:eastAsia="仿宋_GB2312"/>
          <w:sz w:val="32"/>
          <w:szCs w:val="32"/>
        </w:rPr>
        <w:t>测试通知书</w:t>
      </w:r>
      <w:r>
        <w:rPr>
          <w:rFonts w:hint="eastAsia" w:ascii="Times New Roman" w:hAnsi="Times New Roman" w:eastAsia="仿宋_GB2312"/>
          <w:sz w:val="32"/>
          <w:szCs w:val="32"/>
        </w:rPr>
        <w:t>，并收回原道路测试通知书</w:t>
      </w:r>
      <w:r>
        <w:rPr>
          <w:rFonts w:ascii="Times New Roman" w:hAnsi="Times New Roman" w:eastAsia="仿宋_GB2312"/>
          <w:sz w:val="32"/>
          <w:szCs w:val="32"/>
        </w:rPr>
        <w:t>。</w:t>
      </w:r>
    </w:p>
    <w:p>
      <w:pPr>
        <w:ind w:firstLine="707" w:firstLineChars="221"/>
        <w:rPr>
          <w:rFonts w:ascii="Times New Roman" w:hAnsi="Times New Roman" w:eastAsia="仿宋_GB2312"/>
          <w:sz w:val="32"/>
          <w:szCs w:val="32"/>
        </w:rPr>
      </w:pPr>
      <w:r>
        <w:rPr>
          <w:rFonts w:hint="eastAsia" w:ascii="Times New Roman" w:hAnsi="Times New Roman" w:eastAsia="仿宋_GB2312"/>
          <w:sz w:val="32"/>
          <w:szCs w:val="32"/>
        </w:rPr>
        <w:t>道路测试通知书到期后，可重新申领。其中，车辆配置及道路测试项目等未发生变更的，无需重复进行自动驾驶功能测试；发生变更的，由省、市级政府相关主管部门授权的第三方检测机构根据变更情况进行相应的测试。</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第十五条</w:t>
      </w:r>
      <w:r>
        <w:rPr>
          <w:rFonts w:ascii="Times New Roman" w:hAnsi="Times New Roman" w:eastAsia="仿宋_GB2312"/>
          <w:sz w:val="32"/>
          <w:szCs w:val="32"/>
        </w:rPr>
        <w:t xml:space="preserve"> </w:t>
      </w:r>
      <w:bookmarkStart w:id="11" w:name="_Hlk26199301"/>
      <w:r>
        <w:rPr>
          <w:rFonts w:hint="eastAsia" w:ascii="Times New Roman" w:hAnsi="Times New Roman" w:eastAsia="仿宋_GB2312"/>
          <w:sz w:val="32"/>
          <w:szCs w:val="32"/>
        </w:rPr>
        <w:t>道路测试主体凭道路测试通知书及《机动车登记规定》所要求的证明、凭证，向道路测试通知书载明的公安机关交通管理部门申领试验用机动车临时行驶车号牌。</w:t>
      </w:r>
      <w:bookmarkEnd w:id="11"/>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第十六条</w:t>
      </w:r>
      <w:r>
        <w:rPr>
          <w:rFonts w:ascii="Times New Roman" w:hAnsi="Times New Roman" w:eastAsia="仿宋_GB2312"/>
          <w:sz w:val="32"/>
          <w:szCs w:val="32"/>
        </w:rPr>
        <w:t xml:space="preserve"> 临时行驶车号牌规定的行驶</w:t>
      </w:r>
      <w:r>
        <w:rPr>
          <w:rFonts w:hint="eastAsia" w:ascii="Times New Roman" w:hAnsi="Times New Roman" w:eastAsia="仿宋_GB2312"/>
          <w:sz w:val="32"/>
          <w:szCs w:val="32"/>
        </w:rPr>
        <w:t>范围</w:t>
      </w:r>
      <w:r>
        <w:rPr>
          <w:rFonts w:ascii="Times New Roman" w:hAnsi="Times New Roman" w:eastAsia="仿宋_GB2312"/>
          <w:sz w:val="32"/>
          <w:szCs w:val="32"/>
        </w:rPr>
        <w:t>应当根据</w:t>
      </w:r>
      <w:r>
        <w:rPr>
          <w:rFonts w:hint="eastAsia" w:ascii="Times New Roman" w:hAnsi="Times New Roman" w:eastAsia="仿宋_GB2312"/>
          <w:sz w:val="32"/>
          <w:szCs w:val="32"/>
        </w:rPr>
        <w:t>道路</w:t>
      </w:r>
      <w:r>
        <w:rPr>
          <w:rFonts w:ascii="Times New Roman" w:hAnsi="Times New Roman" w:eastAsia="仿宋_GB2312"/>
          <w:sz w:val="32"/>
          <w:szCs w:val="32"/>
        </w:rPr>
        <w:t>测试通知书载明的测试路段</w:t>
      </w:r>
      <w:r>
        <w:rPr>
          <w:rFonts w:hint="eastAsia" w:ascii="Times New Roman" w:hAnsi="Times New Roman" w:eastAsia="仿宋_GB2312"/>
          <w:sz w:val="32"/>
          <w:szCs w:val="32"/>
        </w:rPr>
        <w:t>、区域</w:t>
      </w:r>
      <w:r>
        <w:rPr>
          <w:rFonts w:ascii="Times New Roman" w:hAnsi="Times New Roman" w:eastAsia="仿宋_GB2312"/>
          <w:sz w:val="32"/>
          <w:szCs w:val="32"/>
        </w:rPr>
        <w:t>合理限定，临时行驶车号牌有效期不应当超过</w:t>
      </w:r>
      <w:r>
        <w:rPr>
          <w:rFonts w:hint="eastAsia" w:ascii="Times New Roman" w:hAnsi="Times New Roman" w:eastAsia="仿宋_GB2312"/>
          <w:sz w:val="32"/>
          <w:szCs w:val="32"/>
        </w:rPr>
        <w:t>道路</w:t>
      </w:r>
      <w:r>
        <w:rPr>
          <w:rFonts w:ascii="Times New Roman" w:hAnsi="Times New Roman" w:eastAsia="仿宋_GB2312"/>
          <w:sz w:val="32"/>
          <w:szCs w:val="32"/>
        </w:rPr>
        <w:t>测试通知书载明的测试时间。</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临时行驶车号牌到期的，道路测试主体可凭有效期内的道路测试通知书申领新的临时行驶车号牌，无需重复进行自动驾驶功能测试。</w:t>
      </w:r>
    </w:p>
    <w:p>
      <w:pPr>
        <w:spacing w:before="156" w:beforeLines="50" w:after="156" w:afterLines="50"/>
        <w:jc w:val="center"/>
        <w:rPr>
          <w:rFonts w:ascii="Times New Roman" w:hAnsi="Times New Roman" w:eastAsia="黑体"/>
          <w:sz w:val="32"/>
          <w:szCs w:val="32"/>
        </w:rPr>
      </w:pPr>
      <w:r>
        <w:rPr>
          <w:rFonts w:hint="eastAsia" w:ascii="Times New Roman" w:hAnsi="Times New Roman" w:eastAsia="黑体"/>
          <w:sz w:val="32"/>
          <w:szCs w:val="32"/>
        </w:rPr>
        <w:t>第四章</w:t>
      </w:r>
      <w:r>
        <w:rPr>
          <w:rFonts w:ascii="Times New Roman" w:hAnsi="Times New Roman" w:eastAsia="黑体"/>
          <w:sz w:val="32"/>
          <w:szCs w:val="32"/>
        </w:rPr>
        <w:t xml:space="preserve"> </w:t>
      </w:r>
      <w:r>
        <w:rPr>
          <w:rFonts w:hint="eastAsia" w:ascii="Times New Roman" w:hAnsi="Times New Roman" w:eastAsia="黑体"/>
          <w:sz w:val="32"/>
          <w:szCs w:val="32"/>
        </w:rPr>
        <w:t>示范应用申请与审核</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第十七条</w:t>
      </w:r>
      <w:r>
        <w:rPr>
          <w:rFonts w:ascii="Times New Roman" w:hAnsi="Times New Roman" w:eastAsia="仿宋_GB2312"/>
          <w:b/>
          <w:sz w:val="32"/>
          <w:szCs w:val="32"/>
        </w:rPr>
        <w:t xml:space="preserve"> </w:t>
      </w:r>
      <w:r>
        <w:rPr>
          <w:rFonts w:hint="eastAsia" w:ascii="Times New Roman" w:hAnsi="Times New Roman" w:eastAsia="仿宋_GB2312"/>
          <w:bCs/>
          <w:sz w:val="32"/>
          <w:szCs w:val="32"/>
        </w:rPr>
        <w:t>对初始</w:t>
      </w:r>
      <w:r>
        <w:rPr>
          <w:rFonts w:ascii="Times New Roman" w:hAnsi="Times New Roman" w:eastAsia="仿宋_GB2312"/>
          <w:sz w:val="32"/>
          <w:szCs w:val="32"/>
        </w:rPr>
        <w:t>申请</w:t>
      </w:r>
      <w:r>
        <w:rPr>
          <w:rFonts w:hint="eastAsia" w:ascii="Times New Roman" w:hAnsi="Times New Roman" w:eastAsia="仿宋_GB2312"/>
          <w:sz w:val="32"/>
          <w:szCs w:val="32"/>
        </w:rPr>
        <w:t>或增加配置相同的示范应用车辆，</w:t>
      </w:r>
      <w:r>
        <w:rPr>
          <w:rFonts w:ascii="Times New Roman" w:hAnsi="Times New Roman" w:eastAsia="仿宋_GB2312"/>
          <w:sz w:val="32"/>
          <w:szCs w:val="32"/>
        </w:rPr>
        <w:t>应</w:t>
      </w:r>
      <w:r>
        <w:rPr>
          <w:rFonts w:hint="eastAsia" w:ascii="Times New Roman" w:hAnsi="Times New Roman" w:eastAsia="仿宋_GB2312"/>
          <w:sz w:val="32"/>
          <w:szCs w:val="32"/>
        </w:rPr>
        <w:t>以自动驾驶模式在拟申请示范应用的路段和区域进行过合计不少于</w:t>
      </w:r>
      <w:r>
        <w:rPr>
          <w:rFonts w:ascii="Times New Roman" w:hAnsi="Times New Roman" w:eastAsia="仿宋_GB2312"/>
          <w:sz w:val="32"/>
          <w:szCs w:val="32"/>
        </w:rPr>
        <w:t>240小时或1000</w:t>
      </w:r>
      <w:r>
        <w:rPr>
          <w:rFonts w:hint="eastAsia" w:ascii="Times New Roman" w:hAnsi="Times New Roman" w:eastAsia="仿宋_GB2312"/>
          <w:sz w:val="32"/>
          <w:szCs w:val="32"/>
        </w:rPr>
        <w:t>公里的道路测试，在测试期间</w:t>
      </w:r>
      <w:bookmarkStart w:id="12" w:name="_Hlk51835518"/>
      <w:r>
        <w:rPr>
          <w:rFonts w:hint="eastAsia" w:ascii="Times New Roman" w:hAnsi="Times New Roman" w:eastAsia="仿宋_GB2312"/>
          <w:sz w:val="32"/>
          <w:szCs w:val="32"/>
        </w:rPr>
        <w:t>无交通违法行为且未发生道路测试车辆方承担责任的交通事故</w:t>
      </w:r>
      <w:bookmarkEnd w:id="12"/>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申请进行示范应用的路段或区域不应超出道路测试车辆已完成的道路测试路段或区域范围。</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示范应用主体向其拟进行示范应用的路段或区域所在地省、市级政府相关主管部门提交申请材料，应包括：</w:t>
      </w:r>
    </w:p>
    <w:p>
      <w:pPr>
        <w:ind w:firstLine="640" w:firstLineChars="200"/>
        <w:rPr>
          <w:rFonts w:ascii="Times New Roman" w:hAnsi="Times New Roman"/>
          <w:sz w:val="32"/>
          <w:szCs w:val="32"/>
        </w:rPr>
      </w:pPr>
      <w:r>
        <w:rPr>
          <w:rFonts w:hint="eastAsia" w:ascii="Times New Roman" w:hAnsi="Times New Roman" w:eastAsia="仿宋_GB2312"/>
          <w:sz w:val="32"/>
          <w:szCs w:val="32"/>
        </w:rPr>
        <w:t>（一）示范应用主体、驾驶人及车辆的基本情况；</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（二）示范应用车辆在申请进行示范应用的路段或区域已完成的道路测试的完整记载材料；</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（三）对具有网联功能的车辆或远程控制功能的监控平台，应提供</w:t>
      </w:r>
      <w:r>
        <w:rPr>
          <w:rFonts w:hint="eastAsia" w:ascii="Times New Roman" w:hAnsi="Times New Roman" w:eastAsia="仿宋_GB2312"/>
          <w:sz w:val="32"/>
          <w:szCs w:val="32"/>
          <w:lang w:eastAsia="zh-Hans"/>
        </w:rPr>
        <w:t>网络</w:t>
      </w:r>
      <w:r>
        <w:rPr>
          <w:rFonts w:hint="eastAsia" w:ascii="Times New Roman" w:hAnsi="Times New Roman" w:eastAsia="仿宋_GB2312"/>
          <w:sz w:val="32"/>
          <w:szCs w:val="32"/>
        </w:rPr>
        <w:t>安全风险评估结果及采取的风险应对措施证明。</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（四）经第三方评审通过的示范应用方案，至少包括示范应用目的、路段或区域、时间、项目、风险分析及应对措施；</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（五）搭载人员、货物的说明；</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（六）交通事故责任强制险凭证以及每车不低于五百万元人民币的交通事故责任保险凭证或不少于五百万元人民币的自动驾驶道路测试事故赔偿保函。</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对开展载人示范应用的，应包括为搭载人员购买的座位险、人身意外险等必要的商业保险。</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第十九条</w:t>
      </w:r>
      <w:r>
        <w:rPr>
          <w:rFonts w:ascii="Times New Roman" w:hAnsi="Times New Roman" w:eastAsia="仿宋_GB2312"/>
          <w:sz w:val="32"/>
          <w:szCs w:val="32"/>
        </w:rPr>
        <w:t xml:space="preserve"> 如需增加配置相同的示范应用车辆数量，示范应用主体应对拟增加的车辆数量及必要性进行说明，并持原申请材料、示范应用通知书、证明车辆配置相同的相关材料等，向所在地省、市级政府相关主管部门提出增加示范应用车辆的申请。</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第二十条</w:t>
      </w:r>
      <w:r>
        <w:rPr>
          <w:rFonts w:ascii="Times New Roman" w:hAnsi="Times New Roman" w:eastAsia="仿宋_GB2312"/>
          <w:sz w:val="32"/>
          <w:szCs w:val="32"/>
        </w:rPr>
        <w:t xml:space="preserve"> 省、市级政府相关主管部门负责组织受理、审核</w:t>
      </w:r>
      <w:r>
        <w:rPr>
          <w:rFonts w:hint="eastAsia" w:ascii="Times New Roman" w:hAnsi="Times New Roman" w:eastAsia="仿宋_GB2312"/>
          <w:sz w:val="32"/>
          <w:szCs w:val="32"/>
        </w:rPr>
        <w:t>示范应用申请，为审核通过的车辆出具智能网联汽车道路示范应用通知书（见附件</w:t>
      </w: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于每年</w:t>
      </w:r>
      <w:r>
        <w:rPr>
          <w:rFonts w:ascii="Times New Roman" w:hAnsi="Times New Roman" w:eastAsia="仿宋_GB2312"/>
          <w:sz w:val="32"/>
          <w:szCs w:val="32"/>
        </w:rPr>
        <w:t>6月、12</w:t>
      </w:r>
      <w:r>
        <w:rPr>
          <w:rFonts w:hint="eastAsia" w:ascii="Times New Roman" w:hAnsi="Times New Roman" w:eastAsia="仿宋_GB2312"/>
          <w:sz w:val="32"/>
          <w:szCs w:val="32"/>
        </w:rPr>
        <w:t>月将示范应用通知书申请、出具情况报</w:t>
      </w:r>
      <w:r>
        <w:rPr>
          <w:rFonts w:ascii="Times New Roman" w:hAnsi="Times New Roman" w:eastAsia="仿宋_GB2312"/>
          <w:sz w:val="32"/>
          <w:szCs w:val="32"/>
        </w:rPr>
        <w:t>工业和信息化部、公安部和交通运输部备案并向社会公布。</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示范应用通知书应当注明示范应用主体、车辆识别代号、示范应用驾驶人姓名及身份证号、示范应用时间、示范应用路段或区域及示范应用项目等信息。其中，示范应用时间原则上不超过</w:t>
      </w:r>
      <w:r>
        <w:rPr>
          <w:rFonts w:ascii="Times New Roman" w:hAnsi="Times New Roman" w:eastAsia="仿宋_GB2312"/>
          <w:sz w:val="32"/>
          <w:szCs w:val="32"/>
        </w:rPr>
        <w:t>18个月，且不得超过</w:t>
      </w:r>
      <w:r>
        <w:rPr>
          <w:rFonts w:hint="eastAsia" w:ascii="Times New Roman" w:hAnsi="Times New Roman" w:eastAsia="仿宋_GB2312"/>
          <w:sz w:val="32"/>
          <w:szCs w:val="32"/>
        </w:rPr>
        <w:t>安全技术</w:t>
      </w:r>
      <w:r>
        <w:rPr>
          <w:rFonts w:ascii="Times New Roman" w:hAnsi="Times New Roman" w:eastAsia="仿宋_GB2312"/>
          <w:sz w:val="32"/>
          <w:szCs w:val="32"/>
        </w:rPr>
        <w:t>检验合格证明及保险凭证的有效期</w:t>
      </w:r>
      <w:r>
        <w:rPr>
          <w:rFonts w:hint="eastAsia" w:ascii="Times New Roman" w:hAnsi="Times New Roman" w:eastAsia="仿宋_GB2312"/>
          <w:sz w:val="32"/>
          <w:szCs w:val="32"/>
        </w:rPr>
        <w:t>。</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第二十一条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示范应用主体可凭示范应用通知书及《机动车登记规定》所要求的证明、凭证，向示范应用通知书载明的公安机关交通管理部门申领试验用机动车临时行驶车号牌。</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临时行驶车号牌规定的行驶范围应当根据示范应用通知书载明的示范应用路段、区域合理限定，临时行驶车号牌有效期不应当超过示范应用通知书载明的示范应用时间。</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临时行驶车号牌到期的，示范应用主体可凭有效期内的示范应用通知书申领新的临时行驶车号牌。</w:t>
      </w:r>
    </w:p>
    <w:p>
      <w:pPr>
        <w:spacing w:before="156" w:beforeLines="50" w:after="156" w:afterLines="50"/>
        <w:jc w:val="center"/>
        <w:rPr>
          <w:rFonts w:ascii="Times New Roman" w:hAnsi="Times New Roman" w:eastAsia="黑体"/>
          <w:sz w:val="32"/>
          <w:szCs w:val="32"/>
        </w:rPr>
      </w:pPr>
      <w:r>
        <w:rPr>
          <w:rFonts w:hint="eastAsia" w:ascii="Times New Roman" w:hAnsi="Times New Roman" w:eastAsia="黑体"/>
          <w:sz w:val="32"/>
          <w:szCs w:val="32"/>
        </w:rPr>
        <w:t>第五章</w:t>
      </w:r>
      <w:r>
        <w:rPr>
          <w:rFonts w:ascii="Times New Roman" w:hAnsi="Times New Roman" w:eastAsia="黑体"/>
          <w:sz w:val="32"/>
          <w:szCs w:val="32"/>
        </w:rPr>
        <w:t xml:space="preserve"> </w:t>
      </w:r>
      <w:r>
        <w:rPr>
          <w:rFonts w:hint="eastAsia" w:ascii="Times New Roman" w:hAnsi="Times New Roman" w:eastAsia="黑体"/>
          <w:sz w:val="32"/>
          <w:szCs w:val="32"/>
        </w:rPr>
        <w:t>道路测试与示范应用管理</w:t>
      </w:r>
    </w:p>
    <w:p>
      <w:pPr>
        <w:snapToGrid w:val="0"/>
        <w:spacing w:line="360" w:lineRule="auto"/>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第二十二条</w:t>
      </w:r>
      <w:r>
        <w:rPr>
          <w:rFonts w:hint="eastAsia" w:ascii="Times New Roman" w:hAnsi="Times New Roman" w:eastAsia="仿宋_GB2312"/>
          <w:sz w:val="32"/>
          <w:szCs w:val="32"/>
        </w:rPr>
        <w:t xml:space="preserve"> 省、市级政府相关主管部门在辖区内选择具备支撑自动驾驶及网联功能实现的若干典型路段、区域，供智能网联汽车开展道路测试或示范应用，并向社会公布。道路测试、示范应用路段和区域内应设置相应标识或提示信息。</w:t>
      </w:r>
    </w:p>
    <w:p>
      <w:pPr>
        <w:snapToGrid w:val="0"/>
        <w:spacing w:line="360" w:lineRule="auto"/>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第二十三条</w:t>
      </w:r>
      <w:r>
        <w:rPr>
          <w:rFonts w:hint="eastAsia" w:ascii="Times New Roman" w:hAnsi="Times New Roman" w:eastAsia="仿宋_GB2312"/>
          <w:sz w:val="32"/>
          <w:szCs w:val="32"/>
        </w:rPr>
        <w:t xml:space="preserve"> 省、市级政府相关主管部门应通过多种方式向社会、特别是道路测试和示范应用路段、区域周边发布智能网联汽车道路测试、示范应用的时间、项目及安全注意事项等。</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第二十四条</w:t>
      </w:r>
      <w:r>
        <w:rPr>
          <w:rFonts w:ascii="Times New Roman" w:hAnsi="Times New Roman" w:eastAsia="仿宋_GB2312"/>
          <w:sz w:val="32"/>
          <w:szCs w:val="32"/>
        </w:rPr>
        <w:t xml:space="preserve"> 道路测试车辆、</w:t>
      </w:r>
      <w:r>
        <w:rPr>
          <w:rFonts w:hint="eastAsia" w:ascii="Times New Roman" w:hAnsi="Times New Roman" w:eastAsia="仿宋_GB2312"/>
          <w:sz w:val="32"/>
          <w:szCs w:val="32"/>
        </w:rPr>
        <w:t>示范应用</w:t>
      </w:r>
      <w:r>
        <w:rPr>
          <w:rFonts w:ascii="Times New Roman" w:hAnsi="Times New Roman" w:eastAsia="仿宋_GB2312"/>
          <w:sz w:val="32"/>
          <w:szCs w:val="32"/>
        </w:rPr>
        <w:t>车辆应当遵守临时行驶车号牌管理相关规定。未取得临时行驶车号牌，不得上路行驶。</w:t>
      </w:r>
    </w:p>
    <w:p>
      <w:pPr>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示范应用</w:t>
      </w:r>
      <w:r>
        <w:rPr>
          <w:rFonts w:ascii="Times New Roman" w:hAnsi="Times New Roman" w:eastAsia="仿宋_GB2312"/>
          <w:sz w:val="32"/>
          <w:szCs w:val="32"/>
        </w:rPr>
        <w:t>主体、</w:t>
      </w:r>
      <w:r>
        <w:rPr>
          <w:rFonts w:hint="eastAsia" w:ascii="Times New Roman" w:hAnsi="Times New Roman" w:eastAsia="仿宋_GB2312"/>
          <w:sz w:val="32"/>
          <w:szCs w:val="32"/>
        </w:rPr>
        <w:t>驾驶人</w:t>
      </w:r>
      <w:r>
        <w:rPr>
          <w:rFonts w:ascii="Times New Roman" w:hAnsi="Times New Roman" w:eastAsia="仿宋_GB2312"/>
          <w:sz w:val="32"/>
          <w:szCs w:val="32"/>
        </w:rPr>
        <w:t>均应遵守我国道路交通安全法律法规，严格依据</w:t>
      </w:r>
      <w:r>
        <w:rPr>
          <w:rFonts w:hint="eastAsia" w:ascii="Times New Roman" w:hAnsi="Times New Roman" w:eastAsia="仿宋_GB2312"/>
          <w:sz w:val="32"/>
          <w:szCs w:val="32"/>
        </w:rPr>
        <w:t>道路测试或示范应用</w:t>
      </w:r>
      <w:r>
        <w:rPr>
          <w:rFonts w:ascii="Times New Roman" w:hAnsi="Times New Roman" w:eastAsia="仿宋_GB2312"/>
          <w:sz w:val="32"/>
          <w:szCs w:val="32"/>
        </w:rPr>
        <w:t>通知书载明的时间、路段</w:t>
      </w:r>
      <w:r>
        <w:rPr>
          <w:rFonts w:hint="eastAsia" w:ascii="Times New Roman" w:hAnsi="Times New Roman" w:eastAsia="仿宋_GB2312"/>
          <w:sz w:val="32"/>
          <w:szCs w:val="32"/>
        </w:rPr>
        <w:t>、区域</w:t>
      </w:r>
      <w:r>
        <w:rPr>
          <w:rFonts w:ascii="Times New Roman" w:hAnsi="Times New Roman" w:eastAsia="仿宋_GB2312"/>
          <w:sz w:val="32"/>
          <w:szCs w:val="32"/>
        </w:rPr>
        <w:t>和项目开展工作，并随车携带通知书备查</w:t>
      </w:r>
      <w:r>
        <w:rPr>
          <w:rFonts w:hint="eastAsia" w:ascii="Times New Roman" w:hAnsi="Times New Roman" w:eastAsia="仿宋_GB2312"/>
          <w:sz w:val="32"/>
          <w:szCs w:val="32"/>
        </w:rPr>
        <w:t>。不得在道路测试或示范应用过程中在道路上开展制动性能试验</w:t>
      </w:r>
      <w:r>
        <w:rPr>
          <w:rFonts w:ascii="Times New Roman" w:hAnsi="Times New Roman" w:eastAsia="仿宋_GB2312"/>
          <w:sz w:val="32"/>
          <w:szCs w:val="32"/>
        </w:rPr>
        <w:t>。</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第二十五条</w:t>
      </w:r>
      <w:r>
        <w:rPr>
          <w:rFonts w:ascii="Times New Roman" w:hAnsi="Times New Roman" w:eastAsia="仿宋_GB2312"/>
          <w:sz w:val="32"/>
          <w:szCs w:val="32"/>
        </w:rPr>
        <w:t xml:space="preserve"> 道路测试车辆</w:t>
      </w:r>
      <w:r>
        <w:rPr>
          <w:rFonts w:hint="eastAsia" w:ascii="Times New Roman" w:hAnsi="Times New Roman" w:eastAsia="仿宋_GB2312"/>
          <w:sz w:val="32"/>
          <w:szCs w:val="32"/>
        </w:rPr>
        <w:t>、示范应用</w:t>
      </w:r>
      <w:r>
        <w:rPr>
          <w:rFonts w:ascii="Times New Roman" w:hAnsi="Times New Roman" w:eastAsia="仿宋_GB2312"/>
          <w:sz w:val="32"/>
          <w:szCs w:val="32"/>
        </w:rPr>
        <w:t>车辆车身应以醒目的颜色</w:t>
      </w:r>
      <w:r>
        <w:rPr>
          <w:rFonts w:hint="eastAsia" w:ascii="Times New Roman" w:hAnsi="Times New Roman" w:eastAsia="仿宋_GB2312"/>
          <w:sz w:val="32"/>
          <w:szCs w:val="32"/>
        </w:rPr>
        <w:t>分别</w:t>
      </w:r>
      <w:r>
        <w:rPr>
          <w:rFonts w:ascii="Times New Roman" w:hAnsi="Times New Roman" w:eastAsia="仿宋_GB2312"/>
          <w:sz w:val="32"/>
          <w:szCs w:val="32"/>
        </w:rPr>
        <w:t>标示</w:t>
      </w:r>
      <w:r>
        <w:rPr>
          <w:rFonts w:hint="eastAsia" w:ascii="Times New Roman" w:hAnsi="Times New Roman" w:eastAsia="仿宋_GB2312"/>
          <w:sz w:val="32"/>
          <w:szCs w:val="32"/>
        </w:rPr>
        <w:t>“</w:t>
      </w:r>
      <w:r>
        <w:rPr>
          <w:rFonts w:ascii="Times New Roman" w:hAnsi="Times New Roman" w:eastAsia="仿宋_GB2312"/>
          <w:sz w:val="32"/>
          <w:szCs w:val="32"/>
        </w:rPr>
        <w:t>自动驾驶</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”或“</w:t>
      </w:r>
      <w:r>
        <w:rPr>
          <w:rFonts w:ascii="Times New Roman" w:hAnsi="Times New Roman" w:eastAsia="仿宋_GB2312"/>
          <w:sz w:val="32"/>
          <w:szCs w:val="32"/>
        </w:rPr>
        <w:t>自动驾驶</w:t>
      </w:r>
      <w:r>
        <w:rPr>
          <w:rFonts w:hint="eastAsia" w:ascii="Times New Roman" w:hAnsi="Times New Roman" w:eastAsia="仿宋_GB2312"/>
          <w:sz w:val="32"/>
          <w:szCs w:val="32"/>
        </w:rPr>
        <w:t>示范应用”等</w:t>
      </w:r>
      <w:r>
        <w:rPr>
          <w:rFonts w:ascii="Times New Roman" w:hAnsi="Times New Roman" w:eastAsia="仿宋_GB2312"/>
          <w:sz w:val="32"/>
          <w:szCs w:val="32"/>
        </w:rPr>
        <w:t>字样</w:t>
      </w:r>
      <w:r>
        <w:rPr>
          <w:rFonts w:hint="eastAsia" w:ascii="Times New Roman" w:hAnsi="Times New Roman" w:eastAsia="仿宋_GB2312"/>
          <w:sz w:val="32"/>
          <w:szCs w:val="32"/>
        </w:rPr>
        <w:t>，</w:t>
      </w:r>
      <w:r>
        <w:rPr>
          <w:rFonts w:ascii="Times New Roman" w:hAnsi="Times New Roman" w:eastAsia="仿宋_GB2312"/>
          <w:sz w:val="32"/>
          <w:szCs w:val="32"/>
        </w:rPr>
        <w:t>提醒周边车辆</w:t>
      </w:r>
      <w:r>
        <w:rPr>
          <w:rFonts w:hint="eastAsia" w:ascii="Times New Roman" w:hAnsi="Times New Roman" w:eastAsia="仿宋_GB2312"/>
          <w:sz w:val="32"/>
          <w:szCs w:val="32"/>
        </w:rPr>
        <w:t>及其他道路使用者</w:t>
      </w:r>
      <w:r>
        <w:rPr>
          <w:rFonts w:ascii="Times New Roman" w:hAnsi="Times New Roman" w:eastAsia="仿宋_GB2312"/>
          <w:sz w:val="32"/>
          <w:szCs w:val="32"/>
        </w:rPr>
        <w:t>注意</w:t>
      </w:r>
      <w:r>
        <w:rPr>
          <w:rFonts w:hint="eastAsia" w:ascii="Times New Roman" w:hAnsi="Times New Roman" w:eastAsia="仿宋_GB2312"/>
          <w:sz w:val="32"/>
          <w:szCs w:val="32"/>
        </w:rPr>
        <w:t>，但不应对周边的正常道路交通活动产生干扰</w:t>
      </w:r>
      <w:r>
        <w:rPr>
          <w:rFonts w:ascii="Times New Roman" w:hAnsi="Times New Roman" w:eastAsia="仿宋_GB2312"/>
          <w:sz w:val="32"/>
          <w:szCs w:val="32"/>
        </w:rPr>
        <w:t>。</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第二十六条</w:t>
      </w:r>
      <w:r>
        <w:rPr>
          <w:rFonts w:ascii="Times New Roman" w:hAnsi="Times New Roman" w:eastAsia="仿宋_GB2312"/>
          <w:b/>
          <w:sz w:val="32"/>
          <w:szCs w:val="32"/>
        </w:rPr>
        <w:t xml:space="preserve"> </w:t>
      </w:r>
      <w:r>
        <w:rPr>
          <w:rFonts w:hint="eastAsia" w:ascii="Times New Roman" w:hAnsi="Times New Roman" w:eastAsia="仿宋_GB2312"/>
          <w:sz w:val="32"/>
          <w:szCs w:val="32"/>
        </w:rPr>
        <w:t>道路测试、示范应用驾驶人</w:t>
      </w:r>
      <w:r>
        <w:rPr>
          <w:rFonts w:ascii="Times New Roman" w:hAnsi="Times New Roman" w:eastAsia="仿宋_GB2312"/>
          <w:sz w:val="32"/>
          <w:szCs w:val="32"/>
        </w:rPr>
        <w:t>应</w:t>
      </w:r>
      <w:r>
        <w:rPr>
          <w:rFonts w:hint="eastAsia" w:ascii="Times New Roman" w:hAnsi="Times New Roman" w:eastAsia="仿宋_GB2312"/>
          <w:sz w:val="32"/>
          <w:szCs w:val="32"/>
        </w:rPr>
        <w:t>在车内</w:t>
      </w:r>
      <w:r>
        <w:rPr>
          <w:rFonts w:ascii="Times New Roman" w:hAnsi="Times New Roman" w:eastAsia="仿宋_GB2312"/>
          <w:sz w:val="32"/>
          <w:szCs w:val="32"/>
        </w:rPr>
        <w:t>始终监控车辆运行状态及周围环境，</w:t>
      </w:r>
      <w:r>
        <w:rPr>
          <w:rFonts w:hint="eastAsia" w:ascii="Times New Roman" w:hAnsi="Times New Roman" w:eastAsia="仿宋_GB2312"/>
          <w:sz w:val="32"/>
          <w:szCs w:val="32"/>
        </w:rPr>
        <w:t>当发现车辆处于不适合自动驾驶的状态或系统提示需要人工操作时及时采取相应措施</w:t>
      </w:r>
      <w:r>
        <w:rPr>
          <w:rFonts w:ascii="Times New Roman" w:hAnsi="Times New Roman" w:eastAsia="仿宋_GB2312"/>
          <w:sz w:val="32"/>
          <w:szCs w:val="32"/>
        </w:rPr>
        <w:t>。</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第二十七条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在道路测试过程中，除经专业培训的测试人员和用于模拟货物的配重外，车辆不得搭载其他与测试无关的人员和货物；在示范应用过程中，可按规定搭载探索商业模式所需的人员或货物，提前告知搭载人员及货物拥有者相关风险，并采取必要安全措施；搭载的人员和货物不得超出道路测试车辆的额定乘员和核定载质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车辆在道路测试及示范应用过程中，不得从事道路运输经营活动，不得搭载危险货物。</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第二十八条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在道路</w:t>
      </w:r>
      <w:r>
        <w:rPr>
          <w:rFonts w:ascii="Times New Roman" w:hAnsi="Times New Roman" w:eastAsia="仿宋_GB2312"/>
          <w:sz w:val="32"/>
          <w:szCs w:val="32"/>
        </w:rPr>
        <w:t>测试、</w:t>
      </w:r>
      <w:r>
        <w:rPr>
          <w:rFonts w:hint="eastAsia" w:ascii="Times New Roman" w:hAnsi="Times New Roman" w:eastAsia="仿宋_GB2312"/>
          <w:sz w:val="32"/>
          <w:szCs w:val="32"/>
        </w:rPr>
        <w:t>示范应用</w:t>
      </w:r>
      <w:r>
        <w:rPr>
          <w:rFonts w:ascii="Times New Roman" w:hAnsi="Times New Roman" w:eastAsia="仿宋_GB2312"/>
          <w:sz w:val="32"/>
          <w:szCs w:val="32"/>
        </w:rPr>
        <w:t>过程中，</w:t>
      </w:r>
      <w:r>
        <w:rPr>
          <w:rFonts w:hint="eastAsia" w:ascii="Times New Roman" w:hAnsi="Times New Roman" w:eastAsia="仿宋_GB2312"/>
          <w:sz w:val="32"/>
          <w:szCs w:val="32"/>
        </w:rPr>
        <w:t>除通知书载明的路段或区域外</w:t>
      </w:r>
      <w:r>
        <w:rPr>
          <w:rFonts w:ascii="Times New Roman" w:hAnsi="Times New Roman" w:eastAsia="仿宋_GB2312"/>
          <w:sz w:val="32"/>
          <w:szCs w:val="32"/>
        </w:rPr>
        <w:t>，不得使用自动驾驶模式行驶；车辆从停放点到</w:t>
      </w:r>
      <w:r>
        <w:rPr>
          <w:rFonts w:hint="eastAsia" w:ascii="Times New Roman" w:hAnsi="Times New Roman" w:eastAsia="仿宋_GB2312"/>
          <w:sz w:val="32"/>
          <w:szCs w:val="32"/>
        </w:rPr>
        <w:t>道路测试或示范应用路段、区域</w:t>
      </w:r>
      <w:r>
        <w:rPr>
          <w:rFonts w:ascii="Times New Roman" w:hAnsi="Times New Roman" w:eastAsia="仿宋_GB2312"/>
          <w:sz w:val="32"/>
          <w:szCs w:val="32"/>
        </w:rPr>
        <w:t>的转场，应使用人工操作模式行驶。</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第二十九条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、示范应用</w:t>
      </w:r>
      <w:r>
        <w:rPr>
          <w:rFonts w:ascii="Times New Roman" w:hAnsi="Times New Roman" w:eastAsia="仿宋_GB2312"/>
          <w:sz w:val="32"/>
          <w:szCs w:val="32"/>
        </w:rPr>
        <w:t>过程中，</w:t>
      </w:r>
      <w:r>
        <w:rPr>
          <w:rFonts w:hint="eastAsia" w:ascii="Times New Roman" w:hAnsi="Times New Roman" w:eastAsia="仿宋_GB2312"/>
          <w:sz w:val="32"/>
          <w:szCs w:val="32"/>
        </w:rPr>
        <w:t>不得擅自进行可能影响车辆功能、性能的软硬件变更。如因测试需要或其他原因导致车辆功能、性能及软硬件变更的，</w:t>
      </w:r>
      <w:r>
        <w:rPr>
          <w:rFonts w:ascii="Times New Roman" w:hAnsi="Times New Roman" w:eastAsia="仿宋_GB2312"/>
          <w:sz w:val="32"/>
          <w:szCs w:val="32"/>
        </w:rPr>
        <w:t>应</w:t>
      </w:r>
      <w:r>
        <w:rPr>
          <w:rFonts w:hint="eastAsia" w:ascii="Times New Roman" w:hAnsi="Times New Roman" w:eastAsia="仿宋_GB2312"/>
          <w:sz w:val="32"/>
          <w:szCs w:val="32"/>
        </w:rPr>
        <w:t>首先</w:t>
      </w:r>
      <w:r>
        <w:rPr>
          <w:rFonts w:ascii="Times New Roman" w:hAnsi="Times New Roman" w:eastAsia="仿宋_GB2312"/>
          <w:sz w:val="32"/>
          <w:szCs w:val="32"/>
        </w:rPr>
        <w:t>停止相关的</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、示范应用</w:t>
      </w:r>
      <w:r>
        <w:rPr>
          <w:rFonts w:ascii="Times New Roman" w:hAnsi="Times New Roman" w:eastAsia="仿宋_GB2312"/>
          <w:sz w:val="32"/>
          <w:szCs w:val="32"/>
        </w:rPr>
        <w:t>，并向当地主管部门申请变更</w:t>
      </w:r>
      <w:r>
        <w:rPr>
          <w:rFonts w:hint="eastAsia" w:ascii="Times New Roman" w:hAnsi="Times New Roman" w:eastAsia="仿宋_GB2312"/>
          <w:sz w:val="32"/>
          <w:szCs w:val="32"/>
        </w:rPr>
        <w:t>或备案；经审核批准后，方可继续进行道路测试、示范应用</w:t>
      </w:r>
      <w:r>
        <w:rPr>
          <w:rFonts w:ascii="Times New Roman" w:hAnsi="Times New Roman" w:eastAsia="仿宋_GB2312"/>
          <w:sz w:val="32"/>
          <w:szCs w:val="32"/>
        </w:rPr>
        <w:t>。</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第三十条</w:t>
      </w:r>
      <w:r>
        <w:rPr>
          <w:rFonts w:ascii="Times New Roman" w:hAnsi="Times New Roman" w:eastAsia="仿宋_GB2312"/>
          <w:sz w:val="32"/>
          <w:szCs w:val="32"/>
        </w:rPr>
        <w:t xml:space="preserve"> </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、示范应用</w:t>
      </w:r>
      <w:r>
        <w:rPr>
          <w:rFonts w:ascii="Times New Roman" w:hAnsi="Times New Roman" w:eastAsia="仿宋_GB2312"/>
          <w:sz w:val="32"/>
          <w:szCs w:val="32"/>
        </w:rPr>
        <w:t>主体应每6个月向出具通知书的省、市级政府相关主管部门提交阶段性报告，并在</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、示范应用</w:t>
      </w:r>
      <w:r>
        <w:rPr>
          <w:rFonts w:ascii="Times New Roman" w:hAnsi="Times New Roman" w:eastAsia="仿宋_GB2312"/>
          <w:sz w:val="32"/>
          <w:szCs w:val="32"/>
        </w:rPr>
        <w:t>结束后1个月内提交总结报告。</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第三十一条</w:t>
      </w:r>
      <w:r>
        <w:rPr>
          <w:rFonts w:ascii="Times New Roman" w:hAnsi="Times New Roman" w:eastAsia="仿宋_GB2312"/>
          <w:sz w:val="32"/>
          <w:szCs w:val="32"/>
        </w:rPr>
        <w:t xml:space="preserve"> 省、市级政府相关主管部门</w:t>
      </w:r>
      <w:r>
        <w:rPr>
          <w:rFonts w:hint="eastAsia" w:ascii="Times New Roman" w:hAnsi="Times New Roman" w:eastAsia="仿宋_GB2312"/>
          <w:sz w:val="32"/>
          <w:szCs w:val="32"/>
        </w:rPr>
        <w:t>应对智能网联汽车道路测试和示范应用进行动态评估，</w:t>
      </w:r>
      <w:r>
        <w:rPr>
          <w:rFonts w:ascii="Times New Roman" w:hAnsi="Times New Roman" w:eastAsia="仿宋_GB2312"/>
          <w:sz w:val="32"/>
          <w:szCs w:val="32"/>
        </w:rPr>
        <w:t>于</w:t>
      </w:r>
      <w:bookmarkStart w:id="13" w:name="_Hlk40878247"/>
      <w:r>
        <w:rPr>
          <w:rFonts w:ascii="Times New Roman" w:hAnsi="Times New Roman" w:eastAsia="仿宋_GB2312"/>
          <w:sz w:val="32"/>
          <w:szCs w:val="32"/>
        </w:rPr>
        <w:t>每年6月、12月向工业和信息化部、公安部和交通运输部报告辖区内智能网联汽车道路测试、</w:t>
      </w:r>
      <w:r>
        <w:rPr>
          <w:rFonts w:hint="eastAsia" w:ascii="Times New Roman" w:hAnsi="Times New Roman" w:eastAsia="仿宋_GB2312"/>
          <w:sz w:val="32"/>
          <w:szCs w:val="32"/>
        </w:rPr>
        <w:t>示范应用</w:t>
      </w:r>
      <w:r>
        <w:rPr>
          <w:rFonts w:ascii="Times New Roman" w:hAnsi="Times New Roman" w:eastAsia="仿宋_GB2312"/>
          <w:sz w:val="32"/>
          <w:szCs w:val="32"/>
        </w:rPr>
        <w:t>情况。</w:t>
      </w:r>
      <w:bookmarkEnd w:id="13"/>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第三十二条</w:t>
      </w:r>
      <w:r>
        <w:rPr>
          <w:rFonts w:ascii="Times New Roman" w:hAnsi="Times New Roman" w:eastAsia="仿宋_GB2312"/>
          <w:sz w:val="32"/>
          <w:szCs w:val="32"/>
        </w:rPr>
        <w:t xml:space="preserve"> 道路测试车辆</w:t>
      </w:r>
      <w:r>
        <w:rPr>
          <w:rFonts w:hint="eastAsia" w:ascii="Times New Roman" w:hAnsi="Times New Roman" w:eastAsia="仿宋_GB2312"/>
          <w:sz w:val="32"/>
          <w:szCs w:val="32"/>
        </w:rPr>
        <w:t>、示范应用车辆</w:t>
      </w:r>
      <w:r>
        <w:rPr>
          <w:rFonts w:ascii="Times New Roman" w:hAnsi="Times New Roman" w:eastAsia="仿宋_GB2312"/>
          <w:sz w:val="32"/>
          <w:szCs w:val="32"/>
        </w:rPr>
        <w:t>在</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、示范应用</w:t>
      </w:r>
      <w:r>
        <w:rPr>
          <w:rFonts w:ascii="Times New Roman" w:hAnsi="Times New Roman" w:eastAsia="仿宋_GB2312"/>
          <w:sz w:val="32"/>
          <w:szCs w:val="32"/>
        </w:rPr>
        <w:t>期间发生下列情形之一的，省、市级政府相关主管部门应当撤销</w:t>
      </w:r>
      <w:r>
        <w:rPr>
          <w:rFonts w:hint="eastAsia" w:ascii="Times New Roman" w:hAnsi="Times New Roman" w:eastAsia="仿宋_GB2312"/>
          <w:sz w:val="32"/>
          <w:szCs w:val="32"/>
        </w:rPr>
        <w:t>其相应的</w:t>
      </w:r>
      <w:r>
        <w:rPr>
          <w:rFonts w:ascii="Times New Roman" w:hAnsi="Times New Roman" w:eastAsia="仿宋_GB2312"/>
          <w:sz w:val="32"/>
          <w:szCs w:val="32"/>
        </w:rPr>
        <w:t>通知书</w:t>
      </w:r>
      <w:r>
        <w:rPr>
          <w:rFonts w:hint="eastAsia" w:ascii="Times New Roman" w:hAnsi="Times New Roman" w:eastAsia="仿宋_GB2312"/>
          <w:sz w:val="32"/>
          <w:szCs w:val="32"/>
        </w:rPr>
        <w:t>并终止道路测试、示范应用</w:t>
      </w:r>
      <w:r>
        <w:rPr>
          <w:rFonts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一</w:t>
      </w:r>
      <w:r>
        <w:rPr>
          <w:rFonts w:hint="eastAsia" w:ascii="Times New Roman" w:hAnsi="Times New Roman" w:eastAsia="仿宋_GB2312"/>
          <w:sz w:val="32"/>
          <w:szCs w:val="32"/>
        </w:rPr>
        <w:t>）道路测试车辆、示范应用车辆与原申请（包括申请变更）车辆不符的；</w:t>
      </w:r>
      <w:r>
        <w:rPr>
          <w:rFonts w:ascii="Times New Roman" w:hAnsi="Times New Roman" w:eastAsia="仿宋_GB2312"/>
          <w:sz w:val="32"/>
          <w:szCs w:val="32"/>
        </w:rPr>
        <w:t xml:space="preserve"> </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二</w:t>
      </w:r>
      <w:r>
        <w:rPr>
          <w:rFonts w:hint="eastAsia" w:ascii="Times New Roman" w:hAnsi="Times New Roman" w:eastAsia="仿宋_GB2312"/>
          <w:sz w:val="32"/>
          <w:szCs w:val="32"/>
        </w:rPr>
        <w:t>）</w:t>
      </w:r>
      <w:r>
        <w:rPr>
          <w:rFonts w:ascii="Times New Roman" w:hAnsi="Times New Roman" w:eastAsia="仿宋_GB2312"/>
          <w:sz w:val="32"/>
          <w:szCs w:val="32"/>
        </w:rPr>
        <w:t>省、市级政府相关主管部门认为</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或示范应用</w:t>
      </w:r>
      <w:r>
        <w:rPr>
          <w:rFonts w:ascii="Times New Roman" w:hAnsi="Times New Roman" w:eastAsia="仿宋_GB2312"/>
          <w:sz w:val="32"/>
          <w:szCs w:val="32"/>
        </w:rPr>
        <w:t>活动具有重大安全风险的；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道路测试车辆、</w:t>
      </w:r>
      <w:r>
        <w:rPr>
          <w:rFonts w:hint="eastAsia" w:ascii="Times New Roman" w:hAnsi="Times New Roman" w:eastAsia="仿宋_GB2312"/>
          <w:sz w:val="32"/>
          <w:szCs w:val="32"/>
        </w:rPr>
        <w:t>示范应用</w:t>
      </w:r>
      <w:r>
        <w:rPr>
          <w:rFonts w:ascii="Times New Roman" w:hAnsi="Times New Roman" w:eastAsia="仿宋_GB2312"/>
          <w:sz w:val="32"/>
          <w:szCs w:val="32"/>
        </w:rPr>
        <w:t>车辆有违反交通信号灯通行、逆行或者依照道路交通安全法律法规可以处暂扣、吊销机动车驾驶证或拘留处罚等的严重交通违法行为的；</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发生交通事故造成人员重伤、死亡或车辆毁损等严重情形的。</w:t>
      </w:r>
    </w:p>
    <w:p>
      <w:pPr>
        <w:ind w:firstLine="646" w:firstLineChars="202"/>
        <w:rPr>
          <w:rFonts w:ascii="Times New Roman" w:hAnsi="Times New Roman" w:eastAsia="仿宋_GB2312"/>
          <w:sz w:val="32"/>
          <w:szCs w:val="32"/>
        </w:rPr>
      </w:pPr>
      <w:r>
        <w:rPr>
          <w:rFonts w:hint="eastAsia" w:ascii="Times New Roman" w:hAnsi="Times New Roman" w:eastAsia="仿宋_GB2312"/>
          <w:sz w:val="32"/>
          <w:szCs w:val="32"/>
        </w:rPr>
        <w:t>省、市级政府相关主管部门撤销道路测试、示范应用通知书时应当一并收回临时行驶车号牌，并转交给临时行驶车号牌核发地公安机关交通管理部门；未收回的，书面告知核发地公安机关交通管理部门公告牌证作废。</w:t>
      </w:r>
    </w:p>
    <w:p>
      <w:pPr>
        <w:spacing w:before="156" w:beforeLines="50" w:after="156" w:afterLines="50"/>
        <w:jc w:val="center"/>
        <w:rPr>
          <w:rFonts w:ascii="Times New Roman" w:hAnsi="Times New Roman" w:eastAsia="黑体"/>
          <w:sz w:val="32"/>
          <w:szCs w:val="32"/>
        </w:rPr>
      </w:pPr>
      <w:r>
        <w:rPr>
          <w:rFonts w:hint="eastAsia" w:ascii="Times New Roman" w:hAnsi="Times New Roman" w:eastAsia="黑体"/>
          <w:sz w:val="32"/>
          <w:szCs w:val="32"/>
        </w:rPr>
        <w:t>第六章</w:t>
      </w:r>
      <w:r>
        <w:rPr>
          <w:rFonts w:ascii="Times New Roman" w:hAnsi="Times New Roman" w:eastAsia="黑体"/>
          <w:sz w:val="32"/>
          <w:szCs w:val="32"/>
        </w:rPr>
        <w:t xml:space="preserve"> </w:t>
      </w:r>
      <w:r>
        <w:rPr>
          <w:rFonts w:hint="eastAsia" w:ascii="Times New Roman" w:hAnsi="Times New Roman" w:eastAsia="黑体"/>
          <w:sz w:val="32"/>
          <w:szCs w:val="32"/>
        </w:rPr>
        <w:t>交通违法与事故处理</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第三十三条</w:t>
      </w:r>
      <w:r>
        <w:rPr>
          <w:rFonts w:ascii="Times New Roman" w:hAnsi="Times New Roman" w:eastAsia="仿宋_GB2312"/>
          <w:sz w:val="32"/>
          <w:szCs w:val="32"/>
        </w:rPr>
        <w:t xml:space="preserve"> 在</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、示范应用期间发生交通违法行为的，由公安机关交通管理部门按照现行道路交通安全法律法规对驾驶人进行处理。</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第三十四条</w:t>
      </w:r>
      <w:r>
        <w:rPr>
          <w:rFonts w:ascii="Times New Roman" w:hAnsi="Times New Roman" w:eastAsia="仿宋_GB2312"/>
          <w:sz w:val="32"/>
          <w:szCs w:val="32"/>
        </w:rPr>
        <w:t xml:space="preserve"> 在</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示范应用期间发生交通事故，应当按照道路交通安全法律法规规章确定当事人的责任，并依照有关法律法规及司法解释确定损害赔偿责任；公安机关交通管理部门应当依法对当事人的道路交通安全违法行为作出处罚；构成犯罪的，依法追究当事人的刑事责任。</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第三十五条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在道路</w:t>
      </w:r>
      <w:r>
        <w:rPr>
          <w:rFonts w:ascii="Times New Roman" w:hAnsi="Times New Roman" w:eastAsia="仿宋_GB2312"/>
          <w:sz w:val="32"/>
          <w:szCs w:val="32"/>
        </w:rPr>
        <w:t>测试</w:t>
      </w:r>
      <w:r>
        <w:rPr>
          <w:rFonts w:hint="eastAsia" w:ascii="Times New Roman" w:hAnsi="Times New Roman" w:eastAsia="仿宋_GB2312"/>
          <w:sz w:val="32"/>
          <w:szCs w:val="32"/>
        </w:rPr>
        <w:t>、示范应用期间发生交通事故时，当事人应保护现场并立即报警。</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道路测试、示范应用主体每月应将道路测试、示范应用期间发生的交通事故情况上报省、市级政府相关主管部门。</w:t>
      </w:r>
    </w:p>
    <w:p>
      <w:pPr>
        <w:ind w:firstLine="646" w:firstLineChars="202"/>
        <w:rPr>
          <w:rFonts w:ascii="Times New Roman" w:hAnsi="Times New Roman" w:eastAsia="仿宋_GB2312"/>
          <w:sz w:val="32"/>
          <w:szCs w:val="32"/>
        </w:rPr>
      </w:pPr>
      <w:r>
        <w:rPr>
          <w:rFonts w:hint="eastAsia" w:ascii="Times New Roman" w:hAnsi="Times New Roman" w:eastAsia="仿宋_GB2312"/>
          <w:sz w:val="32"/>
          <w:szCs w:val="32"/>
        </w:rPr>
        <w:t>造成人员重伤或死亡、车辆损毁的，道路测试、示范应用主体应在</w:t>
      </w:r>
      <w:r>
        <w:rPr>
          <w:rFonts w:ascii="Times New Roman" w:hAnsi="Times New Roman" w:eastAsia="仿宋_GB2312"/>
          <w:sz w:val="32"/>
          <w:szCs w:val="32"/>
        </w:rPr>
        <w:t>24小时内将事故情况上报省、市级政府相关主管部门</w:t>
      </w:r>
      <w:r>
        <w:rPr>
          <w:rFonts w:hint="eastAsia" w:ascii="Times New Roman" w:hAnsi="Times New Roman" w:eastAsia="仿宋_GB2312"/>
          <w:sz w:val="32"/>
          <w:szCs w:val="32"/>
        </w:rPr>
        <w:t>，未按要求上报的可暂停其道路测试和示范应用活动</w:t>
      </w:r>
      <w:r>
        <w:rPr>
          <w:rFonts w:ascii="Times New Roman" w:hAnsi="Times New Roman" w:eastAsia="仿宋_GB2312"/>
          <w:sz w:val="32"/>
          <w:szCs w:val="32"/>
        </w:rPr>
        <w:t>24</w:t>
      </w:r>
      <w:r>
        <w:rPr>
          <w:rFonts w:hint="eastAsia" w:ascii="Times New Roman" w:hAnsi="Times New Roman" w:eastAsia="仿宋_GB2312"/>
          <w:sz w:val="32"/>
          <w:szCs w:val="32"/>
        </w:rPr>
        <w:t>个月。</w:t>
      </w:r>
      <w:r>
        <w:rPr>
          <w:rFonts w:ascii="Times New Roman" w:hAnsi="Times New Roman" w:eastAsia="仿宋_GB2312"/>
          <w:sz w:val="32"/>
          <w:szCs w:val="32"/>
        </w:rPr>
        <w:t>省、市级政府相关主管部门应在3个工作日内上报工业和信息化部、公安部和交通运输部。</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第三十六条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道路</w:t>
      </w:r>
      <w:r>
        <w:rPr>
          <w:rFonts w:ascii="Times New Roman" w:hAnsi="Times New Roman" w:eastAsia="仿宋_GB2312"/>
          <w:sz w:val="32"/>
          <w:szCs w:val="32"/>
        </w:rPr>
        <w:t>测试</w:t>
      </w:r>
      <w:r>
        <w:rPr>
          <w:rFonts w:hint="eastAsia" w:ascii="Times New Roman" w:hAnsi="Times New Roman" w:eastAsia="仿宋_GB2312"/>
          <w:sz w:val="32"/>
          <w:szCs w:val="32"/>
        </w:rPr>
        <w:t>、示范应用主体应在事故认定后</w:t>
      </w:r>
      <w:r>
        <w:rPr>
          <w:rFonts w:ascii="Times New Roman" w:hAnsi="Times New Roman" w:eastAsia="仿宋_GB2312"/>
          <w:sz w:val="32"/>
          <w:szCs w:val="32"/>
        </w:rPr>
        <w:t>5个工作日内，以书面方式将事故原因、责任认定结果及完整的事故分析报告等相关材料上报省、市级政府相关主管部门；省、市级政府相关主管部门应在5个工作日内上报工业和信息化部、公安部和交通运输部。</w:t>
      </w:r>
    </w:p>
    <w:p>
      <w:pPr>
        <w:spacing w:before="156" w:beforeLines="50" w:after="156" w:afterLines="50"/>
        <w:jc w:val="center"/>
        <w:rPr>
          <w:rFonts w:ascii="Times New Roman" w:hAnsi="Times New Roman" w:eastAsia="黑体"/>
          <w:sz w:val="32"/>
          <w:szCs w:val="32"/>
        </w:rPr>
      </w:pPr>
      <w:r>
        <w:rPr>
          <w:rFonts w:hint="eastAsia" w:ascii="Times New Roman" w:hAnsi="Times New Roman" w:eastAsia="黑体"/>
          <w:sz w:val="32"/>
          <w:szCs w:val="32"/>
        </w:rPr>
        <w:t>第七章</w:t>
      </w:r>
      <w:r>
        <w:rPr>
          <w:rFonts w:ascii="Times New Roman" w:hAnsi="Times New Roman" w:eastAsia="黑体"/>
          <w:sz w:val="32"/>
          <w:szCs w:val="32"/>
        </w:rPr>
        <w:t xml:space="preserve"> </w:t>
      </w:r>
      <w:r>
        <w:rPr>
          <w:rFonts w:hint="eastAsia" w:ascii="Times New Roman" w:hAnsi="Times New Roman" w:eastAsia="黑体"/>
          <w:sz w:val="32"/>
          <w:szCs w:val="32"/>
        </w:rPr>
        <w:t>附</w:t>
      </w:r>
      <w:r>
        <w:rPr>
          <w:rFonts w:ascii="Times New Roman" w:hAnsi="Times New Roman" w:eastAsia="黑体"/>
          <w:sz w:val="32"/>
          <w:szCs w:val="32"/>
        </w:rPr>
        <w:t xml:space="preserve"> </w:t>
      </w:r>
      <w:r>
        <w:rPr>
          <w:rFonts w:hint="eastAsia" w:ascii="Times New Roman" w:hAnsi="Times New Roman" w:eastAsia="黑体"/>
          <w:sz w:val="32"/>
          <w:szCs w:val="32"/>
        </w:rPr>
        <w:t>则</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第三十七条</w:t>
      </w:r>
      <w:r>
        <w:rPr>
          <w:rFonts w:ascii="Times New Roman" w:hAnsi="Times New Roman" w:eastAsia="仿宋_GB2312"/>
          <w:sz w:val="32"/>
          <w:szCs w:val="32"/>
        </w:rPr>
        <w:t xml:space="preserve"> 本规范所称智能网联汽车是指搭载先进的车载传感器、控制器、执行器等装置，并融合现代通信与网络技术，实现车与X（人、车、路、云端等）智能信息交换、共享，具备复杂环境感知、智能决策、协同控制等功能，可实现安全、高效、舒适、节能行驶，并最终可实现替代人来操作的新一代汽车。智能网联汽车通常也被称为智能</w:t>
      </w:r>
      <w:r>
        <w:rPr>
          <w:rFonts w:hint="eastAsia" w:ascii="Times New Roman" w:hAnsi="Times New Roman" w:eastAsia="仿宋_GB2312"/>
          <w:sz w:val="32"/>
          <w:szCs w:val="32"/>
        </w:rPr>
        <w:t>汽车、自动驾驶汽车等。</w:t>
      </w:r>
    </w:p>
    <w:p>
      <w:pPr>
        <w:ind w:firstLine="646" w:firstLineChars="202"/>
        <w:rPr>
          <w:rFonts w:ascii="Times New Roman" w:hAnsi="Times New Roman" w:eastAsia="仿宋_GB2312"/>
          <w:sz w:val="32"/>
          <w:szCs w:val="32"/>
        </w:rPr>
      </w:pPr>
      <w:r>
        <w:rPr>
          <w:rFonts w:hint="eastAsia" w:ascii="Times New Roman" w:hAnsi="Times New Roman" w:eastAsia="仿宋_GB2312"/>
          <w:sz w:val="32"/>
          <w:szCs w:val="32"/>
        </w:rPr>
        <w:t>智能网联汽车自动驾驶包括有条件自动驾驶、高度自动驾驶和完全自动驾驶。有条件自动驾驶是指在系统的设计运行条件下完成所有动态驾驶任务，根据系统动态驾驶任务接管请求，驾驶人应提供适当的干预；高度自动驾驶是指在系统的设计运行条件下完成所有动态驾驶任务，在特定环境下系统会向驾驶人提出动态驾驶任务接管请求，驾驶人</w:t>
      </w:r>
      <w:r>
        <w:rPr>
          <w:rFonts w:ascii="Times New Roman" w:hAnsi="Times New Roman" w:eastAsia="仿宋_GB2312"/>
          <w:sz w:val="32"/>
          <w:szCs w:val="32"/>
        </w:rPr>
        <w:t>/乘客可以不响应系统请求；完全自动驾驶是指系统可以完成驾驶人能够完成的所有道路环境下的动态驾驶任务，不需要驾驶</w:t>
      </w:r>
      <w:r>
        <w:rPr>
          <w:rFonts w:hint="eastAsia" w:ascii="Times New Roman" w:hAnsi="Times New Roman" w:eastAsia="仿宋_GB2312"/>
          <w:sz w:val="32"/>
          <w:szCs w:val="32"/>
        </w:rPr>
        <w:t>人</w:t>
      </w:r>
      <w:r>
        <w:rPr>
          <w:rFonts w:ascii="Times New Roman" w:hAnsi="Times New Roman" w:eastAsia="仿宋_GB2312"/>
          <w:sz w:val="32"/>
          <w:szCs w:val="32"/>
        </w:rPr>
        <w:t>/乘客介入。</w:t>
      </w:r>
    </w:p>
    <w:p>
      <w:pPr>
        <w:ind w:firstLine="646" w:firstLineChars="202"/>
        <w:rPr>
          <w:rFonts w:ascii="Times New Roman" w:hAnsi="Times New Roman" w:eastAsia="仿宋_GB2312"/>
          <w:sz w:val="32"/>
          <w:szCs w:val="32"/>
          <w:highlight w:val="yellow"/>
        </w:rPr>
      </w:pPr>
      <w:r>
        <w:rPr>
          <w:rFonts w:hint="eastAsia" w:ascii="Times New Roman" w:hAnsi="Times New Roman" w:eastAsia="仿宋_GB2312"/>
          <w:sz w:val="32"/>
          <w:szCs w:val="32"/>
        </w:rPr>
        <w:t>本规范所称设计运行条件（</w:t>
      </w:r>
      <w:r>
        <w:rPr>
          <w:rFonts w:ascii="Times New Roman" w:hAnsi="Times New Roman" w:eastAsia="仿宋_GB2312"/>
          <w:sz w:val="32"/>
          <w:szCs w:val="32"/>
        </w:rPr>
        <w:t>Operational Design Condition</w:t>
      </w:r>
      <w:r>
        <w:rPr>
          <w:rFonts w:hint="eastAsia" w:ascii="Times New Roman" w:hAnsi="Times New Roman" w:eastAsia="仿宋_GB2312"/>
          <w:sz w:val="32"/>
          <w:szCs w:val="32"/>
        </w:rPr>
        <w:t>，</w:t>
      </w:r>
      <w:r>
        <w:rPr>
          <w:rFonts w:ascii="Times New Roman" w:hAnsi="Times New Roman" w:eastAsia="仿宋_GB2312"/>
          <w:sz w:val="32"/>
          <w:szCs w:val="32"/>
        </w:rPr>
        <w:t>ODC</w:t>
      </w:r>
      <w:r>
        <w:rPr>
          <w:rFonts w:hint="eastAsia" w:ascii="Times New Roman" w:hAnsi="Times New Roman" w:eastAsia="仿宋_GB2312"/>
          <w:sz w:val="32"/>
          <w:szCs w:val="32"/>
        </w:rPr>
        <w:t>）是驾驶自动化系统设计时确定的适用于其功能运行的各类条件的总称，包括设计运行范围、车辆状态和驾乘人员状态等条件。其中，设计运行范围（</w:t>
      </w:r>
      <w:r>
        <w:rPr>
          <w:rFonts w:ascii="Times New Roman" w:hAnsi="Times New Roman" w:eastAsia="仿宋_GB2312"/>
          <w:sz w:val="32"/>
          <w:szCs w:val="32"/>
        </w:rPr>
        <w:t>Operational Design Domain</w:t>
      </w:r>
      <w:r>
        <w:rPr>
          <w:rFonts w:hint="eastAsia" w:ascii="Times New Roman" w:hAnsi="Times New Roman" w:eastAsia="仿宋_GB2312"/>
          <w:sz w:val="32"/>
          <w:szCs w:val="32"/>
        </w:rPr>
        <w:t>，</w:t>
      </w:r>
      <w:r>
        <w:rPr>
          <w:rFonts w:ascii="Times New Roman" w:hAnsi="Times New Roman" w:eastAsia="仿宋_GB2312"/>
          <w:sz w:val="32"/>
          <w:szCs w:val="32"/>
        </w:rPr>
        <w:t>ODD</w:t>
      </w:r>
      <w:r>
        <w:rPr>
          <w:rFonts w:hint="eastAsia" w:ascii="Times New Roman" w:hAnsi="Times New Roman" w:eastAsia="仿宋_GB2312"/>
          <w:sz w:val="32"/>
          <w:szCs w:val="32"/>
        </w:rPr>
        <w:t>）是驾驶自动化系统设计时确定的适用于其功能运行的外部环境条件，一般包括：1）道路边界与路面状态；2）交通基础设施；3）临时性道路变更；4）其他交通参与者状态；5）自然环境；6）网联通信、数字地图支持等条件。</w:t>
      </w:r>
    </w:p>
    <w:p>
      <w:pPr>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第三十八条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本规范</w:t>
      </w:r>
      <w:r>
        <w:rPr>
          <w:rFonts w:ascii="Times New Roman" w:hAnsi="Times New Roman" w:eastAsia="仿宋_GB2312"/>
          <w:sz w:val="32"/>
          <w:szCs w:val="32"/>
        </w:rPr>
        <w:t>自202</w:t>
      </w:r>
      <w:r>
        <w:rPr>
          <w:rFonts w:hint="eastAsia" w:ascii="Times New Roman" w:hAnsi="Times New Roman" w:eastAsia="仿宋_GB2312"/>
          <w:sz w:val="32"/>
          <w:szCs w:val="32"/>
        </w:rPr>
        <w:t xml:space="preserve"> 年 </w:t>
      </w:r>
      <w:r>
        <w:rPr>
          <w:rFonts w:ascii="Times New Roman" w:hAnsi="Times New Roman" w:eastAsia="仿宋_GB2312"/>
          <w:sz w:val="32"/>
          <w:szCs w:val="32"/>
        </w:rPr>
        <w:t>月</w:t>
      </w:r>
      <w:r>
        <w:rPr>
          <w:rFonts w:hint="eastAsia" w:ascii="Times New Roman" w:hAnsi="Times New Roman" w:eastAsia="仿宋_GB2312"/>
          <w:sz w:val="32"/>
          <w:szCs w:val="32"/>
        </w:rPr>
        <w:t xml:space="preserve"> </w:t>
      </w:r>
      <w:r>
        <w:rPr>
          <w:rFonts w:ascii="Times New Roman" w:hAnsi="Times New Roman" w:eastAsia="仿宋_GB2312"/>
          <w:sz w:val="32"/>
          <w:szCs w:val="32"/>
        </w:rPr>
        <w:t>日起施行</w:t>
      </w:r>
      <w:r>
        <w:rPr>
          <w:rFonts w:hint="eastAsia" w:ascii="Times New Roman" w:hAnsi="Times New Roman" w:eastAsia="仿宋_GB2312"/>
          <w:sz w:val="32"/>
          <w:szCs w:val="32"/>
        </w:rPr>
        <w:t>。《智能网联汽车道路测试管理规范（试行）》（工信部联装〔</w:t>
      </w:r>
      <w:r>
        <w:rPr>
          <w:rFonts w:ascii="Times New Roman" w:hAnsi="Times New Roman" w:eastAsia="仿宋_GB2312"/>
          <w:sz w:val="32"/>
          <w:szCs w:val="32"/>
        </w:rPr>
        <w:t>2018〕66号）同时废止。</w:t>
      </w:r>
    </w:p>
    <w:p>
      <w:pPr>
        <w:widowControl/>
        <w:jc w:val="left"/>
        <w:rPr>
          <w:rFonts w:ascii="Times New Roman" w:hAnsi="Times New Roman" w:eastAsia="黑体"/>
          <w:bCs/>
          <w:kern w:val="0"/>
          <w:sz w:val="32"/>
          <w:szCs w:val="32"/>
        </w:rPr>
      </w:pPr>
      <w:r>
        <w:rPr>
          <w:rFonts w:ascii="Times New Roman" w:hAnsi="Times New Roman" w:eastAsia="仿宋_GB2312"/>
          <w:sz w:val="32"/>
          <w:szCs w:val="32"/>
        </w:rPr>
        <w:br w:type="page"/>
      </w:r>
      <w:r>
        <w:rPr>
          <w:rFonts w:hint="eastAsia" w:ascii="Times New Roman" w:hAnsi="Times New Roman" w:eastAsia="黑体"/>
          <w:bCs/>
          <w:kern w:val="0"/>
          <w:sz w:val="32"/>
          <w:szCs w:val="32"/>
        </w:rPr>
        <w:t>附件</w:t>
      </w:r>
      <w:r>
        <w:rPr>
          <w:rFonts w:ascii="Times New Roman" w:hAnsi="Times New Roman" w:eastAsia="黑体"/>
          <w:bCs/>
          <w:kern w:val="0"/>
          <w:sz w:val="32"/>
          <w:szCs w:val="32"/>
        </w:rPr>
        <w:t>1</w:t>
      </w:r>
    </w:p>
    <w:p>
      <w:pPr>
        <w:widowControl/>
        <w:spacing w:before="156" w:beforeLines="50" w:after="156" w:afterLines="50"/>
        <w:jc w:val="center"/>
        <w:rPr>
          <w:rFonts w:ascii="Times New Roman" w:hAnsi="Times New Roman" w:eastAsia="华文中宋"/>
          <w:b/>
          <w:sz w:val="36"/>
          <w:szCs w:val="36"/>
        </w:rPr>
      </w:pPr>
      <w:bookmarkStart w:id="14" w:name="_Hlk54190780"/>
      <w:r>
        <w:rPr>
          <w:rFonts w:hint="eastAsia" w:ascii="Times New Roman" w:hAnsi="Times New Roman" w:eastAsia="方正小标宋简体"/>
          <w:bCs/>
          <w:sz w:val="36"/>
          <w:szCs w:val="36"/>
        </w:rPr>
        <w:t>智能网联汽车自动驾驶功能通用检测项目</w:t>
      </w:r>
      <w:bookmarkEnd w:id="14"/>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8" w:type="dxa"/>
            <w:vAlign w:val="center"/>
          </w:tcPr>
          <w:p>
            <w:pPr>
              <w:jc w:val="center"/>
              <w:rPr>
                <w:rFonts w:ascii="Times New Roman" w:hAnsi="Times New Roman" w:eastAsia="仿宋_GB2312"/>
                <w:b/>
                <w:sz w:val="30"/>
                <w:szCs w:val="30"/>
              </w:rPr>
            </w:pPr>
            <w:r>
              <w:rPr>
                <w:rFonts w:hint="eastAsia" w:ascii="Times New Roman" w:hAnsi="Times New Roman" w:eastAsia="仿宋_GB2312"/>
                <w:b/>
                <w:sz w:val="30"/>
                <w:szCs w:val="30"/>
              </w:rPr>
              <w:t>序号</w:t>
            </w:r>
          </w:p>
        </w:tc>
        <w:tc>
          <w:tcPr>
            <w:tcW w:w="7512" w:type="dxa"/>
            <w:vAlign w:val="center"/>
          </w:tcPr>
          <w:p>
            <w:pPr>
              <w:jc w:val="center"/>
              <w:rPr>
                <w:rFonts w:ascii="Times New Roman" w:hAnsi="Times New Roman" w:eastAsia="仿宋_GB2312"/>
                <w:b/>
                <w:sz w:val="30"/>
                <w:szCs w:val="30"/>
              </w:rPr>
            </w:pPr>
            <w:r>
              <w:rPr>
                <w:rFonts w:hint="eastAsia" w:ascii="Times New Roman" w:hAnsi="Times New Roman" w:eastAsia="仿宋_GB2312"/>
                <w:b/>
                <w:sz w:val="30"/>
                <w:szCs w:val="30"/>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exact"/>
          <w:jc w:val="center"/>
        </w:trPr>
        <w:tc>
          <w:tcPr>
            <w:tcW w:w="988" w:type="dxa"/>
            <w:vAlign w:val="center"/>
          </w:tcPr>
          <w:p>
            <w:pPr>
              <w:jc w:val="center"/>
              <w:rPr>
                <w:rFonts w:ascii="Times New Roman" w:hAnsi="Times New Roman" w:eastAsia="仿宋_GB2312"/>
                <w:sz w:val="30"/>
                <w:szCs w:val="30"/>
              </w:rPr>
            </w:pPr>
            <w:r>
              <w:rPr>
                <w:rFonts w:ascii="Times New Roman" w:hAnsi="Times New Roman" w:eastAsia="仿宋_GB2312"/>
                <w:sz w:val="30"/>
                <w:szCs w:val="30"/>
              </w:rPr>
              <w:t>1</w:t>
            </w:r>
          </w:p>
        </w:tc>
        <w:tc>
          <w:tcPr>
            <w:tcW w:w="7512" w:type="dxa"/>
            <w:vAlign w:val="center"/>
          </w:tcPr>
          <w:p>
            <w:pPr>
              <w:jc w:val="center"/>
              <w:rPr>
                <w:rFonts w:ascii="Times New Roman" w:hAnsi="Times New Roman" w:eastAsia="仿宋_GB2312"/>
                <w:bCs/>
                <w:sz w:val="30"/>
                <w:szCs w:val="30"/>
              </w:rPr>
            </w:pPr>
            <w:r>
              <w:rPr>
                <w:rFonts w:hint="eastAsia" w:ascii="Times New Roman" w:hAnsi="Times New Roman" w:eastAsia="仿宋_GB2312"/>
                <w:bCs/>
                <w:sz w:val="30"/>
                <w:szCs w:val="30"/>
              </w:rPr>
              <w:t>交通信号识别及响应</w:t>
            </w:r>
          </w:p>
          <w:p>
            <w:pPr>
              <w:jc w:val="center"/>
              <w:rPr>
                <w:rFonts w:ascii="Times New Roman" w:hAnsi="Times New Roman" w:eastAsia="仿宋_GB2312"/>
                <w:bCs/>
                <w:sz w:val="30"/>
                <w:szCs w:val="30"/>
              </w:rPr>
            </w:pPr>
            <w:r>
              <w:rPr>
                <w:rFonts w:hint="eastAsia" w:ascii="Times New Roman" w:hAnsi="Times New Roman" w:eastAsia="仿宋_GB2312"/>
                <w:bCs/>
                <w:sz w:val="30"/>
                <w:szCs w:val="30"/>
              </w:rPr>
              <w:t>（包括交通信号灯、交通标志、交通标线等）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8" w:type="dxa"/>
            <w:vAlign w:val="center"/>
          </w:tcPr>
          <w:p>
            <w:pPr>
              <w:jc w:val="center"/>
              <w:rPr>
                <w:rFonts w:ascii="Times New Roman" w:hAnsi="Times New Roman" w:eastAsia="仿宋_GB2312"/>
                <w:sz w:val="30"/>
                <w:szCs w:val="30"/>
              </w:rPr>
            </w:pPr>
            <w:r>
              <w:rPr>
                <w:rFonts w:ascii="Times New Roman" w:hAnsi="Times New Roman" w:eastAsia="仿宋_GB2312"/>
                <w:sz w:val="30"/>
                <w:szCs w:val="30"/>
              </w:rPr>
              <w:t>2</w:t>
            </w:r>
          </w:p>
        </w:tc>
        <w:tc>
          <w:tcPr>
            <w:tcW w:w="7512" w:type="dxa"/>
            <w:vAlign w:val="center"/>
          </w:tcPr>
          <w:p>
            <w:pPr>
              <w:jc w:val="center"/>
              <w:rPr>
                <w:rFonts w:ascii="Times New Roman" w:hAnsi="Times New Roman" w:eastAsia="仿宋_GB2312"/>
                <w:bCs/>
                <w:sz w:val="30"/>
                <w:szCs w:val="30"/>
              </w:rPr>
            </w:pPr>
            <w:r>
              <w:rPr>
                <w:rFonts w:hint="eastAsia" w:ascii="Times New Roman" w:hAnsi="Times New Roman" w:eastAsia="仿宋_GB2312"/>
                <w:bCs/>
                <w:sz w:val="30"/>
                <w:szCs w:val="30"/>
              </w:rPr>
              <w:t>道路交通基础设施与障碍物识别及响应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88" w:type="dxa"/>
            <w:vAlign w:val="center"/>
          </w:tcPr>
          <w:p>
            <w:pPr>
              <w:jc w:val="center"/>
              <w:rPr>
                <w:rFonts w:ascii="Times New Roman" w:hAnsi="Times New Roman" w:eastAsia="仿宋_GB2312"/>
                <w:sz w:val="30"/>
                <w:szCs w:val="30"/>
              </w:rPr>
            </w:pPr>
            <w:r>
              <w:rPr>
                <w:rFonts w:ascii="Times New Roman" w:hAnsi="Times New Roman" w:eastAsia="仿宋_GB2312"/>
                <w:sz w:val="30"/>
                <w:szCs w:val="30"/>
              </w:rPr>
              <w:t>3</w:t>
            </w:r>
          </w:p>
        </w:tc>
        <w:tc>
          <w:tcPr>
            <w:tcW w:w="7512" w:type="dxa"/>
            <w:vAlign w:val="center"/>
          </w:tcPr>
          <w:p>
            <w:pPr>
              <w:jc w:val="center"/>
              <w:rPr>
                <w:rFonts w:ascii="Times New Roman" w:hAnsi="Times New Roman" w:eastAsia="仿宋_GB2312"/>
                <w:bCs/>
                <w:sz w:val="30"/>
                <w:szCs w:val="30"/>
              </w:rPr>
            </w:pPr>
            <w:r>
              <w:rPr>
                <w:rFonts w:hint="eastAsia" w:ascii="Times New Roman" w:hAnsi="Times New Roman" w:eastAsia="仿宋_GB2312"/>
                <w:bCs/>
                <w:sz w:val="30"/>
                <w:szCs w:val="30"/>
              </w:rPr>
              <w:t>行人与非机动车识别及响应</w:t>
            </w:r>
          </w:p>
          <w:p>
            <w:pPr>
              <w:jc w:val="center"/>
              <w:rPr>
                <w:rFonts w:ascii="Times New Roman" w:hAnsi="Times New Roman" w:eastAsia="仿宋_GB2312"/>
                <w:bCs/>
                <w:sz w:val="30"/>
                <w:szCs w:val="30"/>
              </w:rPr>
            </w:pPr>
            <w:r>
              <w:rPr>
                <w:rFonts w:hint="eastAsia" w:ascii="Times New Roman" w:hAnsi="Times New Roman" w:eastAsia="仿宋_GB2312"/>
                <w:bCs/>
                <w:sz w:val="30"/>
                <w:szCs w:val="30"/>
              </w:rPr>
              <w:t>（包括横穿道路和沿道路行驶）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exact"/>
          <w:jc w:val="center"/>
        </w:trPr>
        <w:tc>
          <w:tcPr>
            <w:tcW w:w="988" w:type="dxa"/>
            <w:vAlign w:val="center"/>
          </w:tcPr>
          <w:p>
            <w:pPr>
              <w:jc w:val="center"/>
              <w:rPr>
                <w:rFonts w:ascii="Times New Roman" w:hAnsi="Times New Roman" w:eastAsia="仿宋_GB2312"/>
                <w:sz w:val="30"/>
                <w:szCs w:val="30"/>
              </w:rPr>
            </w:pPr>
            <w:r>
              <w:rPr>
                <w:rFonts w:ascii="Times New Roman" w:hAnsi="Times New Roman" w:eastAsia="仿宋_GB2312"/>
                <w:sz w:val="30"/>
                <w:szCs w:val="30"/>
              </w:rPr>
              <w:t>4</w:t>
            </w:r>
          </w:p>
        </w:tc>
        <w:tc>
          <w:tcPr>
            <w:tcW w:w="7512" w:type="dxa"/>
            <w:vAlign w:val="center"/>
          </w:tcPr>
          <w:p>
            <w:pPr>
              <w:jc w:val="center"/>
              <w:rPr>
                <w:rFonts w:ascii="Times New Roman" w:hAnsi="Times New Roman" w:eastAsia="仿宋_GB2312"/>
                <w:bCs/>
                <w:sz w:val="30"/>
                <w:szCs w:val="30"/>
              </w:rPr>
            </w:pPr>
            <w:r>
              <w:rPr>
                <w:rFonts w:hint="eastAsia" w:ascii="Times New Roman" w:hAnsi="Times New Roman" w:eastAsia="仿宋_GB2312"/>
                <w:bCs/>
                <w:sz w:val="30"/>
                <w:szCs w:val="30"/>
              </w:rPr>
              <w:t>周边车辆行驶状态识别及响应</w:t>
            </w:r>
          </w:p>
          <w:p>
            <w:pPr>
              <w:jc w:val="center"/>
              <w:rPr>
                <w:rFonts w:ascii="Times New Roman" w:hAnsi="Times New Roman" w:eastAsia="仿宋_GB2312"/>
                <w:bCs/>
                <w:sz w:val="30"/>
                <w:szCs w:val="30"/>
              </w:rPr>
            </w:pPr>
            <w:r>
              <w:rPr>
                <w:rFonts w:hint="eastAsia" w:ascii="Times New Roman" w:hAnsi="Times New Roman" w:eastAsia="仿宋_GB2312"/>
                <w:bCs/>
                <w:sz w:val="30"/>
                <w:szCs w:val="30"/>
              </w:rPr>
              <w:t>（包括影响本车行驶的周边车辆加减速、切入、切出及静止等状态）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8" w:type="dxa"/>
            <w:vAlign w:val="center"/>
          </w:tcPr>
          <w:p>
            <w:pPr>
              <w:jc w:val="center"/>
              <w:rPr>
                <w:rFonts w:ascii="Times New Roman" w:hAnsi="Times New Roman" w:eastAsia="仿宋_GB2312"/>
                <w:sz w:val="30"/>
                <w:szCs w:val="30"/>
              </w:rPr>
            </w:pPr>
            <w:r>
              <w:rPr>
                <w:rFonts w:ascii="Times New Roman" w:hAnsi="Times New Roman" w:eastAsia="仿宋_GB2312"/>
                <w:sz w:val="30"/>
                <w:szCs w:val="30"/>
              </w:rPr>
              <w:t>5</w:t>
            </w:r>
          </w:p>
        </w:tc>
        <w:tc>
          <w:tcPr>
            <w:tcW w:w="7512" w:type="dxa"/>
            <w:vAlign w:val="center"/>
          </w:tcPr>
          <w:p>
            <w:pPr>
              <w:jc w:val="center"/>
              <w:rPr>
                <w:rFonts w:ascii="Times New Roman" w:hAnsi="Times New Roman" w:eastAsia="仿宋_GB2312"/>
                <w:bCs/>
                <w:sz w:val="30"/>
                <w:szCs w:val="30"/>
              </w:rPr>
            </w:pPr>
            <w:r>
              <w:rPr>
                <w:rFonts w:hint="eastAsia" w:ascii="Times New Roman" w:hAnsi="Times New Roman" w:eastAsia="仿宋_GB2312"/>
                <w:bCs/>
                <w:sz w:val="30"/>
                <w:szCs w:val="30"/>
              </w:rPr>
              <w:t>动态驾驶任务干预及接管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8" w:type="dxa"/>
            <w:vAlign w:val="center"/>
          </w:tcPr>
          <w:p>
            <w:pPr>
              <w:jc w:val="center"/>
              <w:rPr>
                <w:rFonts w:ascii="Times New Roman" w:hAnsi="Times New Roman" w:eastAsia="仿宋_GB2312"/>
                <w:sz w:val="30"/>
                <w:szCs w:val="30"/>
              </w:rPr>
            </w:pPr>
            <w:r>
              <w:rPr>
                <w:rFonts w:ascii="Times New Roman" w:hAnsi="Times New Roman" w:eastAsia="仿宋_GB2312"/>
                <w:sz w:val="30"/>
                <w:szCs w:val="30"/>
              </w:rPr>
              <w:t>6</w:t>
            </w:r>
          </w:p>
        </w:tc>
        <w:tc>
          <w:tcPr>
            <w:tcW w:w="7512" w:type="dxa"/>
            <w:vAlign w:val="center"/>
          </w:tcPr>
          <w:p>
            <w:pPr>
              <w:jc w:val="center"/>
              <w:rPr>
                <w:rFonts w:ascii="Times New Roman" w:hAnsi="Times New Roman" w:eastAsia="仿宋_GB2312"/>
                <w:bCs/>
                <w:sz w:val="30"/>
                <w:szCs w:val="30"/>
              </w:rPr>
            </w:pPr>
            <w:r>
              <w:rPr>
                <w:rFonts w:hint="eastAsia" w:ascii="Times New Roman" w:hAnsi="Times New Roman" w:eastAsia="仿宋_GB2312"/>
                <w:bCs/>
                <w:sz w:val="30"/>
                <w:szCs w:val="30"/>
              </w:rPr>
              <w:t>风险减缓策略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988" w:type="dxa"/>
            <w:vAlign w:val="center"/>
          </w:tcPr>
          <w:p>
            <w:pPr>
              <w:jc w:val="center"/>
              <w:rPr>
                <w:rFonts w:ascii="Times New Roman" w:hAnsi="Times New Roman" w:eastAsia="仿宋_GB2312"/>
                <w:sz w:val="30"/>
                <w:szCs w:val="30"/>
              </w:rPr>
            </w:pPr>
            <w:r>
              <w:rPr>
                <w:rFonts w:ascii="Times New Roman" w:hAnsi="Times New Roman" w:eastAsia="仿宋_GB2312"/>
                <w:sz w:val="30"/>
                <w:szCs w:val="30"/>
              </w:rPr>
              <w:t>7</w:t>
            </w:r>
          </w:p>
        </w:tc>
        <w:tc>
          <w:tcPr>
            <w:tcW w:w="7512" w:type="dxa"/>
            <w:vAlign w:val="center"/>
          </w:tcPr>
          <w:p>
            <w:pPr>
              <w:jc w:val="center"/>
              <w:rPr>
                <w:rFonts w:ascii="Times New Roman" w:hAnsi="Times New Roman" w:eastAsia="仿宋_GB2312"/>
                <w:bCs/>
                <w:sz w:val="30"/>
                <w:szCs w:val="30"/>
              </w:rPr>
            </w:pPr>
            <w:r>
              <w:rPr>
                <w:rFonts w:hint="eastAsia" w:ascii="Times New Roman" w:hAnsi="Times New Roman" w:eastAsia="仿宋_GB2312"/>
                <w:bCs/>
                <w:sz w:val="30"/>
                <w:szCs w:val="30"/>
              </w:rPr>
              <w:t>自动紧急避险</w:t>
            </w:r>
          </w:p>
          <w:p>
            <w:pPr>
              <w:jc w:val="center"/>
              <w:rPr>
                <w:rFonts w:ascii="Times New Roman" w:hAnsi="Times New Roman" w:eastAsia="仿宋_GB2312"/>
                <w:bCs/>
                <w:sz w:val="30"/>
                <w:szCs w:val="30"/>
              </w:rPr>
            </w:pPr>
            <w:r>
              <w:rPr>
                <w:rFonts w:hint="eastAsia" w:ascii="Times New Roman" w:hAnsi="Times New Roman" w:eastAsia="仿宋_GB2312"/>
                <w:bCs/>
                <w:sz w:val="30"/>
                <w:szCs w:val="30"/>
              </w:rPr>
              <w:t>（包括自动驾驶系统开启及关闭状态）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988" w:type="dxa"/>
            <w:vAlign w:val="center"/>
          </w:tcPr>
          <w:p>
            <w:pPr>
              <w:jc w:val="center"/>
              <w:rPr>
                <w:rFonts w:ascii="Times New Roman" w:hAnsi="Times New Roman" w:eastAsia="仿宋_GB2312"/>
                <w:sz w:val="30"/>
                <w:szCs w:val="30"/>
              </w:rPr>
            </w:pPr>
            <w:r>
              <w:rPr>
                <w:rFonts w:ascii="Times New Roman" w:hAnsi="Times New Roman" w:eastAsia="仿宋_GB2312"/>
                <w:sz w:val="30"/>
                <w:szCs w:val="30"/>
              </w:rPr>
              <w:t>8</w:t>
            </w:r>
          </w:p>
        </w:tc>
        <w:tc>
          <w:tcPr>
            <w:tcW w:w="7512" w:type="dxa"/>
            <w:vAlign w:val="center"/>
          </w:tcPr>
          <w:p>
            <w:pPr>
              <w:jc w:val="center"/>
              <w:rPr>
                <w:rFonts w:ascii="Times New Roman" w:hAnsi="Times New Roman" w:eastAsia="仿宋_GB2312"/>
                <w:bCs/>
                <w:sz w:val="30"/>
                <w:szCs w:val="30"/>
              </w:rPr>
            </w:pPr>
            <w:r>
              <w:rPr>
                <w:rFonts w:hint="eastAsia" w:ascii="Times New Roman" w:hAnsi="Times New Roman" w:eastAsia="仿宋_GB2312"/>
                <w:bCs/>
                <w:sz w:val="30"/>
                <w:szCs w:val="30"/>
              </w:rPr>
              <w:t>车辆定位</w:t>
            </w:r>
          </w:p>
        </w:tc>
      </w:tr>
    </w:tbl>
    <w:p>
      <w:pPr>
        <w:widowControl/>
        <w:jc w:val="left"/>
        <w:rPr>
          <w:rFonts w:ascii="Times New Roman" w:hAnsi="Times New Roman" w:eastAsia="仿宋_GB2312"/>
          <w:sz w:val="28"/>
          <w:szCs w:val="28"/>
        </w:rPr>
      </w:pPr>
      <w:r>
        <w:rPr>
          <w:rFonts w:hint="eastAsia" w:ascii="Times New Roman" w:hAnsi="Times New Roman" w:eastAsia="仿宋_GB2312"/>
          <w:sz w:val="28"/>
          <w:szCs w:val="28"/>
        </w:rPr>
        <w:t>※</w:t>
      </w:r>
      <w:bookmarkStart w:id="15" w:name="_Hlk54190917"/>
      <w:r>
        <w:rPr>
          <w:rFonts w:hint="eastAsia" w:ascii="Times New Roman" w:hAnsi="Times New Roman" w:eastAsia="仿宋_GB2312"/>
          <w:sz w:val="28"/>
          <w:szCs w:val="28"/>
        </w:rPr>
        <w:t>除检测以上通用项目外，还应检测智能网联汽车自动驾驶功能设计运行范围涉及的项目，如联网通信等。</w:t>
      </w:r>
      <w:bookmarkEnd w:id="15"/>
    </w:p>
    <w:p>
      <w:pPr>
        <w:widowControl/>
        <w:jc w:val="left"/>
        <w:rPr>
          <w:rFonts w:ascii="Times New Roman" w:hAnsi="Times New Roman" w:eastAsia="仿宋_GB2312"/>
          <w:sz w:val="32"/>
          <w:szCs w:val="32"/>
        </w:rPr>
      </w:pPr>
    </w:p>
    <w:p>
      <w:pPr>
        <w:widowControl/>
        <w:jc w:val="left"/>
        <w:rPr>
          <w:rFonts w:ascii="Times New Roman" w:hAnsi="Times New Roman" w:eastAsia="仿宋_GB2312"/>
          <w:sz w:val="32"/>
          <w:szCs w:val="32"/>
        </w:rPr>
      </w:pPr>
    </w:p>
    <w:p>
      <w:pPr>
        <w:widowControl/>
        <w:spacing w:line="480" w:lineRule="exact"/>
        <w:jc w:val="left"/>
        <w:rPr>
          <w:rFonts w:hint="eastAsia" w:ascii="Times New Roman" w:hAnsi="Times New Roman" w:eastAsia="黑体"/>
          <w:bCs/>
          <w:kern w:val="0"/>
          <w:sz w:val="32"/>
          <w:szCs w:val="32"/>
        </w:rPr>
      </w:pPr>
    </w:p>
    <w:p>
      <w:pPr>
        <w:widowControl/>
        <w:spacing w:line="480" w:lineRule="exact"/>
        <w:jc w:val="left"/>
        <w:rPr>
          <w:rFonts w:ascii="Times New Roman" w:hAnsi="Times New Roman" w:eastAsia="黑体"/>
          <w:bCs/>
          <w:kern w:val="0"/>
          <w:sz w:val="32"/>
          <w:szCs w:val="32"/>
        </w:rPr>
      </w:pPr>
      <w:r>
        <w:rPr>
          <w:rFonts w:hint="eastAsia" w:ascii="Times New Roman" w:hAnsi="Times New Roman" w:eastAsia="黑体"/>
          <w:bCs/>
          <w:kern w:val="0"/>
          <w:sz w:val="32"/>
          <w:szCs w:val="32"/>
        </w:rPr>
        <w:t>附件</w:t>
      </w:r>
      <w:r>
        <w:rPr>
          <w:rFonts w:ascii="Times New Roman" w:hAnsi="Times New Roman" w:eastAsia="黑体"/>
          <w:bCs/>
          <w:kern w:val="0"/>
          <w:sz w:val="32"/>
          <w:szCs w:val="32"/>
        </w:rPr>
        <w:t>2</w:t>
      </w:r>
    </w:p>
    <w:p>
      <w:pPr>
        <w:widowControl/>
        <w:spacing w:line="480" w:lineRule="exact"/>
        <w:jc w:val="left"/>
        <w:rPr>
          <w:rFonts w:ascii="Times New Roman" w:hAnsi="Times New Roman" w:eastAsia="仿宋_GB2312"/>
          <w:bCs/>
          <w:kern w:val="0"/>
          <w:sz w:val="32"/>
          <w:szCs w:val="32"/>
        </w:rPr>
      </w:pPr>
    </w:p>
    <w:p>
      <w:pPr>
        <w:widowControl/>
        <w:spacing w:line="480" w:lineRule="exact"/>
        <w:ind w:firstLine="640" w:firstLineChars="200"/>
        <w:jc w:val="right"/>
        <w:rPr>
          <w:rFonts w:ascii="Times New Roman" w:hAnsi="Times New Roman" w:eastAsia="仿宋_GB2312"/>
          <w:bCs/>
          <w:sz w:val="32"/>
          <w:szCs w:val="32"/>
        </w:rPr>
      </w:pPr>
      <w:r>
        <w:rPr>
          <w:rFonts w:ascii="Times New Roman" w:hAnsi="Times New Roman" w:eastAsia="仿宋_GB2312"/>
          <w:bCs/>
          <w:sz w:val="32"/>
          <w:szCs w:val="32"/>
        </w:rPr>
        <w:t xml:space="preserve">20XX年  </w:t>
      </w:r>
      <w:r>
        <w:rPr>
          <w:rFonts w:hint="eastAsia" w:ascii="Times New Roman" w:hAnsi="Times New Roman" w:eastAsia="仿宋_GB2312"/>
          <w:bCs/>
          <w:sz w:val="32"/>
          <w:szCs w:val="32"/>
        </w:rPr>
        <w:t>第</w:t>
      </w:r>
      <w:r>
        <w:rPr>
          <w:rFonts w:ascii="Times New Roman" w:hAnsi="Times New Roman" w:eastAsia="仿宋_GB2312"/>
          <w:bCs/>
          <w:sz w:val="32"/>
          <w:szCs w:val="32"/>
        </w:rPr>
        <w:t>XXX号</w:t>
      </w:r>
    </w:p>
    <w:p>
      <w:pPr>
        <w:widowControl/>
        <w:spacing w:line="480" w:lineRule="exact"/>
        <w:ind w:firstLine="640" w:firstLineChars="200"/>
        <w:jc w:val="right"/>
        <w:rPr>
          <w:rFonts w:ascii="Times New Roman" w:hAnsi="Times New Roman" w:eastAsia="仿宋_GB2312"/>
          <w:bCs/>
          <w:sz w:val="32"/>
          <w:szCs w:val="32"/>
        </w:rPr>
      </w:pPr>
    </w:p>
    <w:p>
      <w:pPr>
        <w:widowControl/>
        <w:spacing w:line="480" w:lineRule="exact"/>
        <w:jc w:val="center"/>
        <w:rPr>
          <w:rFonts w:ascii="Times New Roman" w:hAnsi="Times New Roman" w:eastAsia="华文中宋"/>
          <w:b/>
          <w:sz w:val="44"/>
          <w:szCs w:val="52"/>
        </w:rPr>
      </w:pPr>
      <w:bookmarkStart w:id="16" w:name="_Hlk497214941"/>
      <w:r>
        <w:rPr>
          <w:rFonts w:hint="eastAsia" w:ascii="Times New Roman" w:hAnsi="Times New Roman" w:eastAsia="方正小标宋简体"/>
          <w:bCs/>
          <w:sz w:val="44"/>
          <w:szCs w:val="52"/>
        </w:rPr>
        <w:t>智能网联汽车道路</w:t>
      </w:r>
      <w:bookmarkEnd w:id="16"/>
      <w:r>
        <w:rPr>
          <w:rFonts w:hint="eastAsia" w:ascii="Times New Roman" w:hAnsi="Times New Roman" w:eastAsia="方正小标宋简体"/>
          <w:bCs/>
          <w:sz w:val="44"/>
          <w:szCs w:val="52"/>
        </w:rPr>
        <w:t>测试</w:t>
      </w:r>
      <w:r>
        <w:rPr>
          <w:rFonts w:ascii="Times New Roman" w:hAnsi="Times New Roman" w:eastAsia="方正小标宋简体"/>
          <w:bCs/>
          <w:sz w:val="44"/>
          <w:szCs w:val="52"/>
        </w:rPr>
        <w:br w:type="textWrapping"/>
      </w:r>
      <w:r>
        <w:rPr>
          <w:rFonts w:hint="eastAsia" w:ascii="Times New Roman" w:hAnsi="Times New Roman" w:eastAsia="方正小标宋简体"/>
          <w:bCs/>
          <w:sz w:val="44"/>
          <w:szCs w:val="52"/>
        </w:rPr>
        <w:t>通知书</w:t>
      </w:r>
    </w:p>
    <w:p>
      <w:pPr>
        <w:widowControl/>
        <w:spacing w:line="480" w:lineRule="exact"/>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p>
    <w:p>
      <w:pPr>
        <w:widowControl/>
        <w:spacing w:line="480" w:lineRule="exact"/>
        <w:rPr>
          <w:rFonts w:ascii="Times New Roman" w:hAnsi="Times New Roman" w:eastAsia="仿宋_GB2312"/>
          <w:sz w:val="32"/>
          <w:szCs w:val="32"/>
        </w:rPr>
      </w:pPr>
      <w:r>
        <w:rPr>
          <w:rFonts w:hint="eastAsia" w:ascii="Times New Roman" w:hAnsi="Times New Roman" w:eastAsia="仿宋_GB2312"/>
          <w:sz w:val="32"/>
          <w:szCs w:val="32"/>
          <w:u w:val="single"/>
        </w:rPr>
        <w:t>（道路测试主体名称）</w:t>
      </w:r>
      <w:r>
        <w:rPr>
          <w:rFonts w:hint="eastAsia" w:ascii="Times New Roman" w:hAnsi="Times New Roman" w:eastAsia="仿宋_GB2312"/>
          <w:sz w:val="32"/>
          <w:szCs w:val="32"/>
        </w:rPr>
        <w:t>：</w:t>
      </w:r>
    </w:p>
    <w:p>
      <w:pPr>
        <w:widowControl/>
        <w:spacing w:line="4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经联合审核，批准你单位开展智能网联汽车道路测试。</w:t>
      </w:r>
    </w:p>
    <w:p>
      <w:pPr>
        <w:widowControl/>
        <w:spacing w:line="4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请你单位按照《智能网联汽车道路测试基本信息》（见背面）进行测试，测试期间应严格遵守《智能网联汽车道路测试与示范应用管理规范》及道路交通安全法律法规的有关要求。</w:t>
      </w:r>
    </w:p>
    <w:p>
      <w:pPr>
        <w:widowControl/>
        <w:spacing w:line="480" w:lineRule="exact"/>
        <w:jc w:val="center"/>
        <w:rPr>
          <w:rFonts w:ascii="Times New Roman" w:hAnsi="Times New Roman" w:eastAsia="仿宋_GB2312"/>
          <w:sz w:val="32"/>
          <w:szCs w:val="32"/>
        </w:rPr>
      </w:pPr>
    </w:p>
    <w:p>
      <w:pPr>
        <w:widowControl/>
        <w:spacing w:line="480" w:lineRule="exact"/>
        <w:jc w:val="center"/>
        <w:rPr>
          <w:rFonts w:ascii="Times New Roman" w:hAnsi="Times New Roman" w:eastAsia="仿宋_GB2312"/>
          <w:sz w:val="32"/>
          <w:szCs w:val="32"/>
        </w:rPr>
      </w:pPr>
    </w:p>
    <w:p>
      <w:pPr>
        <w:widowControl/>
        <w:spacing w:line="480" w:lineRule="exact"/>
        <w:jc w:val="center"/>
        <w:rPr>
          <w:rFonts w:ascii="Times New Roman" w:hAnsi="Times New Roman" w:eastAsia="仿宋_GB2312"/>
          <w:sz w:val="32"/>
          <w:szCs w:val="32"/>
        </w:rPr>
      </w:pPr>
    </w:p>
    <w:p>
      <w:pPr>
        <w:widowControl/>
        <w:spacing w:line="480" w:lineRule="exact"/>
        <w:jc w:val="left"/>
        <w:rPr>
          <w:rFonts w:ascii="Times New Roman" w:hAnsi="Times New Roman" w:eastAsia="仿宋_GB2312"/>
          <w:sz w:val="32"/>
          <w:szCs w:val="32"/>
        </w:rPr>
      </w:pPr>
      <w:r>
        <w:rPr>
          <w:rFonts w:ascii="Times New Roman" w:hAnsi="Times New Roman" w:eastAsia="仿宋_GB2312"/>
          <w:sz w:val="32"/>
          <w:szCs w:val="32"/>
        </w:rPr>
        <w:t>________________</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________________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_______________</w:t>
      </w:r>
    </w:p>
    <w:p>
      <w:pPr>
        <w:widowControl/>
        <w:spacing w:line="480" w:lineRule="exact"/>
        <w:jc w:val="right"/>
        <w:rPr>
          <w:rFonts w:ascii="Times New Roman" w:hAnsi="Times New Roman" w:eastAsia="仿宋_GB2312"/>
          <w:sz w:val="32"/>
          <w:szCs w:val="32"/>
        </w:rPr>
      </w:pPr>
      <w:r>
        <w:rPr>
          <w:rFonts w:hint="eastAsia" w:ascii="Times New Roman" w:hAnsi="Times New Roman" w:eastAsia="仿宋_GB2312"/>
          <w:sz w:val="32"/>
          <w:szCs w:val="32"/>
        </w:rPr>
        <w:t>（发证部门）</w:t>
      </w:r>
    </w:p>
    <w:p>
      <w:pPr>
        <w:widowControl/>
        <w:spacing w:line="480" w:lineRule="exact"/>
        <w:jc w:val="right"/>
        <w:rPr>
          <w:rFonts w:ascii="Times New Roman" w:hAnsi="Times New Roman" w:eastAsia="仿宋_GB2312"/>
          <w:sz w:val="32"/>
          <w:szCs w:val="32"/>
        </w:rPr>
      </w:pPr>
    </w:p>
    <w:p>
      <w:pPr>
        <w:widowControl/>
        <w:spacing w:line="480" w:lineRule="exact"/>
        <w:jc w:val="right"/>
        <w:rPr>
          <w:rFonts w:ascii="Times New Roman" w:hAnsi="Times New Roman" w:eastAsia="仿宋_GB2312"/>
          <w:sz w:val="32"/>
          <w:szCs w:val="32"/>
        </w:rPr>
      </w:pPr>
      <w:r>
        <w:rPr>
          <w:rFonts w:hint="eastAsia" w:ascii="Times New Roman" w:hAnsi="Times New Roman" w:eastAsia="仿宋_GB2312"/>
          <w:sz w:val="32"/>
          <w:szCs w:val="32"/>
        </w:rPr>
        <w:t>年</w:t>
      </w:r>
      <w:r>
        <w:rPr>
          <w:rFonts w:ascii="Times New Roman" w:hAnsi="Times New Roman" w:eastAsia="仿宋_GB2312"/>
          <w:sz w:val="32"/>
          <w:szCs w:val="32"/>
        </w:rPr>
        <w:t xml:space="preserve">    </w:t>
      </w:r>
      <w:r>
        <w:rPr>
          <w:rFonts w:hint="eastAsia" w:ascii="Times New Roman" w:hAnsi="Times New Roman" w:eastAsia="仿宋_GB2312"/>
          <w:sz w:val="32"/>
          <w:szCs w:val="32"/>
        </w:rPr>
        <w:t>月</w:t>
      </w:r>
      <w:r>
        <w:rPr>
          <w:rFonts w:ascii="Times New Roman" w:hAnsi="Times New Roman" w:eastAsia="仿宋_GB2312"/>
          <w:sz w:val="32"/>
          <w:szCs w:val="32"/>
        </w:rPr>
        <w:t xml:space="preserve">    </w:t>
      </w:r>
      <w:r>
        <w:rPr>
          <w:rFonts w:hint="eastAsia" w:ascii="Times New Roman" w:hAnsi="Times New Roman" w:eastAsia="仿宋_GB2312"/>
          <w:sz w:val="32"/>
          <w:szCs w:val="32"/>
        </w:rPr>
        <w:t>日</w:t>
      </w:r>
    </w:p>
    <w:p>
      <w:pPr>
        <w:widowControl/>
        <w:spacing w:line="480" w:lineRule="exact"/>
        <w:jc w:val="left"/>
        <w:rPr>
          <w:rFonts w:ascii="Times New Roman" w:hAnsi="Times New Roman" w:eastAsia="仿宋_GB2312"/>
          <w:sz w:val="32"/>
          <w:szCs w:val="32"/>
        </w:rPr>
      </w:pPr>
    </w:p>
    <w:p>
      <w:pPr>
        <w:widowControl/>
        <w:spacing w:line="48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注：你单位可持本通知书及《机动车登记规定》所要求的证明、凭证</w:t>
      </w:r>
      <w:r>
        <w:rPr>
          <w:rFonts w:hint="eastAsia" w:ascii="Times New Roman" w:hAnsi="Times New Roman" w:eastAsia="仿宋_GB2312"/>
          <w:sz w:val="28"/>
          <w:szCs w:val="28"/>
          <w:u w:val="single"/>
        </w:rPr>
        <w:t>（前往地方公安机关交通管理部门）</w:t>
      </w:r>
      <w:r>
        <w:rPr>
          <w:rFonts w:hint="eastAsia" w:ascii="Times New Roman" w:hAnsi="Times New Roman" w:eastAsia="仿宋_GB2312"/>
          <w:sz w:val="28"/>
          <w:szCs w:val="28"/>
        </w:rPr>
        <w:t>申领智能网联汽车道路测试用临时行驶车号牌。</w:t>
      </w:r>
    </w:p>
    <w:p>
      <w:pPr>
        <w:widowControl/>
        <w:spacing w:line="480" w:lineRule="exact"/>
        <w:rPr>
          <w:rFonts w:ascii="Times New Roman" w:hAnsi="Times New Roman" w:eastAsia="仿宋_GB2312"/>
          <w:bCs/>
          <w:kern w:val="0"/>
          <w:sz w:val="32"/>
          <w:szCs w:val="32"/>
        </w:rPr>
      </w:pPr>
      <w:r>
        <w:rPr>
          <w:rFonts w:ascii="Times New Roman" w:hAnsi="Times New Roman" w:eastAsia="仿宋_GB2312"/>
          <w:bCs/>
          <w:kern w:val="0"/>
          <w:sz w:val="36"/>
          <w:szCs w:val="32"/>
        </w:rPr>
        <w:br w:type="page"/>
      </w:r>
      <w:r>
        <w:rPr>
          <w:rFonts w:hint="eastAsia" w:ascii="Times New Roman" w:hAnsi="Times New Roman" w:eastAsia="仿宋_GB2312"/>
          <w:bCs/>
          <w:kern w:val="0"/>
          <w:sz w:val="32"/>
          <w:szCs w:val="32"/>
        </w:rPr>
        <w:t>背面</w:t>
      </w:r>
    </w:p>
    <w:p>
      <w:pPr>
        <w:widowControl/>
        <w:spacing w:before="156" w:beforeLines="50" w:after="156" w:afterLines="50"/>
        <w:jc w:val="center"/>
        <w:rPr>
          <w:rFonts w:ascii="Times New Roman" w:hAnsi="Times New Roman" w:eastAsia="华文中宋"/>
          <w:b/>
          <w:sz w:val="36"/>
          <w:szCs w:val="36"/>
        </w:rPr>
      </w:pPr>
      <w:r>
        <w:rPr>
          <w:rFonts w:hint="eastAsia" w:ascii="Times New Roman" w:hAnsi="Times New Roman" w:eastAsia="华文中宋"/>
          <w:b/>
          <w:sz w:val="36"/>
          <w:szCs w:val="36"/>
        </w:rPr>
        <w:t>智能网联汽车道路测试基本信息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道路测试</w:t>
            </w:r>
          </w:p>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主体</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道路测试</w:t>
            </w:r>
          </w:p>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车辆</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（须依次列出对应车辆识别代号或唯一性编码）</w:t>
            </w:r>
          </w:p>
          <w:p>
            <w:pPr>
              <w:tabs>
                <w:tab w:val="center" w:pos="4153"/>
                <w:tab w:val="right" w:pos="8306"/>
              </w:tabs>
              <w:snapToGrid w:val="0"/>
              <w:spacing w:line="480" w:lineRule="exact"/>
              <w:jc w:val="left"/>
              <w:rPr>
                <w:rFonts w:ascii="Times New Roman" w:hAnsi="Times New Roman"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道路测试</w:t>
            </w:r>
          </w:p>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驾驶人</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（须依次列出测试驾驶人姓名及身份证号）</w:t>
            </w:r>
          </w:p>
          <w:p>
            <w:pPr>
              <w:tabs>
                <w:tab w:val="center" w:pos="4153"/>
                <w:tab w:val="right" w:pos="8306"/>
              </w:tabs>
              <w:snapToGrid w:val="0"/>
              <w:spacing w:line="480" w:lineRule="exact"/>
              <w:jc w:val="left"/>
              <w:rPr>
                <w:rFonts w:ascii="Times New Roman" w:hAnsi="Times New Roman"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道路测试</w:t>
            </w:r>
          </w:p>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时间</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r>
              <w:rPr>
                <w:rFonts w:ascii="Times New Roman" w:hAnsi="Times New Roman" w:eastAsia="仿宋_GB2312"/>
                <w:kern w:val="0"/>
                <w:sz w:val="30"/>
                <w:szCs w:val="30"/>
              </w:rPr>
              <w:t xml:space="preserve"> </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年</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月</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日至</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年</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月</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测试路段或区域</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（须依次列出，测试路段或区域名称与省、市级政府相关主管部门公布的一致）</w:t>
            </w:r>
          </w:p>
          <w:p>
            <w:pPr>
              <w:tabs>
                <w:tab w:val="center" w:pos="4153"/>
                <w:tab w:val="right" w:pos="8306"/>
              </w:tabs>
              <w:snapToGrid w:val="0"/>
              <w:spacing w:line="480" w:lineRule="exact"/>
              <w:jc w:val="left"/>
              <w:rPr>
                <w:rFonts w:ascii="Times New Roman" w:hAnsi="Times New Roman"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转场路段</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（须列出车辆在自动驾驶测试路段间进行转场的路段）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道路测试</w:t>
            </w:r>
          </w:p>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项目</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color w:val="000000"/>
                <w:kern w:val="0"/>
                <w:sz w:val="30"/>
                <w:szCs w:val="30"/>
              </w:rPr>
            </w:pPr>
            <w:r>
              <w:rPr>
                <w:rFonts w:hint="eastAsia" w:ascii="Times New Roman" w:hAnsi="Times New Roman" w:eastAsia="仿宋_GB2312"/>
                <w:kern w:val="0"/>
                <w:sz w:val="30"/>
                <w:szCs w:val="30"/>
              </w:rPr>
              <w:t>（须依次列出）</w:t>
            </w:r>
          </w:p>
          <w:p>
            <w:pPr>
              <w:tabs>
                <w:tab w:val="center" w:pos="4153"/>
                <w:tab w:val="right" w:pos="8306"/>
              </w:tabs>
              <w:snapToGrid w:val="0"/>
              <w:spacing w:line="480" w:lineRule="exact"/>
              <w:jc w:val="left"/>
              <w:rPr>
                <w:rFonts w:ascii="Times New Roman" w:hAnsi="Times New Roman" w:eastAsia="仿宋_GB2312"/>
                <w:kern w:val="0"/>
                <w:sz w:val="30"/>
                <w:szCs w:val="30"/>
              </w:rPr>
            </w:pPr>
          </w:p>
        </w:tc>
      </w:tr>
    </w:tbl>
    <w:p>
      <w:pPr>
        <w:spacing w:line="480" w:lineRule="exact"/>
        <w:rPr>
          <w:rFonts w:ascii="Times New Roman" w:hAnsi="Times New Roman" w:eastAsia="黑体"/>
          <w:bCs/>
          <w:kern w:val="0"/>
          <w:sz w:val="32"/>
          <w:szCs w:val="32"/>
        </w:rPr>
      </w:pPr>
      <w:r>
        <w:rPr>
          <w:rFonts w:hint="eastAsia" w:ascii="Times New Roman" w:hAnsi="Times New Roman" w:eastAsia="黑体"/>
          <w:bCs/>
          <w:kern w:val="0"/>
          <w:sz w:val="32"/>
          <w:szCs w:val="32"/>
        </w:rPr>
        <w:t>附件</w:t>
      </w:r>
      <w:r>
        <w:rPr>
          <w:rFonts w:ascii="Times New Roman" w:hAnsi="Times New Roman" w:eastAsia="黑体"/>
          <w:bCs/>
          <w:kern w:val="0"/>
          <w:sz w:val="32"/>
          <w:szCs w:val="32"/>
        </w:rPr>
        <w:t>3</w:t>
      </w:r>
    </w:p>
    <w:p>
      <w:pPr>
        <w:widowControl/>
        <w:spacing w:line="480" w:lineRule="exact"/>
        <w:jc w:val="left"/>
        <w:rPr>
          <w:rFonts w:ascii="Times New Roman" w:hAnsi="Times New Roman" w:eastAsia="仿宋_GB2312"/>
          <w:bCs/>
          <w:kern w:val="0"/>
          <w:sz w:val="32"/>
          <w:szCs w:val="32"/>
        </w:rPr>
      </w:pPr>
    </w:p>
    <w:p>
      <w:pPr>
        <w:widowControl/>
        <w:spacing w:line="480" w:lineRule="exact"/>
        <w:ind w:firstLine="640" w:firstLineChars="200"/>
        <w:jc w:val="right"/>
        <w:rPr>
          <w:rFonts w:ascii="Times New Roman" w:hAnsi="Times New Roman" w:eastAsia="仿宋_GB2312"/>
          <w:bCs/>
          <w:sz w:val="32"/>
          <w:szCs w:val="32"/>
        </w:rPr>
      </w:pPr>
      <w:r>
        <w:rPr>
          <w:rFonts w:ascii="Times New Roman" w:hAnsi="Times New Roman" w:eastAsia="仿宋_GB2312"/>
          <w:bCs/>
          <w:sz w:val="32"/>
          <w:szCs w:val="32"/>
        </w:rPr>
        <w:t xml:space="preserve">20XX年  </w:t>
      </w:r>
      <w:r>
        <w:rPr>
          <w:rFonts w:hint="eastAsia" w:ascii="Times New Roman" w:hAnsi="Times New Roman" w:eastAsia="仿宋_GB2312"/>
          <w:bCs/>
          <w:sz w:val="32"/>
          <w:szCs w:val="32"/>
        </w:rPr>
        <w:t>第</w:t>
      </w:r>
      <w:r>
        <w:rPr>
          <w:rFonts w:ascii="Times New Roman" w:hAnsi="Times New Roman" w:eastAsia="仿宋_GB2312"/>
          <w:bCs/>
          <w:sz w:val="32"/>
          <w:szCs w:val="32"/>
        </w:rPr>
        <w:t>XXX号</w:t>
      </w:r>
    </w:p>
    <w:p>
      <w:pPr>
        <w:widowControl/>
        <w:spacing w:line="480" w:lineRule="exact"/>
        <w:ind w:firstLine="640" w:firstLineChars="200"/>
        <w:jc w:val="right"/>
        <w:rPr>
          <w:rFonts w:ascii="Times New Roman" w:hAnsi="Times New Roman" w:eastAsia="仿宋_GB2312"/>
          <w:bCs/>
          <w:sz w:val="32"/>
          <w:szCs w:val="32"/>
        </w:rPr>
      </w:pPr>
    </w:p>
    <w:p>
      <w:pPr>
        <w:widowControl/>
        <w:spacing w:line="480" w:lineRule="exact"/>
        <w:jc w:val="center"/>
        <w:rPr>
          <w:rFonts w:ascii="Times New Roman" w:hAnsi="Times New Roman" w:eastAsia="华文中宋"/>
          <w:b/>
          <w:sz w:val="44"/>
          <w:szCs w:val="52"/>
        </w:rPr>
      </w:pPr>
      <w:r>
        <w:rPr>
          <w:rFonts w:hint="eastAsia" w:ascii="Times New Roman" w:hAnsi="Times New Roman" w:eastAsia="方正小标宋简体"/>
          <w:bCs/>
          <w:sz w:val="44"/>
          <w:szCs w:val="52"/>
        </w:rPr>
        <w:t>智能网联汽车示范应用</w:t>
      </w:r>
      <w:r>
        <w:rPr>
          <w:rFonts w:ascii="Times New Roman" w:hAnsi="Times New Roman" w:eastAsia="方正小标宋简体"/>
          <w:bCs/>
          <w:sz w:val="44"/>
          <w:szCs w:val="52"/>
        </w:rPr>
        <w:br w:type="textWrapping"/>
      </w:r>
      <w:r>
        <w:rPr>
          <w:rFonts w:hint="eastAsia" w:ascii="Times New Roman" w:hAnsi="Times New Roman" w:eastAsia="方正小标宋简体"/>
          <w:bCs/>
          <w:sz w:val="44"/>
          <w:szCs w:val="52"/>
        </w:rPr>
        <w:t>通知书</w:t>
      </w:r>
    </w:p>
    <w:p>
      <w:pPr>
        <w:widowControl/>
        <w:spacing w:line="480" w:lineRule="exact"/>
        <w:rPr>
          <w:rFonts w:ascii="Times New Roman" w:hAnsi="Times New Roman" w:eastAsia="仿宋_GB2312"/>
          <w:sz w:val="32"/>
          <w:szCs w:val="32"/>
          <w:u w:val="single"/>
        </w:rPr>
      </w:pPr>
    </w:p>
    <w:p>
      <w:pPr>
        <w:widowControl/>
        <w:spacing w:line="480" w:lineRule="exact"/>
        <w:rPr>
          <w:rFonts w:ascii="Times New Roman" w:hAnsi="Times New Roman" w:eastAsia="仿宋_GB2312"/>
          <w:sz w:val="32"/>
          <w:szCs w:val="32"/>
        </w:rPr>
      </w:pPr>
      <w:r>
        <w:rPr>
          <w:rFonts w:hint="eastAsia" w:ascii="Times New Roman" w:hAnsi="Times New Roman" w:eastAsia="仿宋_GB2312"/>
          <w:sz w:val="32"/>
          <w:szCs w:val="32"/>
          <w:u w:val="single"/>
        </w:rPr>
        <w:t>（示范应用主体名称）</w:t>
      </w:r>
      <w:r>
        <w:rPr>
          <w:rFonts w:hint="eastAsia" w:ascii="Times New Roman" w:hAnsi="Times New Roman" w:eastAsia="仿宋_GB2312"/>
          <w:sz w:val="32"/>
          <w:szCs w:val="32"/>
        </w:rPr>
        <w:t>：</w:t>
      </w:r>
    </w:p>
    <w:p>
      <w:pPr>
        <w:widowControl/>
        <w:spacing w:line="4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经联合审核，批准你单位开展智能网联汽车示范应用。</w:t>
      </w:r>
    </w:p>
    <w:p>
      <w:pPr>
        <w:widowControl/>
        <w:spacing w:line="4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请你单位按照《智能网联汽车示范应用基本信息》（见背面）进行测试，测试期间应严格遵守《智能网联汽车道路测试与示范应用管理规范》及道路交通安全法律法规的有关要求。</w:t>
      </w:r>
    </w:p>
    <w:p>
      <w:pPr>
        <w:widowControl/>
        <w:spacing w:line="480" w:lineRule="exact"/>
        <w:jc w:val="center"/>
        <w:rPr>
          <w:rFonts w:ascii="Times New Roman" w:hAnsi="Times New Roman" w:eastAsia="仿宋_GB2312"/>
          <w:sz w:val="32"/>
          <w:szCs w:val="32"/>
        </w:rPr>
      </w:pPr>
    </w:p>
    <w:p>
      <w:pPr>
        <w:widowControl/>
        <w:spacing w:line="480" w:lineRule="exact"/>
        <w:jc w:val="center"/>
        <w:rPr>
          <w:rFonts w:ascii="Times New Roman" w:hAnsi="Times New Roman" w:eastAsia="仿宋_GB2312"/>
          <w:sz w:val="32"/>
          <w:szCs w:val="32"/>
        </w:rPr>
      </w:pPr>
    </w:p>
    <w:p>
      <w:pPr>
        <w:widowControl/>
        <w:spacing w:line="480" w:lineRule="exact"/>
        <w:jc w:val="center"/>
        <w:rPr>
          <w:rFonts w:ascii="Times New Roman" w:hAnsi="Times New Roman" w:eastAsia="仿宋_GB2312"/>
          <w:sz w:val="32"/>
          <w:szCs w:val="32"/>
        </w:rPr>
      </w:pPr>
    </w:p>
    <w:p>
      <w:pPr>
        <w:widowControl/>
        <w:spacing w:line="480" w:lineRule="exact"/>
        <w:jc w:val="left"/>
        <w:rPr>
          <w:rFonts w:ascii="Times New Roman" w:hAnsi="Times New Roman" w:eastAsia="仿宋_GB2312"/>
          <w:sz w:val="32"/>
          <w:szCs w:val="32"/>
        </w:rPr>
      </w:pPr>
      <w:r>
        <w:rPr>
          <w:rFonts w:ascii="Times New Roman" w:hAnsi="Times New Roman" w:eastAsia="仿宋_GB2312"/>
          <w:sz w:val="32"/>
          <w:szCs w:val="32"/>
        </w:rPr>
        <w:t>________________  ________________</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_______________</w:t>
      </w:r>
    </w:p>
    <w:p>
      <w:pPr>
        <w:widowControl/>
        <w:spacing w:line="480" w:lineRule="exact"/>
        <w:jc w:val="right"/>
        <w:rPr>
          <w:rFonts w:ascii="Times New Roman" w:hAnsi="Times New Roman" w:eastAsia="仿宋_GB2312"/>
          <w:sz w:val="32"/>
          <w:szCs w:val="32"/>
        </w:rPr>
      </w:pPr>
      <w:r>
        <w:rPr>
          <w:rFonts w:hint="eastAsia" w:ascii="Times New Roman" w:hAnsi="Times New Roman" w:eastAsia="仿宋_GB2312"/>
          <w:sz w:val="32"/>
          <w:szCs w:val="32"/>
        </w:rPr>
        <w:t>（发证部门）</w:t>
      </w:r>
    </w:p>
    <w:p>
      <w:pPr>
        <w:widowControl/>
        <w:spacing w:line="480" w:lineRule="exact"/>
        <w:jc w:val="right"/>
        <w:rPr>
          <w:rFonts w:ascii="Times New Roman" w:hAnsi="Times New Roman" w:eastAsia="仿宋_GB2312"/>
          <w:sz w:val="32"/>
          <w:szCs w:val="32"/>
        </w:rPr>
      </w:pPr>
    </w:p>
    <w:p>
      <w:pPr>
        <w:widowControl/>
        <w:spacing w:line="480" w:lineRule="exact"/>
        <w:jc w:val="right"/>
        <w:rPr>
          <w:rFonts w:ascii="Times New Roman" w:hAnsi="Times New Roman" w:eastAsia="仿宋_GB2312"/>
          <w:sz w:val="32"/>
          <w:szCs w:val="32"/>
        </w:rPr>
      </w:pPr>
      <w:r>
        <w:rPr>
          <w:rFonts w:hint="eastAsia" w:ascii="Times New Roman" w:hAnsi="Times New Roman" w:eastAsia="仿宋_GB2312"/>
          <w:sz w:val="32"/>
          <w:szCs w:val="32"/>
        </w:rPr>
        <w:t>年</w:t>
      </w:r>
      <w:r>
        <w:rPr>
          <w:rFonts w:ascii="Times New Roman" w:hAnsi="Times New Roman" w:eastAsia="仿宋_GB2312"/>
          <w:sz w:val="32"/>
          <w:szCs w:val="32"/>
        </w:rPr>
        <w:t xml:space="preserve"> </w:t>
      </w:r>
      <w:bookmarkStart w:id="17" w:name="_GoBack"/>
      <w:bookmarkEnd w:id="17"/>
      <w:r>
        <w:rPr>
          <w:rFonts w:ascii="Times New Roman" w:hAnsi="Times New Roman" w:eastAsia="仿宋_GB2312"/>
          <w:sz w:val="32"/>
          <w:szCs w:val="32"/>
        </w:rPr>
        <w:t xml:space="preserve">   </w:t>
      </w:r>
      <w:r>
        <w:rPr>
          <w:rFonts w:hint="eastAsia" w:ascii="Times New Roman" w:hAnsi="Times New Roman" w:eastAsia="仿宋_GB2312"/>
          <w:sz w:val="32"/>
          <w:szCs w:val="32"/>
        </w:rPr>
        <w:t>月</w:t>
      </w:r>
      <w:r>
        <w:rPr>
          <w:rFonts w:ascii="Times New Roman" w:hAnsi="Times New Roman" w:eastAsia="仿宋_GB2312"/>
          <w:sz w:val="32"/>
          <w:szCs w:val="32"/>
        </w:rPr>
        <w:t xml:space="preserve">    </w:t>
      </w:r>
      <w:r>
        <w:rPr>
          <w:rFonts w:hint="eastAsia" w:ascii="Times New Roman" w:hAnsi="Times New Roman" w:eastAsia="仿宋_GB2312"/>
          <w:sz w:val="32"/>
          <w:szCs w:val="32"/>
        </w:rPr>
        <w:t>日</w:t>
      </w:r>
    </w:p>
    <w:p>
      <w:pPr>
        <w:widowControl/>
        <w:spacing w:line="480" w:lineRule="exact"/>
        <w:jc w:val="left"/>
        <w:rPr>
          <w:rFonts w:ascii="Times New Roman" w:hAnsi="Times New Roman" w:eastAsia="仿宋_GB2312"/>
          <w:sz w:val="32"/>
          <w:szCs w:val="32"/>
        </w:rPr>
      </w:pPr>
    </w:p>
    <w:p>
      <w:pPr>
        <w:widowControl/>
        <w:spacing w:line="48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注：你单位可持本通知书及《机动车登记规定》所要求的证明、凭证</w:t>
      </w:r>
      <w:r>
        <w:rPr>
          <w:rFonts w:hint="eastAsia" w:ascii="Times New Roman" w:hAnsi="Times New Roman" w:eastAsia="仿宋_GB2312"/>
          <w:sz w:val="28"/>
          <w:szCs w:val="28"/>
          <w:u w:val="single"/>
        </w:rPr>
        <w:t>（前往地方公安机关交通管理部门）</w:t>
      </w:r>
      <w:r>
        <w:rPr>
          <w:rFonts w:hint="eastAsia" w:ascii="Times New Roman" w:hAnsi="Times New Roman" w:eastAsia="仿宋_GB2312"/>
          <w:sz w:val="28"/>
          <w:szCs w:val="28"/>
        </w:rPr>
        <w:t>申领智能网联汽车示范应用用临时行驶车号牌。</w:t>
      </w:r>
    </w:p>
    <w:p>
      <w:pPr>
        <w:widowControl/>
        <w:jc w:val="left"/>
        <w:rPr>
          <w:rFonts w:ascii="Times New Roman" w:hAnsi="Times New Roman" w:eastAsia="仿宋_GB2312"/>
          <w:bCs/>
          <w:kern w:val="0"/>
          <w:sz w:val="32"/>
          <w:szCs w:val="32"/>
        </w:rPr>
      </w:pPr>
      <w:r>
        <w:rPr>
          <w:rFonts w:ascii="Times New Roman" w:hAnsi="Times New Roman" w:eastAsia="仿宋_GB2312"/>
          <w:bCs/>
          <w:kern w:val="0"/>
          <w:sz w:val="36"/>
          <w:szCs w:val="32"/>
        </w:rPr>
        <w:br w:type="page"/>
      </w:r>
      <w:r>
        <w:rPr>
          <w:rFonts w:hint="eastAsia" w:ascii="Times New Roman" w:hAnsi="Times New Roman" w:eastAsia="仿宋_GB2312"/>
          <w:bCs/>
          <w:kern w:val="0"/>
          <w:sz w:val="32"/>
          <w:szCs w:val="32"/>
        </w:rPr>
        <w:t>背面</w:t>
      </w:r>
    </w:p>
    <w:p>
      <w:pPr>
        <w:widowControl/>
        <w:spacing w:before="156" w:beforeLines="50" w:after="156" w:afterLines="50"/>
        <w:jc w:val="center"/>
        <w:rPr>
          <w:rFonts w:ascii="Times New Roman" w:hAnsi="Times New Roman" w:eastAsia="华文中宋"/>
          <w:b/>
          <w:sz w:val="36"/>
          <w:szCs w:val="36"/>
        </w:rPr>
      </w:pPr>
      <w:r>
        <w:rPr>
          <w:rFonts w:hint="eastAsia" w:ascii="Times New Roman" w:hAnsi="Times New Roman" w:eastAsia="华文中宋"/>
          <w:b/>
          <w:sz w:val="36"/>
          <w:szCs w:val="36"/>
        </w:rPr>
        <w:t>智能网联汽车示范应用基本信息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示范应用</w:t>
            </w:r>
          </w:p>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主体</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示范应用</w:t>
            </w:r>
          </w:p>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车辆</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（须依次列出对应车辆识别代号或唯一性编码）</w:t>
            </w:r>
          </w:p>
          <w:p>
            <w:pPr>
              <w:tabs>
                <w:tab w:val="center" w:pos="4153"/>
                <w:tab w:val="right" w:pos="8306"/>
              </w:tabs>
              <w:snapToGrid w:val="0"/>
              <w:spacing w:line="480" w:lineRule="exact"/>
              <w:jc w:val="left"/>
              <w:rPr>
                <w:rFonts w:ascii="Times New Roman" w:hAnsi="Times New Roman"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示范应用</w:t>
            </w:r>
            <w:r>
              <w:rPr>
                <w:rFonts w:ascii="Times New Roman" w:hAnsi="Times New Roman" w:eastAsia="仿宋_GB2312"/>
                <w:b/>
                <w:bCs/>
                <w:kern w:val="0"/>
                <w:sz w:val="30"/>
                <w:szCs w:val="30"/>
              </w:rPr>
              <w:t xml:space="preserve">   </w:t>
            </w:r>
            <w:r>
              <w:rPr>
                <w:rFonts w:hint="eastAsia" w:ascii="Times New Roman" w:hAnsi="Times New Roman" w:eastAsia="仿宋_GB2312"/>
                <w:b/>
                <w:bCs/>
                <w:kern w:val="0"/>
                <w:sz w:val="30"/>
                <w:szCs w:val="30"/>
              </w:rPr>
              <w:t>驾驶人</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（须依次列出驾驶人姓名及身份证号）</w:t>
            </w:r>
          </w:p>
          <w:p>
            <w:pPr>
              <w:tabs>
                <w:tab w:val="center" w:pos="4153"/>
                <w:tab w:val="right" w:pos="8306"/>
              </w:tabs>
              <w:snapToGrid w:val="0"/>
              <w:spacing w:line="480" w:lineRule="exact"/>
              <w:jc w:val="left"/>
              <w:rPr>
                <w:rFonts w:ascii="Times New Roman" w:hAnsi="Times New Roman"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示范应用</w:t>
            </w:r>
          </w:p>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时间</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r>
              <w:rPr>
                <w:rFonts w:ascii="Times New Roman" w:hAnsi="Times New Roman" w:eastAsia="仿宋_GB2312"/>
                <w:kern w:val="0"/>
                <w:sz w:val="30"/>
                <w:szCs w:val="30"/>
              </w:rPr>
              <w:t xml:space="preserve"> </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年</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月</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日至</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年</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月</w:t>
            </w:r>
            <w:r>
              <w:rPr>
                <w:rFonts w:ascii="Times New Roman" w:hAnsi="Times New Roman" w:eastAsia="仿宋_GB2312"/>
                <w:kern w:val="0"/>
                <w:sz w:val="30"/>
                <w:szCs w:val="30"/>
                <w:u w:val="single"/>
              </w:rPr>
              <w:t xml:space="preserve">  </w:t>
            </w:r>
            <w:r>
              <w:rPr>
                <w:rFonts w:hint="eastAsia" w:ascii="Times New Roman" w:hAnsi="Times New Roman" w:eastAsia="仿宋_GB2312"/>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示范应用</w:t>
            </w:r>
          </w:p>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路段或区域</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（须依次列出，示范应用路段或区域名称与省、市级政府相关主管部门公布的一致）</w:t>
            </w:r>
          </w:p>
          <w:p>
            <w:pPr>
              <w:tabs>
                <w:tab w:val="center" w:pos="4153"/>
                <w:tab w:val="right" w:pos="8306"/>
              </w:tabs>
              <w:snapToGrid w:val="0"/>
              <w:spacing w:line="480" w:lineRule="exact"/>
              <w:jc w:val="left"/>
              <w:rPr>
                <w:rFonts w:ascii="Times New Roman" w:hAnsi="Times New Roman"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转场路段</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kern w:val="0"/>
                <w:sz w:val="30"/>
                <w:szCs w:val="30"/>
              </w:rPr>
            </w:pPr>
            <w:r>
              <w:rPr>
                <w:rFonts w:hint="eastAsia" w:ascii="Times New Roman" w:hAnsi="Times New Roman" w:eastAsia="仿宋_GB2312"/>
                <w:kern w:val="0"/>
                <w:sz w:val="30"/>
                <w:szCs w:val="30"/>
              </w:rPr>
              <w:t>（须列出车辆在示范应用路段或区域间进行转场的路段）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1951" w:type="dxa"/>
            <w:vAlign w:val="center"/>
          </w:tcPr>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示范应用</w:t>
            </w:r>
          </w:p>
          <w:p>
            <w:pPr>
              <w:tabs>
                <w:tab w:val="center" w:pos="420"/>
                <w:tab w:val="right" w:pos="8306"/>
              </w:tabs>
              <w:snapToGrid w:val="0"/>
              <w:spacing w:line="480" w:lineRule="exact"/>
              <w:jc w:val="center"/>
              <w:rPr>
                <w:rFonts w:ascii="Times New Roman" w:hAnsi="Times New Roman" w:eastAsia="仿宋_GB2312"/>
                <w:b/>
                <w:bCs/>
                <w:kern w:val="0"/>
                <w:sz w:val="30"/>
                <w:szCs w:val="30"/>
              </w:rPr>
            </w:pPr>
            <w:r>
              <w:rPr>
                <w:rFonts w:hint="eastAsia" w:ascii="Times New Roman" w:hAnsi="Times New Roman" w:eastAsia="仿宋_GB2312"/>
                <w:b/>
                <w:bCs/>
                <w:kern w:val="0"/>
                <w:sz w:val="30"/>
                <w:szCs w:val="30"/>
              </w:rPr>
              <w:t>项目</w:t>
            </w:r>
          </w:p>
        </w:tc>
        <w:tc>
          <w:tcPr>
            <w:tcW w:w="7109" w:type="dxa"/>
            <w:vAlign w:val="center"/>
          </w:tcPr>
          <w:p>
            <w:pPr>
              <w:tabs>
                <w:tab w:val="center" w:pos="4153"/>
                <w:tab w:val="right" w:pos="8306"/>
              </w:tabs>
              <w:snapToGrid w:val="0"/>
              <w:spacing w:line="480" w:lineRule="exact"/>
              <w:jc w:val="left"/>
              <w:rPr>
                <w:rFonts w:ascii="Times New Roman" w:hAnsi="Times New Roman" w:eastAsia="仿宋_GB2312"/>
                <w:color w:val="000000"/>
                <w:kern w:val="0"/>
                <w:sz w:val="30"/>
                <w:szCs w:val="30"/>
              </w:rPr>
            </w:pPr>
            <w:r>
              <w:rPr>
                <w:rFonts w:hint="eastAsia" w:ascii="Times New Roman" w:hAnsi="Times New Roman" w:eastAsia="仿宋_GB2312"/>
                <w:kern w:val="0"/>
                <w:sz w:val="30"/>
                <w:szCs w:val="30"/>
              </w:rPr>
              <w:t>（须依次列出）</w:t>
            </w:r>
          </w:p>
          <w:p>
            <w:pPr>
              <w:tabs>
                <w:tab w:val="center" w:pos="4153"/>
                <w:tab w:val="right" w:pos="8306"/>
              </w:tabs>
              <w:snapToGrid w:val="0"/>
              <w:spacing w:line="480" w:lineRule="exact"/>
              <w:jc w:val="left"/>
              <w:rPr>
                <w:rFonts w:ascii="Times New Roman" w:hAnsi="Times New Roman" w:eastAsia="仿宋_GB2312"/>
                <w:kern w:val="0"/>
                <w:sz w:val="30"/>
                <w:szCs w:val="30"/>
              </w:rPr>
            </w:pPr>
          </w:p>
        </w:tc>
      </w:tr>
    </w:tbl>
    <w:p>
      <w:pPr>
        <w:spacing w:before="156" w:beforeLines="50" w:line="480" w:lineRule="exact"/>
        <w:rPr>
          <w:rFonts w:ascii="Times New Roman" w:hAnsi="Times New Roman" w:eastAsia="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2040204020203"/>
    <w:charset w:val="86"/>
    <w:family w:val="auto"/>
    <w:pitch w:val="default"/>
    <w:sig w:usb0="80000287" w:usb1="2ACF001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BqJLo70wEA&#10;AIMDAAAOAAAAAAAAAAEAIAAAADUBAABkcnMvZTJvRG9jLnhtbFBLBQYAAAAABgAGAFkBAAB6BQAA&#10;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C0MDcxMLIwsrCwNDZW0lEKTi0uzszPAykwNKoFABkDEM8tAAAA"/>
  </w:docVars>
  <w:rsids>
    <w:rsidRoot w:val="00DE2579"/>
    <w:rsid w:val="00003337"/>
    <w:rsid w:val="00003FD4"/>
    <w:rsid w:val="00005542"/>
    <w:rsid w:val="00005FA5"/>
    <w:rsid w:val="000070BC"/>
    <w:rsid w:val="00011582"/>
    <w:rsid w:val="00016C96"/>
    <w:rsid w:val="000179EC"/>
    <w:rsid w:val="00020048"/>
    <w:rsid w:val="00020F6A"/>
    <w:rsid w:val="00022689"/>
    <w:rsid w:val="00022CC2"/>
    <w:rsid w:val="0002621E"/>
    <w:rsid w:val="000270A8"/>
    <w:rsid w:val="00034158"/>
    <w:rsid w:val="00036599"/>
    <w:rsid w:val="00037653"/>
    <w:rsid w:val="0004011B"/>
    <w:rsid w:val="000427FC"/>
    <w:rsid w:val="00045151"/>
    <w:rsid w:val="00061995"/>
    <w:rsid w:val="00063F3A"/>
    <w:rsid w:val="00064755"/>
    <w:rsid w:val="00066A5F"/>
    <w:rsid w:val="0006753C"/>
    <w:rsid w:val="0007102B"/>
    <w:rsid w:val="00075BA1"/>
    <w:rsid w:val="00075D89"/>
    <w:rsid w:val="00082875"/>
    <w:rsid w:val="000831DB"/>
    <w:rsid w:val="00084976"/>
    <w:rsid w:val="00087515"/>
    <w:rsid w:val="00091608"/>
    <w:rsid w:val="000A13BB"/>
    <w:rsid w:val="000A3722"/>
    <w:rsid w:val="000A5256"/>
    <w:rsid w:val="000B003D"/>
    <w:rsid w:val="000B153C"/>
    <w:rsid w:val="000B263F"/>
    <w:rsid w:val="000B35EB"/>
    <w:rsid w:val="000B5511"/>
    <w:rsid w:val="000C189E"/>
    <w:rsid w:val="000C2811"/>
    <w:rsid w:val="000C2848"/>
    <w:rsid w:val="000D23CB"/>
    <w:rsid w:val="000D47DA"/>
    <w:rsid w:val="000D5A86"/>
    <w:rsid w:val="000D77F9"/>
    <w:rsid w:val="000E022D"/>
    <w:rsid w:val="000E0DD2"/>
    <w:rsid w:val="000E3F79"/>
    <w:rsid w:val="000F0500"/>
    <w:rsid w:val="000F17AC"/>
    <w:rsid w:val="000F3782"/>
    <w:rsid w:val="0010014F"/>
    <w:rsid w:val="00100AA6"/>
    <w:rsid w:val="00103850"/>
    <w:rsid w:val="00106E38"/>
    <w:rsid w:val="0010703D"/>
    <w:rsid w:val="0011039B"/>
    <w:rsid w:val="00113070"/>
    <w:rsid w:val="001152C4"/>
    <w:rsid w:val="00115D76"/>
    <w:rsid w:val="00125137"/>
    <w:rsid w:val="00126B05"/>
    <w:rsid w:val="00127057"/>
    <w:rsid w:val="00127445"/>
    <w:rsid w:val="001308FA"/>
    <w:rsid w:val="001351D9"/>
    <w:rsid w:val="001361CE"/>
    <w:rsid w:val="001373E6"/>
    <w:rsid w:val="00140174"/>
    <w:rsid w:val="00140720"/>
    <w:rsid w:val="00147DCC"/>
    <w:rsid w:val="001507AD"/>
    <w:rsid w:val="00151EE9"/>
    <w:rsid w:val="001529CB"/>
    <w:rsid w:val="00154CED"/>
    <w:rsid w:val="00156532"/>
    <w:rsid w:val="00164085"/>
    <w:rsid w:val="00164BDF"/>
    <w:rsid w:val="0016502E"/>
    <w:rsid w:val="00172174"/>
    <w:rsid w:val="00173CAB"/>
    <w:rsid w:val="0017435B"/>
    <w:rsid w:val="00174E8C"/>
    <w:rsid w:val="00174F8F"/>
    <w:rsid w:val="00181D06"/>
    <w:rsid w:val="00183451"/>
    <w:rsid w:val="00185A4E"/>
    <w:rsid w:val="0019032C"/>
    <w:rsid w:val="00190CE6"/>
    <w:rsid w:val="00193C44"/>
    <w:rsid w:val="00194576"/>
    <w:rsid w:val="00197FCD"/>
    <w:rsid w:val="001A36B8"/>
    <w:rsid w:val="001A4C04"/>
    <w:rsid w:val="001A668F"/>
    <w:rsid w:val="001A6F9D"/>
    <w:rsid w:val="001B09DD"/>
    <w:rsid w:val="001B4D1E"/>
    <w:rsid w:val="001B735F"/>
    <w:rsid w:val="001B7891"/>
    <w:rsid w:val="001C3710"/>
    <w:rsid w:val="001C4127"/>
    <w:rsid w:val="001D06DA"/>
    <w:rsid w:val="001D62BC"/>
    <w:rsid w:val="001E0530"/>
    <w:rsid w:val="001E1451"/>
    <w:rsid w:val="001E6E35"/>
    <w:rsid w:val="001F03A4"/>
    <w:rsid w:val="001F0EE5"/>
    <w:rsid w:val="001F5E8F"/>
    <w:rsid w:val="001F7929"/>
    <w:rsid w:val="00204726"/>
    <w:rsid w:val="00205F8A"/>
    <w:rsid w:val="00207EA8"/>
    <w:rsid w:val="002104D6"/>
    <w:rsid w:val="002132EA"/>
    <w:rsid w:val="00216FC9"/>
    <w:rsid w:val="00217764"/>
    <w:rsid w:val="002201E5"/>
    <w:rsid w:val="00220C6A"/>
    <w:rsid w:val="00225864"/>
    <w:rsid w:val="0023648F"/>
    <w:rsid w:val="00236D82"/>
    <w:rsid w:val="00237C46"/>
    <w:rsid w:val="00240154"/>
    <w:rsid w:val="0024683C"/>
    <w:rsid w:val="00247B32"/>
    <w:rsid w:val="002511A9"/>
    <w:rsid w:val="002514A6"/>
    <w:rsid w:val="00253984"/>
    <w:rsid w:val="00255BD9"/>
    <w:rsid w:val="002616AB"/>
    <w:rsid w:val="00262016"/>
    <w:rsid w:val="0026207C"/>
    <w:rsid w:val="0027750E"/>
    <w:rsid w:val="00277944"/>
    <w:rsid w:val="00277B51"/>
    <w:rsid w:val="002825C9"/>
    <w:rsid w:val="00282A18"/>
    <w:rsid w:val="00285E1E"/>
    <w:rsid w:val="002863FC"/>
    <w:rsid w:val="0028663A"/>
    <w:rsid w:val="00291B8D"/>
    <w:rsid w:val="00292C20"/>
    <w:rsid w:val="0029441F"/>
    <w:rsid w:val="00295705"/>
    <w:rsid w:val="002A0136"/>
    <w:rsid w:val="002A2041"/>
    <w:rsid w:val="002A4F4C"/>
    <w:rsid w:val="002A589F"/>
    <w:rsid w:val="002A7D83"/>
    <w:rsid w:val="002B0B76"/>
    <w:rsid w:val="002B203B"/>
    <w:rsid w:val="002B28D6"/>
    <w:rsid w:val="002B589F"/>
    <w:rsid w:val="002B7982"/>
    <w:rsid w:val="002C3D10"/>
    <w:rsid w:val="002C44CB"/>
    <w:rsid w:val="002C4941"/>
    <w:rsid w:val="002C6611"/>
    <w:rsid w:val="002C67BF"/>
    <w:rsid w:val="002C699F"/>
    <w:rsid w:val="002D056A"/>
    <w:rsid w:val="002D056E"/>
    <w:rsid w:val="002D4C47"/>
    <w:rsid w:val="002D4F8C"/>
    <w:rsid w:val="002D7111"/>
    <w:rsid w:val="002D743F"/>
    <w:rsid w:val="002D7DFA"/>
    <w:rsid w:val="002E3C2E"/>
    <w:rsid w:val="002E7D32"/>
    <w:rsid w:val="002F1470"/>
    <w:rsid w:val="002F2581"/>
    <w:rsid w:val="00300230"/>
    <w:rsid w:val="00302205"/>
    <w:rsid w:val="00303DF5"/>
    <w:rsid w:val="00303F6F"/>
    <w:rsid w:val="0031017D"/>
    <w:rsid w:val="003112D6"/>
    <w:rsid w:val="00312098"/>
    <w:rsid w:val="0031309D"/>
    <w:rsid w:val="00314479"/>
    <w:rsid w:val="003148EE"/>
    <w:rsid w:val="00316FB5"/>
    <w:rsid w:val="0032075D"/>
    <w:rsid w:val="00320EF1"/>
    <w:rsid w:val="00322E16"/>
    <w:rsid w:val="00325E5D"/>
    <w:rsid w:val="0033079F"/>
    <w:rsid w:val="00330898"/>
    <w:rsid w:val="003310F7"/>
    <w:rsid w:val="00332153"/>
    <w:rsid w:val="00333298"/>
    <w:rsid w:val="00336488"/>
    <w:rsid w:val="00336833"/>
    <w:rsid w:val="00343D0D"/>
    <w:rsid w:val="003440E9"/>
    <w:rsid w:val="00346447"/>
    <w:rsid w:val="003534F5"/>
    <w:rsid w:val="0036094D"/>
    <w:rsid w:val="00361B0E"/>
    <w:rsid w:val="00361CAE"/>
    <w:rsid w:val="00365865"/>
    <w:rsid w:val="00366131"/>
    <w:rsid w:val="00367951"/>
    <w:rsid w:val="00370937"/>
    <w:rsid w:val="00375143"/>
    <w:rsid w:val="00384003"/>
    <w:rsid w:val="003847DB"/>
    <w:rsid w:val="0039236A"/>
    <w:rsid w:val="00394F7F"/>
    <w:rsid w:val="00395004"/>
    <w:rsid w:val="003A0D5B"/>
    <w:rsid w:val="003A1422"/>
    <w:rsid w:val="003A4384"/>
    <w:rsid w:val="003A7435"/>
    <w:rsid w:val="003A7B3B"/>
    <w:rsid w:val="003A7CF0"/>
    <w:rsid w:val="003B007A"/>
    <w:rsid w:val="003B568D"/>
    <w:rsid w:val="003B5CDB"/>
    <w:rsid w:val="003B60B8"/>
    <w:rsid w:val="003C4724"/>
    <w:rsid w:val="003D0CF1"/>
    <w:rsid w:val="003D291A"/>
    <w:rsid w:val="003D3B3B"/>
    <w:rsid w:val="003D6532"/>
    <w:rsid w:val="003D6973"/>
    <w:rsid w:val="003E0301"/>
    <w:rsid w:val="003E095C"/>
    <w:rsid w:val="003E19C1"/>
    <w:rsid w:val="003E2640"/>
    <w:rsid w:val="003E605E"/>
    <w:rsid w:val="003F22F1"/>
    <w:rsid w:val="003F34B5"/>
    <w:rsid w:val="003F43CB"/>
    <w:rsid w:val="004010C4"/>
    <w:rsid w:val="00407FCA"/>
    <w:rsid w:val="00411B11"/>
    <w:rsid w:val="00417873"/>
    <w:rsid w:val="00421BC0"/>
    <w:rsid w:val="004245FE"/>
    <w:rsid w:val="004277A2"/>
    <w:rsid w:val="0043704D"/>
    <w:rsid w:val="00440A0B"/>
    <w:rsid w:val="00442054"/>
    <w:rsid w:val="00445518"/>
    <w:rsid w:val="0044610A"/>
    <w:rsid w:val="00453AE4"/>
    <w:rsid w:val="00453D5A"/>
    <w:rsid w:val="00454A5C"/>
    <w:rsid w:val="00456331"/>
    <w:rsid w:val="00456F95"/>
    <w:rsid w:val="00457F33"/>
    <w:rsid w:val="004609B0"/>
    <w:rsid w:val="004667EC"/>
    <w:rsid w:val="004735C8"/>
    <w:rsid w:val="00476ABB"/>
    <w:rsid w:val="00477898"/>
    <w:rsid w:val="00480BAB"/>
    <w:rsid w:val="00482120"/>
    <w:rsid w:val="00484CB5"/>
    <w:rsid w:val="00484D6D"/>
    <w:rsid w:val="00490D33"/>
    <w:rsid w:val="004924A4"/>
    <w:rsid w:val="004952E1"/>
    <w:rsid w:val="004968A2"/>
    <w:rsid w:val="00497BF6"/>
    <w:rsid w:val="004A0278"/>
    <w:rsid w:val="004A4245"/>
    <w:rsid w:val="004A504F"/>
    <w:rsid w:val="004A5AF6"/>
    <w:rsid w:val="004A69F9"/>
    <w:rsid w:val="004B2B34"/>
    <w:rsid w:val="004C02EB"/>
    <w:rsid w:val="004C2DDA"/>
    <w:rsid w:val="004C3F63"/>
    <w:rsid w:val="004D1295"/>
    <w:rsid w:val="004D25AF"/>
    <w:rsid w:val="004D550F"/>
    <w:rsid w:val="004E13E9"/>
    <w:rsid w:val="004E250E"/>
    <w:rsid w:val="004E331D"/>
    <w:rsid w:val="004F5C0E"/>
    <w:rsid w:val="00501346"/>
    <w:rsid w:val="00501528"/>
    <w:rsid w:val="00502F2D"/>
    <w:rsid w:val="00503F20"/>
    <w:rsid w:val="00506421"/>
    <w:rsid w:val="00510CEB"/>
    <w:rsid w:val="00511EA2"/>
    <w:rsid w:val="0051396F"/>
    <w:rsid w:val="005222A5"/>
    <w:rsid w:val="005252E4"/>
    <w:rsid w:val="00525795"/>
    <w:rsid w:val="00530218"/>
    <w:rsid w:val="00531426"/>
    <w:rsid w:val="005348DF"/>
    <w:rsid w:val="00534FF1"/>
    <w:rsid w:val="00537EA9"/>
    <w:rsid w:val="00543A1B"/>
    <w:rsid w:val="00544F15"/>
    <w:rsid w:val="005455D2"/>
    <w:rsid w:val="00546C72"/>
    <w:rsid w:val="00552779"/>
    <w:rsid w:val="00553D83"/>
    <w:rsid w:val="00560C29"/>
    <w:rsid w:val="00560C86"/>
    <w:rsid w:val="00571D48"/>
    <w:rsid w:val="00581492"/>
    <w:rsid w:val="00582964"/>
    <w:rsid w:val="00583517"/>
    <w:rsid w:val="00583A3F"/>
    <w:rsid w:val="00586B09"/>
    <w:rsid w:val="00590441"/>
    <w:rsid w:val="005909F9"/>
    <w:rsid w:val="00590BB6"/>
    <w:rsid w:val="005959A9"/>
    <w:rsid w:val="00595D7C"/>
    <w:rsid w:val="00596C8E"/>
    <w:rsid w:val="005B6EEB"/>
    <w:rsid w:val="005C115D"/>
    <w:rsid w:val="005C1FA9"/>
    <w:rsid w:val="005C5D02"/>
    <w:rsid w:val="005C5F82"/>
    <w:rsid w:val="005C6C08"/>
    <w:rsid w:val="005C6DA6"/>
    <w:rsid w:val="005D469B"/>
    <w:rsid w:val="005E3B43"/>
    <w:rsid w:val="005F1ED4"/>
    <w:rsid w:val="005F2956"/>
    <w:rsid w:val="005F2B87"/>
    <w:rsid w:val="005F7ECB"/>
    <w:rsid w:val="00602C87"/>
    <w:rsid w:val="00604E2D"/>
    <w:rsid w:val="00606DD3"/>
    <w:rsid w:val="00610B63"/>
    <w:rsid w:val="00613EE8"/>
    <w:rsid w:val="00614024"/>
    <w:rsid w:val="00614331"/>
    <w:rsid w:val="00617BBA"/>
    <w:rsid w:val="00621939"/>
    <w:rsid w:val="0062301C"/>
    <w:rsid w:val="006315A7"/>
    <w:rsid w:val="00635A44"/>
    <w:rsid w:val="006360C8"/>
    <w:rsid w:val="00637999"/>
    <w:rsid w:val="006401F0"/>
    <w:rsid w:val="00641EC1"/>
    <w:rsid w:val="00641EDE"/>
    <w:rsid w:val="0064391D"/>
    <w:rsid w:val="00646F87"/>
    <w:rsid w:val="00647AB4"/>
    <w:rsid w:val="00647CF8"/>
    <w:rsid w:val="00647FDD"/>
    <w:rsid w:val="00650546"/>
    <w:rsid w:val="006533B8"/>
    <w:rsid w:val="00653C9C"/>
    <w:rsid w:val="00654C74"/>
    <w:rsid w:val="00655136"/>
    <w:rsid w:val="006556BD"/>
    <w:rsid w:val="00657FE9"/>
    <w:rsid w:val="00660AA7"/>
    <w:rsid w:val="00660E0C"/>
    <w:rsid w:val="006619CC"/>
    <w:rsid w:val="00664CFD"/>
    <w:rsid w:val="00665831"/>
    <w:rsid w:val="006704B0"/>
    <w:rsid w:val="0067054E"/>
    <w:rsid w:val="0067074C"/>
    <w:rsid w:val="006732FB"/>
    <w:rsid w:val="00673507"/>
    <w:rsid w:val="00676009"/>
    <w:rsid w:val="00676702"/>
    <w:rsid w:val="0067673B"/>
    <w:rsid w:val="0068515F"/>
    <w:rsid w:val="00691900"/>
    <w:rsid w:val="00691E65"/>
    <w:rsid w:val="00693AFC"/>
    <w:rsid w:val="00693E20"/>
    <w:rsid w:val="00695AE3"/>
    <w:rsid w:val="006A1BDA"/>
    <w:rsid w:val="006A241A"/>
    <w:rsid w:val="006A3752"/>
    <w:rsid w:val="006B0354"/>
    <w:rsid w:val="006B5987"/>
    <w:rsid w:val="006B5A92"/>
    <w:rsid w:val="006B725E"/>
    <w:rsid w:val="006C0880"/>
    <w:rsid w:val="006C1415"/>
    <w:rsid w:val="006C15C2"/>
    <w:rsid w:val="006C4934"/>
    <w:rsid w:val="006C67F0"/>
    <w:rsid w:val="006C6935"/>
    <w:rsid w:val="006C70B6"/>
    <w:rsid w:val="006C77B5"/>
    <w:rsid w:val="006D01A6"/>
    <w:rsid w:val="006D3D49"/>
    <w:rsid w:val="006E10AF"/>
    <w:rsid w:val="006E5BB0"/>
    <w:rsid w:val="006F45B1"/>
    <w:rsid w:val="007026D2"/>
    <w:rsid w:val="00702CEE"/>
    <w:rsid w:val="00703796"/>
    <w:rsid w:val="0071127F"/>
    <w:rsid w:val="00711985"/>
    <w:rsid w:val="00714EFB"/>
    <w:rsid w:val="00717E6C"/>
    <w:rsid w:val="00720720"/>
    <w:rsid w:val="0072137F"/>
    <w:rsid w:val="0072673D"/>
    <w:rsid w:val="007335D0"/>
    <w:rsid w:val="00734B24"/>
    <w:rsid w:val="00734DAA"/>
    <w:rsid w:val="00735185"/>
    <w:rsid w:val="0073570D"/>
    <w:rsid w:val="00740B77"/>
    <w:rsid w:val="00743AFD"/>
    <w:rsid w:val="00746422"/>
    <w:rsid w:val="007473C0"/>
    <w:rsid w:val="00747FCC"/>
    <w:rsid w:val="007527D8"/>
    <w:rsid w:val="00753976"/>
    <w:rsid w:val="007546FD"/>
    <w:rsid w:val="0076067C"/>
    <w:rsid w:val="007622BA"/>
    <w:rsid w:val="00764C9C"/>
    <w:rsid w:val="00765500"/>
    <w:rsid w:val="00765DBC"/>
    <w:rsid w:val="0076619C"/>
    <w:rsid w:val="0077283A"/>
    <w:rsid w:val="0077574C"/>
    <w:rsid w:val="00782CFF"/>
    <w:rsid w:val="00790FB0"/>
    <w:rsid w:val="00791909"/>
    <w:rsid w:val="007934EE"/>
    <w:rsid w:val="00793B7E"/>
    <w:rsid w:val="007A0722"/>
    <w:rsid w:val="007A1CEA"/>
    <w:rsid w:val="007A3D78"/>
    <w:rsid w:val="007A557A"/>
    <w:rsid w:val="007A67AB"/>
    <w:rsid w:val="007B2B96"/>
    <w:rsid w:val="007B37E6"/>
    <w:rsid w:val="007C4924"/>
    <w:rsid w:val="007D1E9A"/>
    <w:rsid w:val="007D629E"/>
    <w:rsid w:val="007D70D1"/>
    <w:rsid w:val="007E07EC"/>
    <w:rsid w:val="007E20F4"/>
    <w:rsid w:val="007F045B"/>
    <w:rsid w:val="00800814"/>
    <w:rsid w:val="00803CCD"/>
    <w:rsid w:val="0080435A"/>
    <w:rsid w:val="008138E6"/>
    <w:rsid w:val="00814549"/>
    <w:rsid w:val="00815881"/>
    <w:rsid w:val="00815A91"/>
    <w:rsid w:val="00816885"/>
    <w:rsid w:val="00816BD9"/>
    <w:rsid w:val="00817D9F"/>
    <w:rsid w:val="008321F9"/>
    <w:rsid w:val="00835510"/>
    <w:rsid w:val="00836C6A"/>
    <w:rsid w:val="00837E4D"/>
    <w:rsid w:val="00844824"/>
    <w:rsid w:val="00850463"/>
    <w:rsid w:val="0085107A"/>
    <w:rsid w:val="00853848"/>
    <w:rsid w:val="00853F67"/>
    <w:rsid w:val="00855820"/>
    <w:rsid w:val="00863FFA"/>
    <w:rsid w:val="00876147"/>
    <w:rsid w:val="008806C4"/>
    <w:rsid w:val="00881A06"/>
    <w:rsid w:val="008827F6"/>
    <w:rsid w:val="00884DAC"/>
    <w:rsid w:val="008859CE"/>
    <w:rsid w:val="00887ADE"/>
    <w:rsid w:val="00892C9F"/>
    <w:rsid w:val="00893735"/>
    <w:rsid w:val="00895493"/>
    <w:rsid w:val="00895514"/>
    <w:rsid w:val="00896ECD"/>
    <w:rsid w:val="008A18BB"/>
    <w:rsid w:val="008A2110"/>
    <w:rsid w:val="008A3E91"/>
    <w:rsid w:val="008A6E2F"/>
    <w:rsid w:val="008B118B"/>
    <w:rsid w:val="008B1DE6"/>
    <w:rsid w:val="008B28B6"/>
    <w:rsid w:val="008B6469"/>
    <w:rsid w:val="008B6B35"/>
    <w:rsid w:val="008B6E1F"/>
    <w:rsid w:val="008C17DE"/>
    <w:rsid w:val="008C42D9"/>
    <w:rsid w:val="008C4DB6"/>
    <w:rsid w:val="008C717F"/>
    <w:rsid w:val="008D01BE"/>
    <w:rsid w:val="008D2350"/>
    <w:rsid w:val="008D312A"/>
    <w:rsid w:val="008D3C66"/>
    <w:rsid w:val="008D48D6"/>
    <w:rsid w:val="008D7CEB"/>
    <w:rsid w:val="008E7D43"/>
    <w:rsid w:val="008F12DC"/>
    <w:rsid w:val="008F1866"/>
    <w:rsid w:val="008F212A"/>
    <w:rsid w:val="008F3EBD"/>
    <w:rsid w:val="008F4410"/>
    <w:rsid w:val="008F4F27"/>
    <w:rsid w:val="008F5C7E"/>
    <w:rsid w:val="009000A7"/>
    <w:rsid w:val="00900359"/>
    <w:rsid w:val="00901768"/>
    <w:rsid w:val="00902FD4"/>
    <w:rsid w:val="009045F5"/>
    <w:rsid w:val="00904F42"/>
    <w:rsid w:val="009056AD"/>
    <w:rsid w:val="00915CA6"/>
    <w:rsid w:val="00916C27"/>
    <w:rsid w:val="00923528"/>
    <w:rsid w:val="00925C7F"/>
    <w:rsid w:val="00930313"/>
    <w:rsid w:val="00931A45"/>
    <w:rsid w:val="00933640"/>
    <w:rsid w:val="00934B65"/>
    <w:rsid w:val="009367E8"/>
    <w:rsid w:val="0093701D"/>
    <w:rsid w:val="00940BE3"/>
    <w:rsid w:val="0094167B"/>
    <w:rsid w:val="009428F7"/>
    <w:rsid w:val="00943E04"/>
    <w:rsid w:val="00950F72"/>
    <w:rsid w:val="00951EB4"/>
    <w:rsid w:val="009543CB"/>
    <w:rsid w:val="0095516A"/>
    <w:rsid w:val="00956DEB"/>
    <w:rsid w:val="00957587"/>
    <w:rsid w:val="00957F2C"/>
    <w:rsid w:val="00961EE7"/>
    <w:rsid w:val="00963FCA"/>
    <w:rsid w:val="00965144"/>
    <w:rsid w:val="00965E18"/>
    <w:rsid w:val="00971630"/>
    <w:rsid w:val="0097214F"/>
    <w:rsid w:val="00972255"/>
    <w:rsid w:val="00972439"/>
    <w:rsid w:val="009737CC"/>
    <w:rsid w:val="00973C27"/>
    <w:rsid w:val="009757B2"/>
    <w:rsid w:val="00977B04"/>
    <w:rsid w:val="00982354"/>
    <w:rsid w:val="0098360B"/>
    <w:rsid w:val="00984EAF"/>
    <w:rsid w:val="00990E15"/>
    <w:rsid w:val="00991003"/>
    <w:rsid w:val="00994D8E"/>
    <w:rsid w:val="00994F8E"/>
    <w:rsid w:val="009A4DE2"/>
    <w:rsid w:val="009A5496"/>
    <w:rsid w:val="009B0CBE"/>
    <w:rsid w:val="009B293C"/>
    <w:rsid w:val="009B7689"/>
    <w:rsid w:val="009C0FDD"/>
    <w:rsid w:val="009C3486"/>
    <w:rsid w:val="009C4211"/>
    <w:rsid w:val="009D0929"/>
    <w:rsid w:val="009D1834"/>
    <w:rsid w:val="009E2927"/>
    <w:rsid w:val="009E380C"/>
    <w:rsid w:val="009E6327"/>
    <w:rsid w:val="00A02206"/>
    <w:rsid w:val="00A02F14"/>
    <w:rsid w:val="00A0505F"/>
    <w:rsid w:val="00A06390"/>
    <w:rsid w:val="00A10904"/>
    <w:rsid w:val="00A14365"/>
    <w:rsid w:val="00A20416"/>
    <w:rsid w:val="00A20A6A"/>
    <w:rsid w:val="00A231FB"/>
    <w:rsid w:val="00A246CB"/>
    <w:rsid w:val="00A27184"/>
    <w:rsid w:val="00A27C1C"/>
    <w:rsid w:val="00A351B4"/>
    <w:rsid w:val="00A41F64"/>
    <w:rsid w:val="00A50C74"/>
    <w:rsid w:val="00A54141"/>
    <w:rsid w:val="00A543BC"/>
    <w:rsid w:val="00A54AD1"/>
    <w:rsid w:val="00A54D5A"/>
    <w:rsid w:val="00A5613E"/>
    <w:rsid w:val="00A6173F"/>
    <w:rsid w:val="00A631E3"/>
    <w:rsid w:val="00A64ADD"/>
    <w:rsid w:val="00A64B7C"/>
    <w:rsid w:val="00A64E5D"/>
    <w:rsid w:val="00A653E2"/>
    <w:rsid w:val="00A7189D"/>
    <w:rsid w:val="00A7411B"/>
    <w:rsid w:val="00A76056"/>
    <w:rsid w:val="00A77A28"/>
    <w:rsid w:val="00A77BA2"/>
    <w:rsid w:val="00A820C8"/>
    <w:rsid w:val="00A82FE4"/>
    <w:rsid w:val="00A837E9"/>
    <w:rsid w:val="00A915A8"/>
    <w:rsid w:val="00A93B52"/>
    <w:rsid w:val="00AA2D66"/>
    <w:rsid w:val="00AA4B12"/>
    <w:rsid w:val="00AA617C"/>
    <w:rsid w:val="00AA6DB8"/>
    <w:rsid w:val="00AB000A"/>
    <w:rsid w:val="00AB0B95"/>
    <w:rsid w:val="00AB562E"/>
    <w:rsid w:val="00AB6129"/>
    <w:rsid w:val="00AC01A3"/>
    <w:rsid w:val="00AC0A20"/>
    <w:rsid w:val="00AC5A0D"/>
    <w:rsid w:val="00AD4538"/>
    <w:rsid w:val="00AD4B81"/>
    <w:rsid w:val="00AD6146"/>
    <w:rsid w:val="00AF0218"/>
    <w:rsid w:val="00AF1B04"/>
    <w:rsid w:val="00AF3180"/>
    <w:rsid w:val="00AF511D"/>
    <w:rsid w:val="00AF5812"/>
    <w:rsid w:val="00B00571"/>
    <w:rsid w:val="00B0336C"/>
    <w:rsid w:val="00B040A7"/>
    <w:rsid w:val="00B1208D"/>
    <w:rsid w:val="00B17CBE"/>
    <w:rsid w:val="00B222A9"/>
    <w:rsid w:val="00B25514"/>
    <w:rsid w:val="00B2717D"/>
    <w:rsid w:val="00B27848"/>
    <w:rsid w:val="00B27ECD"/>
    <w:rsid w:val="00B336F2"/>
    <w:rsid w:val="00B37028"/>
    <w:rsid w:val="00B37DC9"/>
    <w:rsid w:val="00B41781"/>
    <w:rsid w:val="00B43F35"/>
    <w:rsid w:val="00B444F3"/>
    <w:rsid w:val="00B45DE4"/>
    <w:rsid w:val="00B5264D"/>
    <w:rsid w:val="00B53E94"/>
    <w:rsid w:val="00B543BC"/>
    <w:rsid w:val="00B62121"/>
    <w:rsid w:val="00B643F8"/>
    <w:rsid w:val="00B65FA9"/>
    <w:rsid w:val="00B66D8D"/>
    <w:rsid w:val="00B7304E"/>
    <w:rsid w:val="00B74CA8"/>
    <w:rsid w:val="00B7676E"/>
    <w:rsid w:val="00B80EE3"/>
    <w:rsid w:val="00B83843"/>
    <w:rsid w:val="00B8780D"/>
    <w:rsid w:val="00B964AB"/>
    <w:rsid w:val="00BA4F11"/>
    <w:rsid w:val="00BA7771"/>
    <w:rsid w:val="00BA7CD1"/>
    <w:rsid w:val="00BA7F98"/>
    <w:rsid w:val="00BB0636"/>
    <w:rsid w:val="00BB2B4E"/>
    <w:rsid w:val="00BB4735"/>
    <w:rsid w:val="00BC1537"/>
    <w:rsid w:val="00BC16ED"/>
    <w:rsid w:val="00BC3697"/>
    <w:rsid w:val="00BC4134"/>
    <w:rsid w:val="00BC4855"/>
    <w:rsid w:val="00BC7840"/>
    <w:rsid w:val="00BC7F3E"/>
    <w:rsid w:val="00BD1ADA"/>
    <w:rsid w:val="00BE0D04"/>
    <w:rsid w:val="00BE5F10"/>
    <w:rsid w:val="00BE7258"/>
    <w:rsid w:val="00BE77F3"/>
    <w:rsid w:val="00BF53D8"/>
    <w:rsid w:val="00BF7AF9"/>
    <w:rsid w:val="00C01FE6"/>
    <w:rsid w:val="00C023A3"/>
    <w:rsid w:val="00C07878"/>
    <w:rsid w:val="00C12CD4"/>
    <w:rsid w:val="00C136A4"/>
    <w:rsid w:val="00C139F3"/>
    <w:rsid w:val="00C16A63"/>
    <w:rsid w:val="00C214AA"/>
    <w:rsid w:val="00C2177B"/>
    <w:rsid w:val="00C22807"/>
    <w:rsid w:val="00C2618F"/>
    <w:rsid w:val="00C33B77"/>
    <w:rsid w:val="00C3509F"/>
    <w:rsid w:val="00C353E2"/>
    <w:rsid w:val="00C3576A"/>
    <w:rsid w:val="00C36B85"/>
    <w:rsid w:val="00C46C6A"/>
    <w:rsid w:val="00C47389"/>
    <w:rsid w:val="00C51755"/>
    <w:rsid w:val="00C607F0"/>
    <w:rsid w:val="00C60DD2"/>
    <w:rsid w:val="00C6724A"/>
    <w:rsid w:val="00C72666"/>
    <w:rsid w:val="00C80A05"/>
    <w:rsid w:val="00C84079"/>
    <w:rsid w:val="00C86021"/>
    <w:rsid w:val="00C879C3"/>
    <w:rsid w:val="00C97245"/>
    <w:rsid w:val="00CA3A3A"/>
    <w:rsid w:val="00CA4DBF"/>
    <w:rsid w:val="00CA5699"/>
    <w:rsid w:val="00CA5D11"/>
    <w:rsid w:val="00CA6F25"/>
    <w:rsid w:val="00CA71C8"/>
    <w:rsid w:val="00CB0C5A"/>
    <w:rsid w:val="00CB0F58"/>
    <w:rsid w:val="00CB22D7"/>
    <w:rsid w:val="00CB5AB8"/>
    <w:rsid w:val="00CC3544"/>
    <w:rsid w:val="00CC53F1"/>
    <w:rsid w:val="00CD05B3"/>
    <w:rsid w:val="00CD27EE"/>
    <w:rsid w:val="00CE0444"/>
    <w:rsid w:val="00CE2E85"/>
    <w:rsid w:val="00CE53D8"/>
    <w:rsid w:val="00CE77F5"/>
    <w:rsid w:val="00CF3159"/>
    <w:rsid w:val="00CF38EE"/>
    <w:rsid w:val="00CF417E"/>
    <w:rsid w:val="00CF4F0A"/>
    <w:rsid w:val="00D02C38"/>
    <w:rsid w:val="00D04446"/>
    <w:rsid w:val="00D04FCA"/>
    <w:rsid w:val="00D06EEA"/>
    <w:rsid w:val="00D15A7D"/>
    <w:rsid w:val="00D177FE"/>
    <w:rsid w:val="00D20232"/>
    <w:rsid w:val="00D21F24"/>
    <w:rsid w:val="00D23A7F"/>
    <w:rsid w:val="00D25D83"/>
    <w:rsid w:val="00D41E5A"/>
    <w:rsid w:val="00D44491"/>
    <w:rsid w:val="00D46D24"/>
    <w:rsid w:val="00D4714C"/>
    <w:rsid w:val="00D47D72"/>
    <w:rsid w:val="00D502E3"/>
    <w:rsid w:val="00D53152"/>
    <w:rsid w:val="00D564F6"/>
    <w:rsid w:val="00D56B02"/>
    <w:rsid w:val="00D6381F"/>
    <w:rsid w:val="00D65A1B"/>
    <w:rsid w:val="00D728FB"/>
    <w:rsid w:val="00D823D6"/>
    <w:rsid w:val="00D846E9"/>
    <w:rsid w:val="00D85997"/>
    <w:rsid w:val="00D94D99"/>
    <w:rsid w:val="00D96270"/>
    <w:rsid w:val="00D96B0D"/>
    <w:rsid w:val="00DA1398"/>
    <w:rsid w:val="00DA64E9"/>
    <w:rsid w:val="00DB0846"/>
    <w:rsid w:val="00DB53B2"/>
    <w:rsid w:val="00DD144D"/>
    <w:rsid w:val="00DD1EA0"/>
    <w:rsid w:val="00DD3093"/>
    <w:rsid w:val="00DD5EEC"/>
    <w:rsid w:val="00DE2579"/>
    <w:rsid w:val="00DE31B3"/>
    <w:rsid w:val="00DE5FFD"/>
    <w:rsid w:val="00DE74BD"/>
    <w:rsid w:val="00DE7C7F"/>
    <w:rsid w:val="00DF0F09"/>
    <w:rsid w:val="00DF3815"/>
    <w:rsid w:val="00E0003A"/>
    <w:rsid w:val="00E05268"/>
    <w:rsid w:val="00E06D46"/>
    <w:rsid w:val="00E15A3A"/>
    <w:rsid w:val="00E214DC"/>
    <w:rsid w:val="00E225BD"/>
    <w:rsid w:val="00E22B32"/>
    <w:rsid w:val="00E22C0E"/>
    <w:rsid w:val="00E250EB"/>
    <w:rsid w:val="00E2552B"/>
    <w:rsid w:val="00E258E9"/>
    <w:rsid w:val="00E30543"/>
    <w:rsid w:val="00E3252E"/>
    <w:rsid w:val="00E35E50"/>
    <w:rsid w:val="00E414A5"/>
    <w:rsid w:val="00E42847"/>
    <w:rsid w:val="00E43CF5"/>
    <w:rsid w:val="00E462F4"/>
    <w:rsid w:val="00E473E9"/>
    <w:rsid w:val="00E5146C"/>
    <w:rsid w:val="00E52449"/>
    <w:rsid w:val="00E545A9"/>
    <w:rsid w:val="00E546BE"/>
    <w:rsid w:val="00E5558F"/>
    <w:rsid w:val="00E567CB"/>
    <w:rsid w:val="00E65B4C"/>
    <w:rsid w:val="00E76711"/>
    <w:rsid w:val="00E77AEB"/>
    <w:rsid w:val="00E77F58"/>
    <w:rsid w:val="00E80E31"/>
    <w:rsid w:val="00E8186F"/>
    <w:rsid w:val="00E822CE"/>
    <w:rsid w:val="00E856C9"/>
    <w:rsid w:val="00E9067D"/>
    <w:rsid w:val="00E93330"/>
    <w:rsid w:val="00E97DAD"/>
    <w:rsid w:val="00EA0CF5"/>
    <w:rsid w:val="00EA16C0"/>
    <w:rsid w:val="00EA16F4"/>
    <w:rsid w:val="00EA1FDF"/>
    <w:rsid w:val="00EA33DC"/>
    <w:rsid w:val="00EB02C9"/>
    <w:rsid w:val="00EB45CD"/>
    <w:rsid w:val="00EC0422"/>
    <w:rsid w:val="00EC17DD"/>
    <w:rsid w:val="00EC1F5F"/>
    <w:rsid w:val="00EC2C66"/>
    <w:rsid w:val="00EC45B6"/>
    <w:rsid w:val="00ED0318"/>
    <w:rsid w:val="00ED3A3C"/>
    <w:rsid w:val="00EE0E0F"/>
    <w:rsid w:val="00EE2CC0"/>
    <w:rsid w:val="00EF2685"/>
    <w:rsid w:val="00EF41C1"/>
    <w:rsid w:val="00EF7D0B"/>
    <w:rsid w:val="00F010FF"/>
    <w:rsid w:val="00F02967"/>
    <w:rsid w:val="00F0352F"/>
    <w:rsid w:val="00F077F9"/>
    <w:rsid w:val="00F10601"/>
    <w:rsid w:val="00F10809"/>
    <w:rsid w:val="00F11340"/>
    <w:rsid w:val="00F113B3"/>
    <w:rsid w:val="00F11536"/>
    <w:rsid w:val="00F11952"/>
    <w:rsid w:val="00F13F0E"/>
    <w:rsid w:val="00F20033"/>
    <w:rsid w:val="00F20AE9"/>
    <w:rsid w:val="00F26FAC"/>
    <w:rsid w:val="00F27DB1"/>
    <w:rsid w:val="00F32570"/>
    <w:rsid w:val="00F36D9C"/>
    <w:rsid w:val="00F372F2"/>
    <w:rsid w:val="00F40072"/>
    <w:rsid w:val="00F401DA"/>
    <w:rsid w:val="00F4151F"/>
    <w:rsid w:val="00F46155"/>
    <w:rsid w:val="00F465A1"/>
    <w:rsid w:val="00F47049"/>
    <w:rsid w:val="00F51885"/>
    <w:rsid w:val="00F5190C"/>
    <w:rsid w:val="00F523B4"/>
    <w:rsid w:val="00F5541B"/>
    <w:rsid w:val="00F57DA8"/>
    <w:rsid w:val="00F6096F"/>
    <w:rsid w:val="00F62122"/>
    <w:rsid w:val="00F664CA"/>
    <w:rsid w:val="00F671F2"/>
    <w:rsid w:val="00F71695"/>
    <w:rsid w:val="00F7642C"/>
    <w:rsid w:val="00F76971"/>
    <w:rsid w:val="00F7799A"/>
    <w:rsid w:val="00F816FC"/>
    <w:rsid w:val="00F81D4F"/>
    <w:rsid w:val="00F849E8"/>
    <w:rsid w:val="00F8669E"/>
    <w:rsid w:val="00F9051B"/>
    <w:rsid w:val="00F9155B"/>
    <w:rsid w:val="00F91EFC"/>
    <w:rsid w:val="00F94F4C"/>
    <w:rsid w:val="00F9700A"/>
    <w:rsid w:val="00FA0CDD"/>
    <w:rsid w:val="00FA491D"/>
    <w:rsid w:val="00FA6520"/>
    <w:rsid w:val="00FB0F3C"/>
    <w:rsid w:val="00FC06DD"/>
    <w:rsid w:val="00FC0F69"/>
    <w:rsid w:val="00FC4044"/>
    <w:rsid w:val="00FC638D"/>
    <w:rsid w:val="00FD4E03"/>
    <w:rsid w:val="00FE1FBB"/>
    <w:rsid w:val="00FE2D1B"/>
    <w:rsid w:val="00FE3499"/>
    <w:rsid w:val="00FE421C"/>
    <w:rsid w:val="00FE504A"/>
    <w:rsid w:val="00FE7DAF"/>
    <w:rsid w:val="00FF24A4"/>
    <w:rsid w:val="00FF2C93"/>
    <w:rsid w:val="00FF3B7A"/>
    <w:rsid w:val="04A00E8C"/>
    <w:rsid w:val="0649013A"/>
    <w:rsid w:val="06A7694E"/>
    <w:rsid w:val="074B5B44"/>
    <w:rsid w:val="086D2744"/>
    <w:rsid w:val="09FB332F"/>
    <w:rsid w:val="0A515AFF"/>
    <w:rsid w:val="0A6D5448"/>
    <w:rsid w:val="0B8A7D20"/>
    <w:rsid w:val="0BA9669E"/>
    <w:rsid w:val="0BEB7766"/>
    <w:rsid w:val="0CDB1AC6"/>
    <w:rsid w:val="0D420FDC"/>
    <w:rsid w:val="0D9D0700"/>
    <w:rsid w:val="0E2877EA"/>
    <w:rsid w:val="0FDFECBC"/>
    <w:rsid w:val="11CD40DB"/>
    <w:rsid w:val="13032524"/>
    <w:rsid w:val="14E702F9"/>
    <w:rsid w:val="157F5B8F"/>
    <w:rsid w:val="162531CA"/>
    <w:rsid w:val="16895AD6"/>
    <w:rsid w:val="172064AD"/>
    <w:rsid w:val="1969187A"/>
    <w:rsid w:val="1A5C4437"/>
    <w:rsid w:val="1BBB4562"/>
    <w:rsid w:val="1D92720F"/>
    <w:rsid w:val="1DA906B0"/>
    <w:rsid w:val="1DE703AB"/>
    <w:rsid w:val="1DFEFDD9"/>
    <w:rsid w:val="1E283A1F"/>
    <w:rsid w:val="1E3453E2"/>
    <w:rsid w:val="1EE34318"/>
    <w:rsid w:val="253808D8"/>
    <w:rsid w:val="25BE334B"/>
    <w:rsid w:val="27B7FCCF"/>
    <w:rsid w:val="2A2F2C55"/>
    <w:rsid w:val="2BDF34BA"/>
    <w:rsid w:val="2D857336"/>
    <w:rsid w:val="2DEB27B7"/>
    <w:rsid w:val="310716EE"/>
    <w:rsid w:val="337D39BB"/>
    <w:rsid w:val="33E405AE"/>
    <w:rsid w:val="33FFD482"/>
    <w:rsid w:val="355424AC"/>
    <w:rsid w:val="368C13F7"/>
    <w:rsid w:val="37693C33"/>
    <w:rsid w:val="3808360E"/>
    <w:rsid w:val="3A1E678A"/>
    <w:rsid w:val="3A725800"/>
    <w:rsid w:val="3B2A6A22"/>
    <w:rsid w:val="3B3965E7"/>
    <w:rsid w:val="3CB077D6"/>
    <w:rsid w:val="3FF97510"/>
    <w:rsid w:val="40220240"/>
    <w:rsid w:val="42767179"/>
    <w:rsid w:val="4B4B481F"/>
    <w:rsid w:val="4B6B24C7"/>
    <w:rsid w:val="4FFB8AED"/>
    <w:rsid w:val="50621693"/>
    <w:rsid w:val="5158215E"/>
    <w:rsid w:val="51BA41A0"/>
    <w:rsid w:val="51BB4426"/>
    <w:rsid w:val="51CA07FA"/>
    <w:rsid w:val="53E65997"/>
    <w:rsid w:val="59896793"/>
    <w:rsid w:val="5A1D7603"/>
    <w:rsid w:val="5DE77C7E"/>
    <w:rsid w:val="609A297E"/>
    <w:rsid w:val="60FD15B7"/>
    <w:rsid w:val="63250682"/>
    <w:rsid w:val="65CC568E"/>
    <w:rsid w:val="662F6C43"/>
    <w:rsid w:val="669822A6"/>
    <w:rsid w:val="66D817BE"/>
    <w:rsid w:val="67AF1DAA"/>
    <w:rsid w:val="69F12C6A"/>
    <w:rsid w:val="6AC11FDB"/>
    <w:rsid w:val="6BF994D5"/>
    <w:rsid w:val="6EFB7009"/>
    <w:rsid w:val="71BE2D8E"/>
    <w:rsid w:val="71BF060D"/>
    <w:rsid w:val="726B5E26"/>
    <w:rsid w:val="73232D65"/>
    <w:rsid w:val="741D594A"/>
    <w:rsid w:val="75FFCFE2"/>
    <w:rsid w:val="76FE07DE"/>
    <w:rsid w:val="77C02D9E"/>
    <w:rsid w:val="79786820"/>
    <w:rsid w:val="7CEF1A1C"/>
    <w:rsid w:val="7D403AD6"/>
    <w:rsid w:val="7E301BC8"/>
    <w:rsid w:val="7F2959DE"/>
    <w:rsid w:val="7F6D798E"/>
    <w:rsid w:val="7FDF17C2"/>
    <w:rsid w:val="7FFD79E2"/>
    <w:rsid w:val="B7DEF1FE"/>
    <w:rsid w:val="DA377439"/>
    <w:rsid w:val="DBB51D57"/>
    <w:rsid w:val="DFFACD50"/>
    <w:rsid w:val="EFDFB4B3"/>
    <w:rsid w:val="F1EE47E0"/>
    <w:rsid w:val="FAAD43FA"/>
    <w:rsid w:val="FF3FA159"/>
    <w:rsid w:val="FF7E6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20"/>
    <w:unhideWhenUsed/>
    <w:qFormat/>
    <w:uiPriority w:val="99"/>
    <w:rPr>
      <w:sz w:val="18"/>
      <w:szCs w:val="18"/>
    </w:r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修订3"/>
    <w:semiHidden/>
    <w:qFormat/>
    <w:uiPriority w:val="99"/>
    <w:rPr>
      <w:rFonts w:ascii="等线" w:hAnsi="等线" w:eastAsia="等线" w:cs="Times New Roman"/>
      <w:kern w:val="2"/>
      <w:sz w:val="21"/>
      <w:szCs w:val="22"/>
      <w:lang w:val="en-US" w:eastAsia="zh-CN" w:bidi="ar-SA"/>
    </w:rPr>
  </w:style>
  <w:style w:type="paragraph" w:customStyle="1" w:styleId="11">
    <w:name w:val="修订1"/>
    <w:semiHidden/>
    <w:qFormat/>
    <w:uiPriority w:val="99"/>
    <w:rPr>
      <w:rFonts w:ascii="等线" w:hAnsi="等线" w:eastAsia="等线" w:cs="Times New Roman"/>
      <w:kern w:val="2"/>
      <w:sz w:val="21"/>
      <w:szCs w:val="22"/>
      <w:lang w:val="en-US" w:eastAsia="zh-CN" w:bidi="ar-SA"/>
    </w:rPr>
  </w:style>
  <w:style w:type="paragraph" w:customStyle="1" w:styleId="12">
    <w:name w:val="样式1"/>
    <w:basedOn w:val="1"/>
    <w:link w:val="19"/>
    <w:qFormat/>
    <w:uiPriority w:val="0"/>
    <w:pPr>
      <w:ind w:firstLine="565" w:firstLineChars="201"/>
    </w:pPr>
    <w:rPr>
      <w:rFonts w:ascii="仿宋_GB2312" w:eastAsia="仿宋_GB2312"/>
      <w:b/>
      <w:sz w:val="28"/>
      <w:szCs w:val="28"/>
    </w:rPr>
  </w:style>
  <w:style w:type="paragraph" w:customStyle="1" w:styleId="13">
    <w:name w:val="修订2"/>
    <w:semiHidden/>
    <w:qFormat/>
    <w:uiPriority w:val="99"/>
    <w:rPr>
      <w:rFonts w:ascii="等线" w:hAnsi="等线" w:eastAsia="等线" w:cs="Times New Roman"/>
      <w:kern w:val="2"/>
      <w:sz w:val="21"/>
      <w:szCs w:val="22"/>
      <w:lang w:val="en-US" w:eastAsia="zh-CN" w:bidi="ar-SA"/>
    </w:rPr>
  </w:style>
  <w:style w:type="paragraph" w:customStyle="1" w:styleId="14">
    <w:name w:val="列表段落1"/>
    <w:basedOn w:val="1"/>
    <w:qFormat/>
    <w:uiPriority w:val="34"/>
    <w:pPr>
      <w:ind w:firstLine="420" w:firstLineChars="200"/>
    </w:pPr>
  </w:style>
  <w:style w:type="paragraph" w:customStyle="1" w:styleId="15">
    <w:name w:val="修订11"/>
    <w:semiHidden/>
    <w:qFormat/>
    <w:uiPriority w:val="99"/>
    <w:rPr>
      <w:rFonts w:ascii="等线" w:hAnsi="等线" w:eastAsia="等线" w:cs="Times New Roman"/>
      <w:kern w:val="2"/>
      <w:sz w:val="21"/>
      <w:szCs w:val="22"/>
      <w:lang w:val="en-US" w:eastAsia="zh-CN" w:bidi="ar-SA"/>
    </w:rPr>
  </w:style>
  <w:style w:type="character" w:customStyle="1" w:styleId="16">
    <w:name w:val="批注主题 字符"/>
    <w:basedOn w:val="17"/>
    <w:link w:val="6"/>
    <w:semiHidden/>
    <w:qFormat/>
    <w:uiPriority w:val="99"/>
    <w:rPr>
      <w:b/>
      <w:bCs/>
    </w:rPr>
  </w:style>
  <w:style w:type="character" w:customStyle="1" w:styleId="17">
    <w:name w:val="批注文字 字符"/>
    <w:basedOn w:val="8"/>
    <w:link w:val="2"/>
    <w:semiHidden/>
    <w:qFormat/>
    <w:uiPriority w:val="99"/>
  </w:style>
  <w:style w:type="character" w:customStyle="1" w:styleId="18">
    <w:name w:val="页眉 字符"/>
    <w:basedOn w:val="8"/>
    <w:link w:val="5"/>
    <w:qFormat/>
    <w:uiPriority w:val="99"/>
    <w:rPr>
      <w:sz w:val="18"/>
      <w:szCs w:val="18"/>
    </w:rPr>
  </w:style>
  <w:style w:type="character" w:customStyle="1" w:styleId="19">
    <w:name w:val="样式1 字符"/>
    <w:basedOn w:val="8"/>
    <w:link w:val="12"/>
    <w:qFormat/>
    <w:uiPriority w:val="0"/>
    <w:rPr>
      <w:rFonts w:ascii="仿宋_GB2312" w:eastAsia="仿宋_GB2312"/>
      <w:b/>
      <w:sz w:val="28"/>
      <w:szCs w:val="28"/>
    </w:rPr>
  </w:style>
  <w:style w:type="character" w:customStyle="1" w:styleId="20">
    <w:name w:val="批注框文本 字符"/>
    <w:basedOn w:val="8"/>
    <w:link w:val="3"/>
    <w:semiHidden/>
    <w:qFormat/>
    <w:uiPriority w:val="99"/>
    <w:rPr>
      <w:sz w:val="18"/>
      <w:szCs w:val="18"/>
    </w:rPr>
  </w:style>
  <w:style w:type="character" w:customStyle="1" w:styleId="2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1453</Words>
  <Characters>8288</Characters>
  <Lines>69</Lines>
  <Paragraphs>19</Paragraphs>
  <TotalTime>154</TotalTime>
  <ScaleCrop>false</ScaleCrop>
  <LinksUpToDate>false</LinksUpToDate>
  <CharactersWithSpaces>9722</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2020-06-23T00:28:00Z</dcterms:created>
  <dc:creator>孙航</dc:creator>
  <cp:lastModifiedBy>kylin</cp:lastModifiedBy>
  <cp:lastPrinted>2020-11-02T07:14:00Z</cp:lastPrinted>
  <dcterms:modified xsi:type="dcterms:W3CDTF">2021-01-07T15:50:53Z</dcterms:modified>
  <dc:title>附件1</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