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附件</w:t>
      </w:r>
    </w:p>
    <w:p>
      <w:pPr>
        <w:spacing w:line="600" w:lineRule="exact"/>
        <w:jc w:val="center"/>
        <w:rPr>
          <w:rFonts w:hint="eastAsia" w:ascii="黑体" w:hAnsi="黑体" w:eastAsia="黑体" w:cs="黑体"/>
          <w:kern w:val="0"/>
          <w:sz w:val="36"/>
          <w:szCs w:val="36"/>
        </w:rPr>
      </w:pPr>
      <w:r>
        <w:rPr>
          <w:rFonts w:hint="eastAsia" w:ascii="黑体" w:hAnsi="黑体" w:eastAsia="黑体" w:cs="黑体"/>
          <w:kern w:val="0"/>
          <w:sz w:val="36"/>
          <w:szCs w:val="36"/>
          <w:lang w:val="en-US" w:eastAsia="zh-CN"/>
        </w:rPr>
        <w:t>拟列入的110项团体标准应用示范项目汇总表</w:t>
      </w:r>
    </w:p>
    <w:tbl>
      <w:tblPr>
        <w:tblStyle w:val="7"/>
        <w:tblW w:w="14126" w:type="dxa"/>
        <w:jc w:val="center"/>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35"/>
        <w:gridCol w:w="5129"/>
        <w:gridCol w:w="2401"/>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778" w:type="dxa"/>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序号</w:t>
            </w:r>
          </w:p>
        </w:tc>
        <w:tc>
          <w:tcPr>
            <w:tcW w:w="2235"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标准编号</w:t>
            </w:r>
          </w:p>
        </w:tc>
        <w:tc>
          <w:tcPr>
            <w:tcW w:w="5129"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团体标准名称</w:t>
            </w:r>
          </w:p>
        </w:tc>
        <w:tc>
          <w:tcPr>
            <w:tcW w:w="2401"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所属</w:t>
            </w:r>
            <w:r>
              <w:rPr>
                <w:rFonts w:hint="eastAsia" w:ascii="仿宋_GB2312" w:hAnsi="仿宋_GB2312" w:eastAsia="仿宋_GB2312" w:cs="仿宋_GB2312"/>
                <w:b/>
                <w:bCs/>
                <w:sz w:val="24"/>
                <w:szCs w:val="24"/>
              </w:rPr>
              <w:t>领域</w:t>
            </w:r>
          </w:p>
        </w:tc>
        <w:tc>
          <w:tcPr>
            <w:tcW w:w="3583"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1037-2019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信息技术 人工智能 面向机器学习的系统框架和功能要求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人工智能</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1039-2019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信息技术　人工智能　机器翻译能力等级评估</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人工智能</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1049-2018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区块链 隐私保护规范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区块链</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1050-2018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区块链 智能合约实施规范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区块链</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1046-2019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工业APP分类分级和测评</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工业互联网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277-2019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工业互联网平台 工业知识图谱构建技术要求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工业互联网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278-2019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工业互联网平台 制造企业数据质量治理技术要求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工业互联网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245-2019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可信金融云服务（银行类）能力要求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云计算</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247.1-2019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政务云综合水平评估方法第1部分：综合政务云评估</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云计算</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T/FSI 027-2019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聚偏氟乙烯树脂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T/FSI 018-2019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乙烯基封端的二甲基硅油</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T/CCFA 01018-2016</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纤维级循环再利用聚酯（PET）泡料</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中国化学纤维工业协会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T/CRIA 21001-2018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E系再生橡胶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中国橡胶工业协会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T/CISA 026-2020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钢筋混凝土用HRB600E抗震热轧带肋钢筋</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T/CISA 008.1-2019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T/CISA 008.2-2019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T/CISA 008.3-2019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钢铁产品质量能力分级规范系列团体标准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T/SSEA 0034-2019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喷射成形高速工具钢</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中国特钢企业协会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T/SSEA 0039-2019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柔性显示屏用超薄不锈钢精密带钢</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中国特钢企业协会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T/CSAE 99-2019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汽车紧固件用耐热钢技术条件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T/CNIA 0003-2018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家用铝箔包装纸</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有色金属</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T/CNIA 0008-2019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路面铣铇用硬质合金制品</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有色金属</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T/CNIA 0001-2018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铝及铝合金热挤压模具</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有色金属</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T/CBMF 65-2019 （T/CCPA 10-2019）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先张法预应力高强混凝土耐腐蚀管桩</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水泥制品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T/CBMF 46-2019 （T/CCPA 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预制混凝土箱涵接口用密封材料</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水泥制品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T/CBMF 45-2019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建筑用Low-E玻璃制品质量检验规程</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T/CBMF 49-2019（T/CW A 301-2019）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沥青基耐根穿刺防水卷材阻根剂含量试验方法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T/CBMF 44-2019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特种非固化橡胶沥青防水涂料</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T/FSI 047-2019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建筑用硅烷改性聚醚密封胶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T/CECS 10017-2019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现制水性橡胶高分子复合防水卷材</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中国工程建设标准化协会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T/CCIA 0002-2018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易洁日用陶瓷器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日用陶瓷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中国陶瓷工业协会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T/CGMA 081001-2018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整体式高速齿轮传动装置通用技术规范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中国通用机械工业协会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T/WLJC 25-2019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精密行星齿轮减速器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T/CEEIA 312-2018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超临界及超超临界机组安全阀 技术条件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T/CMES 16002-2019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钢制塔式容器风致疲劳计算与评定方法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T/CIS 17002-2018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胶乳水份测定 微波透射法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T/CIS 47001-2018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船舶气象仪通用技术规范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T/CIMA 0005-2018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组合互感器检验装置</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中国仪器仪表行业协会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T/CANSI 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船用中空螺旋桨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中国船舶工业行业协会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T/WLJC 18-2019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T/WLJC 19-2019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T/WLJC 20-2019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便携式刀具刃磨机系列团体标准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T/WLJC 24-2019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高精度可转位深孔钻</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T/WLJC 22-2019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双刃粗镗刀模块</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T/WLJC 57-2019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晶片精密研磨盘</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T/WLJC 59-2019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石英晶片倒边波形筒</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T/CCMA 0078-2019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T/CCMA 0079-2019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T/CCMA 0080-2019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T/CCMA 0081-2019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T/CCMA 0082-2019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土方机械排气烟度测量方法系列团体标准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工程机械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T/CCMA 0072-2019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T/CCMA 0073-2019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挖掘机疲劳寿命试验方法系列团体标准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工程机械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T/CAAMM 13-2018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农业机械卫星导航自动驾驶系统前装通用技术条件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农业机械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中国农业机械工业协会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T/CSMA 003-2017</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工业用缝纫机 计算机控制高速包缝缝纫机</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缝制机械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中国缝制机械协会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T/PEIAC 002-2019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3D环保胶盒印刷及制作质量要求和检验规范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印刷机械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中国印刷及设备器材工业协会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T/CAMMT 21-2019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增材制造 桌面级材料挤出成形设备</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增材制造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中国机械制造工艺协会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T/CHMIA 0802-2019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商用车辆机械式停车设备</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重型装备</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中国重型机械工业协会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T/CFA 0202050101.1-2018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湿型砂铸造用粒状煤粉</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铸造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T/CFA 031103.7-2019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粘结剂喷射铸造砂型</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铸造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T/CEEIA 336-2018 T/CEEIA 337-2018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隔爆型直驱式变频调速及高效率高压自起动三相永磁同步电动机技术条件系列标准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电工电器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T/CEEIA 310-2018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核电厂用1E级K1类高压三相异步电动机技术条件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电工电器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T/CAMET 11001-2019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智慧城市轨道交通 信息技术架构及网络安全规范（共3部分）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轨道交通</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中国城市轨道交通协会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T/SDAS 48-2018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车辆右转弯提示音装置</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汽车</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山东标准化协会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T/CSAE 115-2019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乘用车整车轻量化系数计算方法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汽车</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T/CSAE 122-2019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燃料电池电动汽车 低温冷起动性能试验方法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汽车</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T/CBJ 3201-2019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工坊啤酒及其生产规范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食品饮料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中国酒业协会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T/CBJ 8101-2019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谷物酿造料酒</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食品饮料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中国酒业协会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T/CNLIC 0003-2019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生态海盐评价技术规范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食品饮料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T/CHINABICYCLE 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租赁自行车技术规范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中国自行车协会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T/CNGA 5-2018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干发帽、干发巾</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中国服装协会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T/XSPCSH 0002-2019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吸湿排汗防脱散袜</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义乌市中国小商品城商会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T/CSSGA 1006-2018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学生彩泥</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中国文教体育用品协会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T/CEEIA 369-2019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旅行转换器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T/CNHA 1020-2019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集成灶</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中国五金制品协会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T/CHEAA 0011.1-2020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T/CHEAA 0011.2-2020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T/CHEAA 0011.3-2020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T/CHEAA 0011.4-2020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T/CHEAA 0011.5-2020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家用电器安全使用年限系列标准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中国家用电器协会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T/CAS 343-2019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家用和类似用途制冷器具用NTC温度传感器可靠性要求和试验方法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T/CAS 353-2019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自由风感舒适型分体式房间空气调节器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T/CNITA 05103-2018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袋式除尘用水刺非织造滤料</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产业用纺织品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中国产业用纺织品行业协会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T/CNITA 05101-2018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滤袋用聚四氟乙烯缝纫线</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产业用纺织品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中国产业用纺织品行业协会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T/CNTAC RM 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纺织品耐摩擦色牢度试验用棉摩擦布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纺织标准样品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T/CTES 1023-2020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纺织用助剂生物质特性鉴别方法 碳14法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纺织染料助剂</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中国纺织工程学会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T/CTES 1015-2019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热转移印花用分散染料水性墨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纺织染料助剂</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中国纺织工程学会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T/GDWCA 0050-2019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T/GDWCA 0051-2019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T/GDWCA 0052-2019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T/GDWCA 0053-2019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T/GDWCA 0054-2019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工业机器人线缆系列团体标准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工业线缆</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广东省电线电缆行业协会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T/AI 106-2018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高效音视频编码 视频</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音视频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中关村视听产业技术创新联盟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T/CSAE 118-2019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锂离子动力电池单体日历寿命试验方法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锂离子电池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1064-2019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锂离子电池用一次颗粒状镍钴铝酸锂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锂离子电池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1065-2019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锂离子电池用一次颗粒状镍钴锰酸锂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锂离子电池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T/CECA 29-2019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光伏逆变器用长寿命级CD297S型铝电解电容器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电子元器件</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中国电子元件行业协会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T/CECA 27-2019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有可靠性指标的金属氧化物压敏电阻器总规范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电子元器件</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中国电子元件行业协会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T/CPIA 0011-2019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户用光伏并网发电系统系列团体标准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太阳能光伏</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中国光伏行业协会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T/CPIA 0017-2019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水上光伏发电系统设计规范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太阳能光伏</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中国光伏行业协会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T/CPIA 0016-2019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水上光伏发电系统用高密度聚乙烯浮体</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太阳能光伏</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中国光伏行业协会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259-2019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移动互联网+智能家居系统 基于语音的设备控制接口技术要求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260-2019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移动互联网+智能家居系统 云服务平台间接口技术要求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T/CAS 392－2020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智能家居设备无线连接水平评价技术规范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T/CAS 352－2019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智能门锁智能水平评价技术规范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1045-2019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智能音箱技术规范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T/TAF 040-2019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智能网关设备安全技术要求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终端安全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电信终端产业协会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T/TAF 051-2019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移动智能终端及应用软件用户个人信息保护实施指南 第5部分：终端权限管理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终端安全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电信终端产业协会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258-2019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移动智能终端指纹识别测试评估方法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终端安全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273-2019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数据中心液冷服务器系统能源使用效率技术要求和测试方法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数据中心</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269-2019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数据中心液冷服务器系统总体技术要求和测试方法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数据中心</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274-2019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数据中心液冷系统冷却液体技术要求和测试方法</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数据中心</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249-2019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电信业务客服中心服务等级划分和评定</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通信服务</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248-2019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电信业务实体营业厅服务等级划分和评定</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通信服务</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T/CITIF 001-2019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信息系统建设和服务 能力评估体系 能力要求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sz w:val="24"/>
                <w:szCs w:val="24"/>
              </w:rPr>
              <w:t>信息技术服务</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中国电子信息行业联合会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T/ZAII 015-2019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数字化小微企业园建设运营通用要求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数字园区建设</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浙江省物联网产业协会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T/RAC 016-2019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无线电管理数据结构规范 超短波频段监测基础数据存储部分</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无线电</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中国无线电协会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T/CNCIA 01006-2018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水性艺术涂料中有害物质限量</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中国涂料工业协会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T/CBMF/Z 76-2020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水泥窑协同应急处置新冠肺炎医疗废物技术规程 Code of practice for emergency co-processing of COVID-19 medical waste in cement kiln</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T/CACE 012-2019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废旧纺织品回收利用规范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中国循环经济协会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T/CAQI 59-2019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污（废）水生物处理 移动床生物膜反应器系统工程技术规范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中国质量检验协会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T/ZSA 62-2019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餐厨废弃物资源化还田项目温室气体减排量核算技术规范</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中关村生态乡村创新服务联盟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T/CFA 0308054.1-2019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铸造绿色工厂 第 1 部分 ：通用要求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T/CNLIC0001-2019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人造革与合成革工业绿色园区评价通则</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253-2019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绿色设计产品评价技术规范 服务器</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T/CCSA 251-2019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绿色设计产品评价技术规范 可穿戴无线通信设备 腕戴式</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T/CCFA 02007-2019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"https://pan.baidu.com/s/1uNklEiz9KS7hWEi_VX9eOw" \t "_parent"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sz w:val="24"/>
                <w:szCs w:val="24"/>
              </w:rPr>
              <w:t>绿色纤维评价技术要求</w:t>
            </w:r>
            <w:r>
              <w:rPr>
                <w:rStyle w:val="6"/>
                <w:rFonts w:hint="eastAsia" w:ascii="仿宋_GB2312" w:hAnsi="仿宋_GB2312" w:eastAsia="仿宋_GB2312" w:cs="仿宋_GB2312"/>
                <w:sz w:val="24"/>
                <w:szCs w:val="24"/>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中国化学纤维工业协会</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注：相关标准</w:t>
      </w:r>
      <w:r>
        <w:rPr>
          <w:rFonts w:hint="default" w:ascii="Times New Roman" w:hAnsi="Times New Roman" w:eastAsia="仿宋_GB2312" w:cs="Times New Roman"/>
          <w:sz w:val="24"/>
          <w:szCs w:val="24"/>
        </w:rPr>
        <w:t>申报</w:t>
      </w:r>
      <w:r>
        <w:rPr>
          <w:rFonts w:hint="default" w:ascii="Times New Roman" w:hAnsi="Times New Roman" w:eastAsia="仿宋_GB2312" w:cs="Times New Roman"/>
          <w:sz w:val="24"/>
          <w:szCs w:val="24"/>
          <w:lang w:eastAsia="zh-CN"/>
        </w:rPr>
        <w:t>材料的</w:t>
      </w:r>
      <w:r>
        <w:rPr>
          <w:rFonts w:hint="eastAsia" w:ascii="Times New Roman" w:hAnsi="Times New Roman" w:eastAsia="仿宋_GB2312" w:cs="Times New Roman"/>
          <w:sz w:val="24"/>
          <w:szCs w:val="24"/>
          <w:lang w:eastAsia="zh-CN"/>
        </w:rPr>
        <w:t>下载</w:t>
      </w:r>
      <w:r>
        <w:rPr>
          <w:rFonts w:hint="default" w:ascii="Times New Roman" w:hAnsi="Times New Roman" w:eastAsia="仿宋_GB2312" w:cs="Times New Roman"/>
          <w:sz w:val="24"/>
          <w:szCs w:val="24"/>
        </w:rPr>
        <w:t>链接</w:t>
      </w:r>
      <w:r>
        <w:rPr>
          <w:rFonts w:hint="default" w:ascii="Times New Roman" w:hAnsi="Times New Roman" w:eastAsia="仿宋_GB2312" w:cs="Times New Roman"/>
          <w:sz w:val="24"/>
          <w:szCs w:val="24"/>
          <w:lang w:eastAsia="zh-CN"/>
        </w:rPr>
        <w:t>为</w:t>
      </w:r>
      <w:r>
        <w:rPr>
          <w:rFonts w:hint="default" w:ascii="Times New Roman" w:hAnsi="Times New Roman" w:eastAsia="仿宋_GB2312" w:cs="Times New Roman"/>
          <w:sz w:val="24"/>
          <w:szCs w:val="24"/>
        </w:rPr>
        <w:t>https://pan.baidu.com/s/1uNklEiz9KS7hWEi_VX9eOw</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提取码</w:t>
      </w:r>
      <w:r>
        <w:rPr>
          <w:rFonts w:hint="default" w:ascii="Times New Roman" w:hAnsi="Times New Roman" w:eastAsia="仿宋_GB2312" w:cs="Times New Roman"/>
          <w:sz w:val="24"/>
          <w:szCs w:val="24"/>
          <w:lang w:eastAsia="zh-CN"/>
        </w:rPr>
        <w:t>为</w:t>
      </w:r>
      <w:r>
        <w:rPr>
          <w:rFonts w:hint="default" w:ascii="Times New Roman" w:hAnsi="Times New Roman" w:eastAsia="仿宋_GB2312" w:cs="Times New Roman"/>
          <w:sz w:val="24"/>
          <w:szCs w:val="24"/>
        </w:rPr>
        <w:t>m4sd</w:t>
      </w:r>
      <w:r>
        <w:rPr>
          <w:rFonts w:hint="default" w:ascii="Times New Roman" w:hAnsi="Times New Roman" w:eastAsia="仿宋_GB2312" w:cs="Times New Roman"/>
          <w:sz w:val="24"/>
          <w:szCs w:val="24"/>
          <w:lang w:eastAsia="zh-CN"/>
        </w:rPr>
        <w:t>。</w:t>
      </w:r>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CE"/>
    <w:rsid w:val="00097476"/>
    <w:rsid w:val="000D0C80"/>
    <w:rsid w:val="000E15FA"/>
    <w:rsid w:val="002104BD"/>
    <w:rsid w:val="002903A9"/>
    <w:rsid w:val="004A708F"/>
    <w:rsid w:val="004C36F0"/>
    <w:rsid w:val="00520BEB"/>
    <w:rsid w:val="00575BCF"/>
    <w:rsid w:val="005A3BA4"/>
    <w:rsid w:val="0064740E"/>
    <w:rsid w:val="00670FB2"/>
    <w:rsid w:val="00671871"/>
    <w:rsid w:val="00734DB2"/>
    <w:rsid w:val="007B0A2D"/>
    <w:rsid w:val="00826D5B"/>
    <w:rsid w:val="008B35CE"/>
    <w:rsid w:val="008E06D9"/>
    <w:rsid w:val="009A5E88"/>
    <w:rsid w:val="00A45440"/>
    <w:rsid w:val="00A50FAF"/>
    <w:rsid w:val="00A86EC2"/>
    <w:rsid w:val="00BD321A"/>
    <w:rsid w:val="00C22649"/>
    <w:rsid w:val="00C52FB4"/>
    <w:rsid w:val="00D75638"/>
    <w:rsid w:val="00DA2396"/>
    <w:rsid w:val="00DC6621"/>
    <w:rsid w:val="00E07671"/>
    <w:rsid w:val="00E44474"/>
    <w:rsid w:val="00EB3F04"/>
    <w:rsid w:val="00F47A19"/>
    <w:rsid w:val="00F76940"/>
    <w:rsid w:val="010411C0"/>
    <w:rsid w:val="010C0DEA"/>
    <w:rsid w:val="01450C6C"/>
    <w:rsid w:val="03877C10"/>
    <w:rsid w:val="043C5909"/>
    <w:rsid w:val="047204FF"/>
    <w:rsid w:val="05287D42"/>
    <w:rsid w:val="0574058B"/>
    <w:rsid w:val="05A85636"/>
    <w:rsid w:val="08A73154"/>
    <w:rsid w:val="0A831062"/>
    <w:rsid w:val="0AE53EDB"/>
    <w:rsid w:val="0B491819"/>
    <w:rsid w:val="0C523EB9"/>
    <w:rsid w:val="0C667D12"/>
    <w:rsid w:val="0CEA26F6"/>
    <w:rsid w:val="0D875835"/>
    <w:rsid w:val="0E7F22E7"/>
    <w:rsid w:val="115A3CD0"/>
    <w:rsid w:val="11861F83"/>
    <w:rsid w:val="11BA0509"/>
    <w:rsid w:val="12D95F1F"/>
    <w:rsid w:val="14196BB0"/>
    <w:rsid w:val="14652F76"/>
    <w:rsid w:val="153F7CA2"/>
    <w:rsid w:val="19211217"/>
    <w:rsid w:val="1B127A0A"/>
    <w:rsid w:val="1BDE4F22"/>
    <w:rsid w:val="1D9E23A0"/>
    <w:rsid w:val="1E126E03"/>
    <w:rsid w:val="1F9B7263"/>
    <w:rsid w:val="1FA41D6F"/>
    <w:rsid w:val="210B6E29"/>
    <w:rsid w:val="22087A54"/>
    <w:rsid w:val="23D2582E"/>
    <w:rsid w:val="23F34A5F"/>
    <w:rsid w:val="245B3577"/>
    <w:rsid w:val="251F083F"/>
    <w:rsid w:val="254E0B05"/>
    <w:rsid w:val="266E6334"/>
    <w:rsid w:val="27B83A6E"/>
    <w:rsid w:val="295D3D32"/>
    <w:rsid w:val="2AEC2C37"/>
    <w:rsid w:val="2E524DFF"/>
    <w:rsid w:val="2F6603E3"/>
    <w:rsid w:val="30C15D39"/>
    <w:rsid w:val="32153A67"/>
    <w:rsid w:val="355B028C"/>
    <w:rsid w:val="38361C1E"/>
    <w:rsid w:val="3AA83DE9"/>
    <w:rsid w:val="3BD63F32"/>
    <w:rsid w:val="3E32129A"/>
    <w:rsid w:val="3F15435F"/>
    <w:rsid w:val="3F182376"/>
    <w:rsid w:val="3F303170"/>
    <w:rsid w:val="40510C00"/>
    <w:rsid w:val="43A9468B"/>
    <w:rsid w:val="4530729A"/>
    <w:rsid w:val="471D232A"/>
    <w:rsid w:val="47F66EA3"/>
    <w:rsid w:val="49871B96"/>
    <w:rsid w:val="49E204DF"/>
    <w:rsid w:val="4A1F7B55"/>
    <w:rsid w:val="4A6128DF"/>
    <w:rsid w:val="4AA543CF"/>
    <w:rsid w:val="4C2077FC"/>
    <w:rsid w:val="4CED43B5"/>
    <w:rsid w:val="51310474"/>
    <w:rsid w:val="54BA4BA7"/>
    <w:rsid w:val="56762199"/>
    <w:rsid w:val="5840203E"/>
    <w:rsid w:val="5935662D"/>
    <w:rsid w:val="59EA0BCA"/>
    <w:rsid w:val="5D9117F8"/>
    <w:rsid w:val="5DC93963"/>
    <w:rsid w:val="5F2E0CEC"/>
    <w:rsid w:val="5FB42739"/>
    <w:rsid w:val="641661E7"/>
    <w:rsid w:val="64667B85"/>
    <w:rsid w:val="655D2C80"/>
    <w:rsid w:val="6A125C10"/>
    <w:rsid w:val="6B2820B5"/>
    <w:rsid w:val="6C205F65"/>
    <w:rsid w:val="70727911"/>
    <w:rsid w:val="70F46FCC"/>
    <w:rsid w:val="714A447E"/>
    <w:rsid w:val="73047C6B"/>
    <w:rsid w:val="734F0429"/>
    <w:rsid w:val="790D7DCC"/>
    <w:rsid w:val="792C1058"/>
    <w:rsid w:val="79921232"/>
    <w:rsid w:val="7CFC68F8"/>
    <w:rsid w:val="7D58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6">
    <w:name w:val="Hyperlink"/>
    <w:basedOn w:val="4"/>
    <w:semiHidden/>
    <w:unhideWhenUsed/>
    <w:qFormat/>
    <w:uiPriority w:val="99"/>
    <w:rPr>
      <w:color w:val="0000FF"/>
      <w:u w:val="single"/>
    </w:r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2202</Words>
  <Characters>12552</Characters>
  <Lines>104</Lines>
  <Paragraphs>29</Paragraphs>
  <TotalTime>4</TotalTime>
  <ScaleCrop>false</ScaleCrop>
  <LinksUpToDate>false</LinksUpToDate>
  <CharactersWithSpaces>14725</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2019-10-28T00:44:00Z</dcterms:created>
  <dc:creator>Asia Wang</dc:creator>
  <cp:lastModifiedBy>赵晶晶</cp:lastModifiedBy>
  <dcterms:modified xsi:type="dcterms:W3CDTF">2020-10-30T07:56:23Z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