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7"/>
        <w:spacing w:before="0" w:after="0"/>
        <w:rPr>
          <w:rFonts w:hint="eastAsia" w:ascii="黑体" w:hAnsi="黑体" w:eastAsia="黑体"/>
          <w:b w:val="0"/>
          <w:sz w:val="36"/>
          <w:szCs w:val="36"/>
        </w:rPr>
      </w:pPr>
      <w:r>
        <w:rPr>
          <w:rFonts w:hint="eastAsia" w:ascii="黑体" w:hAnsi="黑体" w:eastAsia="黑体"/>
          <w:b w:val="0"/>
          <w:sz w:val="36"/>
          <w:szCs w:val="36"/>
        </w:rPr>
        <w:t>工业互联网标识管理办法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sz w:val="32"/>
          <w:szCs w:val="32"/>
        </w:rPr>
        <w:t>（征求意见稿）</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b/>
          <w:bCs/>
          <w:sz w:val="32"/>
          <w:szCs w:val="32"/>
          <w:lang w:eastAsia="zh-CN"/>
        </w:rPr>
      </w:pPr>
      <w:bookmarkStart w:id="7" w:name="_GoBack"/>
      <w:bookmarkEnd w:id="7"/>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促进工业互联网标识健康有序发展和应用，规范工业互联网标识服务，保护用户合法权益，保障工业互联网标识系统安全、可靠运行，根据《中华人民共和国网络安全法》、《中华人民共和国电信条例》、《互联网信息服务管理办法》、《互联网域名管理办法》、《电信业务经营许可管理办法》、《通信网络安全防护管理办法》等法律法规和规章，制定本办法。</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在中华人民共和国境内从事工业互联网标识注册服务、解析服务</w:t>
      </w:r>
      <w:bookmarkStart w:id="0" w:name="OLE_LINK6"/>
      <w:bookmarkStart w:id="1" w:name="OLE_LINK7"/>
      <w:r>
        <w:rPr>
          <w:rFonts w:hint="eastAsia" w:ascii="仿宋_GB2312" w:hAnsi="仿宋_GB2312" w:eastAsia="仿宋_GB2312" w:cs="仿宋_GB2312"/>
          <w:sz w:val="32"/>
          <w:szCs w:val="32"/>
        </w:rPr>
        <w:t>及其运行维护（以下简称标识服务）</w:t>
      </w:r>
      <w:bookmarkEnd w:id="0"/>
      <w:bookmarkEnd w:id="1"/>
      <w:r>
        <w:rPr>
          <w:rFonts w:hint="eastAsia" w:ascii="仿宋_GB2312" w:hAnsi="仿宋_GB2312" w:eastAsia="仿宋_GB2312" w:cs="仿宋_GB2312"/>
          <w:sz w:val="32"/>
          <w:szCs w:val="32"/>
        </w:rPr>
        <w:t>，应当遵守本办法。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本办法所称</w:t>
      </w:r>
      <w:r>
        <w:rPr>
          <w:rFonts w:hint="eastAsia" w:ascii="仿宋_GB2312" w:hAnsi="仿宋_GB2312" w:eastAsia="仿宋_GB2312" w:cs="仿宋_GB2312"/>
          <w:bCs/>
          <w:sz w:val="32"/>
          <w:szCs w:val="32"/>
        </w:rPr>
        <w:t>工业互联网标识</w:t>
      </w:r>
      <w:r>
        <w:rPr>
          <w:rFonts w:hint="eastAsia" w:ascii="仿宋_GB2312" w:hAnsi="仿宋_GB2312" w:eastAsia="仿宋_GB2312" w:cs="仿宋_GB2312"/>
          <w:sz w:val="32"/>
          <w:szCs w:val="32"/>
        </w:rPr>
        <w:t>是指工业互联网使用的用于唯一识别和定位物理对象或数字对象及其关联信息的字符</w:t>
      </w:r>
      <w:r>
        <w:rPr>
          <w:rFonts w:hint="eastAsia" w:ascii="仿宋_GB2312" w:hAnsi="仿宋_GB2312" w:eastAsia="仿宋_GB2312" w:cs="仿宋_GB2312"/>
          <w:bCs/>
          <w:sz w:val="32"/>
          <w:szCs w:val="32"/>
        </w:rPr>
        <w:t>；标识服务是指在境内从事工业互联网标识解析根节点的运行和管理、国家顶级节点的运行和管理、递归节点的运行和管理、标识注册和管理、标识解析等活动</w:t>
      </w:r>
      <w:r>
        <w:rPr>
          <w:rFonts w:hint="eastAsia" w:ascii="仿宋_GB2312" w:hAnsi="仿宋_GB2312" w:eastAsia="仿宋_GB2312" w:cs="仿宋_GB2312"/>
          <w:sz w:val="32"/>
          <w:szCs w:val="32"/>
        </w:rPr>
        <w:t>。提供标识服务的机构</w:t>
      </w:r>
      <w:r>
        <w:rPr>
          <w:rFonts w:hint="eastAsia" w:ascii="仿宋_GB2312" w:hAnsi="仿宋_GB2312" w:eastAsia="仿宋_GB2312" w:cs="仿宋_GB2312"/>
          <w:bCs/>
          <w:sz w:val="32"/>
          <w:szCs w:val="32"/>
        </w:rPr>
        <w:t>（以下统称标识服务机构）</w:t>
      </w:r>
      <w:r>
        <w:rPr>
          <w:rFonts w:hint="eastAsia" w:ascii="仿宋_GB2312" w:hAnsi="仿宋_GB2312" w:eastAsia="仿宋_GB2312" w:cs="仿宋_GB2312"/>
          <w:sz w:val="32"/>
          <w:szCs w:val="32"/>
        </w:rPr>
        <w:t>包括</w:t>
      </w:r>
      <w:r>
        <w:rPr>
          <w:rFonts w:hint="eastAsia" w:ascii="仿宋_GB2312" w:hAnsi="仿宋_GB2312" w:eastAsia="仿宋_GB2312" w:cs="仿宋_GB2312"/>
          <w:bCs/>
          <w:sz w:val="32"/>
          <w:szCs w:val="32"/>
        </w:rPr>
        <w:t xml:space="preserve">工业互联网标识解析根节点运行机构、国家顶级节点运行机构、标识注册管理机构、标识注册服务机构、递归节点运行机构。 </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工业和信息化部对全国的标识服务实施监督管理，主要职责是：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制定我国工业互联网标识管理政策文件</w:t>
      </w:r>
      <w:bookmarkStart w:id="2" w:name="OLE_LINK3"/>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发展规划</w:t>
      </w:r>
      <w:bookmarkEnd w:id="2"/>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工业互联网标识解析体系架构</w:t>
      </w:r>
      <w:r>
        <w:rPr>
          <w:rFonts w:hint="eastAsia" w:ascii="仿宋_GB2312" w:hAnsi="仿宋_GB2312" w:eastAsia="仿宋_GB2312" w:cs="仿宋_GB2312"/>
          <w:bCs/>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rPr>
        <w:t>管理境内的</w:t>
      </w:r>
      <w:bookmarkStart w:id="3" w:name="OLE_LINK2"/>
      <w:bookmarkStart w:id="4" w:name="OLE_LINK1"/>
      <w:r>
        <w:rPr>
          <w:rFonts w:hint="eastAsia" w:ascii="仿宋_GB2312" w:hAnsi="仿宋_GB2312" w:eastAsia="仿宋_GB2312" w:cs="仿宋_GB2312"/>
          <w:bCs/>
          <w:sz w:val="32"/>
          <w:szCs w:val="32"/>
        </w:rPr>
        <w:t>根节点运行机构、国家顶级节点运行机构</w:t>
      </w:r>
      <w:bookmarkEnd w:id="3"/>
      <w:bookmarkEnd w:id="4"/>
      <w:r>
        <w:rPr>
          <w:rFonts w:hint="eastAsia" w:ascii="仿宋_GB2312" w:hAnsi="仿宋_GB2312" w:eastAsia="仿宋_GB2312" w:cs="仿宋_GB2312"/>
          <w:bCs/>
          <w:sz w:val="32"/>
          <w:szCs w:val="32"/>
        </w:rPr>
        <w:t>、标识注册管理机构、递归节点运行机构；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管理境内的工业互联网标识服务；</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负责工业互联网标识解析体系的网络安全管理；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依法保护用户信息和合法权益；</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负责与工业互联网标识有关的国际协调；</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管理其他工业互联网标识服务相关活动。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各省、自治区、直辖市通信管理局对本行政区域内的标识服务实施监督管理，主要职责是：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贯彻落实标识管理政策文件、</w:t>
      </w:r>
      <w:r>
        <w:rPr>
          <w:rFonts w:hint="eastAsia" w:ascii="仿宋_GB2312" w:hAnsi="仿宋_GB2312" w:eastAsia="仿宋_GB2312" w:cs="仿宋_GB2312"/>
          <w:bCs/>
          <w:sz w:val="32"/>
          <w:szCs w:val="32"/>
        </w:rPr>
        <w:t>发展规划和</w:t>
      </w:r>
      <w:r>
        <w:rPr>
          <w:rFonts w:hint="eastAsia" w:ascii="仿宋_GB2312" w:hAnsi="仿宋_GB2312" w:eastAsia="仿宋_GB2312" w:cs="仿宋_GB2312"/>
          <w:sz w:val="32"/>
          <w:szCs w:val="32"/>
        </w:rPr>
        <w:t>工业互联网标识解析体系架构；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bookmarkStart w:id="5" w:name="OLE_LINK4"/>
      <w:bookmarkStart w:id="6" w:name="OLE_LINK5"/>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管理本行政区域内的</w:t>
      </w:r>
      <w:bookmarkEnd w:id="5"/>
      <w:bookmarkEnd w:id="6"/>
      <w:r>
        <w:rPr>
          <w:rFonts w:hint="eastAsia" w:ascii="仿宋_GB2312" w:hAnsi="仿宋_GB2312" w:eastAsia="仿宋_GB2312" w:cs="仿宋_GB2312"/>
          <w:bCs/>
          <w:sz w:val="32"/>
          <w:szCs w:val="32"/>
        </w:rPr>
        <w:t>标识注册服务机构、递归节点运行机构；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协助工业和信息化部对本行政区域内的标识服务机构进行管理；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管理本行政区域内的工业互联网标识服务；</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负责本行政区域内标识解析系统的网络安全管理；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依法保护用户信息和合法权益；</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管理本行政区域内其他工业互联网标识服务相关活动。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国家鼓励企业依法在中华人民共和国境内从事工业互联网标识服务，不断提升服务质量，推动技术创新和应用实践，加强国际交流与合作，支持工业相关行业组织积极</w:t>
      </w:r>
      <w:r>
        <w:rPr>
          <w:rFonts w:hint="eastAsia" w:ascii="仿宋_GB2312" w:hAnsi="仿宋_GB2312" w:eastAsia="仿宋_GB2312" w:cs="仿宋_GB2312"/>
          <w:sz w:val="32"/>
          <w:szCs w:val="32"/>
          <w:lang w:eastAsia="zh-CN"/>
        </w:rPr>
        <w:t>加强行业自律</w:t>
      </w:r>
      <w:r>
        <w:rPr>
          <w:rFonts w:hint="eastAsia" w:ascii="仿宋_GB2312" w:hAnsi="仿宋_GB2312" w:eastAsia="仿宋_GB2312" w:cs="仿宋_GB2312"/>
          <w:sz w:val="32"/>
          <w:szCs w:val="32"/>
        </w:rPr>
        <w:t>，促进工业互联网标识服务健康有序发展。</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标识服务机构应当依法取得工业和信息化部或者</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rPr>
        <w:t>省、自治区、直辖市通信管理局（以下统称电信管理机构）的相应许可。</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节点运行机构应当取得“互联网域名根服务器设置及其运行机构”许可。国家顶级节点运行机构、标识注册管理机构应当取得“互联网域名注册管理机构”许可。标识注册服务机构应当取得“互联网域名注册服务机构”许可。递归节点运行机构应当取得“域名解析服务”增值电信业务经营许可。</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未取得许可，任何组织或个人不得从事工业互联网标识服务。</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境内标识解析体系稳定运行，标识服务机构之间应当根据国家工业互联网标识解析体系制定完整的对接方案，确保相关标识服务系统对接。根节点运行机构应当向国家顶级节点运行机构同步境内解析路由数据，标识注册管理机构应当向国家顶级节点运行机构同步境内标识注册数据，标识注册服务机构应当向国家顶级节点运行机构同步标识注册数据和标识解析路由数据。</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标识服务机构使用的</w:t>
      </w:r>
      <w:r>
        <w:rPr>
          <w:rFonts w:hint="eastAsia" w:ascii="仿宋_GB2312" w:hAnsi="仿宋_GB2312" w:eastAsia="仿宋_GB2312" w:cs="仿宋_GB2312"/>
          <w:sz w:val="32"/>
          <w:szCs w:val="32"/>
          <w:lang w:val="en-US" w:eastAsia="zh-CN"/>
        </w:rPr>
        <w:t>编码、网络地址、网络专线等</w:t>
      </w:r>
      <w:r>
        <w:rPr>
          <w:rFonts w:hint="eastAsia" w:ascii="仿宋_GB2312" w:hAnsi="仿宋_GB2312" w:eastAsia="仿宋_GB2312" w:cs="仿宋_GB2312"/>
          <w:sz w:val="32"/>
          <w:szCs w:val="32"/>
          <w:highlight w:val="none"/>
        </w:rPr>
        <w:t>网络资源</w:t>
      </w:r>
      <w:r>
        <w:rPr>
          <w:rFonts w:hint="eastAsia" w:ascii="仿宋_GB2312" w:hAnsi="仿宋_GB2312" w:eastAsia="仿宋_GB2312" w:cs="仿宋_GB2312"/>
          <w:sz w:val="32"/>
          <w:szCs w:val="32"/>
        </w:rPr>
        <w:t>应当符合法律、行政法规和电信管理机构要求。</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根节点运行机构、国家顶级节点运行机构</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标识注册管理机构、标识注册服务机构应当</w:t>
      </w:r>
      <w:r>
        <w:rPr>
          <w:rFonts w:hint="eastAsia" w:ascii="仿宋_GB2312" w:hAnsi="仿宋_GB2312" w:eastAsia="仿宋_GB2312" w:cs="仿宋_GB2312"/>
          <w:sz w:val="32"/>
          <w:szCs w:val="32"/>
          <w:lang w:eastAsia="zh-CN"/>
        </w:rPr>
        <w:t>在显著位置</w:t>
      </w:r>
      <w:r>
        <w:rPr>
          <w:rFonts w:hint="eastAsia" w:ascii="仿宋_GB2312" w:hAnsi="仿宋_GB2312" w:eastAsia="仿宋_GB2312" w:cs="仿宋_GB2312"/>
          <w:sz w:val="32"/>
          <w:szCs w:val="32"/>
        </w:rPr>
        <w:t>公布标识服务的内容、时限、费用，保证服务质量。</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标识注册管理机构及标识注册服务机构面向用户提供标识注册服务，应当要求用户提供真实、准确、完整的身份信息。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标识注册管理机构及标识注册服务机构应当对用户提供的身份信息的真实性、完整性进行核验。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提供的身份信息不准确、不完整的，标识注册管理机构及标识注册服务机构应当要求其予以补正。用户不补正或者提供不真实的身份信息的，标识注册管理机构及标识注册服务机构不得为其提供标识注册服务。</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w:t>
      </w:r>
      <w:r>
        <w:rPr>
          <w:rFonts w:hint="eastAsia" w:ascii="仿宋_GB2312" w:hAnsi="仿宋_GB2312" w:eastAsia="仿宋_GB2312" w:cs="仿宋_GB2312"/>
          <w:sz w:val="32"/>
          <w:szCs w:val="32"/>
          <w:lang w:eastAsia="zh-CN"/>
        </w:rPr>
        <w:t>依照法律法规和规章的规定</w:t>
      </w:r>
      <w:r>
        <w:rPr>
          <w:rFonts w:hint="eastAsia" w:ascii="仿宋_GB2312" w:hAnsi="仿宋_GB2312" w:eastAsia="仿宋_GB2312" w:cs="仿宋_GB2312"/>
          <w:sz w:val="32"/>
          <w:szCs w:val="32"/>
        </w:rPr>
        <w:t>收集、存储和使用用户信息，并在提供标识解析服务时，不得擅自篡改解析信息。</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标识服务机构应当依照国家相关法律、行政法规和电信管理机构要求设立投诉受理机制，并在其网站首页和经营场所显著位置公布投诉受理方式，及时妥善处理用户投诉。</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标识服务机构应当遵守有关法律法规</w:t>
      </w:r>
      <w:r>
        <w:rPr>
          <w:rFonts w:hint="eastAsia" w:ascii="仿宋_GB2312" w:hAnsi="仿宋_GB2312" w:eastAsia="仿宋_GB2312" w:cs="仿宋_GB2312"/>
          <w:sz w:val="32"/>
          <w:szCs w:val="32"/>
          <w:lang w:eastAsia="zh-CN"/>
        </w:rPr>
        <w:t>和国家</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的强制性要求</w:t>
      </w:r>
      <w:r>
        <w:rPr>
          <w:rFonts w:hint="eastAsia" w:ascii="仿宋_GB2312" w:hAnsi="仿宋_GB2312" w:eastAsia="仿宋_GB2312" w:cs="仿宋_GB2312"/>
          <w:sz w:val="32"/>
          <w:szCs w:val="32"/>
        </w:rPr>
        <w:t>，落实网络与信息安全保障措施，具备相应的技术、服务和网络安全保障能力，具备与业务规模相适应的网络与信息安全专业人员，并明确专门的责任部门与责任人</w:t>
      </w:r>
      <w:r>
        <w:rPr>
          <w:rFonts w:hint="eastAsia" w:ascii="仿宋_GB2312" w:hAnsi="仿宋_GB2312" w:eastAsia="仿宋_GB2312" w:cs="仿宋_GB2312"/>
          <w:sz w:val="32"/>
          <w:szCs w:val="32"/>
          <w:lang w:eastAsia="zh-CN"/>
        </w:rPr>
        <w:t>。</w:t>
      </w:r>
    </w:p>
    <w:p>
      <w:pPr>
        <w:pStyle w:val="12"/>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标识服务机构应当建立网络安全防护技术手段，依法记录并留存标识注册日志、标识解析日志、维护日志和变更记录，各日志留存时长不少于六个月，保障标识服务的质量和标识服务系统安全。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标识服务机构应当遵守国家相关法律、行政法规和电信管理机构要求，建立健全的网络与信息安全监测技术手段和应急制度，定期备份标识注册、标识解析、业务运行等数据，配置必要的网络通信应急设备。</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标识解析系统出现重大网络与信息安全事件时，标识服务机构应当按照相关规定及预案及时进行处置，并立即向电信管理机构</w:t>
      </w:r>
      <w:r>
        <w:rPr>
          <w:rFonts w:hint="eastAsia" w:ascii="仿宋_GB2312" w:hAnsi="仿宋_GB2312" w:eastAsia="仿宋_GB2312" w:cs="仿宋_GB2312"/>
          <w:sz w:val="32"/>
          <w:szCs w:val="32"/>
          <w:lang w:eastAsia="zh-CN"/>
        </w:rPr>
        <w:t>和相关部门</w:t>
      </w:r>
      <w:r>
        <w:rPr>
          <w:rFonts w:hint="eastAsia" w:ascii="仿宋_GB2312" w:hAnsi="仿宋_GB2312" w:eastAsia="仿宋_GB2312" w:cs="仿宋_GB2312"/>
          <w:sz w:val="32"/>
          <w:szCs w:val="32"/>
        </w:rPr>
        <w:t>报告。</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电信管理机构依法对标识服务及其安全开展监督检查工作，标识服务机构应予以配合。</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标识服务机构应当建立相应的业务管理系统和安全保障系统，建立健全的监测、处置、应急、备份等操作规程，具备与其服务规模相适应的业务管理和安全保障能力，并按照电信管理机构要求上报相关数据。</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标识服务机构开展标识服务存在违反相关法律规定的，由电信管理机构依照相关法律规定给予相应的行政处罚。</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本办法下列用语的含义是：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根节点运行机构：是指依法取得许可，在标识体系中承担根节点功能，在境内运行和管理根服务器，提供标识解析、数据管理等服务的机构。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国家顶级节点运行机构：是指依法取得许可，承担国家顶级节点服务器运行和管理并提供标识解析、数据管理等服务的机构。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标识注册管理机构：是指依法取得许可，承担面向标识注册服务机构的标识注册和管理，并负责管理注册服务器运行的机构。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标识注册服务机构：是指依法取得许可，承担注册服务器运行和管理，提供面向企业用户或者个人用户标识注册、解析和数据管理服务的机构。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递归节点运行机构：是指依法取得许可，提供工业互联网标识递归解析服务的机构。</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本办法自20  年  月  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p>
      <w:pPr>
        <w:ind w:firstLine="640" w:firstLineChars="200"/>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2B75"/>
    <w:multiLevelType w:val="multilevel"/>
    <w:tmpl w:val="67C12B75"/>
    <w:lvl w:ilvl="0" w:tentative="0">
      <w:start w:val="1"/>
      <w:numFmt w:val="chineseCountingThousand"/>
      <w:lvlText w:val="第%1条"/>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99"/>
    <w:rsid w:val="00004F92"/>
    <w:rsid w:val="00007E4A"/>
    <w:rsid w:val="00013C55"/>
    <w:rsid w:val="00016BB1"/>
    <w:rsid w:val="000176F4"/>
    <w:rsid w:val="00017A45"/>
    <w:rsid w:val="000237F0"/>
    <w:rsid w:val="0002432D"/>
    <w:rsid w:val="00024B1F"/>
    <w:rsid w:val="00033E2C"/>
    <w:rsid w:val="00037D16"/>
    <w:rsid w:val="00043377"/>
    <w:rsid w:val="00050922"/>
    <w:rsid w:val="00050D91"/>
    <w:rsid w:val="00052B01"/>
    <w:rsid w:val="00054CCC"/>
    <w:rsid w:val="00055198"/>
    <w:rsid w:val="00056D59"/>
    <w:rsid w:val="00057A45"/>
    <w:rsid w:val="00060606"/>
    <w:rsid w:val="0007014E"/>
    <w:rsid w:val="00073A6B"/>
    <w:rsid w:val="00075D48"/>
    <w:rsid w:val="000840D4"/>
    <w:rsid w:val="00085FFC"/>
    <w:rsid w:val="00087976"/>
    <w:rsid w:val="000948F5"/>
    <w:rsid w:val="00094AF7"/>
    <w:rsid w:val="00096B55"/>
    <w:rsid w:val="000A02F0"/>
    <w:rsid w:val="000B0CD9"/>
    <w:rsid w:val="000B1185"/>
    <w:rsid w:val="000B4DE8"/>
    <w:rsid w:val="000B7879"/>
    <w:rsid w:val="000C0C54"/>
    <w:rsid w:val="000C2779"/>
    <w:rsid w:val="000C47C0"/>
    <w:rsid w:val="000D25F6"/>
    <w:rsid w:val="000D62C9"/>
    <w:rsid w:val="000D65B8"/>
    <w:rsid w:val="000E2E6B"/>
    <w:rsid w:val="000E51F9"/>
    <w:rsid w:val="000E535C"/>
    <w:rsid w:val="000F2A0C"/>
    <w:rsid w:val="000F31A7"/>
    <w:rsid w:val="000F5DBF"/>
    <w:rsid w:val="00100DB2"/>
    <w:rsid w:val="00103A38"/>
    <w:rsid w:val="00103CB3"/>
    <w:rsid w:val="00107041"/>
    <w:rsid w:val="00114E25"/>
    <w:rsid w:val="0012188D"/>
    <w:rsid w:val="00124EF8"/>
    <w:rsid w:val="00130195"/>
    <w:rsid w:val="00133BEE"/>
    <w:rsid w:val="0013523C"/>
    <w:rsid w:val="0013755D"/>
    <w:rsid w:val="00140C17"/>
    <w:rsid w:val="001412D2"/>
    <w:rsid w:val="00147DA8"/>
    <w:rsid w:val="00151491"/>
    <w:rsid w:val="00151B12"/>
    <w:rsid w:val="00152E82"/>
    <w:rsid w:val="00153247"/>
    <w:rsid w:val="001540DB"/>
    <w:rsid w:val="00155853"/>
    <w:rsid w:val="00156830"/>
    <w:rsid w:val="0016017C"/>
    <w:rsid w:val="00167F00"/>
    <w:rsid w:val="001772D4"/>
    <w:rsid w:val="0018658B"/>
    <w:rsid w:val="00191D4B"/>
    <w:rsid w:val="00192428"/>
    <w:rsid w:val="00192D7C"/>
    <w:rsid w:val="0019425E"/>
    <w:rsid w:val="001951AA"/>
    <w:rsid w:val="001965DA"/>
    <w:rsid w:val="001A018C"/>
    <w:rsid w:val="001A09F2"/>
    <w:rsid w:val="001A215B"/>
    <w:rsid w:val="001B32C3"/>
    <w:rsid w:val="001B5EEC"/>
    <w:rsid w:val="001B6019"/>
    <w:rsid w:val="001B6A71"/>
    <w:rsid w:val="001C148B"/>
    <w:rsid w:val="001C3D12"/>
    <w:rsid w:val="001C5475"/>
    <w:rsid w:val="001C6F17"/>
    <w:rsid w:val="001C7AA0"/>
    <w:rsid w:val="001D1085"/>
    <w:rsid w:val="001D3450"/>
    <w:rsid w:val="001D36B3"/>
    <w:rsid w:val="001D3752"/>
    <w:rsid w:val="001D66C2"/>
    <w:rsid w:val="001E0D2B"/>
    <w:rsid w:val="001E195E"/>
    <w:rsid w:val="001E4FA1"/>
    <w:rsid w:val="001F0F4D"/>
    <w:rsid w:val="001F1F33"/>
    <w:rsid w:val="002015C6"/>
    <w:rsid w:val="00203315"/>
    <w:rsid w:val="00203912"/>
    <w:rsid w:val="00212697"/>
    <w:rsid w:val="0021270B"/>
    <w:rsid w:val="00223394"/>
    <w:rsid w:val="00235DB0"/>
    <w:rsid w:val="0023662D"/>
    <w:rsid w:val="00237073"/>
    <w:rsid w:val="00240BF8"/>
    <w:rsid w:val="00242CB7"/>
    <w:rsid w:val="00247FDB"/>
    <w:rsid w:val="00250087"/>
    <w:rsid w:val="00253EDF"/>
    <w:rsid w:val="0025452D"/>
    <w:rsid w:val="00254A2E"/>
    <w:rsid w:val="00254DB4"/>
    <w:rsid w:val="002554DB"/>
    <w:rsid w:val="00255D5E"/>
    <w:rsid w:val="00263666"/>
    <w:rsid w:val="002647A3"/>
    <w:rsid w:val="00264908"/>
    <w:rsid w:val="0026653B"/>
    <w:rsid w:val="00284C01"/>
    <w:rsid w:val="00286D55"/>
    <w:rsid w:val="00287D2D"/>
    <w:rsid w:val="00294DD8"/>
    <w:rsid w:val="002A514A"/>
    <w:rsid w:val="002C01CE"/>
    <w:rsid w:val="002C26E6"/>
    <w:rsid w:val="002C40D9"/>
    <w:rsid w:val="002C5101"/>
    <w:rsid w:val="002D06A1"/>
    <w:rsid w:val="002D190F"/>
    <w:rsid w:val="002D47A0"/>
    <w:rsid w:val="002D4C07"/>
    <w:rsid w:val="002D5484"/>
    <w:rsid w:val="002D6DF5"/>
    <w:rsid w:val="002E1FE1"/>
    <w:rsid w:val="002E6576"/>
    <w:rsid w:val="002F15DA"/>
    <w:rsid w:val="002F40D4"/>
    <w:rsid w:val="002F469E"/>
    <w:rsid w:val="00300E6C"/>
    <w:rsid w:val="00301CF5"/>
    <w:rsid w:val="00302BDB"/>
    <w:rsid w:val="003051C8"/>
    <w:rsid w:val="0031336C"/>
    <w:rsid w:val="00313458"/>
    <w:rsid w:val="00315E58"/>
    <w:rsid w:val="0031724F"/>
    <w:rsid w:val="0032266A"/>
    <w:rsid w:val="00322B60"/>
    <w:rsid w:val="00332FC5"/>
    <w:rsid w:val="00341EAA"/>
    <w:rsid w:val="00344913"/>
    <w:rsid w:val="00346B3B"/>
    <w:rsid w:val="00352350"/>
    <w:rsid w:val="00353379"/>
    <w:rsid w:val="00356853"/>
    <w:rsid w:val="00361008"/>
    <w:rsid w:val="00363311"/>
    <w:rsid w:val="0036393C"/>
    <w:rsid w:val="003701D1"/>
    <w:rsid w:val="00371397"/>
    <w:rsid w:val="003714CA"/>
    <w:rsid w:val="00375E77"/>
    <w:rsid w:val="00376059"/>
    <w:rsid w:val="00380DB4"/>
    <w:rsid w:val="00383695"/>
    <w:rsid w:val="00385B54"/>
    <w:rsid w:val="00390BA2"/>
    <w:rsid w:val="00393608"/>
    <w:rsid w:val="003A173F"/>
    <w:rsid w:val="003A27FE"/>
    <w:rsid w:val="003A4E72"/>
    <w:rsid w:val="003A544B"/>
    <w:rsid w:val="003A7632"/>
    <w:rsid w:val="003B27F0"/>
    <w:rsid w:val="003B2D71"/>
    <w:rsid w:val="003B31F8"/>
    <w:rsid w:val="003B7BFB"/>
    <w:rsid w:val="003C7A43"/>
    <w:rsid w:val="003D067D"/>
    <w:rsid w:val="003D6C73"/>
    <w:rsid w:val="003F0A0F"/>
    <w:rsid w:val="003F36AF"/>
    <w:rsid w:val="003F4396"/>
    <w:rsid w:val="004003A6"/>
    <w:rsid w:val="00403825"/>
    <w:rsid w:val="004038D0"/>
    <w:rsid w:val="004040A3"/>
    <w:rsid w:val="00404D58"/>
    <w:rsid w:val="004050F8"/>
    <w:rsid w:val="00405179"/>
    <w:rsid w:val="004061C3"/>
    <w:rsid w:val="004172F8"/>
    <w:rsid w:val="00424DD6"/>
    <w:rsid w:val="004315C1"/>
    <w:rsid w:val="0043436D"/>
    <w:rsid w:val="00436DCC"/>
    <w:rsid w:val="0044178E"/>
    <w:rsid w:val="00441A99"/>
    <w:rsid w:val="00457A17"/>
    <w:rsid w:val="0046189D"/>
    <w:rsid w:val="00481E25"/>
    <w:rsid w:val="00483A28"/>
    <w:rsid w:val="00485251"/>
    <w:rsid w:val="004859EE"/>
    <w:rsid w:val="00487B14"/>
    <w:rsid w:val="00493502"/>
    <w:rsid w:val="00496F4A"/>
    <w:rsid w:val="004A26DA"/>
    <w:rsid w:val="004A34A3"/>
    <w:rsid w:val="004A6342"/>
    <w:rsid w:val="004B01F4"/>
    <w:rsid w:val="004B2EB2"/>
    <w:rsid w:val="004B4394"/>
    <w:rsid w:val="004B7435"/>
    <w:rsid w:val="004C4B3D"/>
    <w:rsid w:val="004C59AE"/>
    <w:rsid w:val="004C6E6A"/>
    <w:rsid w:val="004D0B35"/>
    <w:rsid w:val="004D335A"/>
    <w:rsid w:val="004D5DFC"/>
    <w:rsid w:val="004D6BDD"/>
    <w:rsid w:val="004E61D2"/>
    <w:rsid w:val="004E62BF"/>
    <w:rsid w:val="004F0B59"/>
    <w:rsid w:val="004F532E"/>
    <w:rsid w:val="004F5F3F"/>
    <w:rsid w:val="004F79A7"/>
    <w:rsid w:val="00506B3A"/>
    <w:rsid w:val="00510436"/>
    <w:rsid w:val="00510921"/>
    <w:rsid w:val="0051140E"/>
    <w:rsid w:val="005131D8"/>
    <w:rsid w:val="00520FBD"/>
    <w:rsid w:val="005302B2"/>
    <w:rsid w:val="00530AC8"/>
    <w:rsid w:val="00542413"/>
    <w:rsid w:val="00550750"/>
    <w:rsid w:val="00555825"/>
    <w:rsid w:val="005604C9"/>
    <w:rsid w:val="0056174D"/>
    <w:rsid w:val="0056672B"/>
    <w:rsid w:val="00571D7D"/>
    <w:rsid w:val="0057328C"/>
    <w:rsid w:val="0057649C"/>
    <w:rsid w:val="005779D9"/>
    <w:rsid w:val="0058254B"/>
    <w:rsid w:val="005861F9"/>
    <w:rsid w:val="00587CEF"/>
    <w:rsid w:val="00590C8B"/>
    <w:rsid w:val="00591A78"/>
    <w:rsid w:val="00593265"/>
    <w:rsid w:val="00594ED2"/>
    <w:rsid w:val="00596D8C"/>
    <w:rsid w:val="005A01A5"/>
    <w:rsid w:val="005A3BAE"/>
    <w:rsid w:val="005A3C7E"/>
    <w:rsid w:val="005A6008"/>
    <w:rsid w:val="005C2F78"/>
    <w:rsid w:val="005C4F42"/>
    <w:rsid w:val="005C606A"/>
    <w:rsid w:val="005C7EA7"/>
    <w:rsid w:val="005C7F37"/>
    <w:rsid w:val="005D08E8"/>
    <w:rsid w:val="005D3D01"/>
    <w:rsid w:val="005D5AD2"/>
    <w:rsid w:val="005E7376"/>
    <w:rsid w:val="005F158A"/>
    <w:rsid w:val="005F2A18"/>
    <w:rsid w:val="005F2D7B"/>
    <w:rsid w:val="005F3CAA"/>
    <w:rsid w:val="005F557A"/>
    <w:rsid w:val="00600168"/>
    <w:rsid w:val="00601F09"/>
    <w:rsid w:val="00603B2F"/>
    <w:rsid w:val="006052AB"/>
    <w:rsid w:val="006222F7"/>
    <w:rsid w:val="0062686E"/>
    <w:rsid w:val="0064162D"/>
    <w:rsid w:val="00645C42"/>
    <w:rsid w:val="006464DC"/>
    <w:rsid w:val="00646B61"/>
    <w:rsid w:val="006506C4"/>
    <w:rsid w:val="0065220F"/>
    <w:rsid w:val="006547E1"/>
    <w:rsid w:val="00656278"/>
    <w:rsid w:val="00656802"/>
    <w:rsid w:val="00662A34"/>
    <w:rsid w:val="00664DD0"/>
    <w:rsid w:val="00665FAE"/>
    <w:rsid w:val="00667D67"/>
    <w:rsid w:val="0067106C"/>
    <w:rsid w:val="0067131A"/>
    <w:rsid w:val="00673972"/>
    <w:rsid w:val="0067399B"/>
    <w:rsid w:val="00674951"/>
    <w:rsid w:val="00681689"/>
    <w:rsid w:val="0068202E"/>
    <w:rsid w:val="00687854"/>
    <w:rsid w:val="00693969"/>
    <w:rsid w:val="00697619"/>
    <w:rsid w:val="006A0A89"/>
    <w:rsid w:val="006A7455"/>
    <w:rsid w:val="006A7BB3"/>
    <w:rsid w:val="006B0A28"/>
    <w:rsid w:val="006B2A57"/>
    <w:rsid w:val="006B6F4B"/>
    <w:rsid w:val="006C2873"/>
    <w:rsid w:val="006C2DB9"/>
    <w:rsid w:val="006C3626"/>
    <w:rsid w:val="006D0130"/>
    <w:rsid w:val="006E100A"/>
    <w:rsid w:val="006E2B6B"/>
    <w:rsid w:val="006E4844"/>
    <w:rsid w:val="006F1C84"/>
    <w:rsid w:val="006F7428"/>
    <w:rsid w:val="00700D62"/>
    <w:rsid w:val="0070154E"/>
    <w:rsid w:val="00701E34"/>
    <w:rsid w:val="00703447"/>
    <w:rsid w:val="007065AA"/>
    <w:rsid w:val="00711438"/>
    <w:rsid w:val="007152B9"/>
    <w:rsid w:val="0071604D"/>
    <w:rsid w:val="00716469"/>
    <w:rsid w:val="00716E0F"/>
    <w:rsid w:val="00717241"/>
    <w:rsid w:val="00720331"/>
    <w:rsid w:val="00735808"/>
    <w:rsid w:val="00736F2C"/>
    <w:rsid w:val="00737846"/>
    <w:rsid w:val="0074407F"/>
    <w:rsid w:val="007441E1"/>
    <w:rsid w:val="007442BC"/>
    <w:rsid w:val="00747BAE"/>
    <w:rsid w:val="007553EF"/>
    <w:rsid w:val="0075730B"/>
    <w:rsid w:val="007575C1"/>
    <w:rsid w:val="00760CC5"/>
    <w:rsid w:val="0076698B"/>
    <w:rsid w:val="00771014"/>
    <w:rsid w:val="00771BAF"/>
    <w:rsid w:val="00780F60"/>
    <w:rsid w:val="007813AC"/>
    <w:rsid w:val="00781ADB"/>
    <w:rsid w:val="007833BD"/>
    <w:rsid w:val="0078384B"/>
    <w:rsid w:val="007843E1"/>
    <w:rsid w:val="00792220"/>
    <w:rsid w:val="00792DFB"/>
    <w:rsid w:val="00793DFF"/>
    <w:rsid w:val="00797CCB"/>
    <w:rsid w:val="007A3CE3"/>
    <w:rsid w:val="007A5745"/>
    <w:rsid w:val="007A5D34"/>
    <w:rsid w:val="007B19C6"/>
    <w:rsid w:val="007B1BA3"/>
    <w:rsid w:val="007B35D9"/>
    <w:rsid w:val="007B3F0A"/>
    <w:rsid w:val="007B4D18"/>
    <w:rsid w:val="007C0A40"/>
    <w:rsid w:val="007C3B37"/>
    <w:rsid w:val="007C452A"/>
    <w:rsid w:val="007D0CA6"/>
    <w:rsid w:val="007E0D09"/>
    <w:rsid w:val="007E21ED"/>
    <w:rsid w:val="007E71D1"/>
    <w:rsid w:val="007E7C9C"/>
    <w:rsid w:val="007F693C"/>
    <w:rsid w:val="0080338B"/>
    <w:rsid w:val="00813CFD"/>
    <w:rsid w:val="00814D5B"/>
    <w:rsid w:val="0081726D"/>
    <w:rsid w:val="00817397"/>
    <w:rsid w:val="008208B9"/>
    <w:rsid w:val="0082614F"/>
    <w:rsid w:val="00834B25"/>
    <w:rsid w:val="00835531"/>
    <w:rsid w:val="00844258"/>
    <w:rsid w:val="00847062"/>
    <w:rsid w:val="0085346C"/>
    <w:rsid w:val="0085438F"/>
    <w:rsid w:val="008578C5"/>
    <w:rsid w:val="00861156"/>
    <w:rsid w:val="00866811"/>
    <w:rsid w:val="00872A42"/>
    <w:rsid w:val="00872A5F"/>
    <w:rsid w:val="00872ACC"/>
    <w:rsid w:val="00874E86"/>
    <w:rsid w:val="008815DB"/>
    <w:rsid w:val="008825E2"/>
    <w:rsid w:val="00884705"/>
    <w:rsid w:val="008855E2"/>
    <w:rsid w:val="0088735A"/>
    <w:rsid w:val="00896E05"/>
    <w:rsid w:val="008A0383"/>
    <w:rsid w:val="008A1B03"/>
    <w:rsid w:val="008A27CC"/>
    <w:rsid w:val="008A3679"/>
    <w:rsid w:val="008A36C2"/>
    <w:rsid w:val="008A69E5"/>
    <w:rsid w:val="008A707E"/>
    <w:rsid w:val="008A7E1E"/>
    <w:rsid w:val="008B0CF5"/>
    <w:rsid w:val="008B176E"/>
    <w:rsid w:val="008B22DE"/>
    <w:rsid w:val="008B28B5"/>
    <w:rsid w:val="008B7DDC"/>
    <w:rsid w:val="008C5754"/>
    <w:rsid w:val="008E12CE"/>
    <w:rsid w:val="008E1362"/>
    <w:rsid w:val="008E39E1"/>
    <w:rsid w:val="008F1238"/>
    <w:rsid w:val="008F5F4A"/>
    <w:rsid w:val="008F79B3"/>
    <w:rsid w:val="00900AEA"/>
    <w:rsid w:val="00906222"/>
    <w:rsid w:val="009165E6"/>
    <w:rsid w:val="00922E33"/>
    <w:rsid w:val="00922F8D"/>
    <w:rsid w:val="009246E5"/>
    <w:rsid w:val="00924EA1"/>
    <w:rsid w:val="00927124"/>
    <w:rsid w:val="00931BFE"/>
    <w:rsid w:val="009640A0"/>
    <w:rsid w:val="009646E5"/>
    <w:rsid w:val="009649F2"/>
    <w:rsid w:val="00965831"/>
    <w:rsid w:val="009677C8"/>
    <w:rsid w:val="009712DD"/>
    <w:rsid w:val="00973A47"/>
    <w:rsid w:val="00977DBA"/>
    <w:rsid w:val="00982D89"/>
    <w:rsid w:val="00983EA6"/>
    <w:rsid w:val="00986D8C"/>
    <w:rsid w:val="00986E1C"/>
    <w:rsid w:val="009B02A7"/>
    <w:rsid w:val="009B12AC"/>
    <w:rsid w:val="009B42AC"/>
    <w:rsid w:val="009B5753"/>
    <w:rsid w:val="009C3CF1"/>
    <w:rsid w:val="009C4CD2"/>
    <w:rsid w:val="009C5FAA"/>
    <w:rsid w:val="009D2E53"/>
    <w:rsid w:val="009E2505"/>
    <w:rsid w:val="009F06C3"/>
    <w:rsid w:val="009F1B4D"/>
    <w:rsid w:val="009F2A15"/>
    <w:rsid w:val="009F2AFE"/>
    <w:rsid w:val="009F6022"/>
    <w:rsid w:val="00A00AFA"/>
    <w:rsid w:val="00A03AD2"/>
    <w:rsid w:val="00A07E87"/>
    <w:rsid w:val="00A143F6"/>
    <w:rsid w:val="00A1691F"/>
    <w:rsid w:val="00A17D5B"/>
    <w:rsid w:val="00A23E12"/>
    <w:rsid w:val="00A26143"/>
    <w:rsid w:val="00A2653B"/>
    <w:rsid w:val="00A30B9F"/>
    <w:rsid w:val="00A372B3"/>
    <w:rsid w:val="00A43139"/>
    <w:rsid w:val="00A54B6B"/>
    <w:rsid w:val="00A54DF2"/>
    <w:rsid w:val="00A56A66"/>
    <w:rsid w:val="00A626A5"/>
    <w:rsid w:val="00A663FD"/>
    <w:rsid w:val="00A67BAB"/>
    <w:rsid w:val="00A8348C"/>
    <w:rsid w:val="00A86BF0"/>
    <w:rsid w:val="00A91818"/>
    <w:rsid w:val="00A9382A"/>
    <w:rsid w:val="00AA59E1"/>
    <w:rsid w:val="00AA79D3"/>
    <w:rsid w:val="00AB0782"/>
    <w:rsid w:val="00AB10B0"/>
    <w:rsid w:val="00AC1D77"/>
    <w:rsid w:val="00AC1F87"/>
    <w:rsid w:val="00AC3399"/>
    <w:rsid w:val="00AC3BFA"/>
    <w:rsid w:val="00AC691A"/>
    <w:rsid w:val="00AC6FAC"/>
    <w:rsid w:val="00AD091B"/>
    <w:rsid w:val="00AD4847"/>
    <w:rsid w:val="00AE3137"/>
    <w:rsid w:val="00AE352F"/>
    <w:rsid w:val="00AE520A"/>
    <w:rsid w:val="00AE56BA"/>
    <w:rsid w:val="00AF2629"/>
    <w:rsid w:val="00AF279C"/>
    <w:rsid w:val="00AF4FC5"/>
    <w:rsid w:val="00B01C4A"/>
    <w:rsid w:val="00B10EAE"/>
    <w:rsid w:val="00B206BB"/>
    <w:rsid w:val="00B22B32"/>
    <w:rsid w:val="00B25920"/>
    <w:rsid w:val="00B26E00"/>
    <w:rsid w:val="00B314EA"/>
    <w:rsid w:val="00B3530D"/>
    <w:rsid w:val="00B35DFC"/>
    <w:rsid w:val="00B40DAA"/>
    <w:rsid w:val="00B45243"/>
    <w:rsid w:val="00B463BA"/>
    <w:rsid w:val="00B50CCF"/>
    <w:rsid w:val="00B5104E"/>
    <w:rsid w:val="00B51D44"/>
    <w:rsid w:val="00B53D4A"/>
    <w:rsid w:val="00B54562"/>
    <w:rsid w:val="00B5478E"/>
    <w:rsid w:val="00B5547D"/>
    <w:rsid w:val="00B6794E"/>
    <w:rsid w:val="00B75A97"/>
    <w:rsid w:val="00B80905"/>
    <w:rsid w:val="00B839FE"/>
    <w:rsid w:val="00B86539"/>
    <w:rsid w:val="00BA28A4"/>
    <w:rsid w:val="00BA3BB5"/>
    <w:rsid w:val="00BB01C5"/>
    <w:rsid w:val="00BB3DE7"/>
    <w:rsid w:val="00BB607D"/>
    <w:rsid w:val="00BC1012"/>
    <w:rsid w:val="00BC128A"/>
    <w:rsid w:val="00BC47F7"/>
    <w:rsid w:val="00BC5C7A"/>
    <w:rsid w:val="00BC5E6E"/>
    <w:rsid w:val="00BC6CFF"/>
    <w:rsid w:val="00BD1FCF"/>
    <w:rsid w:val="00BD2A34"/>
    <w:rsid w:val="00BD332E"/>
    <w:rsid w:val="00BD3624"/>
    <w:rsid w:val="00BD38C0"/>
    <w:rsid w:val="00BD7B15"/>
    <w:rsid w:val="00BE22BD"/>
    <w:rsid w:val="00BE33D6"/>
    <w:rsid w:val="00BF005C"/>
    <w:rsid w:val="00BF028E"/>
    <w:rsid w:val="00BF28C7"/>
    <w:rsid w:val="00BF3059"/>
    <w:rsid w:val="00BF5A16"/>
    <w:rsid w:val="00C0173D"/>
    <w:rsid w:val="00C02B64"/>
    <w:rsid w:val="00C17E08"/>
    <w:rsid w:val="00C21222"/>
    <w:rsid w:val="00C21FA4"/>
    <w:rsid w:val="00C26001"/>
    <w:rsid w:val="00C3065F"/>
    <w:rsid w:val="00C30A8F"/>
    <w:rsid w:val="00C366FC"/>
    <w:rsid w:val="00C40C31"/>
    <w:rsid w:val="00C40F54"/>
    <w:rsid w:val="00C410A9"/>
    <w:rsid w:val="00C41BFC"/>
    <w:rsid w:val="00C43BCD"/>
    <w:rsid w:val="00C45DEE"/>
    <w:rsid w:val="00C5048C"/>
    <w:rsid w:val="00C53076"/>
    <w:rsid w:val="00C530C1"/>
    <w:rsid w:val="00C60B21"/>
    <w:rsid w:val="00C6153B"/>
    <w:rsid w:val="00C63ED4"/>
    <w:rsid w:val="00C66E8F"/>
    <w:rsid w:val="00C74B9C"/>
    <w:rsid w:val="00C75A5B"/>
    <w:rsid w:val="00C779E1"/>
    <w:rsid w:val="00C8584E"/>
    <w:rsid w:val="00C91B02"/>
    <w:rsid w:val="00C973C3"/>
    <w:rsid w:val="00CA1527"/>
    <w:rsid w:val="00CB5C01"/>
    <w:rsid w:val="00CC0843"/>
    <w:rsid w:val="00CC4A9A"/>
    <w:rsid w:val="00CD0E3A"/>
    <w:rsid w:val="00CD15A6"/>
    <w:rsid w:val="00CD3259"/>
    <w:rsid w:val="00CE0AA6"/>
    <w:rsid w:val="00CE5320"/>
    <w:rsid w:val="00CF394B"/>
    <w:rsid w:val="00CF4EFF"/>
    <w:rsid w:val="00D01C05"/>
    <w:rsid w:val="00D06328"/>
    <w:rsid w:val="00D07364"/>
    <w:rsid w:val="00D107DD"/>
    <w:rsid w:val="00D13072"/>
    <w:rsid w:val="00D13C9D"/>
    <w:rsid w:val="00D145E8"/>
    <w:rsid w:val="00D17B33"/>
    <w:rsid w:val="00D2203D"/>
    <w:rsid w:val="00D302B4"/>
    <w:rsid w:val="00D3238A"/>
    <w:rsid w:val="00D339EC"/>
    <w:rsid w:val="00D41175"/>
    <w:rsid w:val="00D417DC"/>
    <w:rsid w:val="00D500BD"/>
    <w:rsid w:val="00D55869"/>
    <w:rsid w:val="00D6138B"/>
    <w:rsid w:val="00D6198B"/>
    <w:rsid w:val="00D62BAE"/>
    <w:rsid w:val="00D6325F"/>
    <w:rsid w:val="00D64949"/>
    <w:rsid w:val="00D65465"/>
    <w:rsid w:val="00D712C6"/>
    <w:rsid w:val="00D737C9"/>
    <w:rsid w:val="00D753C4"/>
    <w:rsid w:val="00D84AA4"/>
    <w:rsid w:val="00D86D63"/>
    <w:rsid w:val="00D87E43"/>
    <w:rsid w:val="00D91379"/>
    <w:rsid w:val="00DA6914"/>
    <w:rsid w:val="00DB0EB1"/>
    <w:rsid w:val="00DB11A5"/>
    <w:rsid w:val="00DB7616"/>
    <w:rsid w:val="00DC122A"/>
    <w:rsid w:val="00DC4AFA"/>
    <w:rsid w:val="00DC5F90"/>
    <w:rsid w:val="00DD27F8"/>
    <w:rsid w:val="00DD3EBC"/>
    <w:rsid w:val="00DD59CB"/>
    <w:rsid w:val="00DD5FBA"/>
    <w:rsid w:val="00DE22C4"/>
    <w:rsid w:val="00DE369B"/>
    <w:rsid w:val="00DE6147"/>
    <w:rsid w:val="00DE6335"/>
    <w:rsid w:val="00DF5868"/>
    <w:rsid w:val="00E0008D"/>
    <w:rsid w:val="00E02EFE"/>
    <w:rsid w:val="00E16212"/>
    <w:rsid w:val="00E26080"/>
    <w:rsid w:val="00E27150"/>
    <w:rsid w:val="00E2730E"/>
    <w:rsid w:val="00E3208F"/>
    <w:rsid w:val="00E33AF9"/>
    <w:rsid w:val="00E33CD2"/>
    <w:rsid w:val="00E3406A"/>
    <w:rsid w:val="00E34F85"/>
    <w:rsid w:val="00E3771E"/>
    <w:rsid w:val="00E426D3"/>
    <w:rsid w:val="00E46DBF"/>
    <w:rsid w:val="00E560C9"/>
    <w:rsid w:val="00E73D94"/>
    <w:rsid w:val="00E74E96"/>
    <w:rsid w:val="00E83A08"/>
    <w:rsid w:val="00E94AAA"/>
    <w:rsid w:val="00E95953"/>
    <w:rsid w:val="00E95AE5"/>
    <w:rsid w:val="00EA2F72"/>
    <w:rsid w:val="00EA4969"/>
    <w:rsid w:val="00EA4F18"/>
    <w:rsid w:val="00EA6E46"/>
    <w:rsid w:val="00EB066E"/>
    <w:rsid w:val="00EB2680"/>
    <w:rsid w:val="00EB57DB"/>
    <w:rsid w:val="00EB5904"/>
    <w:rsid w:val="00EB6D16"/>
    <w:rsid w:val="00EC3199"/>
    <w:rsid w:val="00EC374C"/>
    <w:rsid w:val="00ED02BB"/>
    <w:rsid w:val="00ED5E4B"/>
    <w:rsid w:val="00ED6AAF"/>
    <w:rsid w:val="00ED6EC1"/>
    <w:rsid w:val="00ED7374"/>
    <w:rsid w:val="00EE1904"/>
    <w:rsid w:val="00EE2099"/>
    <w:rsid w:val="00EE5051"/>
    <w:rsid w:val="00F005A8"/>
    <w:rsid w:val="00F02EDF"/>
    <w:rsid w:val="00F046C7"/>
    <w:rsid w:val="00F05C20"/>
    <w:rsid w:val="00F12B87"/>
    <w:rsid w:val="00F221B3"/>
    <w:rsid w:val="00F22BC8"/>
    <w:rsid w:val="00F23752"/>
    <w:rsid w:val="00F2613C"/>
    <w:rsid w:val="00F3233C"/>
    <w:rsid w:val="00F33E7A"/>
    <w:rsid w:val="00F36FC3"/>
    <w:rsid w:val="00F37A04"/>
    <w:rsid w:val="00F40338"/>
    <w:rsid w:val="00F41634"/>
    <w:rsid w:val="00F43973"/>
    <w:rsid w:val="00F45B39"/>
    <w:rsid w:val="00F530A4"/>
    <w:rsid w:val="00F543E0"/>
    <w:rsid w:val="00F61B44"/>
    <w:rsid w:val="00F63875"/>
    <w:rsid w:val="00F640F3"/>
    <w:rsid w:val="00F644ED"/>
    <w:rsid w:val="00F676D2"/>
    <w:rsid w:val="00F71727"/>
    <w:rsid w:val="00F736D9"/>
    <w:rsid w:val="00F739BD"/>
    <w:rsid w:val="00F73DE1"/>
    <w:rsid w:val="00F74D53"/>
    <w:rsid w:val="00F76B29"/>
    <w:rsid w:val="00F804BD"/>
    <w:rsid w:val="00F9026E"/>
    <w:rsid w:val="00F9143C"/>
    <w:rsid w:val="00F951EA"/>
    <w:rsid w:val="00FA3948"/>
    <w:rsid w:val="00FA406B"/>
    <w:rsid w:val="00FA70B8"/>
    <w:rsid w:val="00FA74B2"/>
    <w:rsid w:val="00FB5B9D"/>
    <w:rsid w:val="00FB6EAD"/>
    <w:rsid w:val="00FC3330"/>
    <w:rsid w:val="00FC3CE0"/>
    <w:rsid w:val="00FD4030"/>
    <w:rsid w:val="00FD4D3B"/>
    <w:rsid w:val="00FD5409"/>
    <w:rsid w:val="00FE5337"/>
    <w:rsid w:val="00FE58CF"/>
    <w:rsid w:val="12A546B0"/>
    <w:rsid w:val="279761DE"/>
    <w:rsid w:val="2CD53DC6"/>
    <w:rsid w:val="2FFF8CB3"/>
    <w:rsid w:val="355D4EBF"/>
    <w:rsid w:val="37687125"/>
    <w:rsid w:val="3A3CB9C2"/>
    <w:rsid w:val="3BFB7DF3"/>
    <w:rsid w:val="3D7F91C5"/>
    <w:rsid w:val="4B9C64FB"/>
    <w:rsid w:val="4FDE57B5"/>
    <w:rsid w:val="5DCF0BDB"/>
    <w:rsid w:val="5DF76C3A"/>
    <w:rsid w:val="5EE5BA2B"/>
    <w:rsid w:val="5FD347F3"/>
    <w:rsid w:val="69EE61E7"/>
    <w:rsid w:val="71A15823"/>
    <w:rsid w:val="73BD7681"/>
    <w:rsid w:val="79DE2544"/>
    <w:rsid w:val="7D1F15F5"/>
    <w:rsid w:val="7E7DB54C"/>
    <w:rsid w:val="7EBFD262"/>
    <w:rsid w:val="7EFE6607"/>
    <w:rsid w:val="7F9FB698"/>
    <w:rsid w:val="7FBE9850"/>
    <w:rsid w:val="7FBF30A7"/>
    <w:rsid w:val="7FFB1741"/>
    <w:rsid w:val="7FFD847A"/>
    <w:rsid w:val="8F2FBF36"/>
    <w:rsid w:val="97B7AE1C"/>
    <w:rsid w:val="9FE39754"/>
    <w:rsid w:val="AFE6171B"/>
    <w:rsid w:val="BFCF5E9F"/>
    <w:rsid w:val="BFD50962"/>
    <w:rsid w:val="D6BF53B4"/>
    <w:rsid w:val="DDE1F2EB"/>
    <w:rsid w:val="DDFFFDB7"/>
    <w:rsid w:val="DE5F26A7"/>
    <w:rsid w:val="E3C4B4EF"/>
    <w:rsid w:val="E5390B27"/>
    <w:rsid w:val="EE6A336F"/>
    <w:rsid w:val="F5A3C856"/>
    <w:rsid w:val="F5EEDE8A"/>
    <w:rsid w:val="F67DFF8B"/>
    <w:rsid w:val="F6FF6E24"/>
    <w:rsid w:val="F73F8992"/>
    <w:rsid w:val="FB7D32FC"/>
    <w:rsid w:val="FBC3059B"/>
    <w:rsid w:val="FDF77A0D"/>
    <w:rsid w:val="FEDA426D"/>
    <w:rsid w:val="FFCDF44B"/>
    <w:rsid w:val="FFF7D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semiHidden/>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标题 字符"/>
    <w:basedOn w:val="8"/>
    <w:link w:val="7"/>
    <w:qFormat/>
    <w:uiPriority w:val="10"/>
    <w:rPr>
      <w:rFonts w:asciiTheme="majorHAnsi" w:hAnsiTheme="majorHAnsi" w:eastAsiaTheme="majorEastAsia" w:cstheme="majorBidi"/>
      <w:b/>
      <w:bCs/>
      <w:sz w:val="32"/>
      <w:szCs w:val="32"/>
    </w:rPr>
  </w:style>
  <w:style w:type="character" w:customStyle="1" w:styleId="16">
    <w:name w:val="批注框文本 字符"/>
    <w:basedOn w:val="8"/>
    <w:link w:val="4"/>
    <w:semiHidden/>
    <w:qFormat/>
    <w:uiPriority w:val="99"/>
    <w:rPr>
      <w:sz w:val="18"/>
      <w:szCs w:val="18"/>
    </w:rPr>
  </w:style>
  <w:style w:type="character" w:customStyle="1" w:styleId="17">
    <w:name w:val="批注文字 字符"/>
    <w:basedOn w:val="8"/>
    <w:link w:val="3"/>
    <w:semiHidden/>
    <w:qFormat/>
    <w:uiPriority w:val="99"/>
  </w:style>
  <w:style w:type="character" w:customStyle="1" w:styleId="18">
    <w:name w:val="批注主题 字符"/>
    <w:basedOn w:val="17"/>
    <w:link w:val="2"/>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Words>
  <Characters>2182</Characters>
  <Lines>18</Lines>
  <Paragraphs>5</Paragraphs>
  <TotalTime>7</TotalTime>
  <ScaleCrop>false</ScaleCrop>
  <LinksUpToDate>false</LinksUpToDate>
  <CharactersWithSpaces>2559</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2019-12-18T23:10:00Z</dcterms:created>
  <dc:creator>Tian Juan</dc:creator>
  <cp:lastModifiedBy>Administrator</cp:lastModifiedBy>
  <cp:lastPrinted>2020-07-23T03:22:00Z</cp:lastPrinted>
  <dcterms:modified xsi:type="dcterms:W3CDTF">2020-08-14T03:31:48Z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