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符合《环保装备制造行业（大气治理）规范条件》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企业公示名单（第三批）</w:t>
      </w:r>
    </w:p>
    <w:p>
      <w:pPr>
        <w:rPr>
          <w:rFonts w:hint="eastAsia" w:ascii="宋体" w:hAnsi="宋体"/>
          <w:sz w:val="24"/>
          <w:szCs w:val="24"/>
        </w:rPr>
      </w:pPr>
    </w:p>
    <w:tbl>
      <w:tblPr>
        <w:tblStyle w:val="4"/>
        <w:tblW w:w="9598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70"/>
        <w:gridCol w:w="4737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省市</w:t>
            </w:r>
          </w:p>
        </w:tc>
        <w:tc>
          <w:tcPr>
            <w:tcW w:w="4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主营业务领域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安徽省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安徽欣创节能环保科技股份有限公司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除尘设备制造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河南省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河南康宁特环保科技股份有限公司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脱硫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脱硝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除尘</w:t>
            </w:r>
            <w:r>
              <w:rPr>
                <w:rFonts w:hint="eastAsia" w:ascii="仿宋_GB2312" w:eastAsia="仿宋_GB2312"/>
                <w:sz w:val="28"/>
                <w:szCs w:val="28"/>
              </w:rPr>
              <w:t>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江苏省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盐城市兰丰环境工程科技有限公司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脱硫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脱硝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除尘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default" w:ascii="仿宋_GB2312" w:eastAsia="仿宋_GB2312"/>
                <w:sz w:val="28"/>
                <w:szCs w:val="28"/>
              </w:rPr>
              <w:t>挥发性有机物（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VOCs</w:t>
            </w:r>
            <w:r>
              <w:rPr>
                <w:rFonts w:hint="default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治理设备制造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湖南省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航天凯天环保科技股份有限公司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脱硫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脱硝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sz w:val="28"/>
                <w:szCs w:val="28"/>
              </w:rPr>
              <w:t>除尘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default" w:ascii="仿宋_GB2312" w:eastAsia="仿宋_GB2312"/>
                <w:sz w:val="28"/>
                <w:szCs w:val="28"/>
              </w:rPr>
              <w:t>挥发性有机物（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VOCs</w:t>
            </w:r>
            <w:r>
              <w:rPr>
                <w:rFonts w:hint="default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治理设备制造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四川省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成都易态科技有限公司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高温滤料制造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山东省</w:t>
            </w:r>
          </w:p>
        </w:tc>
        <w:tc>
          <w:tcPr>
            <w:tcW w:w="4737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山东海润环保科技有限公司</w:t>
            </w:r>
          </w:p>
        </w:tc>
        <w:tc>
          <w:tcPr>
            <w:tcW w:w="2929" w:type="dxa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脱硝催化剂制造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00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KB</cp:lastModifiedBy>
  <dcterms:modified xsi:type="dcterms:W3CDTF">2018-08-03T09:59:39Z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