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附件</w:t>
      </w:r>
    </w:p>
    <w:p>
      <w:pPr>
        <w:spacing w:line="600" w:lineRule="exact"/>
        <w:jc w:val="center"/>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拟列入的106项团体标准应用示范项目汇总表</w:t>
      </w:r>
    </w:p>
    <w:tbl>
      <w:tblPr>
        <w:tblStyle w:val="8"/>
        <w:tblW w:w="14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50"/>
        <w:gridCol w:w="5466"/>
        <w:gridCol w:w="185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707"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序号</w:t>
            </w:r>
          </w:p>
        </w:tc>
        <w:tc>
          <w:tcPr>
            <w:tcW w:w="2550"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仿宋_GB2312" w:hAnsi="仿宋_GB2312" w:eastAsia="仿宋_GB2312" w:cs="仿宋_GB2312"/>
                <w:b/>
                <w:bCs/>
                <w:sz w:val="24"/>
                <w:szCs w:val="24"/>
              </w:rPr>
              <w:t>标准编号</w:t>
            </w:r>
          </w:p>
        </w:tc>
        <w:tc>
          <w:tcPr>
            <w:tcW w:w="5466"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团体标准名称</w:t>
            </w:r>
          </w:p>
        </w:tc>
        <w:tc>
          <w:tcPr>
            <w:tcW w:w="1850"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eastAsia="zh-CN"/>
              </w:rPr>
              <w:t>所属</w:t>
            </w:r>
            <w:r>
              <w:rPr>
                <w:rFonts w:hint="eastAsia" w:ascii="仿宋_GB2312" w:hAnsi="仿宋_GB2312" w:eastAsia="仿宋_GB2312" w:cs="仿宋_GB2312"/>
                <w:b/>
                <w:bCs/>
                <w:sz w:val="24"/>
                <w:szCs w:val="24"/>
              </w:rPr>
              <w:t>领域</w:t>
            </w:r>
          </w:p>
        </w:tc>
        <w:tc>
          <w:tcPr>
            <w:tcW w:w="3589"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"https://pan.baidu.com/s/1KSMRnLIsoXYgKpbq7fxUXw"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T/CTJPA 005—2018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儿童地垫</w:t>
            </w:r>
            <w:bookmarkStart w:id="0" w:name="_GoBack"/>
            <w:bookmarkEnd w:id="0"/>
            <w:r>
              <w:rPr>
                <w:rFonts w:hint="eastAsia" w:ascii="仿宋_GB2312" w:hAnsi="仿宋_GB2312" w:eastAsia="仿宋_GB2312" w:cs="仿宋_GB2312"/>
                <w:kern w:val="0"/>
                <w:sz w:val="24"/>
                <w:szCs w:val="24"/>
              </w:rPr>
              <w:t>安全要求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儿童用品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中国玩具和婴童用品协会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"https://pan.baidu.com/s/1VAcN5CujWMaueMQcTtVEsw"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T/CNCIA 02002-2017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室内墙面及木器重涂服务及验收规范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中国涂料工业协会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"https://pan.baidu.com/s/16KgxV1hCGYdF-n_iGNSOhA"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T/FSI 006-2017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水性交联型三氟共聚乳液</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"https://pan.baidu.com/s/1CZbgj-nJBLJ_Wz5292t52Q"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T/CRIA 16002-2018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耐磨织物整芯阻燃输送带</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橡胶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中国橡胶工业协会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"https://pan.baidu.com/s/1n4vhYmYRNEoPfne9lfszxQ"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T/FSI 010-2017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十甲基环五硅氧烷</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有机硅材料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"https://pan.baidu.com/s/1lAeH8TWD_YZLUSMa23rgrg"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T/FSI 007-2017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高沸硅油</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有机硅材料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"https://pan.baidu.com/s/12bz5-dD1Y5auKNDvdk2-hQ"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T/CPCIF 0023-2018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锅炉用醇基燃料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化工新能源</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"https://pan.baidu.com/s/131NXUpfSjFwQMM9hycV40A"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T/CPCIF 0024-2018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锅炉用醇基燃料储存和供液设施技术要求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化工新能源</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"https://pan.baidu.com/s/1859N6FJN60P8vtKNI4sKRw"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T/SSEA 0016-2018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轿车轮毂用碳素轴承钢</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中国特钢企业协会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"https://pan.baidu.com/s/1rk2T270CJ2EyiojQwZJOKA"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T/SSEA 0020-2019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单轨交通轨道用耐候钢板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中国特钢企业协会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"https://pan.baidu.com/s/1bxBWSx98EH3petbyj2M5sA"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T/CTTM 00053-2018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 碲含量的测定 氢化物发生-原子吸收光谱法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中关村材料试验技术联盟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"https://pan.baidu.com/s/1GJUJik8aOl9qSXOrdHTw2w"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T/HBMIA 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钢铁企业环境保护成本统计导则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河北省冶金行业协会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"https://pan.baidu.com/s/1ZSfn4r-YD3kRc0wGFnHTjQ"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40-2018 T/CAATB 003-2018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机制砂石生产企业实验室基本条件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建筑砂石</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"https://pan.baidu.com/s/1Qh6E-rhoPoejwF-zhQnj6Q"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37—2018/T/CCPA 7—2018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超高性能混凝土基本性能与试验方法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"https://pan.baidu.com/s/1aeMUzz58I7771K8kkX9N9A"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38-2018 T/CAATB 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高性能混凝土用骨料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"https://pan.baidu.com/s/1pZImDO3j9xkrVQDHNdcG4g"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29-2018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水泥</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"https://pan.baidu.com/s/1Waaj1qZ-UOSW2ST8B7J8ww"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33-2018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预拌混凝土和湿拌砂浆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"https://pan.baidu.com/s/1Xo3-CCresgg_rqSady641Q"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31-2018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陶瓷砖（板）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装饰装修材料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"https://pan.baidu.com/s/1KuYYq7KFVUJAdl7XLmwWEQ"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36-2018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石膏砌块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装饰装修材料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"https://pan.baidu.com/s/1NIviqqo_TjD6zsH0bjT02Q"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T/CBMF 35-2018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玻璃纤维增强塑料加筋管</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建筑新材料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"https://pan.baidu.com/s/1ncpJZXU_PFLaDzlZmtuIOw"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T/CANSI 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船用金属材料试样制备技术要求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船舶材料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中国船舶工业行业协会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"https://pan.baidu.com/s/1Nqpj-TlmN8X1ParckgX3GQ"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T/CIE 045-2017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空间机器人通用技术要求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机器人</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"https://pan.baidu.com/s/1u6GzG75Wbjbwm8_S-JeAQQ"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T/CIE 046-2017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空间机器人地面试验要求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机器人</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"https://pan.baidu.com/s/1sOY0BoZRDOZaTsrbjN0tLg"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T/CMIF 21.1,2,4,5,6</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《机器的远程诊断服务 数据规范》系列标准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机械服务业</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"https://pan.baidu.com/s/1iujUdSfvc8JNtoOqUxtAxQ"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T/WLJC13-2018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弧面凸轮技术条件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机械零部件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温岭市机床装备行业协会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"https://pan.baidu.com/s/17-kye51O_kqFXeeZRlGbqg"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T/CMES 24002-2018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水液压系统通用技术条件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"https://pan.baidu.com/s/1dr10DsXSzhOflae6sj3wEQ"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T/CMES 24001-2018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三轴六自由度液压振动试验系统</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"https://pan.baidu.com/s/1QQeNVGg3UnC0_U6O2dEjwA"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T/CCMA 0063-2018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盾构机操作、使用规范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"https://pan.baidu.com/s/1Lnurq2RSVE9AQdhyACSN9A"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T/CCMA 0067-2018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沥青混合料搅拌设备 安全标识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"https://pan.baidu.com/s/1akbIXxR6Q6lijA-SrvuuRQ"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T/CCMA 0061-2018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塔式起重机防碰撞装置</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"https://pan.baidu.com/s/1zFpzfmjgFf7fTv5oFtQd5A"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T/CCMA 0065-2018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全断面隧道掘进机检验与验收通用规范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"https://pan.baidu.com/s/12Pv3sGZ9HJB2rTbegFou2Q"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T/LZBX005-2019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极地工况 工程机械带负载冷起动试验方法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柳州市标准技术协会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"https://pan.baidu.com/s/1N4J1UTGQSkpNduOYTnZ26g"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T/CSMA 001－2017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缝制机械行业售后服务标准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缝纫机械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中国缝制机械协会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"https://pan.baidu.com/s/1eeafTTJLbpWo3W3KAy0oYw"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T/GDEIA 3-2017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八边封站立式膜袋全自动制袋机</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包装机械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广东省薄膜及设备行业协会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"https://pan.baidu.com/s/1NCsDnykYDjsliY36MlY7fA"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T/CEEIA 339-2018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有机物感温型热熔断体技术要求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"https://pan.baidu.com/s/1fWaSQm1jNko80TC5bDXMXw"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T/CEEIA 342-2018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风力发电机组防孤岛效应测试规程</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"https://pan.baidu.com/s/1uCVCTNjxLRf3Q3T1atZZgg"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T/CAS 318-2018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电线电缆用聚合物卤素含量检测 氧弹燃烧-离子色谱法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"https://pan.baidu.com/s/1RIgfaznUfMD9wHkkv7TQig"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T/CFA 031103.5--2018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铸造数字化工厂通用技术要求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"https://pan.baidu.com/s/1XgGMwTT8eNmeZl3KVpZByg"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T/CFA 031103.3--2018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铸造3D 打印砂型成形单元通用技术要求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"https://pan.baidu.com/s/1nVzaJCrGvTo6CYSa5xw_KQ"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T/CFA 010604.3-2017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铸钢件焊补部位横贯里氏硬度试验方法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"https://pan.baidu.com/s/1SZssapM6ftDlC4DvF8Cfxg"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T/CFA02010104.01--2017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起吊用球墨铸铁卷筒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"https://pan.baidu.com/s/1uJujobtSKvgBfRmvlbjA-w"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T/CFA 031103.4--2018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铸造工艺数字化设计通用要求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"https://pan.baidu.com/s/1D_PExvejsP6LVQiOfSd92g"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T/CSAE 86-2018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电动汽车锂离子电池箱火灾防控装置性能要求和试验方法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中国汽车工程学会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"https://pan.baidu.com/s/1NbWvCPFXZ_WmFXahhncS4A"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T/GHDQ 4-2018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高寒地区纯电动汽车用锂离子动力电池包和系统性能要求及试验方法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吉林省汽车电子协会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"https://pan.baidu.com/s/1nyXkpeAFOlt7GPiUZKBPCg"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T/CNHA 1017-2018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家用燃气快速热水器 带预热功能的特殊要求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中国五金制品协会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"https://pan.baidu.com/s/1zwRTKPp9jko8l6i4xxIKHw"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T/CAS 330-2019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家用和类似用途空调器防护管槽安装规范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"https://pan.baidu.com/s/1dqSBxcnLutF4zFaYOZcdEQ"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T/CAS 321-2018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电热采暖炉的安全要求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"https://pan.baidu.com/s/1YeEbLboGR4JT0navVU8r2Q"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T/CAS 306－2018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基于大数据平台的智能家电节能技术规范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"https://pan.baidu.com/s/1mNC0PTNiwDP1ycD3ykGBDA"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T/CHEAA 0001—2017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智能家电云云互联互通标准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中国家用电器协会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"https://pan.baidu.com/s/1Clig597iScmkIClN_WlCjQ"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223-2018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智能电视总体技术要求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"https://pan.baidu.com/s/1uhRtcwOWyS6ImRWx7v959g"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T/CNHA 1009-2018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电子智能门锁</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五金制品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中国五金制品协会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"https://pan.baidu.com/s/10vM16Zhht98R4MlR39ZUZg"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T/TANMI001-2018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塑料安全围栏</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塑料制品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泰安市新材料产业协会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"https://pan.baidu.com/s/13E4R2-oCF-JfTvTnj48QAg"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T/TANMI002-2018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塑料双向拉伸（BOP）网</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塑料制品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泰安市新材料产业协会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"https://pan.baidu.com/s/1G4DqMjSxUCJKEfzkKYuL6Q"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T/CHINABICYCLE 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电动自行车集中充电设施设备技术规范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自行车</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中国自行车协会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"https://pan.baidu.com/s/1APKbcVECrSQ7wAMyp8GpKA"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T/CNTAC 28—2018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直充面料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"https://pan.baidu.com/s/1Fncs98y0P2wM8iCGrTD45Q"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T/CNTAC 25—2018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高支轻薄衬衫</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"https://pan.baidu.com/s/1LERodmW2zsc88PNzHoKKJw"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T/CNTAC 21—2018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纤维中石墨烯材料的鉴别方法 透射电镜法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"https://pan.baidu.com/s/1wHwjXik26P00z-PFgoyaBg"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T/CTES 1007-2018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纺织用植物染料 靛蓝</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"https://pan.baidu.com/s/1CTdZX82VNi0Er4ugu4vX8w"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T/CTES 1014-2019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纺织用酶 α-淀粉酶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"https://pan.baidu.com/s/1DBheuM0JWJCEphu70o8Cbw"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T/CBIA 005-2019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饮料中微生物的检验（滤膜前处理法）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中国饮料工业协会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"https://pan.baidu.com/s/1qeIt_SUAPFISr1DXa-Ry_Q"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T/CBFIA 04001-2019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食品加工用氨基酸</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中国生物发酵产业协会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"https://pan.baidu.com/s/1O8rlv7vGRO8G2l34jfjz2g"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T/CBJ 5102-2019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保健酒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中国酒业协会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"https://pan.baidu.com/s/1S-JgJD07riyu22M9CuV9JQ"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T/GZSX 014-2018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豆豉</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贵州省食品工业协会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"https://pan.baidu.com/s/14i3KNKF6T3Fr_UzheAzdEQ"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T/CALI 0601-2017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景观照明用LED点光源和线条灯接口技术规范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中国照明电器协会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"https://pan.baidu.com/s/1kNG8WxriQZLD0ICf02rdNQ"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T/ZALI 0002—2016</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道路照明用LED灯智能控制技术规范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浙江省照明电器协会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"https://pan.baidu.com/s/1sz-icR3RconGDtbDqYXjyQ"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T/JYBZ 005—2018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中小学教室照明技术规范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中国教育装备行业协会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"https://pan.baidu.com/s/104IWzCNi7BJF9CXNYcNQgQ"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T/CEMIA 001-2017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光纤预制棒用四氯化硅</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光纤光缆</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中国电子材料行业协会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"https://pan.baidu.com/s/1epI2B6yB08F_GGgo2GzYGg"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 CESA 1051—2019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超级电容器安全技术规范 第2部分：测试方法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"https://pan.baidu.com/s/1RbJFLTVBx2F8__lvKOkA-w"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 CESA 1053—2019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超级电容器安全使用指南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"https://pan.baidu.com/s/1_-aQ555T7nVHd7byDcW7eA"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T/CPCA 6043—2016</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单双面碳膜印制板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"https://pan.baidu.com/s/15OiUJZypef-0QaZbMob4qg"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T/CPCA 6042-2016</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银浆贯孔印制电路板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"https://pan.baidu.com/s/1ywyTop4iaIF_NVq99e0s2A"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T/CPCA 4308-2014</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印制板电镀用硫酸铜</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"https://pan.baidu.com/s/1cHg6etBH_ndSOa12J8CjAw"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T/CESA 1048-2018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区块链 存证应用指南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区块链</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"https://pan.baidu.com/s/1Hgegf7ccO_p8mT3s9QNnqQ"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T/CESA 1026-2018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人工智能 深度学习算法评估规范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人工智能</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"https://pan.baidu.com/s/1MjhGoZ9L6r5eQdnhj_eGkg"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T/CESA 1031-2018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工业APP培育指南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工业软件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"https://pan.baidu.com/s/1V9iBJF6cSBpQdNb11QLZMg"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T/CATSI 00 001—2018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野外环境下射频识别标签技术规范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射频识别</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中国技术监督情报协会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"https://pan.baidu.com/s/1p_5xn1-GKG9apUWg_b0nGg"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T/ZOSA 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 Web应用编程接口（API）规范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中关村智能终端操作系统产业联盟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"https://pan.baidu.com/s/1mSPQt2SJU_BLzsZcaI6IqQ"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216-2018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移动智能终端用户体验 软件兼容性技术要求和测试方法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"https://pan.baidu.com/s/15DRNWMfQRps7gTFpJnKoVg"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208-2018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智慧城市 ICT架构与参考模型</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智慧城市</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"https://pan.baidu.com/s/15IAeopDDUX-R0Kt_yMhgSA"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230—2018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政务云计算平台安全接入规范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"https://pan.baidu.com/s/1S2CMu7qA1PvBkh13r6CIXQ"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229-2018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云计算安全威胁和需求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"https://pan.baidu.com/s/1ZlMZUdG_NgYWorqnfEmv9g"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T/WAPIA 028.3—2016</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信息技术 安全技术 实体鉴别 第3部分：采用数字签名技术的机制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信息安全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中关村无线网络安全产业联盟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"https://pan.baidu.com/s/1TnLE0IoaLEYaFONuh6AJYg"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T_ZBLM 0001-2018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数据备份与恢复服务能力成熟度测评规范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信息安全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北京信息灾备技术产业联盟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"https://pan.baidu.com/s/1Hb2FuIhffPvr06flg_TUYg"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224-2018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呼叫中心营销业务运营管理规范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"https://pan.baidu.com/s/1Pg_Jc_-qhEZacGmzamc67Q"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238.1—2018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支持北斗的移动终端无线射频和电磁兼容技术要求及测量方法 第1 部分：电磁兼容</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"https://pan.baidu.com/s/1F3o4YyuKS3m8yi1uyw7k8g"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T/GDBX 006—2018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数字公共广播系统通用技术规范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广东省标准化协会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"https://pan.baidu.com/s/19YF7zuN5BHl0beZa0quU1w"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T/CPMI 002-2018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停车场信息联网通用技术规范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中国物业管理协会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"https://pan.baidu.com/s/1jjMPKuFQhF_P3RC6iMwXVA"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T/CAMET 04005—2018 ~ T/CAMET 04009—2018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《城市轨道交通车地综合通信系统（LTE-M）》系列规范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中国城市轨道交通协会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FF"/>
                <w:sz w:val="24"/>
                <w:szCs w:val="24"/>
                <w:u w:val="single"/>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"https://pan.baidu.com/s/1dI9SqYSHWGE1JvupRHGoMA"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sz w:val="24"/>
                <w:szCs w:val="24"/>
              </w:rPr>
              <w:t>T/CAMET 04010-2018~ T/CAMET 04013-2018</w:t>
            </w:r>
            <w:r>
              <w:rPr>
                <w:rStyle w:val="7"/>
                <w:rFonts w:hint="default" w:ascii="Times New Roman" w:hAnsi="Times New Roman" w:eastAsia="仿宋_GB2312" w:cs="Times New Roman"/>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 基于通信的列车运行控制系统（CBTC）互联互通》系列规范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中国城市轨道交通协会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"https://pan.baidu.com/s/1IQloMPHBWN-dDTkfg1arow"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T/CAS 281-2017</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车内非金属材料挥发性有机物和醛酮类物质测试方法和分级指标</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有毒有害物质控制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"https://pan.baidu.com/s/1xYfX3yxcuLpyAHMtfVygMA"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T/CGMA 033001-2018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压缩空气站能效分级指南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中国通用机械工业协会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"https://pan.baidu.com/s/15wgtdN1SPF2hP6u4Xx0qxQ"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T/CCMA 0066-2018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沥青混合料搅拌设备 环保排放限值</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"https://pan.baidu.com/s/1QLNJZ9GhK-IpF9ro33KZ8A"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T/CISA 005-2018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铸余渣钢用分隔板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资源综合利用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中国钢铁工业协会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"https://pan.baidu.com/s/1YDQpn9F_bg3NopfjUNzG_A"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T/CISA 104-2018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钢塑复合管</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中国钢铁工业协会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"https://pan.baidu.com/s/1QaOgbxxDGsGN0SdqEya_2w"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T/CESA 1032-2019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金属化薄膜电容器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"https://pan.baidu.com/s/1LBUQ2vkhqmTj948hjWSojA"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T/CESA 1033-2019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投影机</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97</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"https://pan.baidu.com/s/1WkjxJgltCubLpm_fnKHY8w"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 xml:space="preserve">T/CEEIA 334-2018 </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家用及类似场所用过电流保护断路器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98</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"https://pan.baidu.com/s/13EFudtiX5MDk7X0wSBSb-A"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T/CEEIA 335-2018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塑料外壳式断路器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99</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"https://pan.baidu.com/s/1BZDpjp2uDJCM7gvHvZpOSw"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T/CNTAC 33—2019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聚酯涤纶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"https://pan.baidu.com/s/18SkqropPfzXbcIJjj73x1w"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T/CNTAC 34—2019</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巾被织物</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"https://pan.baidu.com/s/1DIBHDLdMls0irYq7q6g1-g"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T/CPCIF 0011-2018 T/CRIA 11001-2018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汽车轮胎</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"https://pan.baidu.com/s/10DWDOI-SCFGRwxBV7a-TPA"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T/CPCIF 0012-2018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复合肥料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103</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"https://pan.baidu.com/s/1EBKureK61DwL7LfN4H4qJA"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T/CAS 311.1~5-2018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《电器电子产品绿色供应链管理》系列标准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104</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"https://pan.baidu.com/s/172DRidmj76ElKL91iKjsOw"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T/ZAII 008—2018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环保渣土车管理终端</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浙江省物联网产业协会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105</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"https://pan.baidu.com/s/1UawzNCwDQd876lTWlTFY7Q"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T/CCSA 220-2018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移动应用广告平台技术要求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106</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"https://pan.baidu.com/s/1-ZnvUDUW6UO6hPbTTCnzfA" \t "_parent" </w:instrText>
            </w:r>
            <w:r>
              <w:rPr>
                <w:rFonts w:hint="default" w:ascii="Times New Roman" w:hAnsi="Times New Roman" w:eastAsia="仿宋_GB2312" w:cs="Times New Roman"/>
                <w:sz w:val="24"/>
                <w:szCs w:val="24"/>
              </w:rPr>
              <w:fldChar w:fldCharType="separate"/>
            </w:r>
            <w:r>
              <w:rPr>
                <w:rStyle w:val="7"/>
                <w:rFonts w:hint="default" w:ascii="Times New Roman" w:hAnsi="Times New Roman" w:eastAsia="仿宋_GB2312" w:cs="Times New Roman"/>
                <w:kern w:val="0"/>
                <w:sz w:val="24"/>
                <w:szCs w:val="24"/>
              </w:rPr>
              <w:t>T/CESA 16001-2018</w:t>
            </w:r>
            <w:r>
              <w:rPr>
                <w:rStyle w:val="7"/>
                <w:rFonts w:hint="default" w:ascii="Times New Roman" w:hAnsi="Times New Roman" w:eastAsia="仿宋_GB2312" w:cs="Times New Roman"/>
                <w:kern w:val="0"/>
                <w:sz w:val="24"/>
                <w:szCs w:val="24"/>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电子信息行业社会责任管理体系</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Malgun Gothic">
    <w:panose1 w:val="020B0503020000020004"/>
    <w:charset w:val="81"/>
    <w:family w:val="auto"/>
    <w:pitch w:val="default"/>
    <w:sig w:usb0="900002AF" w:usb1="01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CE"/>
    <w:rsid w:val="004C36F0"/>
    <w:rsid w:val="00520BEB"/>
    <w:rsid w:val="00575BCF"/>
    <w:rsid w:val="0064740E"/>
    <w:rsid w:val="00650BD9"/>
    <w:rsid w:val="00671871"/>
    <w:rsid w:val="00734DB2"/>
    <w:rsid w:val="007B0A2D"/>
    <w:rsid w:val="00826D5B"/>
    <w:rsid w:val="008B35CE"/>
    <w:rsid w:val="008D3260"/>
    <w:rsid w:val="008E06D9"/>
    <w:rsid w:val="009A5E88"/>
    <w:rsid w:val="00A45440"/>
    <w:rsid w:val="00A50FAF"/>
    <w:rsid w:val="00B033B1"/>
    <w:rsid w:val="00BE78C0"/>
    <w:rsid w:val="00C22649"/>
    <w:rsid w:val="00C27C97"/>
    <w:rsid w:val="00C52FB4"/>
    <w:rsid w:val="00CB76E8"/>
    <w:rsid w:val="00E07671"/>
    <w:rsid w:val="00E44474"/>
    <w:rsid w:val="00EB252C"/>
    <w:rsid w:val="00F05694"/>
    <w:rsid w:val="00F41A8F"/>
    <w:rsid w:val="00F76940"/>
    <w:rsid w:val="00F77AC7"/>
    <w:rsid w:val="01002CFE"/>
    <w:rsid w:val="02A24655"/>
    <w:rsid w:val="08E03786"/>
    <w:rsid w:val="0A967D71"/>
    <w:rsid w:val="0C1C17ED"/>
    <w:rsid w:val="1A4C56E4"/>
    <w:rsid w:val="1BD518A2"/>
    <w:rsid w:val="23CF58FF"/>
    <w:rsid w:val="304F679F"/>
    <w:rsid w:val="3495398F"/>
    <w:rsid w:val="3CA37F49"/>
    <w:rsid w:val="41EC0A89"/>
    <w:rsid w:val="42F67483"/>
    <w:rsid w:val="4764348A"/>
    <w:rsid w:val="4963132A"/>
    <w:rsid w:val="4BEC2CC0"/>
    <w:rsid w:val="4C3540E3"/>
    <w:rsid w:val="4DCC2A84"/>
    <w:rsid w:val="52752F23"/>
    <w:rsid w:val="5A9A1428"/>
    <w:rsid w:val="5C49035D"/>
    <w:rsid w:val="5D1210CB"/>
    <w:rsid w:val="5D754558"/>
    <w:rsid w:val="688C5239"/>
    <w:rsid w:val="6E3F2C1C"/>
    <w:rsid w:val="7996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 w:type="character" w:customStyle="1" w:styleId="9">
    <w:name w:val="页眉 字符"/>
    <w:basedOn w:val="5"/>
    <w:link w:val="4"/>
    <w:uiPriority w:val="99"/>
    <w:rPr>
      <w:sz w:val="18"/>
      <w:szCs w:val="18"/>
    </w:rPr>
  </w:style>
  <w:style w:type="character" w:customStyle="1" w:styleId="10">
    <w:name w:val="页脚 字符"/>
    <w:basedOn w:val="5"/>
    <w:link w:val="3"/>
    <w:uiPriority w:val="99"/>
    <w:rPr>
      <w:sz w:val="18"/>
      <w:szCs w:val="18"/>
    </w:rPr>
  </w:style>
  <w:style w:type="character" w:customStyle="1" w:styleId="11">
    <w:name w:val="批注框文本 字符"/>
    <w:basedOn w:val="5"/>
    <w:link w:val="2"/>
    <w:semiHidden/>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宋体"/>
      <w:kern w:val="0"/>
      <w:sz w:val="24"/>
      <w:szCs w:val="24"/>
    </w:rPr>
  </w:style>
  <w:style w:type="paragraph" w:customStyle="1" w:styleId="16">
    <w:name w:val="xl67"/>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仿宋_GB2312" w:eastAsia="仿宋_GB2312" w:cs="宋体"/>
      <w:kern w:val="0"/>
      <w:sz w:val="24"/>
      <w:szCs w:val="24"/>
    </w:rPr>
  </w:style>
  <w:style w:type="paragraph" w:customStyle="1" w:styleId="17">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仿宋_GB2312" w:eastAsia="仿宋_GB2312" w:cs="宋体"/>
      <w:kern w:val="0"/>
      <w:sz w:val="24"/>
      <w:szCs w:val="24"/>
    </w:rPr>
  </w:style>
  <w:style w:type="paragraph" w:customStyle="1" w:styleId="18">
    <w:name w:val="xl69"/>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9">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仿宋_GB2312" w:eastAsia="仿宋_GB2312" w:cs="宋体"/>
      <w:color w:val="0000FF"/>
      <w:kern w:val="0"/>
      <w:sz w:val="22"/>
      <w:u w:val="single"/>
    </w:rPr>
  </w:style>
  <w:style w:type="paragraph" w:customStyle="1" w:styleId="20">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仿宋_GB2312" w:eastAsia="仿宋_GB2312" w:cs="宋体"/>
      <w:color w:val="0000FF"/>
      <w:kern w:val="0"/>
      <w:sz w:val="22"/>
      <w:u w:val="single"/>
    </w:rPr>
  </w:style>
  <w:style w:type="character" w:customStyle="1" w:styleId="2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2057</Words>
  <Characters>11729</Characters>
  <Lines>97</Lines>
  <Paragraphs>27</Paragraphs>
  <TotalTime>2</TotalTime>
  <ScaleCrop>false</ScaleCrop>
  <LinksUpToDate>false</LinksUpToDate>
  <CharactersWithSpaces>13759</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2019-10-25T07:58:00Z</dcterms:created>
  <dc:creator>Asia Wang</dc:creator>
  <cp:lastModifiedBy>gyb1</cp:lastModifiedBy>
  <dcterms:modified xsi:type="dcterms:W3CDTF">2019-10-25T08:11:16Z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