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spacing w:before="156" w:beforeLines="50" w:after="156" w:afterLines="50"/>
        <w:jc w:val="center"/>
        <w:rPr>
          <w:rFonts w:ascii="黑体" w:hAnsi="黑体" w:eastAsia="黑体" w:cs="黑体"/>
          <w:sz w:val="32"/>
          <w:szCs w:val="32"/>
        </w:rPr>
      </w:pPr>
      <w:r>
        <w:rPr>
          <w:rFonts w:hint="eastAsia" w:ascii="黑体" w:hAnsi="黑体" w:eastAsia="黑体" w:cs="黑体"/>
          <w:sz w:val="36"/>
          <w:szCs w:val="36"/>
          <w:lang w:val="en-US" w:eastAsia="zh-CN"/>
        </w:rPr>
        <w:t>7</w:t>
      </w:r>
      <w:r>
        <w:rPr>
          <w:rFonts w:hint="eastAsia" w:ascii="黑体" w:hAnsi="黑体" w:eastAsia="黑体" w:cs="黑体"/>
          <w:sz w:val="36"/>
          <w:szCs w:val="36"/>
        </w:rPr>
        <w:t>项行业标准外文版计划申请汇总表</w:t>
      </w:r>
    </w:p>
    <w:tbl>
      <w:tblPr>
        <w:tblStyle w:val="11"/>
        <w:tblW w:w="14558" w:type="dxa"/>
        <w:jc w:val="center"/>
        <w:tblInd w:w="0" w:type="dxa"/>
        <w:tblLayout w:type="fixed"/>
        <w:tblCellMar>
          <w:top w:w="0" w:type="dxa"/>
          <w:left w:w="108" w:type="dxa"/>
          <w:bottom w:w="0" w:type="dxa"/>
          <w:right w:w="108" w:type="dxa"/>
        </w:tblCellMar>
      </w:tblPr>
      <w:tblGrid>
        <w:gridCol w:w="447"/>
        <w:gridCol w:w="1194"/>
        <w:gridCol w:w="1504"/>
        <w:gridCol w:w="652"/>
        <w:gridCol w:w="677"/>
        <w:gridCol w:w="870"/>
        <w:gridCol w:w="1511"/>
        <w:gridCol w:w="1420"/>
        <w:gridCol w:w="6283"/>
      </w:tblGrid>
      <w:tr>
        <w:tblPrEx>
          <w:tblLayout w:type="fixed"/>
          <w:tblCellMar>
            <w:top w:w="0" w:type="dxa"/>
            <w:left w:w="108" w:type="dxa"/>
            <w:bottom w:w="0" w:type="dxa"/>
            <w:right w:w="108" w:type="dxa"/>
          </w:tblCellMar>
        </w:tblPrEx>
        <w:trPr>
          <w:trHeight w:val="720" w:hRule="atLeast"/>
          <w:tblHeader/>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标准名称</w:t>
            </w:r>
          </w:p>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（中文）</w:t>
            </w:r>
          </w:p>
        </w:tc>
        <w:tc>
          <w:tcPr>
            <w:tcW w:w="15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标准名称</w:t>
            </w:r>
          </w:p>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（外文）</w:t>
            </w:r>
          </w:p>
        </w:tc>
        <w:tc>
          <w:tcPr>
            <w:tcW w:w="6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拟翻译语种</w:t>
            </w:r>
          </w:p>
        </w:tc>
        <w:tc>
          <w:tcPr>
            <w:tcW w:w="6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类型</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标准号/</w:t>
            </w:r>
          </w:p>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计划号</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技术委员会或</w:t>
            </w:r>
          </w:p>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技术归口单位</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项目承担单位</w:t>
            </w:r>
          </w:p>
        </w:tc>
        <w:tc>
          <w:tcPr>
            <w:tcW w:w="6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标准情况简要说明</w:t>
            </w:r>
          </w:p>
        </w:tc>
      </w:tr>
      <w:tr>
        <w:tblPrEx>
          <w:tblLayout w:type="fixed"/>
          <w:tblCellMar>
            <w:top w:w="0" w:type="dxa"/>
            <w:left w:w="108" w:type="dxa"/>
            <w:bottom w:w="0" w:type="dxa"/>
            <w:right w:w="108" w:type="dxa"/>
          </w:tblCellMar>
        </w:tblPrEx>
        <w:trPr>
          <w:trHeight w:val="285" w:hRule="atLeast"/>
          <w:jc w:val="center"/>
        </w:trPr>
        <w:tc>
          <w:tcPr>
            <w:tcW w:w="14558" w:type="dxa"/>
            <w:gridSpan w:val="9"/>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化工行业</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厌氧胶粘剂</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imes New Roman" w:hAnsi="Times New Roman" w:cs="Times New Roman"/>
                <w:color w:val="000000"/>
                <w:kern w:val="0"/>
                <w:sz w:val="18"/>
                <w:szCs w:val="18"/>
                <w:lang w:val="zh-TW" w:eastAsia="zh-TW" w:bidi="zh-TW"/>
              </w:rPr>
            </w:pPr>
            <w:r>
              <w:rPr>
                <w:rFonts w:ascii="Times New Roman" w:hAnsi="Times New Roman" w:cs="Times New Roman"/>
                <w:color w:val="000000"/>
                <w:kern w:val="0"/>
                <w:sz w:val="18"/>
                <w:szCs w:val="18"/>
                <w:lang w:val="zh-TW" w:eastAsia="zh-TW" w:bidi="zh-TW"/>
              </w:rPr>
              <w:t>Anaerobic adhesives</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val="en-US" w:eastAsia="zh-CN" w:bidi="ar"/>
              </w:rPr>
              <w:t>HG/T 3737-2018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val="en-US" w:eastAsia="zh-CN" w:bidi="ar"/>
              </w:rPr>
              <w:t>全国胶粘剂标准化技术委员会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bidi="ar"/>
              </w:rPr>
            </w:pPr>
            <w:r>
              <w:rPr>
                <w:rFonts w:hint="default" w:ascii="宋体" w:hAnsi="宋体" w:eastAsia="宋体" w:cs="宋体"/>
                <w:color w:val="auto"/>
                <w:kern w:val="0"/>
                <w:sz w:val="18"/>
                <w:szCs w:val="18"/>
                <w:highlight w:val="none"/>
                <w:lang w:val="en-US" w:eastAsia="zh-CN" w:bidi="ar"/>
              </w:rPr>
              <w:t>湖北回天新材料股份有限公司、上海橡胶制品研究所有限公司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eastAsia"/>
                <w:sz w:val="18"/>
                <w:szCs w:val="18"/>
              </w:rPr>
            </w:pPr>
            <w:r>
              <w:rPr>
                <w:rFonts w:hint="eastAsia"/>
                <w:sz w:val="18"/>
                <w:szCs w:val="18"/>
              </w:rPr>
              <w:t xml:space="preserve">近年来，国内外厌氧胶技术的发展迅速，厌氧胶已由多年前的2类产品（螺纹锁固、固持）发展到品类齐全的5类产品（螺纹锁固密封、管路螺纹密封、平面密封、零件固持、结构粘接），广泛应用在机械制造等众多领域。 </w:t>
            </w:r>
          </w:p>
          <w:p>
            <w:pPr>
              <w:ind w:firstLine="360" w:firstLineChars="200"/>
              <w:jc w:val="left"/>
              <w:rPr>
                <w:rFonts w:hint="eastAsia"/>
                <w:sz w:val="18"/>
                <w:szCs w:val="18"/>
              </w:rPr>
            </w:pPr>
            <w:r>
              <w:rPr>
                <w:rFonts w:hint="eastAsia"/>
                <w:sz w:val="18"/>
                <w:szCs w:val="18"/>
              </w:rPr>
              <w:t xml:space="preserve">HG/T3737-2018《厌氧胶粘剂》标准从实际应用出发，完善了厌氧胶的种类、性能表征，尤其是增加了防松性能、润滑性能、管路密封性能、平面密封性能等指标的考量，满足了市场的需求，得到了国内外同行的一致好评。 </w:t>
            </w:r>
          </w:p>
          <w:p>
            <w:pPr>
              <w:ind w:firstLine="360" w:firstLineChars="200"/>
              <w:jc w:val="left"/>
              <w:rPr>
                <w:rFonts w:hint="eastAsia"/>
                <w:sz w:val="18"/>
                <w:szCs w:val="18"/>
              </w:rPr>
            </w:pPr>
            <w:r>
              <w:rPr>
                <w:rFonts w:hint="eastAsia"/>
                <w:sz w:val="18"/>
                <w:szCs w:val="18"/>
              </w:rPr>
              <w:t>随着我国科技水平的发展和“一带一路”国家战略的发展，不断有国外（东南亚、欧洲）的厌氧胶客户和同行索要我国厌氧胶产品的标准。</w:t>
            </w:r>
          </w:p>
          <w:p>
            <w:pPr>
              <w:ind w:firstLine="360" w:firstLineChars="200"/>
              <w:jc w:val="left"/>
              <w:rPr>
                <w:rFonts w:hint="eastAsia"/>
                <w:sz w:val="18"/>
                <w:szCs w:val="18"/>
              </w:rPr>
            </w:pPr>
            <w:r>
              <w:rPr>
                <w:rFonts w:hint="eastAsia"/>
                <w:sz w:val="18"/>
                <w:szCs w:val="18"/>
              </w:rPr>
              <w:t>为推动中国产品走向世界，急需推进HG/T3737-2018《厌氧胶粘剂》外文版的制定，满足市场需求。</w:t>
            </w:r>
          </w:p>
        </w:tc>
      </w:tr>
      <w:tr>
        <w:tblPrEx>
          <w:tblLayout w:type="fixed"/>
          <w:tblCellMar>
            <w:top w:w="0" w:type="dxa"/>
            <w:left w:w="108" w:type="dxa"/>
            <w:bottom w:w="0" w:type="dxa"/>
            <w:right w:w="108" w:type="dxa"/>
          </w:tblCellMar>
        </w:tblPrEx>
        <w:trPr>
          <w:trHeight w:val="285" w:hRule="atLeast"/>
          <w:jc w:val="center"/>
        </w:trPr>
        <w:tc>
          <w:tcPr>
            <w:tcW w:w="14558" w:type="dxa"/>
            <w:gridSpan w:val="9"/>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color w:val="auto"/>
                <w:sz w:val="18"/>
                <w:szCs w:val="18"/>
                <w:highlight w:val="none"/>
              </w:rPr>
            </w:pPr>
            <w:r>
              <w:rPr>
                <w:rFonts w:hint="default" w:ascii="宋体" w:hAnsi="宋体" w:eastAsia="宋体" w:cs="宋体"/>
                <w:b/>
                <w:bCs/>
                <w:color w:val="auto"/>
                <w:sz w:val="18"/>
                <w:szCs w:val="18"/>
                <w:highlight w:val="none"/>
                <w:lang w:val="en-US" w:eastAsia="zh-CN"/>
              </w:rPr>
              <w:t>有色</w:t>
            </w:r>
            <w:r>
              <w:rPr>
                <w:rFonts w:hint="eastAsia" w:ascii="宋体" w:hAnsi="宋体" w:eastAsia="宋体" w:cs="宋体"/>
                <w:b/>
                <w:bCs/>
                <w:color w:val="auto"/>
                <w:sz w:val="18"/>
                <w:szCs w:val="18"/>
                <w:highlight w:val="none"/>
              </w:rPr>
              <w:t>行业</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锰酸锂</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olor w:val="000000"/>
                <w:kern w:val="0"/>
                <w:sz w:val="18"/>
                <w:szCs w:val="18"/>
                <w:lang w:bidi="zh-TW"/>
              </w:rPr>
              <w:t>lithium manganese oxide</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YS/T 677-2016</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全国有色金属标准化技术委员会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天津国安盟固利新材料科技股份有限公司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2"/>
              </w:numPr>
              <w:ind w:left="412"/>
              <w:rPr>
                <w:rFonts w:hint="eastAsia" w:ascii="宋体" w:hAnsi="宋体"/>
                <w:b/>
                <w:color w:val="000000"/>
                <w:kern w:val="0"/>
                <w:sz w:val="18"/>
                <w:szCs w:val="18"/>
                <w:lang w:val="zh-TW" w:bidi="zh-TW"/>
              </w:rPr>
            </w:pPr>
            <w:r>
              <w:rPr>
                <w:rFonts w:hint="eastAsia" w:ascii="宋体" w:hAnsi="宋体"/>
                <w:b/>
                <w:color w:val="000000"/>
                <w:kern w:val="0"/>
                <w:sz w:val="18"/>
                <w:szCs w:val="18"/>
                <w:lang w:val="zh-TW" w:bidi="zh-TW"/>
              </w:rPr>
              <w:t>总体情况</w:t>
            </w:r>
          </w:p>
          <w:p>
            <w:pPr>
              <w:ind w:firstLine="450" w:firstLineChars="250"/>
              <w:rPr>
                <w:rFonts w:ascii="宋体" w:hAnsi="宋体"/>
                <w:color w:val="000000"/>
                <w:kern w:val="0"/>
                <w:sz w:val="18"/>
                <w:szCs w:val="18"/>
                <w:lang w:bidi="zh-TW"/>
              </w:rPr>
            </w:pPr>
            <w:r>
              <w:rPr>
                <w:rFonts w:hint="eastAsia" w:ascii="宋体" w:hAnsi="宋体"/>
                <w:color w:val="000000"/>
                <w:kern w:val="0"/>
                <w:sz w:val="18"/>
                <w:szCs w:val="18"/>
                <w:lang w:bidi="zh-TW"/>
              </w:rPr>
              <w:t>锰酸锂，化学式为Li</w:t>
            </w:r>
            <w:r>
              <w:rPr>
                <w:rFonts w:ascii="宋体" w:hAnsi="宋体"/>
                <w:color w:val="000000"/>
                <w:kern w:val="0"/>
                <w:sz w:val="18"/>
                <w:szCs w:val="18"/>
                <w:lang w:bidi="zh-TW"/>
              </w:rPr>
              <w:t>M</w:t>
            </w:r>
            <w:r>
              <w:rPr>
                <w:rFonts w:hint="eastAsia" w:ascii="宋体" w:hAnsi="宋体"/>
                <w:color w:val="000000"/>
                <w:kern w:val="0"/>
                <w:sz w:val="18"/>
                <w:szCs w:val="18"/>
                <w:lang w:bidi="zh-TW"/>
              </w:rPr>
              <w:t>n</w:t>
            </w:r>
            <w:r>
              <w:rPr>
                <w:rFonts w:hint="eastAsia" w:ascii="宋体" w:hAnsi="宋体"/>
                <w:color w:val="000000"/>
                <w:kern w:val="0"/>
                <w:sz w:val="18"/>
                <w:szCs w:val="18"/>
                <w:vertAlign w:val="subscript"/>
                <w:lang w:bidi="zh-TW"/>
              </w:rPr>
              <w:t>2</w:t>
            </w:r>
            <w:r>
              <w:rPr>
                <w:rFonts w:ascii="宋体" w:hAnsi="宋体"/>
                <w:color w:val="000000"/>
                <w:kern w:val="0"/>
                <w:sz w:val="18"/>
                <w:szCs w:val="18"/>
                <w:lang w:bidi="zh-TW"/>
              </w:rPr>
              <w:t>O</w:t>
            </w:r>
            <w:r>
              <w:rPr>
                <w:rFonts w:ascii="宋体" w:hAnsi="宋体"/>
                <w:color w:val="000000"/>
                <w:kern w:val="0"/>
                <w:sz w:val="18"/>
                <w:szCs w:val="18"/>
                <w:vertAlign w:val="subscript"/>
                <w:lang w:bidi="zh-TW"/>
              </w:rPr>
              <w:t>4</w:t>
            </w:r>
            <w:r>
              <w:rPr>
                <w:rFonts w:ascii="宋体" w:hAnsi="宋体"/>
                <w:color w:val="000000"/>
                <w:kern w:val="0"/>
                <w:sz w:val="18"/>
                <w:szCs w:val="18"/>
                <w:lang w:bidi="zh-TW"/>
              </w:rPr>
              <w:t>，</w:t>
            </w:r>
            <w:r>
              <w:rPr>
                <w:rFonts w:hint="eastAsia" w:ascii="宋体" w:hAnsi="宋体"/>
                <w:color w:val="000000"/>
                <w:kern w:val="0"/>
                <w:sz w:val="18"/>
                <w:szCs w:val="18"/>
                <w:lang w:bidi="zh-TW"/>
              </w:rPr>
              <w:t>具有尖晶石结构、不含贵金属钴、具备三维的离子电子导通网络、对石墨负极的全电池平均工作电压在3.80</w:t>
            </w:r>
            <w:r>
              <w:rPr>
                <w:rFonts w:ascii="宋体" w:hAnsi="宋体"/>
                <w:color w:val="000000"/>
                <w:kern w:val="0"/>
                <w:sz w:val="18"/>
                <w:szCs w:val="18"/>
                <w:lang w:bidi="zh-TW"/>
              </w:rPr>
              <w:t>V；</w:t>
            </w:r>
            <w:r>
              <w:rPr>
                <w:rFonts w:hint="eastAsia" w:ascii="宋体" w:hAnsi="宋体"/>
                <w:color w:val="000000"/>
                <w:kern w:val="0"/>
                <w:sz w:val="18"/>
                <w:szCs w:val="18"/>
                <w:lang w:bidi="zh-TW"/>
              </w:rPr>
              <w:t>上述特性使锰酸锂电池在成本、安全性、倍率特性（快充、大功率放电）、循环寿命等方面具备独特的优势。锰酸锂产品主要用于数码、电动工具、电动自称车、电动汽车等领域。2018年，锰酸锂国内出货量在50</w:t>
            </w:r>
            <w:r>
              <w:rPr>
                <w:rFonts w:ascii="宋体" w:hAnsi="宋体"/>
                <w:color w:val="000000"/>
                <w:kern w:val="0"/>
                <w:sz w:val="18"/>
                <w:szCs w:val="18"/>
                <w:lang w:bidi="zh-TW"/>
              </w:rPr>
              <w:t>,000</w:t>
            </w:r>
            <w:r>
              <w:rPr>
                <w:rFonts w:hint="eastAsia" w:ascii="宋体" w:hAnsi="宋体"/>
                <w:color w:val="000000"/>
                <w:kern w:val="0"/>
                <w:sz w:val="18"/>
                <w:szCs w:val="18"/>
                <w:lang w:bidi="zh-TW"/>
              </w:rPr>
              <w:t>吨左右，占国内正极材料市场分额的15%左右。</w:t>
            </w:r>
          </w:p>
          <w:p>
            <w:pPr>
              <w:numPr>
                <w:ilvl w:val="0"/>
                <w:numId w:val="2"/>
              </w:numPr>
              <w:ind w:left="412"/>
              <w:rPr>
                <w:rFonts w:hint="eastAsia" w:ascii="宋体" w:hAnsi="宋体"/>
                <w:b/>
                <w:color w:val="000000"/>
                <w:kern w:val="0"/>
                <w:sz w:val="18"/>
                <w:szCs w:val="18"/>
                <w:lang w:val="zh-TW" w:bidi="zh-TW"/>
              </w:rPr>
            </w:pPr>
            <w:r>
              <w:rPr>
                <w:rFonts w:hint="eastAsia" w:ascii="宋体" w:hAnsi="宋体"/>
                <w:b/>
                <w:color w:val="000000"/>
                <w:kern w:val="0"/>
                <w:sz w:val="18"/>
                <w:szCs w:val="18"/>
                <w:lang w:val="zh-TW" w:bidi="zh-TW"/>
              </w:rPr>
              <w:t>国内外情况</w:t>
            </w:r>
          </w:p>
          <w:p>
            <w:pPr>
              <w:ind w:firstLine="360" w:firstLineChars="200"/>
              <w:rPr>
                <w:rFonts w:ascii="宋体" w:hAnsi="宋体"/>
                <w:color w:val="000000"/>
                <w:kern w:val="0"/>
                <w:sz w:val="18"/>
                <w:szCs w:val="18"/>
                <w:lang w:bidi="zh-TW"/>
              </w:rPr>
            </w:pPr>
            <w:r>
              <w:rPr>
                <w:rFonts w:hint="eastAsia" w:ascii="宋体" w:hAnsi="宋体"/>
                <w:color w:val="000000"/>
                <w:kern w:val="0"/>
                <w:sz w:val="18"/>
                <w:szCs w:val="18"/>
                <w:u w:val="single"/>
                <w:lang w:bidi="zh-TW"/>
              </w:rPr>
              <w:t>2017年6月</w:t>
            </w:r>
            <w:r>
              <w:rPr>
                <w:rFonts w:hint="eastAsia" w:ascii="宋体" w:hAnsi="宋体"/>
                <w:color w:val="000000"/>
                <w:kern w:val="0"/>
                <w:sz w:val="18"/>
                <w:szCs w:val="18"/>
                <w:lang w:bidi="zh-TW"/>
              </w:rPr>
              <w:t>，工信部发布第五批新能源汽车推荐目录。截止前五批次，包括155家企业的1782个车型上榜，其中</w:t>
            </w:r>
            <w:r>
              <w:rPr>
                <w:rFonts w:ascii="宋体" w:hAnsi="宋体"/>
                <w:color w:val="000000"/>
                <w:kern w:val="0"/>
                <w:sz w:val="18"/>
                <w:szCs w:val="18"/>
                <w:lang w:bidi="zh-TW"/>
              </w:rPr>
              <w:fldChar w:fldCharType="begin"/>
            </w:r>
            <w:r>
              <w:rPr>
                <w:rFonts w:ascii="宋体" w:hAnsi="宋体"/>
                <w:color w:val="000000"/>
                <w:kern w:val="0"/>
                <w:sz w:val="18"/>
                <w:szCs w:val="18"/>
                <w:lang w:bidi="zh-TW"/>
              </w:rPr>
              <w:instrText xml:space="preserve"> HYPERLINK "http://libattery.ofweek.com/tag-%E9%94%B0%E9%85%B8%E9%94%82%E7%94%B5%E6%B1%A0.HTM" \o "锰酸锂电池" \t "_blank" </w:instrText>
            </w:r>
            <w:r>
              <w:rPr>
                <w:rFonts w:ascii="宋体" w:hAnsi="宋体"/>
                <w:color w:val="000000"/>
                <w:kern w:val="0"/>
                <w:sz w:val="18"/>
                <w:szCs w:val="18"/>
                <w:lang w:bidi="zh-TW"/>
              </w:rPr>
              <w:fldChar w:fldCharType="separate"/>
            </w:r>
            <w:r>
              <w:rPr>
                <w:rStyle w:val="10"/>
                <w:rFonts w:hint="eastAsia" w:ascii="宋体" w:hAnsi="宋体"/>
                <w:kern w:val="0"/>
                <w:sz w:val="18"/>
                <w:szCs w:val="18"/>
                <w:lang w:bidi="zh-TW"/>
              </w:rPr>
              <w:t>锰酸锂电池</w:t>
            </w:r>
            <w:r>
              <w:rPr>
                <w:rFonts w:ascii="宋体" w:hAnsi="宋体"/>
                <w:color w:val="000000"/>
                <w:kern w:val="0"/>
                <w:sz w:val="18"/>
                <w:szCs w:val="18"/>
                <w:lang w:val="zh-TW" w:bidi="zh-TW"/>
              </w:rPr>
              <w:fldChar w:fldCharType="end"/>
            </w:r>
            <w:r>
              <w:rPr>
                <w:rFonts w:hint="eastAsia" w:ascii="宋体" w:hAnsi="宋体"/>
                <w:color w:val="000000"/>
                <w:kern w:val="0"/>
                <w:sz w:val="18"/>
                <w:szCs w:val="18"/>
                <w:lang w:bidi="zh-TW"/>
              </w:rPr>
              <w:t>配套车型超260款，占比约15％。</w:t>
            </w:r>
            <w:r>
              <w:rPr>
                <w:rFonts w:ascii="宋体" w:hAnsi="宋体"/>
                <w:color w:val="000000"/>
                <w:kern w:val="0"/>
                <w:sz w:val="18"/>
                <w:szCs w:val="18"/>
                <w:u w:val="single"/>
                <w:lang w:bidi="zh-TW"/>
              </w:rPr>
              <w:t>2018</w:t>
            </w:r>
            <w:r>
              <w:rPr>
                <w:rFonts w:hint="eastAsia" w:ascii="宋体" w:hAnsi="宋体"/>
                <w:color w:val="000000"/>
                <w:kern w:val="0"/>
                <w:sz w:val="18"/>
                <w:szCs w:val="18"/>
                <w:u w:val="single"/>
                <w:lang w:bidi="zh-TW"/>
              </w:rPr>
              <w:t>年12</w:t>
            </w:r>
            <w:r>
              <w:rPr>
                <w:rFonts w:hint="eastAsia" w:ascii="宋体" w:hAnsi="宋体"/>
                <w:color w:val="000000"/>
                <w:kern w:val="0"/>
                <w:sz w:val="18"/>
                <w:szCs w:val="18"/>
                <w:lang w:bidi="zh-TW"/>
              </w:rPr>
              <w:t>月，国家发展和改革委员会发布《汽车产业投资管理规定》，对新建车用</w:t>
            </w:r>
            <w:r>
              <w:rPr>
                <w:rFonts w:ascii="宋体" w:hAnsi="宋体"/>
                <w:color w:val="000000"/>
                <w:kern w:val="0"/>
                <w:sz w:val="18"/>
                <w:szCs w:val="18"/>
                <w:lang w:bidi="zh-TW"/>
              </w:rPr>
              <w:fldChar w:fldCharType="begin"/>
            </w:r>
            <w:r>
              <w:rPr>
                <w:rFonts w:ascii="宋体" w:hAnsi="宋体"/>
                <w:color w:val="000000"/>
                <w:kern w:val="0"/>
                <w:sz w:val="18"/>
                <w:szCs w:val="18"/>
                <w:lang w:bidi="zh-TW"/>
              </w:rPr>
              <w:instrText xml:space="preserve"> HYPERLINK "http://www.evpartner.com/search?keyword=%e5%8a%a8%e5%8a%9b%e7%94%b5%e6%b1%a0" \o "动力电池" \t "_blank" </w:instrText>
            </w:r>
            <w:r>
              <w:rPr>
                <w:rFonts w:ascii="宋体" w:hAnsi="宋体"/>
                <w:color w:val="000000"/>
                <w:kern w:val="0"/>
                <w:sz w:val="18"/>
                <w:szCs w:val="18"/>
                <w:lang w:bidi="zh-TW"/>
              </w:rPr>
              <w:fldChar w:fldCharType="separate"/>
            </w:r>
            <w:r>
              <w:rPr>
                <w:rFonts w:hint="eastAsia" w:ascii="宋体" w:hAnsi="宋体"/>
                <w:color w:val="000000"/>
                <w:kern w:val="0"/>
                <w:sz w:val="18"/>
                <w:szCs w:val="18"/>
                <w:lang w:bidi="zh-TW"/>
              </w:rPr>
              <w:t>动力电池</w:t>
            </w:r>
            <w:r>
              <w:rPr>
                <w:rFonts w:ascii="宋体" w:hAnsi="宋体"/>
                <w:color w:val="000000"/>
                <w:kern w:val="0"/>
                <w:sz w:val="18"/>
                <w:szCs w:val="18"/>
                <w:lang w:bidi="zh-TW"/>
              </w:rPr>
              <w:fldChar w:fldCharType="end"/>
            </w:r>
            <w:r>
              <w:rPr>
                <w:rFonts w:hint="eastAsia" w:ascii="宋体" w:hAnsi="宋体"/>
                <w:color w:val="000000"/>
                <w:kern w:val="0"/>
                <w:sz w:val="18"/>
                <w:szCs w:val="18"/>
                <w:lang w:bidi="zh-TW"/>
              </w:rPr>
              <w:t>单体/系统企业投资项目条件作出调整：取消“能量型车用动力电池单体比能量应不低于300Wh/kg，系统比能量应不低于220Wh/kg”要求，突出电池安全性。</w:t>
            </w:r>
            <w:r>
              <w:rPr>
                <w:rFonts w:hint="eastAsia" w:ascii="宋体" w:hAnsi="宋体"/>
                <w:color w:val="000000"/>
                <w:kern w:val="0"/>
                <w:sz w:val="18"/>
                <w:szCs w:val="18"/>
                <w:u w:val="single"/>
                <w:lang w:bidi="zh-TW"/>
              </w:rPr>
              <w:t>2019年3月</w:t>
            </w:r>
            <w:r>
              <w:rPr>
                <w:rFonts w:hint="eastAsia" w:ascii="宋体" w:hAnsi="宋体"/>
                <w:color w:val="000000"/>
                <w:kern w:val="0"/>
                <w:sz w:val="18"/>
                <w:szCs w:val="18"/>
                <w:lang w:bidi="zh-TW"/>
              </w:rPr>
              <w:t>，</w:t>
            </w:r>
            <w:r>
              <w:rPr>
                <w:rFonts w:ascii="宋体" w:hAnsi="宋体"/>
                <w:color w:val="000000"/>
                <w:kern w:val="0"/>
                <w:sz w:val="18"/>
                <w:szCs w:val="18"/>
                <w:lang w:bidi="zh-TW"/>
              </w:rPr>
              <w:t>财政部、工业和信息化部、科技部、发展改革委等四部委联合发布了《关于进一步完善新能源汽车推广应用财政</w:t>
            </w:r>
            <w:r>
              <w:rPr>
                <w:rFonts w:ascii="宋体" w:hAnsi="宋体"/>
                <w:color w:val="000000"/>
                <w:kern w:val="0"/>
                <w:sz w:val="18"/>
                <w:szCs w:val="18"/>
                <w:lang w:bidi="zh-TW"/>
              </w:rPr>
              <w:fldChar w:fldCharType="begin"/>
            </w:r>
            <w:r>
              <w:rPr>
                <w:rFonts w:ascii="宋体" w:hAnsi="宋体"/>
                <w:color w:val="000000"/>
                <w:kern w:val="0"/>
                <w:sz w:val="18"/>
                <w:szCs w:val="18"/>
                <w:lang w:bidi="zh-TW"/>
              </w:rPr>
              <w:instrText xml:space="preserve"> HYPERLINK "https://www.d1ev.com/activity/butiezhengce.html" \t "_blank" </w:instrText>
            </w:r>
            <w:r>
              <w:rPr>
                <w:rFonts w:ascii="宋体" w:hAnsi="宋体"/>
                <w:color w:val="000000"/>
                <w:kern w:val="0"/>
                <w:sz w:val="18"/>
                <w:szCs w:val="18"/>
                <w:lang w:bidi="zh-TW"/>
              </w:rPr>
              <w:fldChar w:fldCharType="separate"/>
            </w:r>
            <w:r>
              <w:rPr>
                <w:rFonts w:ascii="宋体" w:hAnsi="宋体"/>
                <w:color w:val="000000"/>
                <w:kern w:val="0"/>
                <w:sz w:val="18"/>
                <w:szCs w:val="18"/>
                <w:lang w:bidi="zh-TW"/>
              </w:rPr>
              <w:t>补贴政策</w:t>
            </w:r>
            <w:r>
              <w:rPr>
                <w:rFonts w:ascii="宋体" w:hAnsi="宋体"/>
                <w:color w:val="000000"/>
                <w:kern w:val="0"/>
                <w:sz w:val="18"/>
                <w:szCs w:val="18"/>
                <w:lang w:bidi="zh-TW"/>
              </w:rPr>
              <w:fldChar w:fldCharType="end"/>
            </w:r>
            <w:r>
              <w:rPr>
                <w:rFonts w:ascii="宋体" w:hAnsi="宋体"/>
                <w:color w:val="000000"/>
                <w:kern w:val="0"/>
                <w:sz w:val="18"/>
                <w:szCs w:val="18"/>
                <w:lang w:bidi="zh-TW"/>
              </w:rPr>
              <w:t>的通知》，</w:t>
            </w:r>
            <w:r>
              <w:rPr>
                <w:rFonts w:hint="eastAsia" w:ascii="宋体" w:hAnsi="宋体"/>
                <w:color w:val="000000"/>
                <w:kern w:val="0"/>
                <w:sz w:val="18"/>
                <w:szCs w:val="18"/>
                <w:lang w:bidi="zh-TW"/>
              </w:rPr>
              <w:t>落实了2019年新能源汽车补贴政策，成本成为新能源产业链关注的焦点。锰酸锂在改善电池安全性，降低成本方面具有积极效应。</w:t>
            </w:r>
          </w:p>
          <w:p>
            <w:pPr>
              <w:ind w:firstLine="360" w:firstLineChars="200"/>
              <w:rPr>
                <w:rFonts w:ascii="宋体" w:hAnsi="宋体"/>
                <w:color w:val="000000"/>
                <w:kern w:val="0"/>
                <w:sz w:val="18"/>
                <w:szCs w:val="18"/>
                <w:lang w:bidi="zh-TW"/>
              </w:rPr>
            </w:pPr>
            <w:r>
              <w:rPr>
                <w:rFonts w:hint="eastAsia" w:ascii="宋体" w:hAnsi="宋体"/>
                <w:color w:val="000000"/>
                <w:kern w:val="0"/>
                <w:sz w:val="18"/>
                <w:szCs w:val="18"/>
                <w:lang w:bidi="zh-TW"/>
              </w:rPr>
              <w:t>近期，由国家市场监督管理总局、中国国家标准化管理委员会发布的</w:t>
            </w:r>
            <w:r>
              <w:rPr>
                <w:rFonts w:ascii="宋体" w:hAnsi="宋体"/>
                <w:color w:val="000000"/>
                <w:kern w:val="0"/>
                <w:sz w:val="18"/>
                <w:szCs w:val="18"/>
                <w:lang w:bidi="zh-TW"/>
              </w:rPr>
              <w:t>GB 17761</w:t>
            </w:r>
            <w:r>
              <w:rPr>
                <w:rFonts w:hint="eastAsia" w:ascii="宋体" w:hAnsi="宋体"/>
                <w:color w:val="000000"/>
                <w:kern w:val="0"/>
                <w:sz w:val="18"/>
                <w:szCs w:val="18"/>
                <w:lang w:bidi="zh-TW"/>
              </w:rPr>
              <w:t>—</w:t>
            </w:r>
            <w:r>
              <w:rPr>
                <w:rFonts w:ascii="宋体" w:hAnsi="宋体"/>
                <w:color w:val="000000"/>
                <w:kern w:val="0"/>
                <w:sz w:val="18"/>
                <w:szCs w:val="18"/>
                <w:lang w:bidi="zh-TW"/>
              </w:rPr>
              <w:t>2018</w:t>
            </w:r>
            <w:r>
              <w:rPr>
                <w:rFonts w:hint="eastAsia" w:ascii="宋体" w:hAnsi="宋体"/>
                <w:color w:val="000000"/>
                <w:kern w:val="0"/>
                <w:sz w:val="18"/>
                <w:szCs w:val="18"/>
                <w:lang w:bidi="zh-TW"/>
              </w:rPr>
              <w:t>《电动自行车安全技术规范》，于</w:t>
            </w:r>
            <w:r>
              <w:rPr>
                <w:rFonts w:hint="eastAsia" w:ascii="宋体" w:hAnsi="宋体"/>
                <w:color w:val="000000"/>
                <w:kern w:val="0"/>
                <w:sz w:val="18"/>
                <w:szCs w:val="18"/>
                <w:u w:val="single"/>
                <w:lang w:bidi="zh-TW"/>
              </w:rPr>
              <w:t>2019年4月</w:t>
            </w:r>
            <w:r>
              <w:rPr>
                <w:rFonts w:hint="eastAsia" w:ascii="宋体" w:hAnsi="宋体"/>
                <w:color w:val="000000"/>
                <w:kern w:val="0"/>
                <w:sz w:val="18"/>
                <w:szCs w:val="18"/>
                <w:lang w:bidi="zh-TW"/>
              </w:rPr>
              <w:t>15日正式实施，该标准规定了“电动自行车整车质量小于或等于</w:t>
            </w:r>
            <w:r>
              <w:rPr>
                <w:rFonts w:ascii="宋体" w:hAnsi="宋体"/>
                <w:color w:val="000000"/>
                <w:kern w:val="0"/>
                <w:sz w:val="18"/>
                <w:szCs w:val="18"/>
                <w:lang w:bidi="zh-TW"/>
              </w:rPr>
              <w:t>55kg、</w:t>
            </w:r>
            <w:r>
              <w:rPr>
                <w:rFonts w:hint="eastAsia" w:ascii="宋体" w:hAnsi="宋体"/>
                <w:color w:val="000000"/>
                <w:kern w:val="0"/>
                <w:sz w:val="18"/>
                <w:szCs w:val="18"/>
                <w:lang w:bidi="zh-TW"/>
              </w:rPr>
              <w:t>标称电压小于或等于</w:t>
            </w:r>
            <w:r>
              <w:rPr>
                <w:rFonts w:ascii="宋体" w:hAnsi="宋体"/>
                <w:color w:val="000000"/>
                <w:kern w:val="0"/>
                <w:sz w:val="18"/>
                <w:szCs w:val="18"/>
                <w:lang w:bidi="zh-TW"/>
              </w:rPr>
              <w:t>48V”，</w:t>
            </w:r>
            <w:r>
              <w:rPr>
                <w:rFonts w:hint="eastAsia" w:ascii="宋体" w:hAnsi="宋体"/>
                <w:color w:val="000000"/>
                <w:kern w:val="0"/>
                <w:sz w:val="18"/>
                <w:szCs w:val="18"/>
                <w:lang w:bidi="zh-TW"/>
              </w:rPr>
              <w:t>为达到上述国标要求，使用轻便、长寿命的锰酸锂系锂离子电池作为E</w:t>
            </w:r>
            <w:r>
              <w:rPr>
                <w:rFonts w:ascii="宋体" w:hAnsi="宋体"/>
                <w:color w:val="000000"/>
                <w:kern w:val="0"/>
                <w:sz w:val="18"/>
                <w:szCs w:val="18"/>
                <w:lang w:bidi="zh-TW"/>
              </w:rPr>
              <w:t>-</w:t>
            </w:r>
            <w:r>
              <w:rPr>
                <w:rFonts w:hint="eastAsia" w:ascii="宋体" w:hAnsi="宋体"/>
                <w:color w:val="000000"/>
                <w:kern w:val="0"/>
                <w:sz w:val="18"/>
                <w:szCs w:val="18"/>
                <w:lang w:bidi="zh-TW"/>
              </w:rPr>
              <w:t>bike动力蓄电池将成为未来的主要发展方向之一。</w:t>
            </w:r>
          </w:p>
          <w:p>
            <w:pPr>
              <w:numPr>
                <w:ilvl w:val="0"/>
                <w:numId w:val="2"/>
              </w:numPr>
              <w:ind w:hanging="803"/>
              <w:rPr>
                <w:rFonts w:ascii="宋体" w:hAnsi="宋体"/>
                <w:b/>
                <w:color w:val="000000"/>
                <w:kern w:val="0"/>
                <w:sz w:val="18"/>
                <w:szCs w:val="18"/>
                <w:lang w:val="zh-TW" w:bidi="zh-TW"/>
              </w:rPr>
            </w:pPr>
            <w:r>
              <w:rPr>
                <w:rFonts w:hint="eastAsia" w:ascii="宋体" w:hAnsi="宋体"/>
                <w:b/>
                <w:color w:val="000000"/>
                <w:kern w:val="0"/>
                <w:sz w:val="18"/>
                <w:szCs w:val="18"/>
                <w:lang w:val="zh-TW" w:bidi="zh-TW"/>
              </w:rPr>
              <w:t>必要性</w:t>
            </w:r>
          </w:p>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olor w:val="000000"/>
                <w:kern w:val="0"/>
                <w:sz w:val="18"/>
                <w:szCs w:val="18"/>
                <w:lang w:val="zh-TW" w:bidi="zh-TW"/>
              </w:rPr>
              <w:t>目前，国内锰酸锂产品仅有一个由中国有色金属协会主导制定的行业标准（</w:t>
            </w:r>
            <w:r>
              <w:rPr>
                <w:rFonts w:hint="eastAsia" w:ascii="宋体" w:hAnsi="宋体"/>
                <w:color w:val="000000"/>
                <w:kern w:val="0"/>
                <w:sz w:val="18"/>
                <w:szCs w:val="18"/>
                <w:shd w:val="clear" w:color="auto" w:fill="FFFFFF"/>
                <w:lang w:eastAsia="zh-TW" w:bidi="zh-TW"/>
              </w:rPr>
              <w:t>YS</w:t>
            </w:r>
            <w:r>
              <w:rPr>
                <w:rFonts w:ascii="宋体" w:hAnsi="宋体"/>
                <w:color w:val="000000"/>
                <w:kern w:val="0"/>
                <w:sz w:val="18"/>
                <w:szCs w:val="18"/>
                <w:shd w:val="clear" w:color="auto" w:fill="FFFFFF"/>
                <w:lang w:eastAsia="zh-TW" w:bidi="zh-TW"/>
              </w:rPr>
              <w:t xml:space="preserve">/T </w:t>
            </w:r>
            <w:r>
              <w:rPr>
                <w:rFonts w:hint="eastAsia" w:ascii="宋体" w:hAnsi="宋体"/>
                <w:color w:val="000000"/>
                <w:kern w:val="0"/>
                <w:sz w:val="18"/>
                <w:szCs w:val="18"/>
                <w:shd w:val="clear" w:color="auto" w:fill="FFFFFF"/>
                <w:lang w:eastAsia="zh-TW" w:bidi="zh-TW"/>
              </w:rPr>
              <w:t>677—</w:t>
            </w:r>
            <w:r>
              <w:rPr>
                <w:rFonts w:ascii="宋体" w:hAnsi="宋体"/>
                <w:color w:val="000000"/>
                <w:kern w:val="0"/>
                <w:sz w:val="18"/>
                <w:szCs w:val="18"/>
                <w:shd w:val="clear" w:color="auto" w:fill="FFFFFF"/>
                <w:lang w:eastAsia="zh-TW" w:bidi="zh-TW"/>
              </w:rPr>
              <w:t>20</w:t>
            </w:r>
            <w:r>
              <w:rPr>
                <w:rFonts w:hint="eastAsia" w:ascii="宋体" w:hAnsi="宋体"/>
                <w:color w:val="000000"/>
                <w:kern w:val="0"/>
                <w:sz w:val="18"/>
                <w:szCs w:val="18"/>
                <w:shd w:val="clear" w:color="auto" w:fill="FFFFFF"/>
                <w:lang w:eastAsia="zh-TW" w:bidi="zh-TW"/>
              </w:rPr>
              <w:t>16）</w:t>
            </w:r>
            <w:r>
              <w:rPr>
                <w:rFonts w:hint="eastAsia" w:ascii="宋体" w:hAnsi="宋体"/>
                <w:color w:val="000000"/>
                <w:kern w:val="0"/>
                <w:sz w:val="18"/>
                <w:szCs w:val="18"/>
                <w:lang w:val="zh-TW" w:bidi="zh-TW"/>
              </w:rPr>
              <w:t>，有关锰酸锂产品的生产、国内/国际贸易均是采用该标准实施，一方面，我国是新能源汽车大国，国内电池企业如苏州星恒、海四达、C</w:t>
            </w:r>
            <w:r>
              <w:rPr>
                <w:rFonts w:ascii="宋体" w:hAnsi="宋体" w:eastAsia="PMingLiU"/>
                <w:color w:val="000000"/>
                <w:kern w:val="0"/>
                <w:sz w:val="18"/>
                <w:szCs w:val="18"/>
                <w:lang w:val="zh-TW" w:eastAsia="zh-TW" w:bidi="zh-TW"/>
              </w:rPr>
              <w:t>ATL</w:t>
            </w:r>
            <w:r>
              <w:rPr>
                <w:rFonts w:hint="eastAsia" w:ascii="宋体" w:hAnsi="宋体"/>
                <w:color w:val="000000"/>
                <w:kern w:val="0"/>
                <w:sz w:val="18"/>
                <w:szCs w:val="18"/>
                <w:lang w:val="zh-TW" w:bidi="zh-TW"/>
              </w:rPr>
              <w:t>等企业在电动自行车用锰酸锂电池模组、电动工具用锰酸锂圆柱电池、物流车/叉车用锰酸锂电池组、电动汽车用三元/锰酸锂动力电池方面均有电芯/电池模组出口，或在海外建设相关电芯产线，国内锰酸锂正极材料企业近20余家，如湖南瑞翔等，存在锰酸锂产品出口；另一方面，随着新能源产业的快速发展，国家的“一带一路”战略的实施，沿路国家和地区都急需一个统一的产品标准。为接轨国际，规范锰酸锂产品品质及贸易市场，制修订英文版锰酸锂产品标准的需求日益迫切，与此同时，制/修订锰酸锂英文版标准也可提升国内电池行业在国际市场的话语权及国际影响力。</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硫酸钯</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sz w:val="18"/>
                <w:szCs w:val="18"/>
              </w:rPr>
              <w:t>Palladium(</w:t>
            </w:r>
            <w:r>
              <w:rPr>
                <w:rFonts w:hint="eastAsia" w:ascii="宋体" w:hAnsi="宋体" w:cs="宋体"/>
                <w:sz w:val="18"/>
                <w:szCs w:val="18"/>
              </w:rPr>
              <w:t>Ⅱ</w:t>
            </w:r>
            <w:r>
              <w:rPr>
                <w:rFonts w:hint="eastAsia"/>
                <w:sz w:val="18"/>
                <w:szCs w:val="18"/>
              </w:rPr>
              <w:t>) sulfate</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YS/T 943-2013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全国有色金属标准化技术委员会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贵研铂业股份有限公司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sz w:val="18"/>
                <w:szCs w:val="18"/>
                <w:lang w:val="en-US" w:eastAsia="zh-CN"/>
              </w:rPr>
              <w:t>硫酸钯主要应用于电镀领域，</w:t>
            </w:r>
            <w:r>
              <w:rPr>
                <w:rFonts w:hint="eastAsia" w:ascii="宋体" w:hAnsi="宋体"/>
                <w:sz w:val="18"/>
                <w:szCs w:val="18"/>
              </w:rPr>
              <w:t>由于钯(Pd)镀层具有优良的耐蚀性、耐磨性和电性能等，已经应用于电器接点、连接器、IC引线架和印制板(PCB)等</w:t>
            </w:r>
            <w:r>
              <w:rPr>
                <w:rFonts w:hint="eastAsia"/>
                <w:sz w:val="18"/>
                <w:szCs w:val="18"/>
              </w:rPr>
              <w:fldChar w:fldCharType="begin"/>
            </w:r>
            <w:r>
              <w:rPr>
                <w:sz w:val="18"/>
                <w:szCs w:val="18"/>
              </w:rPr>
              <w:instrText xml:space="preserve"> HYPERLINK "http://www.ec.hc360.com/" \t "_blank" </w:instrText>
            </w:r>
            <w:r>
              <w:rPr>
                <w:rFonts w:hint="eastAsia"/>
                <w:sz w:val="18"/>
                <w:szCs w:val="18"/>
              </w:rPr>
              <w:fldChar w:fldCharType="separate"/>
            </w:r>
            <w:r>
              <w:rPr>
                <w:rFonts w:hint="eastAsia" w:ascii="宋体" w:hAnsi="宋体"/>
                <w:sz w:val="18"/>
                <w:szCs w:val="18"/>
              </w:rPr>
              <w:t>电子</w:t>
            </w:r>
            <w:r>
              <w:rPr>
                <w:rFonts w:hint="eastAsia" w:ascii="宋体" w:hAnsi="宋体"/>
                <w:sz w:val="18"/>
                <w:szCs w:val="18"/>
              </w:rPr>
              <w:fldChar w:fldCharType="end"/>
            </w:r>
            <w:r>
              <w:rPr>
                <w:rFonts w:hint="eastAsia" w:ascii="宋体" w:hAnsi="宋体"/>
                <w:sz w:val="18"/>
                <w:szCs w:val="18"/>
              </w:rPr>
              <w:t>电器零件中;还由于钯镀层比金镀层价廉，</w:t>
            </w:r>
            <w:r>
              <w:rPr>
                <w:rFonts w:ascii="宋体" w:hAnsi="宋体"/>
                <w:sz w:val="18"/>
                <w:szCs w:val="18"/>
              </w:rPr>
              <w:t>可以获得与硬金镀层相当的硬度、耐磨性和延展性等</w:t>
            </w:r>
            <w:r>
              <w:rPr>
                <w:rFonts w:hint="eastAsia" w:ascii="宋体" w:hAnsi="宋体"/>
                <w:sz w:val="18"/>
                <w:szCs w:val="18"/>
              </w:rPr>
              <w:t>，因而可以能够用Pd镀层取代传统使用的金镀层。</w:t>
            </w:r>
            <w:r>
              <w:rPr>
                <w:rFonts w:ascii="宋体" w:hAnsi="宋体"/>
                <w:sz w:val="18"/>
                <w:szCs w:val="18"/>
              </w:rPr>
              <w:t>在装饰行业中</w:t>
            </w:r>
            <w:r>
              <w:rPr>
                <w:rFonts w:ascii="Arial" w:hAnsi="Arial" w:eastAsia="Arial"/>
                <w:sz w:val="18"/>
                <w:szCs w:val="18"/>
              </w:rPr>
              <w:t>,</w:t>
            </w:r>
            <w:r>
              <w:rPr>
                <w:rFonts w:ascii="宋体" w:hAnsi="宋体"/>
                <w:sz w:val="18"/>
                <w:szCs w:val="18"/>
              </w:rPr>
              <w:t xml:space="preserve"> 由于近年来的流行色趋向于回归银白色</w:t>
            </w:r>
            <w:r>
              <w:rPr>
                <w:rFonts w:ascii="Arial" w:hAnsi="Arial" w:eastAsia="Arial"/>
                <w:sz w:val="18"/>
                <w:szCs w:val="18"/>
              </w:rPr>
              <w:t>,</w:t>
            </w:r>
            <w:r>
              <w:rPr>
                <w:rFonts w:ascii="宋体" w:hAnsi="宋体"/>
                <w:sz w:val="18"/>
                <w:szCs w:val="18"/>
              </w:rPr>
              <w:t xml:space="preserve"> 所以钯作为装饰品基体镀层和表面精饰</w:t>
            </w:r>
            <w:r>
              <w:rPr>
                <w:rFonts w:ascii="Arial" w:hAnsi="Arial" w:eastAsia="Arial"/>
                <w:sz w:val="18"/>
                <w:szCs w:val="18"/>
              </w:rPr>
              <w:t>,</w:t>
            </w:r>
            <w:r>
              <w:rPr>
                <w:rFonts w:ascii="宋体" w:hAnsi="宋体"/>
                <w:sz w:val="18"/>
                <w:szCs w:val="18"/>
              </w:rPr>
              <w:t xml:space="preserve"> 既降低了其制造成本</w:t>
            </w:r>
            <w:r>
              <w:rPr>
                <w:rFonts w:ascii="Arial" w:hAnsi="Arial" w:eastAsia="Arial"/>
                <w:sz w:val="18"/>
                <w:szCs w:val="18"/>
              </w:rPr>
              <w:t>,</w:t>
            </w:r>
            <w:r>
              <w:rPr>
                <w:rFonts w:ascii="宋体" w:hAnsi="宋体"/>
                <w:sz w:val="18"/>
                <w:szCs w:val="18"/>
              </w:rPr>
              <w:t xml:space="preserve"> 又可以获得与金相媲美的外观和优良性能</w:t>
            </w:r>
            <w:r>
              <w:rPr>
                <w:rFonts w:hint="eastAsia" w:ascii="宋体" w:hAnsi="宋体"/>
                <w:sz w:val="18"/>
                <w:szCs w:val="18"/>
              </w:rPr>
              <w:t>。</w:t>
            </w:r>
            <w:r>
              <w:rPr>
                <w:rFonts w:ascii="宋体" w:hAnsi="宋体"/>
                <w:sz w:val="18"/>
                <w:szCs w:val="18"/>
              </w:rPr>
              <w:t>钯镀层可以应用于珠宝首饰等工艺品、服饰、表壳、表链、镜框、徽章以及医学齿科等方面。</w:t>
            </w:r>
            <w:r>
              <w:rPr>
                <w:rFonts w:hint="eastAsia" w:ascii="宋体" w:hAnsi="宋体"/>
                <w:sz w:val="18"/>
                <w:szCs w:val="18"/>
              </w:rPr>
              <w:t>钯在电镀过程中具有广阔的市场运用。氯离子对基体的腐蚀</w:t>
            </w:r>
            <w:r>
              <w:rPr>
                <w:rFonts w:hint="eastAsia" w:ascii="宋体" w:hAnsi="宋体"/>
                <w:sz w:val="18"/>
                <w:szCs w:val="18"/>
                <w:lang w:val="en-US" w:eastAsia="zh-CN"/>
              </w:rPr>
              <w:t>严重</w:t>
            </w:r>
            <w:r>
              <w:rPr>
                <w:rFonts w:hint="eastAsia" w:ascii="宋体" w:hAnsi="宋体"/>
                <w:sz w:val="18"/>
                <w:szCs w:val="18"/>
              </w:rPr>
              <w:t>，氯离子的腐蚀是多种离子中最为严重。</w:t>
            </w:r>
            <w:r>
              <w:rPr>
                <w:rFonts w:hint="eastAsia" w:ascii="宋体" w:hAnsi="宋体"/>
                <w:sz w:val="18"/>
                <w:szCs w:val="18"/>
                <w:lang w:val="en-US" w:eastAsia="zh-CN"/>
              </w:rPr>
              <w:t>因此氯化钯在金属电镀领域有着较大的缺陷，</w:t>
            </w:r>
            <w:r>
              <w:rPr>
                <w:rFonts w:hint="eastAsia" w:ascii="宋体" w:hAnsi="宋体"/>
                <w:sz w:val="18"/>
                <w:szCs w:val="18"/>
              </w:rPr>
              <w:t>经过多年的研究开发，改用硫酸根化合物，此类化合物避免了电镀过程中产生有毒有害气体，对基体的腐蚀很小，甚至没有，具有相当大的运用前景。</w:t>
            </w:r>
            <w:r>
              <w:rPr>
                <w:rFonts w:hint="eastAsia"/>
                <w:sz w:val="18"/>
                <w:szCs w:val="18"/>
              </w:rPr>
              <w:t>硫酸钯产品现被广泛应用于电子、通信行业中的接插件电镀，随着近几年来该产品的质量有了大幅的提升，该产品已被众多外资企业和跨国公司所采用，并有出口到东南亚及欧美的需求，出版英文版的《硫酸钯》产品标准是必要的。</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银化学分析方法 铜、铋、铁、铅、锑、钯、硒和碲量的测定 电感耦合等离子体原子发射光谱法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color w:val="000000"/>
                <w:kern w:val="0"/>
                <w:sz w:val="18"/>
                <w:szCs w:val="18"/>
                <w:lang w:val="zh-TW" w:bidi="zh-TW"/>
              </w:rPr>
            </w:pPr>
            <w:r>
              <w:rPr>
                <w:color w:val="000000"/>
                <w:kern w:val="0"/>
                <w:sz w:val="18"/>
                <w:szCs w:val="18"/>
                <w:lang w:val="zh-TW" w:bidi="zh-TW"/>
              </w:rPr>
              <w:t>Methods for chemical analysis</w:t>
            </w:r>
          </w:p>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color w:val="000000"/>
                <w:kern w:val="0"/>
                <w:sz w:val="18"/>
                <w:szCs w:val="18"/>
                <w:lang w:val="zh-TW" w:bidi="zh-TW"/>
              </w:rPr>
              <w:t>o</w:t>
            </w:r>
            <w:r>
              <w:rPr>
                <w:color w:val="000000"/>
                <w:kern w:val="0"/>
                <w:sz w:val="18"/>
                <w:szCs w:val="18"/>
                <w:lang w:val="zh-TW" w:bidi="zh-TW"/>
              </w:rPr>
              <w:t>f silver</w:t>
            </w:r>
            <w:r>
              <w:rPr>
                <w:color w:val="000000"/>
                <w:kern w:val="0"/>
                <w:sz w:val="18"/>
                <w:szCs w:val="18"/>
                <w:lang w:val="zh-TW" w:bidi="zh-TW"/>
              </w:rPr>
              <w:softHyphen/>
            </w:r>
            <w:r>
              <w:rPr>
                <w:color w:val="000000"/>
                <w:kern w:val="0"/>
                <w:sz w:val="18"/>
                <w:szCs w:val="18"/>
                <w:lang w:val="zh-TW" w:bidi="zh-TW"/>
              </w:rPr>
              <w:t>—</w:t>
            </w:r>
            <w:r>
              <w:rPr>
                <w:rFonts w:hint="eastAsia"/>
                <w:color w:val="000000"/>
                <w:kern w:val="0"/>
                <w:sz w:val="18"/>
                <w:szCs w:val="18"/>
                <w:lang w:val="en-US" w:eastAsia="zh-CN" w:bidi="zh-TW"/>
              </w:rPr>
              <w:t>D</w:t>
            </w:r>
            <w:r>
              <w:rPr>
                <w:color w:val="000000"/>
                <w:kern w:val="0"/>
                <w:sz w:val="18"/>
                <w:szCs w:val="18"/>
                <w:lang w:val="zh-TW" w:bidi="zh-TW"/>
              </w:rPr>
              <w:t>etermination of copper, bismuth, iron, l</w:t>
            </w:r>
            <w:r>
              <w:rPr>
                <w:rFonts w:hint="eastAsia"/>
                <w:color w:val="000000"/>
                <w:kern w:val="0"/>
                <w:sz w:val="18"/>
                <w:szCs w:val="18"/>
                <w:lang w:val="zh-TW" w:bidi="zh-TW"/>
              </w:rPr>
              <w:t>ead, antimony, palladium, selenium and tellurium contents</w:t>
            </w:r>
            <w:r>
              <w:rPr>
                <w:color w:val="000000"/>
                <w:kern w:val="0"/>
                <w:sz w:val="18"/>
                <w:szCs w:val="18"/>
                <w:lang w:val="zh-TW" w:bidi="zh-TW"/>
              </w:rPr>
              <w:softHyphen/>
            </w:r>
            <w:r>
              <w:rPr>
                <w:color w:val="000000"/>
                <w:kern w:val="0"/>
                <w:sz w:val="18"/>
                <w:szCs w:val="18"/>
                <w:lang w:val="zh-TW" w:bidi="zh-TW"/>
              </w:rPr>
              <w:t>—</w:t>
            </w:r>
            <w:r>
              <w:rPr>
                <w:color w:val="000000"/>
                <w:kern w:val="0"/>
                <w:sz w:val="18"/>
                <w:szCs w:val="18"/>
                <w:lang w:val="zh-TW" w:bidi="zh-TW"/>
              </w:rPr>
              <w:softHyphen/>
            </w:r>
            <w:r>
              <w:rPr>
                <w:color w:val="000000"/>
                <w:kern w:val="0"/>
                <w:sz w:val="18"/>
                <w:szCs w:val="18"/>
                <w:lang w:val="zh-TW" w:bidi="zh-TW"/>
              </w:rPr>
              <w:softHyphen/>
            </w:r>
            <w:r>
              <w:rPr>
                <w:rFonts w:hint="eastAsia"/>
                <w:color w:val="000000"/>
                <w:kern w:val="0"/>
                <w:sz w:val="18"/>
                <w:szCs w:val="18"/>
                <w:lang w:val="zh-TW" w:bidi="zh-TW"/>
              </w:rPr>
              <w:t>inductively coupled plasma-atomic emission spectrometry</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YS/T 958-2014</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全国有色金属标准化技术委员会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紫金矿业集团股份有限公司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rPr>
                <w:rFonts w:hint="eastAsia"/>
                <w:color w:val="000000"/>
                <w:kern w:val="0"/>
                <w:sz w:val="18"/>
                <w:szCs w:val="18"/>
                <w:lang w:val="en-US" w:eastAsia="zh-CN" w:bidi="zh-TW"/>
              </w:rPr>
            </w:pPr>
            <w:r>
              <w:rPr>
                <w:color w:val="000000"/>
                <w:kern w:val="0"/>
                <w:sz w:val="18"/>
                <w:szCs w:val="18"/>
                <w:lang w:val="zh-TW" w:bidi="zh-TW"/>
              </w:rPr>
              <w:t>目前国内外银中杂质元素的测定没有统一标准。国家标准方法（GB/T1106</w:t>
            </w:r>
            <w:r>
              <w:rPr>
                <w:rFonts w:hint="eastAsia"/>
                <w:color w:val="000000"/>
                <w:kern w:val="0"/>
                <w:sz w:val="18"/>
                <w:szCs w:val="18"/>
                <w:lang w:val="en-US" w:eastAsia="zh-CN" w:bidi="zh-TW"/>
              </w:rPr>
              <w:t>7</w:t>
            </w:r>
            <w:r>
              <w:rPr>
                <w:color w:val="000000"/>
                <w:kern w:val="0"/>
                <w:sz w:val="18"/>
                <w:szCs w:val="18"/>
                <w:lang w:val="zh-TW" w:bidi="zh-TW"/>
              </w:rPr>
              <w:t>-2006）采用的是火焰原子吸收光谱法，该</w:t>
            </w:r>
            <w:r>
              <w:rPr>
                <w:rFonts w:hint="eastAsia"/>
                <w:color w:val="000000"/>
                <w:kern w:val="0"/>
                <w:sz w:val="18"/>
                <w:szCs w:val="18"/>
                <w:lang w:val="en-US" w:eastAsia="zh-CN" w:bidi="zh-TW"/>
              </w:rPr>
              <w:t>系列</w:t>
            </w:r>
            <w:r>
              <w:rPr>
                <w:color w:val="000000"/>
                <w:kern w:val="0"/>
                <w:sz w:val="18"/>
                <w:szCs w:val="18"/>
                <w:lang w:val="zh-TW" w:bidi="zh-TW"/>
              </w:rPr>
              <w:t>方法测定单一元素，而且流程较长，操作繁琐。</w:t>
            </w:r>
            <w:r>
              <w:rPr>
                <w:rFonts w:hint="eastAsia"/>
                <w:color w:val="000000"/>
                <w:kern w:val="0"/>
                <w:sz w:val="18"/>
                <w:szCs w:val="18"/>
                <w:lang w:val="en-US" w:eastAsia="zh-CN" w:bidi="zh-TW"/>
              </w:rPr>
              <w:t>国际标准</w:t>
            </w:r>
            <w:r>
              <w:rPr>
                <w:rFonts w:hint="eastAsia"/>
                <w:color w:val="000000"/>
                <w:kern w:val="0"/>
                <w:sz w:val="18"/>
                <w:szCs w:val="18"/>
                <w:lang w:val="zh-TW" w:bidi="zh-TW"/>
              </w:rPr>
              <w:t>ISO 15096</w:t>
            </w:r>
            <w:r>
              <w:rPr>
                <w:rFonts w:hint="eastAsia"/>
                <w:color w:val="000000"/>
                <w:kern w:val="0"/>
                <w:sz w:val="18"/>
                <w:szCs w:val="18"/>
                <w:lang w:val="zh-TW" w:eastAsia="zh-CN" w:bidi="zh-TW"/>
              </w:rPr>
              <w:t>：</w:t>
            </w:r>
            <w:r>
              <w:rPr>
                <w:rFonts w:hint="eastAsia"/>
                <w:color w:val="000000"/>
                <w:kern w:val="0"/>
                <w:sz w:val="18"/>
                <w:szCs w:val="18"/>
                <w:lang w:val="en-US" w:eastAsia="zh-CN" w:bidi="zh-TW"/>
              </w:rPr>
              <w:t>2014相对</w:t>
            </w:r>
            <w:r>
              <w:rPr>
                <w:rFonts w:hint="eastAsia"/>
                <w:color w:val="000000"/>
                <w:kern w:val="0"/>
                <w:sz w:val="18"/>
                <w:szCs w:val="18"/>
                <w:lang w:val="zh-TW" w:bidi="zh-TW"/>
              </w:rPr>
              <w:t>ISO15096: 2008</w:t>
            </w:r>
            <w:r>
              <w:rPr>
                <w:rFonts w:hint="eastAsia"/>
                <w:color w:val="000000"/>
                <w:kern w:val="0"/>
                <w:sz w:val="18"/>
                <w:szCs w:val="18"/>
                <w:lang w:val="en-US" w:eastAsia="zh-CN" w:bidi="zh-TW"/>
              </w:rPr>
              <w:t>而言，虽解决了Pb、Bi等元素回收率较低的问题，但所用辅助设备较多、流程较为繁琐。中国有色行业标准YS/T 958-2014开发了二级分离富集-电感耦合等离子体原子发射光谱法</w:t>
            </w:r>
            <w:r>
              <w:rPr>
                <w:rFonts w:hint="eastAsia" w:ascii="宋体" w:hAnsi="宋体"/>
                <w:color w:val="000000"/>
                <w:kern w:val="0"/>
                <w:sz w:val="18"/>
                <w:szCs w:val="18"/>
              </w:rPr>
              <w:t>，</w:t>
            </w:r>
            <w:r>
              <w:rPr>
                <w:rFonts w:hint="eastAsia"/>
                <w:color w:val="000000"/>
                <w:kern w:val="0"/>
                <w:sz w:val="18"/>
                <w:szCs w:val="18"/>
                <w:lang w:val="en-US" w:eastAsia="zh-CN" w:bidi="zh-TW"/>
              </w:rPr>
              <w:t>弥补了</w:t>
            </w:r>
            <w:r>
              <w:rPr>
                <w:color w:val="000000"/>
                <w:kern w:val="0"/>
                <w:sz w:val="18"/>
                <w:szCs w:val="18"/>
                <w:lang w:val="zh-TW" w:bidi="zh-TW"/>
              </w:rPr>
              <w:t>GB/T1106</w:t>
            </w:r>
            <w:r>
              <w:rPr>
                <w:rFonts w:hint="eastAsia"/>
                <w:color w:val="000000"/>
                <w:kern w:val="0"/>
                <w:sz w:val="18"/>
                <w:szCs w:val="18"/>
                <w:lang w:val="en-US" w:eastAsia="zh-CN" w:bidi="zh-TW"/>
              </w:rPr>
              <w:t>7不足，拓宽了</w:t>
            </w:r>
            <w:r>
              <w:rPr>
                <w:rFonts w:hint="eastAsia"/>
                <w:color w:val="000000"/>
                <w:kern w:val="0"/>
                <w:sz w:val="18"/>
                <w:szCs w:val="18"/>
                <w:lang w:val="zh-TW" w:bidi="zh-TW"/>
              </w:rPr>
              <w:t>ISO</w:t>
            </w:r>
            <w:r>
              <w:rPr>
                <w:rFonts w:hint="eastAsia"/>
                <w:color w:val="000000"/>
                <w:kern w:val="0"/>
                <w:sz w:val="18"/>
                <w:szCs w:val="18"/>
                <w:lang w:val="en-US" w:eastAsia="zh-CN" w:bidi="zh-TW"/>
              </w:rPr>
              <w:t>15096思路，</w:t>
            </w:r>
            <w:r>
              <w:rPr>
                <w:rFonts w:hint="eastAsia" w:ascii="宋体" w:hAnsi="宋体"/>
                <w:color w:val="000000"/>
                <w:kern w:val="0"/>
                <w:sz w:val="18"/>
                <w:szCs w:val="18"/>
                <w:lang w:val="en-US" w:eastAsia="zh-CN"/>
              </w:rPr>
              <w:t>保证了方法准确度</w:t>
            </w:r>
            <w:r>
              <w:rPr>
                <w:rFonts w:hint="eastAsia" w:ascii="宋体" w:hAnsi="宋体"/>
                <w:color w:val="000000"/>
                <w:kern w:val="0"/>
                <w:sz w:val="18"/>
                <w:szCs w:val="18"/>
              </w:rPr>
              <w:t>和</w:t>
            </w:r>
            <w:r>
              <w:rPr>
                <w:rFonts w:hint="eastAsia" w:ascii="宋体" w:hAnsi="宋体"/>
                <w:color w:val="000000"/>
                <w:kern w:val="0"/>
                <w:sz w:val="18"/>
                <w:szCs w:val="18"/>
                <w:lang w:val="en-US" w:eastAsia="zh-CN"/>
              </w:rPr>
              <w:t>精密度</w:t>
            </w:r>
            <w:r>
              <w:rPr>
                <w:rFonts w:hint="eastAsia"/>
                <w:color w:val="000000"/>
                <w:kern w:val="0"/>
                <w:sz w:val="18"/>
                <w:szCs w:val="18"/>
                <w:lang w:val="en-US" w:eastAsia="zh-CN" w:bidi="zh-TW"/>
              </w:rPr>
              <w:t>。</w:t>
            </w:r>
          </w:p>
          <w:p>
            <w:pPr>
              <w:ind w:firstLine="360" w:firstLineChars="200"/>
              <w:rPr>
                <w:rFonts w:hint="eastAsia"/>
                <w:color w:val="000000"/>
                <w:kern w:val="0"/>
                <w:sz w:val="18"/>
                <w:szCs w:val="18"/>
                <w:lang w:val="en-US" w:eastAsia="zh-CN" w:bidi="zh-TW"/>
              </w:rPr>
            </w:pPr>
            <w:r>
              <w:rPr>
                <w:rFonts w:hint="eastAsia"/>
                <w:color w:val="000000"/>
                <w:kern w:val="0"/>
                <w:sz w:val="18"/>
                <w:szCs w:val="18"/>
                <w:lang w:val="en-US" w:eastAsia="zh-CN" w:bidi="zh-TW"/>
              </w:rPr>
              <w:t>《中国制造2025》指出，要高度关注颠覆性新材料对传统材料的影响，做好超导材料、纳米材料、石墨烯、生物基材料等战略前沿材料提前布局和研制。加快基础材料升级换代。提高纯银中杂质元素的检测准确度和精密度，有助于纯银材料深加工的工艺突破，有助于银质纳米材料、超导材料等的研发制备。2019年该方法成功应用于LBMA有证银标准物质定值中，获得良好效果，得到国外检测机构、专家学者的一致好评。</w:t>
            </w:r>
          </w:p>
          <w:p>
            <w:pPr>
              <w:ind w:firstLine="360" w:firstLineChars="200"/>
              <w:rPr>
                <w:rFonts w:hint="eastAsia" w:ascii="宋体" w:hAnsi="宋体" w:eastAsia="宋体" w:cs="宋体"/>
                <w:color w:val="auto"/>
                <w:kern w:val="0"/>
                <w:sz w:val="18"/>
                <w:szCs w:val="18"/>
                <w:highlight w:val="none"/>
                <w:lang w:val="en-US" w:eastAsia="zh-CN" w:bidi="ar"/>
              </w:rPr>
            </w:pPr>
            <w:r>
              <w:rPr>
                <w:rFonts w:hint="eastAsia"/>
                <w:color w:val="000000"/>
                <w:kern w:val="0"/>
                <w:sz w:val="18"/>
                <w:szCs w:val="18"/>
                <w:lang w:val="en-US" w:eastAsia="zh-CN" w:bidi="zh-TW"/>
              </w:rPr>
              <w:t>《标准联通共建“一带一路”行动计划 （2018-2020年）》指出，要加强行业标准外文版制定工作，鼓励地方、团体和企业等根据实际工作需求积极参与标准外文版制定。因此将YS/T 958-2014有色行业标准翻译成翻译成英文版，为国内外同行使用，统一标准意义重要。另外，将标准翻译成英文版，有助于中国标准“走出去”，让世界了解甚至参照中国标准，提升中国标准的国际地位。</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银化学分析方法  铜、铋、铁、铅、锑、钯、硒和碲量的测定  火花原子发射光谱法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Times New Roman" w:hAnsi="Times New Roman" w:cs="Times New Roman"/>
                <w:color w:val="000000"/>
                <w:kern w:val="0"/>
                <w:sz w:val="18"/>
                <w:szCs w:val="18"/>
                <w:lang w:val="zh-TW" w:bidi="zh-TW"/>
              </w:rPr>
              <w:t>M</w:t>
            </w:r>
            <w:r>
              <w:rPr>
                <w:rFonts w:hint="default" w:ascii="Times New Roman" w:hAnsi="Times New Roman" w:eastAsia="PMingLiU" w:cs="Times New Roman"/>
                <w:color w:val="000000"/>
                <w:kern w:val="0"/>
                <w:sz w:val="18"/>
                <w:szCs w:val="18"/>
                <w:lang w:val="zh-TW" w:eastAsia="zh-TW" w:bidi="zh-TW"/>
              </w:rPr>
              <w:t>ethods for chemical analysis of silver-Determination of copper,bismuth,iron,lead,antimony,palladium,selenium and tellurium contents-Spark atomic emission spectrometry</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YS/T 959-2014</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全国有色金属标准化技术委员会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紫金矿业集团股份有限公司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rFonts w:hint="default" w:ascii="宋体" w:hAnsi="宋体" w:eastAsia="宋体"/>
                <w:color w:val="000000"/>
                <w:kern w:val="0"/>
                <w:sz w:val="18"/>
                <w:szCs w:val="18"/>
                <w:lang w:val="en-US" w:eastAsia="zh-CN" w:bidi="zh-TW"/>
              </w:rPr>
            </w:pPr>
            <w:r>
              <w:rPr>
                <w:rFonts w:hint="eastAsia" w:ascii="宋体" w:hAnsi="宋体"/>
                <w:color w:val="000000"/>
                <w:kern w:val="0"/>
                <w:sz w:val="18"/>
                <w:szCs w:val="18"/>
                <w:lang w:val="zh-TW" w:eastAsia="zh-TW" w:bidi="zh-TW"/>
              </w:rPr>
              <w:t>银中杂质元素的测定通常采用原子吸收光谱法、</w:t>
            </w:r>
            <w:r>
              <w:rPr>
                <w:rFonts w:hint="eastAsia" w:ascii="宋体" w:hAnsi="宋体"/>
                <w:color w:val="000000"/>
                <w:kern w:val="0"/>
                <w:sz w:val="18"/>
                <w:szCs w:val="18"/>
                <w:lang w:val="en-US" w:eastAsia="zh-CN" w:bidi="zh-TW"/>
              </w:rPr>
              <w:t>电感耦合等离子体原子发射光谱</w:t>
            </w:r>
            <w:r>
              <w:rPr>
                <w:rFonts w:hint="eastAsia" w:ascii="宋体" w:hAnsi="宋体"/>
                <w:color w:val="000000"/>
                <w:kern w:val="0"/>
                <w:sz w:val="18"/>
                <w:szCs w:val="18"/>
                <w:lang w:val="zh-TW" w:eastAsia="zh-TW" w:bidi="zh-TW"/>
              </w:rPr>
              <w:t>法和原子荧光光谱法。国家标准方法(GB／T11067银化学分析方法)</w:t>
            </w:r>
            <w:r>
              <w:rPr>
                <w:rFonts w:hint="eastAsia" w:ascii="宋体" w:hAnsi="宋体"/>
                <w:color w:val="000000"/>
                <w:kern w:val="0"/>
                <w:sz w:val="18"/>
                <w:szCs w:val="18"/>
                <w:lang w:val="en-US" w:eastAsia="zh-CN" w:bidi="zh-TW"/>
              </w:rPr>
              <w:t>基本</w:t>
            </w:r>
            <w:r>
              <w:rPr>
                <w:rFonts w:hint="eastAsia" w:ascii="宋体" w:hAnsi="宋体"/>
                <w:color w:val="000000"/>
                <w:kern w:val="0"/>
                <w:sz w:val="18"/>
                <w:szCs w:val="18"/>
                <w:lang w:val="zh-TW" w:eastAsia="zh-TW" w:bidi="zh-TW"/>
              </w:rPr>
              <w:t>采用原子吸收光谱法，</w:t>
            </w:r>
            <w:r>
              <w:rPr>
                <w:rFonts w:hint="eastAsia" w:ascii="宋体" w:hAnsi="宋体"/>
                <w:color w:val="000000"/>
                <w:kern w:val="0"/>
                <w:sz w:val="18"/>
                <w:szCs w:val="18"/>
                <w:lang w:val="en-US" w:eastAsia="zh-CN" w:bidi="zh-TW"/>
              </w:rPr>
              <w:t>存在</w:t>
            </w:r>
            <w:r>
              <w:rPr>
                <w:rFonts w:hint="eastAsia" w:ascii="宋体" w:hAnsi="宋体"/>
                <w:color w:val="000000"/>
                <w:kern w:val="0"/>
                <w:sz w:val="18"/>
                <w:szCs w:val="18"/>
                <w:lang w:val="zh-TW" w:eastAsia="zh-TW" w:bidi="zh-TW"/>
              </w:rPr>
              <w:t>操作较繁琐</w:t>
            </w:r>
            <w:r>
              <w:rPr>
                <w:rFonts w:hint="eastAsia" w:ascii="宋体" w:hAnsi="宋体"/>
                <w:color w:val="000000"/>
                <w:kern w:val="0"/>
                <w:sz w:val="18"/>
                <w:szCs w:val="18"/>
                <w:lang w:val="zh-TW" w:bidi="zh-TW"/>
              </w:rPr>
              <w:t>，</w:t>
            </w:r>
            <w:r>
              <w:rPr>
                <w:rFonts w:hint="eastAsia" w:ascii="宋体" w:hAnsi="宋体"/>
                <w:color w:val="000000"/>
                <w:kern w:val="0"/>
                <w:sz w:val="18"/>
                <w:szCs w:val="18"/>
                <w:lang w:val="en-US" w:eastAsia="zh-CN" w:bidi="zh-TW"/>
              </w:rPr>
              <w:t>耗时</w:t>
            </w:r>
            <w:r>
              <w:rPr>
                <w:rFonts w:hint="eastAsia" w:ascii="宋体" w:hAnsi="宋体"/>
                <w:color w:val="000000"/>
                <w:kern w:val="0"/>
                <w:sz w:val="18"/>
                <w:szCs w:val="18"/>
                <w:lang w:val="zh-TW" w:eastAsia="zh-TW" w:bidi="zh-TW"/>
              </w:rPr>
              <w:t>长</w:t>
            </w:r>
            <w:r>
              <w:rPr>
                <w:rFonts w:hint="eastAsia" w:ascii="宋体" w:hAnsi="宋体"/>
                <w:color w:val="000000"/>
                <w:kern w:val="0"/>
                <w:sz w:val="18"/>
                <w:szCs w:val="18"/>
                <w:lang w:val="zh-TW" w:eastAsia="zh-CN" w:bidi="zh-TW"/>
              </w:rPr>
              <w:t>；</w:t>
            </w:r>
            <w:r>
              <w:rPr>
                <w:rFonts w:hint="eastAsia" w:ascii="宋体" w:hAnsi="宋体"/>
                <w:color w:val="000000"/>
                <w:kern w:val="0"/>
                <w:sz w:val="18"/>
                <w:szCs w:val="18"/>
                <w:lang w:val="zh-TW" w:eastAsia="zh-TW" w:bidi="zh-TW"/>
              </w:rPr>
              <w:t>原子荧光光谱法只能对个别元素进行分析，且分析周期长；</w:t>
            </w:r>
            <w:r>
              <w:rPr>
                <w:rFonts w:hint="eastAsia" w:ascii="宋体" w:hAnsi="宋体"/>
                <w:color w:val="000000"/>
                <w:kern w:val="0"/>
                <w:sz w:val="18"/>
                <w:szCs w:val="18"/>
                <w:lang w:val="en-US" w:eastAsia="zh-CN" w:bidi="zh-TW"/>
              </w:rPr>
              <w:t>电感耦合等离子体原子发射光谱</w:t>
            </w:r>
            <w:r>
              <w:rPr>
                <w:rFonts w:hint="eastAsia" w:ascii="宋体" w:hAnsi="宋体"/>
                <w:color w:val="000000"/>
                <w:kern w:val="0"/>
                <w:sz w:val="18"/>
                <w:szCs w:val="18"/>
                <w:lang w:val="zh-TW" w:eastAsia="zh-TW" w:bidi="zh-TW"/>
              </w:rPr>
              <w:t>法存在基体</w:t>
            </w:r>
            <w:r>
              <w:rPr>
                <w:rFonts w:hint="eastAsia" w:ascii="宋体" w:hAnsi="宋体"/>
                <w:color w:val="000000"/>
                <w:kern w:val="0"/>
                <w:sz w:val="18"/>
                <w:szCs w:val="18"/>
                <w:lang w:val="en-US" w:eastAsia="zh-CN" w:bidi="zh-TW"/>
              </w:rPr>
              <w:t>是否需要分离的问题，例如ISO 15096。</w:t>
            </w:r>
            <w:r>
              <w:rPr>
                <w:rFonts w:hint="eastAsia" w:ascii="宋体" w:hAnsi="宋体"/>
                <w:color w:val="000000"/>
                <w:kern w:val="0"/>
                <w:sz w:val="18"/>
                <w:szCs w:val="18"/>
                <w:lang w:val="zh-TW" w:eastAsia="zh-TW" w:bidi="zh-TW"/>
              </w:rPr>
              <w:t>且样品消耗量大</w:t>
            </w:r>
            <w:r>
              <w:rPr>
                <w:rFonts w:hint="eastAsia" w:ascii="宋体" w:hAnsi="宋体"/>
                <w:color w:val="000000"/>
                <w:kern w:val="0"/>
                <w:sz w:val="18"/>
                <w:szCs w:val="18"/>
                <w:lang w:val="zh-TW" w:bidi="zh-TW"/>
              </w:rPr>
              <w:t>，耗时长，不能满足生产进度要求</w:t>
            </w:r>
            <w:r>
              <w:rPr>
                <w:rFonts w:hint="eastAsia" w:ascii="宋体" w:hAnsi="宋体"/>
                <w:color w:val="000000"/>
                <w:kern w:val="0"/>
                <w:sz w:val="18"/>
                <w:szCs w:val="18"/>
                <w:lang w:val="zh-TW" w:eastAsia="zh-CN" w:bidi="zh-TW"/>
              </w:rPr>
              <w:t>。</w:t>
            </w:r>
            <w:r>
              <w:rPr>
                <w:rFonts w:hint="eastAsia" w:ascii="宋体" w:hAnsi="宋体"/>
                <w:color w:val="000000"/>
                <w:kern w:val="0"/>
                <w:sz w:val="18"/>
                <w:szCs w:val="18"/>
                <w:lang w:val="zh-TW" w:bidi="zh-TW"/>
              </w:rPr>
              <w:t>因此，Y</w:t>
            </w:r>
            <w:r>
              <w:rPr>
                <w:rFonts w:ascii="宋体" w:hAnsi="宋体" w:eastAsia="PMingLiU"/>
                <w:color w:val="000000"/>
                <w:kern w:val="0"/>
                <w:sz w:val="18"/>
                <w:szCs w:val="18"/>
                <w:lang w:val="zh-TW" w:eastAsia="zh-TW" w:bidi="zh-TW"/>
              </w:rPr>
              <w:t>S/T 959-2014</w:t>
            </w:r>
            <w:r>
              <w:rPr>
                <w:rFonts w:hint="eastAsia" w:ascii="宋体" w:hAnsi="宋体"/>
                <w:color w:val="000000"/>
                <w:kern w:val="0"/>
                <w:sz w:val="18"/>
                <w:szCs w:val="18"/>
                <w:lang w:val="en-US" w:eastAsia="zh-CN" w:bidi="zh-TW"/>
              </w:rPr>
              <w:t>有色行业标准</w:t>
            </w:r>
            <w:r>
              <w:rPr>
                <w:rFonts w:hint="eastAsia" w:ascii="宋体" w:hAnsi="宋体"/>
                <w:color w:val="000000"/>
                <w:kern w:val="0"/>
                <w:sz w:val="18"/>
                <w:szCs w:val="18"/>
                <w:lang w:val="zh-TW" w:eastAsia="zh-TW" w:bidi="zh-TW"/>
              </w:rPr>
              <w:t>为适应</w:t>
            </w:r>
            <w:r>
              <w:rPr>
                <w:rFonts w:hint="eastAsia" w:ascii="宋体" w:hAnsi="宋体"/>
                <w:color w:val="000000"/>
                <w:kern w:val="0"/>
                <w:sz w:val="18"/>
                <w:szCs w:val="18"/>
                <w:lang w:val="zh-TW" w:bidi="zh-TW"/>
              </w:rPr>
              <w:t>国内外</w:t>
            </w:r>
            <w:r>
              <w:rPr>
                <w:rFonts w:hint="eastAsia" w:ascii="宋体" w:hAnsi="宋体"/>
                <w:color w:val="000000"/>
                <w:kern w:val="0"/>
                <w:sz w:val="18"/>
                <w:szCs w:val="18"/>
                <w:lang w:val="zh-TW" w:eastAsia="zh-TW" w:bidi="zh-TW"/>
              </w:rPr>
              <w:t>市场和生产需要，采用了火花源原子发射光谱法测定纯银</w:t>
            </w:r>
            <w:r>
              <w:rPr>
                <w:rFonts w:hint="eastAsia" w:ascii="宋体" w:hAnsi="宋体"/>
                <w:color w:val="000000"/>
                <w:kern w:val="0"/>
                <w:sz w:val="18"/>
                <w:szCs w:val="18"/>
                <w:lang w:val="en-US" w:eastAsia="zh-CN" w:bidi="zh-TW"/>
              </w:rPr>
              <w:t>中</w:t>
            </w:r>
            <w:r>
              <w:rPr>
                <w:rFonts w:hint="eastAsia" w:ascii="宋体" w:hAnsi="宋体"/>
                <w:color w:val="000000"/>
                <w:kern w:val="0"/>
                <w:sz w:val="18"/>
                <w:szCs w:val="18"/>
                <w:lang w:val="zh-TW" w:eastAsia="zh-TW" w:bidi="zh-TW"/>
              </w:rPr>
              <w:t>杂质元素，</w:t>
            </w:r>
            <w:r>
              <w:rPr>
                <w:rFonts w:hint="eastAsia" w:ascii="宋体" w:hAnsi="宋体"/>
                <w:color w:val="000000"/>
                <w:kern w:val="0"/>
                <w:sz w:val="18"/>
                <w:szCs w:val="18"/>
                <w:lang w:val="en-US" w:eastAsia="zh-CN"/>
              </w:rPr>
              <w:t>保证了检测速度、方法准确度</w:t>
            </w:r>
            <w:r>
              <w:rPr>
                <w:rFonts w:hint="eastAsia" w:ascii="宋体" w:hAnsi="宋体"/>
                <w:color w:val="000000"/>
                <w:kern w:val="0"/>
                <w:sz w:val="18"/>
                <w:szCs w:val="18"/>
              </w:rPr>
              <w:t>和</w:t>
            </w:r>
            <w:r>
              <w:rPr>
                <w:rFonts w:hint="eastAsia" w:ascii="宋体" w:hAnsi="宋体"/>
                <w:color w:val="000000"/>
                <w:kern w:val="0"/>
                <w:sz w:val="18"/>
                <w:szCs w:val="18"/>
                <w:lang w:val="en-US" w:eastAsia="zh-CN"/>
              </w:rPr>
              <w:t>精密度</w:t>
            </w:r>
            <w:r>
              <w:rPr>
                <w:rFonts w:hint="eastAsia" w:ascii="宋体" w:hAnsi="宋体"/>
                <w:color w:val="000000"/>
                <w:kern w:val="0"/>
                <w:sz w:val="18"/>
                <w:szCs w:val="18"/>
                <w:lang w:val="zh-TW" w:bidi="zh-TW"/>
              </w:rPr>
              <w:t>。</w:t>
            </w:r>
            <w:r>
              <w:rPr>
                <w:rFonts w:hint="eastAsia" w:ascii="宋体" w:hAnsi="宋体"/>
                <w:color w:val="000000"/>
                <w:kern w:val="0"/>
                <w:sz w:val="18"/>
                <w:szCs w:val="18"/>
                <w:lang w:val="en-US" w:eastAsia="zh-CN" w:bidi="zh-TW"/>
              </w:rPr>
              <w:t>目前无相关ISO测定方法标准。</w:t>
            </w:r>
          </w:p>
          <w:p>
            <w:pPr>
              <w:ind w:firstLine="360" w:firstLineChars="200"/>
              <w:rPr>
                <w:rFonts w:hint="eastAsia"/>
                <w:color w:val="000000"/>
                <w:kern w:val="0"/>
                <w:sz w:val="18"/>
                <w:szCs w:val="18"/>
                <w:lang w:val="en-US" w:eastAsia="zh-CN" w:bidi="zh-TW"/>
              </w:rPr>
            </w:pPr>
            <w:r>
              <w:rPr>
                <w:rFonts w:hint="eastAsia"/>
                <w:color w:val="000000"/>
                <w:kern w:val="0"/>
                <w:sz w:val="18"/>
                <w:szCs w:val="18"/>
                <w:lang w:val="en-US" w:eastAsia="zh-CN" w:bidi="zh-TW"/>
              </w:rPr>
              <w:t>《中国制造2025》指出，要高度关注颠覆性新材料对传统材料的影响，做好超导材料、纳米材料、石墨烯、生物基材料等战略前沿材料提前布局和研制。加快基础材料升级换代。拓宽纯银中杂质元素检测方法种类，有助于纯银材料深加工的工艺突破，有助于银质纳米材料、超导材料等的研发制备。</w:t>
            </w:r>
          </w:p>
          <w:p>
            <w:pPr>
              <w:ind w:firstLine="360" w:firstLineChars="200"/>
              <w:rPr>
                <w:rFonts w:hint="eastAsia" w:ascii="宋体" w:hAnsi="宋体" w:eastAsia="宋体" w:cs="宋体"/>
                <w:color w:val="auto"/>
                <w:kern w:val="0"/>
                <w:sz w:val="18"/>
                <w:szCs w:val="18"/>
                <w:highlight w:val="none"/>
                <w:lang w:val="en-US" w:eastAsia="zh-CN" w:bidi="ar"/>
              </w:rPr>
            </w:pPr>
            <w:r>
              <w:rPr>
                <w:rFonts w:hint="eastAsia"/>
                <w:color w:val="000000"/>
                <w:kern w:val="0"/>
                <w:sz w:val="18"/>
                <w:szCs w:val="18"/>
                <w:lang w:val="en-US" w:eastAsia="zh-CN" w:bidi="zh-TW"/>
              </w:rPr>
              <w:t>《标准联通共建“一带一路”行动计划 （2018-2020年）》指出，要加强行业标准外文版制定工作，鼓励地方、团体和企业等根据实际工作需求积极参与标准外文版制定。因此将YS/T 959-2014有色行业标准翻译成翻译成英文版，为国内外同行使用，统一标准意义重要。另外，将标准翻译成英文版，有助于中国标准“走出去”，让世界了解甚至参照中国标准，提升中国标准的国际地位。</w:t>
            </w:r>
          </w:p>
        </w:tc>
      </w:tr>
      <w:tr>
        <w:tblPrEx>
          <w:tblLayout w:type="fixed"/>
          <w:tblCellMar>
            <w:top w:w="0" w:type="dxa"/>
            <w:left w:w="108" w:type="dxa"/>
            <w:bottom w:w="0" w:type="dxa"/>
            <w:right w:w="108" w:type="dxa"/>
          </w:tblCellMar>
        </w:tblPrEx>
        <w:trPr>
          <w:trHeight w:val="285" w:hRule="atLeast"/>
          <w:jc w:val="center"/>
        </w:trPr>
        <w:tc>
          <w:tcPr>
            <w:tcW w:w="14558" w:type="dxa"/>
            <w:gridSpan w:val="9"/>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color w:val="auto"/>
                <w:sz w:val="18"/>
                <w:szCs w:val="18"/>
                <w:highlight w:val="none"/>
              </w:rPr>
            </w:pPr>
            <w:r>
              <w:rPr>
                <w:rFonts w:hint="default" w:ascii="宋体" w:hAnsi="宋体" w:eastAsia="宋体" w:cs="宋体"/>
                <w:b/>
                <w:bCs/>
                <w:color w:val="auto"/>
                <w:sz w:val="18"/>
                <w:szCs w:val="18"/>
                <w:highlight w:val="none"/>
                <w:lang w:val="en-US" w:eastAsia="zh-CN"/>
              </w:rPr>
              <w:t>稀土</w:t>
            </w:r>
            <w:r>
              <w:rPr>
                <w:rFonts w:hint="eastAsia" w:ascii="宋体" w:hAnsi="宋体" w:eastAsia="宋体" w:cs="宋体"/>
                <w:b/>
                <w:bCs/>
                <w:color w:val="auto"/>
                <w:sz w:val="18"/>
                <w:szCs w:val="18"/>
                <w:highlight w:val="none"/>
              </w:rPr>
              <w:t>行业</w:t>
            </w: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钕铁硼合金化学分析方法 第3部分：硼、铝、铜、钴、镁、硅、钙、钒、铬、锰、镍、锌和镓量的测定 电感耦合等离子体原子发射光谱法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imes New Roman" w:hAnsi="Times New Roman" w:cs="Times New Roman"/>
                <w:color w:val="000000"/>
                <w:kern w:val="0"/>
                <w:sz w:val="18"/>
                <w:szCs w:val="18"/>
                <w:lang w:val="en-US" w:eastAsia="zh-CN" w:bidi="zh-TW"/>
              </w:rPr>
            </w:pPr>
            <w:r>
              <w:rPr>
                <w:rFonts w:ascii="Times New Roman" w:hAnsi="Times New Roman" w:cs="Times New Roman"/>
                <w:color w:val="000000"/>
                <w:kern w:val="0"/>
                <w:sz w:val="18"/>
                <w:szCs w:val="18"/>
                <w:lang w:val="zh-TW" w:eastAsia="zh-TW" w:bidi="zh-TW"/>
              </w:rPr>
              <w:t>Chemical analysis methods of Neodymium iron boron alloy</w:t>
            </w:r>
            <w:r>
              <w:rPr>
                <w:rFonts w:hint="eastAsia" w:ascii="Times New Roman" w:hAnsi="Times New Roman" w:cs="Times New Roman"/>
                <w:color w:val="000000"/>
                <w:kern w:val="0"/>
                <w:sz w:val="18"/>
                <w:szCs w:val="18"/>
                <w:lang w:val="zh-TW" w:eastAsia="zh-TW" w:bidi="zh-TW"/>
              </w:rPr>
              <w:t xml:space="preserve"> </w:t>
            </w:r>
            <w:r>
              <w:rPr>
                <w:rFonts w:ascii="Times New Roman" w:hAnsi="Times New Roman" w:cs="Times New Roman"/>
                <w:color w:val="000000"/>
                <w:kern w:val="0"/>
                <w:sz w:val="18"/>
                <w:szCs w:val="18"/>
                <w:lang w:val="zh-TW" w:eastAsia="zh-TW" w:bidi="zh-TW"/>
              </w:rPr>
              <w:t>part 3:Determination of boron, aluminium, copper, cobalt, magnesium, silicon, calcium, vanadium, chromium, manganese, nickel, zinc and gallium content by inductively coupled plasma atomic emission spectrometry</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XB/T617.3-2014</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全国稀土标准化技术委员会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国合通用测试评价认证股份公司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
              <w:numPr>
                <w:ilvl w:val="0"/>
                <w:numId w:val="3"/>
              </w:numPr>
              <w:adjustRightInd w:val="0"/>
              <w:snapToGrid w:val="0"/>
              <w:spacing w:after="0" w:afterAutospacing="0" w:line="288" w:lineRule="auto"/>
              <w:jc w:val="left"/>
              <w:rPr>
                <w:rFonts w:hint="eastAsia"/>
                <w:color w:val="000000"/>
                <w:sz w:val="18"/>
                <w:szCs w:val="18"/>
                <w:lang w:val="zh-TW" w:bidi="zh-TW"/>
              </w:rPr>
            </w:pPr>
            <w:r>
              <w:rPr>
                <w:color w:val="000000"/>
                <w:sz w:val="18"/>
                <w:szCs w:val="18"/>
                <w:lang w:val="zh-TW" w:bidi="zh-TW"/>
              </w:rPr>
              <w:t>总体情况</w:t>
            </w:r>
          </w:p>
          <w:p>
            <w:pPr>
              <w:pStyle w:val="7"/>
              <w:adjustRightInd w:val="0"/>
              <w:snapToGrid w:val="0"/>
              <w:spacing w:before="0" w:beforeAutospacing="0" w:after="0" w:afterAutospacing="0" w:line="288" w:lineRule="auto"/>
              <w:ind w:firstLine="360" w:firstLineChars="200"/>
              <w:jc w:val="left"/>
              <w:rPr>
                <w:rFonts w:ascii="Times New Roman" w:cs="Times New Roman"/>
                <w:color w:val="000000"/>
                <w:sz w:val="18"/>
                <w:szCs w:val="18"/>
                <w:lang w:val="zh-TW" w:bidi="zh-TW"/>
              </w:rPr>
            </w:pPr>
            <w:r>
              <w:rPr>
                <w:rFonts w:hint="eastAsia"/>
                <w:color w:val="000000"/>
                <w:sz w:val="18"/>
                <w:szCs w:val="18"/>
                <w:lang w:val="zh-TW" w:bidi="zh-TW"/>
              </w:rPr>
              <w:t>钕铁硼磁性功能材料是我国目前比较成熟的产品，它是现代电子信息产业的重要基础材料之一，主要应用于信息通讯，医疗器械，以及交通工具上的永磁电机等。磁体的永磁性能取决于磁性和微结构，磁性主要由材料的化学成分决定，因此准确测定钕铁硼材料中的杂质含量对产品性能的把控以及提高十分重要。</w:t>
            </w:r>
            <w:r>
              <w:rPr>
                <w:color w:val="000000"/>
                <w:sz w:val="18"/>
                <w:szCs w:val="18"/>
                <w:lang w:val="zh-TW" w:bidi="zh-TW"/>
              </w:rPr>
              <w:t>其</w:t>
            </w:r>
            <w:r>
              <w:rPr>
                <w:rFonts w:hint="eastAsia"/>
                <w:color w:val="000000"/>
                <w:sz w:val="18"/>
                <w:szCs w:val="18"/>
                <w:lang w:val="zh-TW" w:bidi="zh-TW"/>
              </w:rPr>
              <w:t>中</w:t>
            </w:r>
            <w:r>
              <w:rPr>
                <w:color w:val="000000"/>
                <w:sz w:val="18"/>
                <w:szCs w:val="18"/>
                <w:lang w:val="zh-TW" w:bidi="zh-TW"/>
              </w:rPr>
              <w:t>检测方法标准也是</w:t>
            </w:r>
            <w:r>
              <w:rPr>
                <w:rFonts w:hint="eastAsia"/>
                <w:color w:val="000000"/>
                <w:sz w:val="18"/>
                <w:szCs w:val="18"/>
                <w:lang w:val="zh-TW" w:bidi="zh-TW"/>
              </w:rPr>
              <w:t>非常</w:t>
            </w:r>
            <w:r>
              <w:rPr>
                <w:color w:val="000000"/>
                <w:sz w:val="18"/>
                <w:szCs w:val="18"/>
                <w:lang w:val="zh-TW" w:bidi="zh-TW"/>
              </w:rPr>
              <w:t>重要的检测依据。</w:t>
            </w:r>
            <w:r>
              <w:rPr>
                <w:rFonts w:ascii="Times New Roman" w:hAnsi="Times New Roman" w:cs="Times New Roman"/>
                <w:color w:val="000000"/>
                <w:sz w:val="18"/>
                <w:szCs w:val="18"/>
                <w:lang w:val="zh-TW" w:bidi="zh-TW"/>
              </w:rPr>
              <w:t>&lt;</w:t>
            </w:r>
            <w:r>
              <w:rPr>
                <w:rFonts w:hint="eastAsia" w:ascii="Times New Roman" w:hAnsi="Times New Roman" w:cs="Times New Roman"/>
                <w:color w:val="000000"/>
                <w:sz w:val="18"/>
                <w:szCs w:val="18"/>
                <w:lang w:val="zh-TW" w:bidi="zh-TW"/>
              </w:rPr>
              <w:t>XB/T 617.3-2014</w:t>
            </w:r>
            <w:r>
              <w:rPr>
                <w:rFonts w:hint="eastAsia"/>
                <w:color w:val="000000"/>
                <w:sz w:val="18"/>
                <w:szCs w:val="18"/>
                <w:lang w:val="zh-TW" w:bidi="zh-TW"/>
              </w:rPr>
              <w:t>钕铁硼合金化学分析方法 第3部分</w:t>
            </w:r>
            <w:r>
              <w:rPr>
                <w:color w:val="000000"/>
                <w:sz w:val="20"/>
                <w:szCs w:val="18"/>
                <w:shd w:val="clear" w:color="auto" w:fill="FFFFFF"/>
                <w:lang w:val="zh-TW" w:eastAsia="zh-TW" w:bidi="zh-TW"/>
              </w:rPr>
              <w:t>硼、铝、铜、钴、镁、硅、钙、钒、铬、锰、镍、锌和镓量的测定电感耦合等离子体原子发射光谱法</w:t>
            </w:r>
            <w:r>
              <w:rPr>
                <w:rFonts w:hint="eastAsia"/>
                <w:color w:val="000000"/>
                <w:sz w:val="18"/>
                <w:szCs w:val="18"/>
                <w:lang w:val="zh-TW" w:bidi="zh-TW"/>
              </w:rPr>
              <w:t>&gt;行业</w:t>
            </w:r>
            <w:r>
              <w:rPr>
                <w:color w:val="000000"/>
                <w:sz w:val="18"/>
                <w:szCs w:val="18"/>
                <w:lang w:val="zh-TW" w:bidi="zh-TW"/>
              </w:rPr>
              <w:t>标准即</w:t>
            </w:r>
            <w:r>
              <w:rPr>
                <w:rFonts w:hint="eastAsia"/>
                <w:color w:val="000000"/>
                <w:sz w:val="18"/>
                <w:szCs w:val="18"/>
                <w:lang w:val="zh-TW" w:bidi="zh-TW"/>
              </w:rPr>
              <w:t>是针对钕铁硼中杂质含量的分析方法，它将试料经酸分解后</w:t>
            </w:r>
            <w:r>
              <w:rPr>
                <w:rFonts w:hint="eastAsia" w:ascii="Times New Roman" w:cs="Times New Roman"/>
                <w:color w:val="000000"/>
                <w:sz w:val="18"/>
                <w:szCs w:val="18"/>
                <w:lang w:val="zh-TW" w:bidi="zh-TW"/>
              </w:rPr>
              <w:t>，用电感耦合等离子体原子发射光谱仪进行测定，并以准基体匹配法校正基体效应。使用该方法测定钕铁硼材料中杂质含量，方法准确度高、精密度好，并且</w:t>
            </w:r>
            <w:r>
              <w:rPr>
                <w:rFonts w:ascii="Times New Roman" w:cs="Times New Roman"/>
                <w:color w:val="000000"/>
                <w:sz w:val="18"/>
                <w:szCs w:val="18"/>
                <w:lang w:bidi="zh-TW"/>
              </w:rPr>
              <w:t>ICP-</w:t>
            </w:r>
            <w:r>
              <w:rPr>
                <w:rFonts w:hint="eastAsia" w:ascii="Times New Roman" w:cs="Times New Roman"/>
                <w:color w:val="000000"/>
                <w:sz w:val="18"/>
                <w:szCs w:val="18"/>
                <w:lang w:bidi="zh-TW"/>
              </w:rPr>
              <w:t>AES</w:t>
            </w:r>
            <w:r>
              <w:rPr>
                <w:rFonts w:ascii="Times New Roman" w:cs="Times New Roman"/>
                <w:color w:val="000000"/>
                <w:sz w:val="18"/>
                <w:szCs w:val="18"/>
                <w:lang w:bidi="zh-TW"/>
              </w:rPr>
              <w:t>法在国际范围内已成为微量元素的主流检测手段</w:t>
            </w:r>
            <w:r>
              <w:rPr>
                <w:rFonts w:hint="eastAsia" w:ascii="Times New Roman" w:cs="Times New Roman"/>
                <w:color w:val="000000"/>
                <w:sz w:val="18"/>
                <w:szCs w:val="18"/>
                <w:lang w:val="zh-TW" w:bidi="zh-TW"/>
              </w:rPr>
              <w:t>。</w:t>
            </w:r>
            <w:r>
              <w:rPr>
                <w:rFonts w:eastAsia="PMingLiU"/>
                <w:color w:val="000000"/>
                <w:sz w:val="18"/>
                <w:szCs w:val="18"/>
                <w:lang w:val="zh-TW" w:eastAsia="zh-TW" w:bidi="zh-TW"/>
              </w:rPr>
              <w:t>本</w:t>
            </w:r>
            <w:r>
              <w:rPr>
                <w:rFonts w:hint="eastAsia"/>
                <w:color w:val="000000"/>
                <w:sz w:val="18"/>
                <w:szCs w:val="18"/>
                <w:lang w:val="zh-TW" w:bidi="zh-TW"/>
              </w:rPr>
              <w:t>项目计划将</w:t>
            </w:r>
            <w:r>
              <w:rPr>
                <w:color w:val="000000"/>
                <w:sz w:val="18"/>
                <w:szCs w:val="18"/>
                <w:lang w:val="zh-TW" w:bidi="zh-TW"/>
              </w:rPr>
              <w:t>该标准分析方法翻译成英文版。本项目高度符合</w:t>
            </w:r>
            <w:r>
              <w:rPr>
                <w:rFonts w:hint="eastAsia" w:ascii="Times New Roman" w:hAnsi="Times New Roman" w:cs="Times New Roman"/>
                <w:color w:val="000000"/>
                <w:sz w:val="18"/>
                <w:szCs w:val="18"/>
                <w:lang w:val="zh-TW" w:bidi="zh-TW"/>
              </w:rPr>
              <w:t>“一带一路”政策，将在减少钕铁硼国际贸易纠纷、</w:t>
            </w:r>
            <w:r>
              <w:rPr>
                <w:rFonts w:hint="eastAsia" w:ascii="Times New Roman" w:cs="Times New Roman"/>
                <w:color w:val="000000"/>
                <w:sz w:val="18"/>
                <w:szCs w:val="18"/>
                <w:lang w:val="zh-TW" w:bidi="zh-TW"/>
              </w:rPr>
              <w:t>支持“中国制造2025”，以及支持稀土国际标准化工作方面发挥重要作用。</w:t>
            </w:r>
          </w:p>
          <w:p>
            <w:pPr>
              <w:pStyle w:val="7"/>
              <w:adjustRightInd w:val="0"/>
              <w:snapToGrid w:val="0"/>
              <w:spacing w:before="0" w:beforeAutospacing="0" w:after="0" w:afterAutospacing="0" w:line="288" w:lineRule="auto"/>
              <w:ind w:firstLine="360" w:firstLineChars="200"/>
              <w:jc w:val="left"/>
              <w:rPr>
                <w:rFonts w:hint="eastAsia"/>
                <w:color w:val="000000"/>
                <w:sz w:val="18"/>
                <w:szCs w:val="18"/>
                <w:lang w:val="zh-TW" w:bidi="zh-TW"/>
              </w:rPr>
            </w:pPr>
            <w:r>
              <w:rPr>
                <w:rFonts w:hint="eastAsia"/>
                <w:color w:val="000000"/>
                <w:sz w:val="18"/>
                <w:szCs w:val="18"/>
                <w:lang w:val="zh-TW" w:bidi="zh-TW"/>
              </w:rPr>
              <w:t>2）本项目类型</w:t>
            </w:r>
          </w:p>
          <w:p>
            <w:pPr>
              <w:pStyle w:val="7"/>
              <w:adjustRightInd w:val="0"/>
              <w:snapToGrid w:val="0"/>
              <w:spacing w:before="0" w:beforeAutospacing="0" w:after="0" w:afterAutospacing="0" w:line="288" w:lineRule="auto"/>
              <w:ind w:firstLine="360" w:firstLineChars="200"/>
              <w:jc w:val="left"/>
              <w:rPr>
                <w:rFonts w:hint="eastAsia"/>
                <w:color w:val="000000"/>
                <w:sz w:val="18"/>
                <w:szCs w:val="18"/>
                <w:lang w:val="zh-TW" w:bidi="zh-TW"/>
              </w:rPr>
            </w:pPr>
            <w:r>
              <w:rPr>
                <w:color w:val="000000"/>
                <w:sz w:val="18"/>
                <w:szCs w:val="18"/>
                <w:lang w:val="zh-TW" w:bidi="zh-TW"/>
              </w:rPr>
              <w:t>一直以来</w:t>
            </w:r>
            <w:r>
              <w:rPr>
                <w:rFonts w:hint="eastAsia"/>
                <w:color w:val="000000"/>
                <w:sz w:val="18"/>
                <w:szCs w:val="18"/>
                <w:lang w:val="zh-TW" w:bidi="zh-TW"/>
              </w:rPr>
              <w:t>，</w:t>
            </w:r>
            <w:r>
              <w:rPr>
                <w:color w:val="000000"/>
                <w:sz w:val="18"/>
                <w:szCs w:val="18"/>
                <w:lang w:val="zh-TW" w:bidi="zh-TW"/>
              </w:rPr>
              <w:t>我国的稀土产业集中在上游原材料端</w:t>
            </w:r>
            <w:r>
              <w:rPr>
                <w:rFonts w:hint="eastAsia"/>
                <w:color w:val="000000"/>
                <w:sz w:val="18"/>
                <w:szCs w:val="18"/>
                <w:lang w:val="zh-TW" w:bidi="zh-TW"/>
              </w:rPr>
              <w:t>，</w:t>
            </w:r>
            <w:r>
              <w:rPr>
                <w:color w:val="000000"/>
                <w:sz w:val="18"/>
                <w:szCs w:val="18"/>
                <w:lang w:val="zh-TW" w:bidi="zh-TW"/>
              </w:rPr>
              <w:t>而在下游应用端的稀土功能材料方面实力相对薄弱</w:t>
            </w:r>
            <w:r>
              <w:rPr>
                <w:rFonts w:hint="eastAsia"/>
                <w:color w:val="000000"/>
                <w:sz w:val="18"/>
                <w:szCs w:val="18"/>
                <w:lang w:val="zh-TW" w:bidi="zh-TW"/>
              </w:rPr>
              <w:t>。为目前已有的生产规模最大的稀土磁性材料配套分析方法标准，以</w:t>
            </w:r>
            <w:r>
              <w:rPr>
                <w:color w:val="000000"/>
                <w:sz w:val="18"/>
                <w:szCs w:val="18"/>
                <w:lang w:val="zh-TW" w:bidi="zh-TW"/>
              </w:rPr>
              <w:t>推进稀土产业向高附加值</w:t>
            </w:r>
            <w:r>
              <w:rPr>
                <w:rFonts w:hint="eastAsia"/>
                <w:color w:val="000000"/>
                <w:sz w:val="18"/>
                <w:szCs w:val="18"/>
                <w:lang w:val="zh-TW" w:bidi="zh-TW"/>
              </w:rPr>
              <w:t>的稀土功能材料方向发展，自20</w:t>
            </w:r>
            <w:r>
              <w:rPr>
                <w:rFonts w:eastAsia="PMingLiU"/>
                <w:color w:val="000000"/>
                <w:sz w:val="18"/>
                <w:szCs w:val="18"/>
                <w:lang w:val="zh-TW" w:eastAsia="zh-TW" w:bidi="zh-TW"/>
              </w:rPr>
              <w:t>10</w:t>
            </w:r>
            <w:r>
              <w:rPr>
                <w:rFonts w:hint="eastAsia"/>
                <w:color w:val="000000"/>
                <w:sz w:val="18"/>
                <w:szCs w:val="18"/>
                <w:lang w:val="zh-TW" w:bidi="zh-TW"/>
              </w:rPr>
              <w:t>年起，由我单位联合国内稀土分析行业其它单位负责</w:t>
            </w:r>
            <w:r>
              <w:rPr>
                <w:color w:val="000000"/>
                <w:sz w:val="18"/>
                <w:szCs w:val="18"/>
                <w:lang w:val="zh-TW" w:bidi="zh-TW"/>
              </w:rPr>
              <w:t>相关</w:t>
            </w:r>
            <w:r>
              <w:rPr>
                <w:rFonts w:hint="eastAsia"/>
                <w:color w:val="000000"/>
                <w:sz w:val="18"/>
                <w:szCs w:val="18"/>
                <w:lang w:val="zh-TW" w:bidi="zh-TW"/>
              </w:rPr>
              <w:t>标准</w:t>
            </w:r>
            <w:r>
              <w:rPr>
                <w:color w:val="000000"/>
                <w:sz w:val="18"/>
                <w:szCs w:val="18"/>
                <w:lang w:val="zh-TW" w:bidi="zh-TW"/>
              </w:rPr>
              <w:t>制定</w:t>
            </w:r>
            <w:r>
              <w:rPr>
                <w:rFonts w:hint="eastAsia"/>
                <w:color w:val="000000"/>
                <w:sz w:val="18"/>
                <w:szCs w:val="18"/>
                <w:lang w:val="zh-TW" w:bidi="zh-TW"/>
              </w:rPr>
              <w:t>工作</w:t>
            </w:r>
            <w:r>
              <w:rPr>
                <w:color w:val="000000"/>
                <w:sz w:val="18"/>
                <w:szCs w:val="18"/>
                <w:lang w:val="zh-TW" w:bidi="zh-TW"/>
              </w:rPr>
              <w:t>，于</w:t>
            </w:r>
            <w:r>
              <w:rPr>
                <w:rFonts w:hint="eastAsia"/>
                <w:color w:val="000000"/>
                <w:sz w:val="18"/>
                <w:szCs w:val="18"/>
                <w:lang w:val="zh-TW" w:bidi="zh-TW"/>
              </w:rPr>
              <w:t>2014年发布了</w:t>
            </w:r>
            <w:r>
              <w:rPr>
                <w:rFonts w:hint="eastAsia" w:ascii="Times New Roman" w:hAnsi="Times New Roman" w:cs="Times New Roman"/>
                <w:color w:val="000000"/>
                <w:sz w:val="18"/>
                <w:szCs w:val="18"/>
                <w:lang w:val="zh-TW" w:bidi="zh-TW"/>
              </w:rPr>
              <w:t>XB/T 617.1</w:t>
            </w:r>
            <w:r>
              <w:rPr>
                <w:rFonts w:ascii="Times New Roman" w:hAnsi="Times New Roman" w:eastAsia="PMingLiU" w:cs="Times New Roman"/>
                <w:color w:val="000000"/>
                <w:sz w:val="18"/>
                <w:szCs w:val="18"/>
                <w:lang w:val="zh-TW" w:eastAsia="zh-TW" w:bidi="zh-TW"/>
              </w:rPr>
              <w:t>~7</w:t>
            </w:r>
            <w:r>
              <w:rPr>
                <w:rFonts w:hint="eastAsia" w:ascii="Times New Roman" w:hAnsi="Times New Roman" w:cs="Times New Roman"/>
                <w:color w:val="000000"/>
                <w:sz w:val="18"/>
                <w:szCs w:val="18"/>
                <w:lang w:val="zh-TW" w:bidi="zh-TW"/>
              </w:rPr>
              <w:t>-2014</w:t>
            </w:r>
            <w:r>
              <w:rPr>
                <w:rFonts w:hint="eastAsia"/>
                <w:color w:val="000000"/>
                <w:sz w:val="18"/>
                <w:szCs w:val="18"/>
                <w:lang w:val="zh-TW" w:bidi="zh-TW"/>
              </w:rPr>
              <w:t>&lt;钕铁硼</w:t>
            </w:r>
            <w:r>
              <w:rPr>
                <w:color w:val="000000"/>
                <w:sz w:val="18"/>
                <w:szCs w:val="18"/>
                <w:lang w:val="zh-TW" w:bidi="zh-TW"/>
              </w:rPr>
              <w:t>合金化学分析方法</w:t>
            </w:r>
            <w:r>
              <w:rPr>
                <w:rFonts w:hint="eastAsia"/>
                <w:color w:val="000000"/>
                <w:sz w:val="18"/>
                <w:szCs w:val="18"/>
                <w:lang w:val="zh-TW" w:bidi="zh-TW"/>
              </w:rPr>
              <w:t>&gt;系列</w:t>
            </w:r>
            <w:r>
              <w:rPr>
                <w:color w:val="000000"/>
                <w:sz w:val="18"/>
                <w:szCs w:val="18"/>
                <w:lang w:val="zh-TW" w:bidi="zh-TW"/>
              </w:rPr>
              <w:t>标准</w:t>
            </w:r>
            <w:r>
              <w:rPr>
                <w:rFonts w:hint="eastAsia"/>
                <w:color w:val="000000"/>
                <w:sz w:val="18"/>
                <w:szCs w:val="18"/>
                <w:lang w:val="zh-TW" w:bidi="zh-TW"/>
              </w:rPr>
              <w:t>。因此本项目类型为翻译已有标准。</w:t>
            </w:r>
          </w:p>
          <w:p>
            <w:pPr>
              <w:pStyle w:val="7"/>
              <w:adjustRightInd w:val="0"/>
              <w:snapToGrid w:val="0"/>
              <w:spacing w:before="0" w:beforeAutospacing="0" w:after="0" w:afterAutospacing="0" w:line="288" w:lineRule="auto"/>
              <w:ind w:firstLine="360" w:firstLineChars="200"/>
              <w:jc w:val="left"/>
              <w:rPr>
                <w:rFonts w:hint="eastAsia" w:ascii="Times New Roman" w:hAnsi="Times New Roman" w:cs="Times New Roman"/>
                <w:color w:val="000000"/>
                <w:sz w:val="18"/>
                <w:szCs w:val="18"/>
                <w:lang w:val="zh-TW" w:bidi="zh-TW"/>
              </w:rPr>
            </w:pPr>
            <w:r>
              <w:rPr>
                <w:rFonts w:hint="eastAsia" w:ascii="Times New Roman" w:hAnsi="Times New Roman" w:cs="Times New Roman"/>
                <w:color w:val="000000"/>
                <w:sz w:val="18"/>
                <w:szCs w:val="18"/>
                <w:lang w:val="zh-TW" w:bidi="zh-TW"/>
              </w:rPr>
              <w:t>3）本项目支持“一带一路”政策</w:t>
            </w:r>
            <w:r>
              <w:rPr>
                <w:rFonts w:ascii="Times New Roman" w:hAnsi="Times New Roman" w:cs="Times New Roman"/>
                <w:color w:val="000000"/>
                <w:sz w:val="18"/>
                <w:szCs w:val="18"/>
                <w:lang w:val="zh-TW" w:bidi="zh-TW"/>
              </w:rPr>
              <w:t>情况</w:t>
            </w:r>
          </w:p>
          <w:p>
            <w:pPr>
              <w:pStyle w:val="7"/>
              <w:adjustRightInd w:val="0"/>
              <w:snapToGrid w:val="0"/>
              <w:spacing w:before="0" w:beforeAutospacing="0" w:after="0" w:afterAutospacing="0" w:line="288" w:lineRule="auto"/>
              <w:ind w:firstLine="360" w:firstLineChars="200"/>
              <w:jc w:val="left"/>
              <w:rPr>
                <w:rFonts w:ascii="Times New Roman" w:cs="Times New Roman"/>
                <w:color w:val="000000"/>
                <w:sz w:val="18"/>
                <w:szCs w:val="18"/>
                <w:lang w:val="zh-TW" w:bidi="zh-TW"/>
              </w:rPr>
            </w:pPr>
            <w:r>
              <w:rPr>
                <w:rFonts w:ascii="Times New Roman" w:cs="Times New Roman"/>
                <w:color w:val="000000"/>
                <w:sz w:val="18"/>
                <w:szCs w:val="18"/>
                <w:lang w:val="zh-TW" w:bidi="zh-TW"/>
              </w:rPr>
              <w:t>我国正在推进实施</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一带一路</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国家战略，而标准</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走出去</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是其中重要的工作部署。标准作为经济社会活动的技术依据，世界的通用语言，在降低贸易成本、促进技术创新、增进沟通互信等方面发挥着不可替代的作用。企业需要积极运用标准化手段，提升参与国际标准化活动的能力水平，以中国标准</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走出去</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带动中国产品、服务、装备和技术</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走出去</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走出去</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的第一步就是推出我国现有技术标准的英文版本，实现与国际的无障碍交流</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为此，国家标准委制定了《标准联通</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一带一路</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行动计划（</w:t>
            </w:r>
            <w:r>
              <w:rPr>
                <w:rFonts w:ascii="Times New Roman" w:hAnsi="Times New Roman" w:cs="Times New Roman"/>
                <w:color w:val="000000"/>
                <w:sz w:val="18"/>
                <w:szCs w:val="18"/>
                <w:lang w:val="zh-TW" w:bidi="zh-TW"/>
              </w:rPr>
              <w:t>2015-2017</w:t>
            </w:r>
            <w:r>
              <w:rPr>
                <w:rFonts w:ascii="Times New Roman" w:cs="Times New Roman"/>
                <w:color w:val="000000"/>
                <w:sz w:val="18"/>
                <w:szCs w:val="18"/>
                <w:lang w:val="zh-TW" w:bidi="zh-TW"/>
              </w:rPr>
              <w:t>）》</w:t>
            </w:r>
            <w:r>
              <w:rPr>
                <w:rFonts w:hint="eastAsia" w:ascii="Times New Roman" w:cs="Times New Roman"/>
                <w:color w:val="000000"/>
                <w:sz w:val="18"/>
                <w:szCs w:val="18"/>
                <w:lang w:val="zh-TW" w:bidi="zh-TW"/>
              </w:rPr>
              <w:t>。</w:t>
            </w:r>
            <w:r>
              <w:rPr>
                <w:sz w:val="18"/>
                <w:szCs w:val="18"/>
              </w:rPr>
              <w:t xml:space="preserve"> </w:t>
            </w:r>
            <w:r>
              <w:rPr>
                <w:rFonts w:ascii="Times New Roman" w:cs="Times New Roman"/>
                <w:color w:val="000000"/>
                <w:sz w:val="18"/>
                <w:szCs w:val="18"/>
                <w:lang w:val="zh-TW" w:bidi="zh-TW"/>
              </w:rPr>
              <w:t>在这样的背景下</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作为《中国制造</w:t>
            </w:r>
            <w:r>
              <w:rPr>
                <w:rFonts w:ascii="Times New Roman" w:hAnsi="Times New Roman" w:cs="Times New Roman"/>
                <w:color w:val="000000"/>
                <w:sz w:val="18"/>
                <w:szCs w:val="18"/>
                <w:lang w:val="zh-TW" w:bidi="zh-TW"/>
              </w:rPr>
              <w:t>2025</w:t>
            </w:r>
            <w:r>
              <w:rPr>
                <w:rFonts w:ascii="Times New Roman" w:cs="Times New Roman"/>
                <w:color w:val="000000"/>
                <w:sz w:val="18"/>
                <w:szCs w:val="18"/>
                <w:lang w:val="zh-TW" w:bidi="zh-TW"/>
              </w:rPr>
              <w:t>》重要发展领域的稀土功能材料行业，正在积极响应国家号召，开展稀土标准国际化工作，更好地服务于</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一带一路</w:t>
            </w:r>
            <w:r>
              <w:rPr>
                <w:rFonts w:ascii="Times New Roman" w:hAnsi="Times New Roman" w:cs="Times New Roman"/>
                <w:color w:val="000000"/>
                <w:sz w:val="18"/>
                <w:szCs w:val="18"/>
                <w:lang w:val="zh-TW" w:bidi="zh-TW"/>
              </w:rPr>
              <w:t>”</w:t>
            </w:r>
            <w:r>
              <w:rPr>
                <w:rFonts w:ascii="Times New Roman" w:cs="Times New Roman"/>
                <w:color w:val="000000"/>
                <w:sz w:val="18"/>
                <w:szCs w:val="18"/>
                <w:lang w:val="zh-TW" w:bidi="zh-TW"/>
              </w:rPr>
              <w:t>。</w:t>
            </w:r>
          </w:p>
          <w:p>
            <w:pPr>
              <w:pStyle w:val="7"/>
              <w:adjustRightInd w:val="0"/>
              <w:snapToGrid w:val="0"/>
              <w:spacing w:before="0" w:beforeAutospacing="0" w:after="0" w:afterAutospacing="0" w:line="288" w:lineRule="auto"/>
              <w:ind w:firstLine="360" w:firstLineChars="200"/>
              <w:jc w:val="left"/>
              <w:rPr>
                <w:rFonts w:hint="eastAsia" w:ascii="Times New Roman" w:hAnsi="Times New Roman" w:cs="Times New Roman"/>
                <w:color w:val="000000"/>
                <w:sz w:val="18"/>
                <w:szCs w:val="18"/>
                <w:lang w:val="zh-TW" w:bidi="zh-TW"/>
              </w:rPr>
            </w:pPr>
            <w:r>
              <w:rPr>
                <w:rFonts w:hint="eastAsia" w:ascii="Times New Roman" w:cs="Times New Roman"/>
                <w:color w:val="000000"/>
                <w:sz w:val="18"/>
                <w:szCs w:val="18"/>
                <w:lang w:val="zh-TW" w:bidi="zh-TW"/>
              </w:rPr>
              <w:t>近20年来</w:t>
            </w:r>
            <w:r>
              <w:rPr>
                <w:rFonts w:ascii="Times New Roman" w:cs="Times New Roman"/>
                <w:color w:val="000000"/>
                <w:sz w:val="18"/>
                <w:szCs w:val="18"/>
                <w:lang w:val="zh-TW" w:bidi="zh-TW"/>
              </w:rPr>
              <w:t>，</w:t>
            </w:r>
            <w:r>
              <w:rPr>
                <w:rFonts w:hint="eastAsia" w:ascii="Times New Roman" w:cs="Times New Roman"/>
                <w:color w:val="000000"/>
                <w:sz w:val="18"/>
                <w:szCs w:val="18"/>
                <w:lang w:val="zh-TW" w:bidi="zh-TW"/>
              </w:rPr>
              <w:t>本单位作为</w:t>
            </w:r>
            <w:r>
              <w:rPr>
                <w:rFonts w:ascii="Times New Roman" w:cs="Times New Roman"/>
                <w:color w:val="000000"/>
                <w:sz w:val="18"/>
                <w:szCs w:val="18"/>
                <w:lang w:val="zh-TW" w:bidi="zh-TW"/>
              </w:rPr>
              <w:t>稀土分析行业</w:t>
            </w:r>
            <w:r>
              <w:rPr>
                <w:rFonts w:hint="eastAsia" w:ascii="Times New Roman" w:cs="Times New Roman"/>
                <w:color w:val="000000"/>
                <w:sz w:val="18"/>
                <w:szCs w:val="18"/>
                <w:lang w:val="zh-TW" w:bidi="zh-TW"/>
              </w:rPr>
              <w:t>的</w:t>
            </w:r>
            <w:r>
              <w:rPr>
                <w:rFonts w:ascii="Times New Roman" w:cs="Times New Roman"/>
                <w:color w:val="000000"/>
                <w:sz w:val="18"/>
                <w:szCs w:val="18"/>
                <w:lang w:val="zh-TW" w:bidi="zh-TW"/>
              </w:rPr>
              <w:t>研究</w:t>
            </w:r>
            <w:r>
              <w:rPr>
                <w:rFonts w:hint="eastAsia" w:ascii="Times New Roman" w:cs="Times New Roman"/>
                <w:color w:val="000000"/>
                <w:sz w:val="18"/>
                <w:szCs w:val="18"/>
                <w:lang w:val="zh-TW" w:bidi="zh-TW"/>
              </w:rPr>
              <w:t>型知名检测</w:t>
            </w:r>
            <w:r>
              <w:rPr>
                <w:rFonts w:ascii="Times New Roman" w:cs="Times New Roman"/>
                <w:color w:val="000000"/>
                <w:sz w:val="18"/>
                <w:szCs w:val="18"/>
                <w:lang w:val="zh-TW" w:bidi="zh-TW"/>
              </w:rPr>
              <w:t>机构，积极</w:t>
            </w:r>
            <w:r>
              <w:rPr>
                <w:rFonts w:hint="eastAsia" w:ascii="Times New Roman" w:cs="Times New Roman"/>
                <w:color w:val="000000"/>
                <w:sz w:val="18"/>
                <w:szCs w:val="18"/>
                <w:lang w:val="zh-TW" w:bidi="zh-TW"/>
              </w:rPr>
              <w:t>投身于英文版稀土分析标准</w:t>
            </w:r>
            <w:r>
              <w:rPr>
                <w:rFonts w:ascii="Times New Roman" w:cs="Times New Roman"/>
                <w:color w:val="000000"/>
                <w:sz w:val="18"/>
                <w:szCs w:val="18"/>
                <w:lang w:val="zh-TW" w:bidi="zh-TW"/>
              </w:rPr>
              <w:t>的翻译工作。</w:t>
            </w:r>
            <w:r>
              <w:rPr>
                <w:rFonts w:hint="eastAsia" w:ascii="Times New Roman" w:cs="Times New Roman"/>
                <w:color w:val="000000"/>
                <w:sz w:val="18"/>
                <w:szCs w:val="18"/>
                <w:lang w:val="zh-TW" w:bidi="zh-TW"/>
              </w:rPr>
              <w:t>1</w:t>
            </w:r>
            <w:r>
              <w:rPr>
                <w:rFonts w:ascii="Times New Roman" w:eastAsia="PMingLiU" w:cs="Times New Roman"/>
                <w:color w:val="000000"/>
                <w:sz w:val="18"/>
                <w:szCs w:val="18"/>
                <w:lang w:val="zh-TW" w:eastAsia="zh-TW" w:bidi="zh-TW"/>
              </w:rPr>
              <w:t>998</w:t>
            </w:r>
            <w:r>
              <w:rPr>
                <w:rFonts w:hint="eastAsia" w:ascii="Times New Roman" w:cs="Times New Roman"/>
                <w:color w:val="000000"/>
                <w:sz w:val="18"/>
                <w:szCs w:val="18"/>
                <w:lang w:val="zh-TW" w:bidi="zh-TW"/>
              </w:rPr>
              <w:t>年牵头</w:t>
            </w:r>
            <w:r>
              <w:rPr>
                <w:rFonts w:ascii="Times New Roman" w:cs="Times New Roman"/>
                <w:color w:val="000000"/>
                <w:sz w:val="18"/>
                <w:szCs w:val="18"/>
                <w:lang w:val="zh-TW" w:bidi="zh-TW"/>
              </w:rPr>
              <w:t>完成</w:t>
            </w:r>
            <w:r>
              <w:rPr>
                <w:rFonts w:hint="eastAsia" w:ascii="Times New Roman" w:cs="Times New Roman"/>
                <w:color w:val="000000"/>
                <w:sz w:val="18"/>
                <w:szCs w:val="18"/>
                <w:lang w:val="zh-TW" w:bidi="zh-TW"/>
              </w:rPr>
              <w:t>GB/T8762-1988</w:t>
            </w:r>
            <w:r>
              <w:rPr>
                <w:rFonts w:ascii="Times New Roman" w:cs="Times New Roman"/>
                <w:color w:val="000000"/>
                <w:sz w:val="18"/>
                <w:szCs w:val="18"/>
                <w:lang w:val="zh-TW" w:bidi="zh-TW"/>
              </w:rPr>
              <w:t>&lt;氧化钇</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氧化铕中稀土杂质系列分析方法&gt;中</w:t>
            </w:r>
            <w:r>
              <w:rPr>
                <w:rFonts w:hint="eastAsia" w:ascii="Times New Roman" w:cs="Times New Roman"/>
                <w:color w:val="000000"/>
                <w:sz w:val="18"/>
                <w:szCs w:val="18"/>
                <w:lang w:val="zh-TW" w:bidi="zh-TW"/>
              </w:rPr>
              <w:t>2</w:t>
            </w:r>
            <w:r>
              <w:rPr>
                <w:rFonts w:ascii="Times New Roman" w:cs="Times New Roman"/>
                <w:color w:val="000000"/>
                <w:sz w:val="18"/>
                <w:szCs w:val="18"/>
                <w:lang w:val="zh-TW" w:bidi="zh-TW"/>
              </w:rPr>
              <w:t>项标准的翻译工作</w:t>
            </w:r>
            <w:r>
              <w:rPr>
                <w:rFonts w:hint="eastAsia" w:ascii="Times New Roman" w:cs="Times New Roman"/>
                <w:color w:val="000000"/>
                <w:sz w:val="18"/>
                <w:szCs w:val="18"/>
                <w:lang w:val="zh-TW" w:bidi="zh-TW"/>
              </w:rPr>
              <w:t>；2006年作为牵头单位完成GB</w:t>
            </w:r>
            <w:r>
              <w:rPr>
                <w:rFonts w:ascii="Times New Roman" w:cs="Times New Roman"/>
                <w:color w:val="000000"/>
                <w:sz w:val="18"/>
                <w:szCs w:val="18"/>
                <w:lang w:val="zh-TW" w:bidi="zh-TW"/>
              </w:rPr>
              <w:t>/T18115-2004&lt;稀土金属及其氧化物中稀土杂质化学分析方法&gt;中</w:t>
            </w:r>
            <w:r>
              <w:rPr>
                <w:rFonts w:ascii="Times New Roman" w:eastAsia="PMingLiU" w:cs="Times New Roman"/>
                <w:color w:val="000000"/>
                <w:sz w:val="18"/>
                <w:szCs w:val="18"/>
                <w:lang w:val="zh-TW" w:eastAsia="zh-TW" w:bidi="zh-TW"/>
              </w:rPr>
              <w:t>4</w:t>
            </w:r>
            <w:r>
              <w:rPr>
                <w:rFonts w:ascii="Times New Roman" w:cs="Times New Roman"/>
                <w:color w:val="000000"/>
                <w:sz w:val="18"/>
                <w:szCs w:val="18"/>
                <w:lang w:val="zh-TW" w:bidi="zh-TW"/>
              </w:rPr>
              <w:t>项标准的翻译工作</w:t>
            </w:r>
            <w:r>
              <w:rPr>
                <w:rFonts w:hint="eastAsia" w:ascii="Times New Roman" w:cs="Times New Roman"/>
                <w:color w:val="000000"/>
                <w:sz w:val="18"/>
                <w:szCs w:val="18"/>
                <w:lang w:val="zh-TW" w:bidi="zh-TW"/>
              </w:rPr>
              <w:t>；2016年响应国家“</w:t>
            </w:r>
            <w:r>
              <w:rPr>
                <w:rFonts w:ascii="Times New Roman" w:cs="Times New Roman"/>
                <w:color w:val="000000"/>
                <w:sz w:val="18"/>
                <w:szCs w:val="18"/>
                <w:lang w:val="zh-TW" w:bidi="zh-TW"/>
              </w:rPr>
              <w:t>一带一路</w:t>
            </w:r>
            <w:r>
              <w:rPr>
                <w:rFonts w:hint="eastAsia" w:ascii="Times New Roman" w:cs="Times New Roman"/>
                <w:color w:val="000000"/>
                <w:sz w:val="18"/>
                <w:szCs w:val="18"/>
                <w:lang w:val="zh-TW" w:bidi="zh-TW"/>
              </w:rPr>
              <w:t>”政策，按项目计划顺利地</w:t>
            </w:r>
            <w:r>
              <w:rPr>
                <w:rFonts w:ascii="Times New Roman" w:cs="Times New Roman"/>
                <w:color w:val="000000"/>
                <w:sz w:val="18"/>
                <w:szCs w:val="18"/>
                <w:lang w:val="zh-TW" w:bidi="zh-TW"/>
              </w:rPr>
              <w:t>完成了GB/T14635-2008 &lt;稀土金属及其化合物中稀土总量的分析方法&gt;标准</w:t>
            </w:r>
            <w:r>
              <w:rPr>
                <w:rFonts w:hint="eastAsia" w:ascii="Times New Roman" w:cs="Times New Roman"/>
                <w:color w:val="000000"/>
                <w:sz w:val="18"/>
                <w:szCs w:val="18"/>
                <w:lang w:val="zh-TW" w:bidi="zh-TW"/>
              </w:rPr>
              <w:t>和GB/T12690.5-</w:t>
            </w:r>
            <w:r>
              <w:rPr>
                <w:rFonts w:ascii="Times New Roman" w:cs="Times New Roman"/>
                <w:color w:val="000000"/>
                <w:sz w:val="18"/>
                <w:szCs w:val="18"/>
                <w:lang w:val="zh-TW" w:bidi="zh-TW"/>
              </w:rPr>
              <w:t xml:space="preserve"> 2015 &lt;稀土金属及其化合物中非稀土杂质分析方法</w:t>
            </w:r>
            <w:r>
              <w:rPr>
                <w:rFonts w:hint="eastAsia" w:ascii="Times New Roman" w:cs="Times New Roman"/>
                <w:color w:val="000000"/>
                <w:sz w:val="18"/>
                <w:szCs w:val="18"/>
                <w:lang w:val="zh-TW" w:bidi="zh-TW"/>
              </w:rPr>
              <w:t>铝、铬、锰、铁、钴、</w:t>
            </w:r>
            <w:r>
              <w:rPr>
                <w:rFonts w:hint="eastAsia" w:ascii="Times New Roman" w:hAnsi="Times New Roman" w:cs="Times New Roman"/>
                <w:color w:val="000000"/>
                <w:sz w:val="18"/>
                <w:szCs w:val="18"/>
                <w:lang w:val="zh-TW" w:bidi="zh-TW"/>
              </w:rPr>
              <w:t>镍、铜、锌、铅的测定&gt;标准英文版的翻译，目前这两项英文版标准正在报批阶段</w:t>
            </w:r>
            <w:r>
              <w:rPr>
                <w:rFonts w:ascii="Times New Roman" w:cs="Times New Roman"/>
                <w:color w:val="000000"/>
                <w:sz w:val="18"/>
                <w:szCs w:val="18"/>
                <w:lang w:val="zh-TW" w:bidi="zh-TW"/>
              </w:rPr>
              <w:t>。</w:t>
            </w:r>
          </w:p>
          <w:p>
            <w:pPr>
              <w:pStyle w:val="7"/>
              <w:adjustRightInd w:val="0"/>
              <w:snapToGrid w:val="0"/>
              <w:spacing w:before="0" w:beforeAutospacing="0" w:after="0" w:afterAutospacing="0" w:line="288" w:lineRule="auto"/>
              <w:ind w:firstLine="360" w:firstLineChars="200"/>
              <w:jc w:val="left"/>
              <w:rPr>
                <w:rFonts w:ascii="Times New Roman" w:hAnsi="Times New Roman" w:cs="Times New Roman"/>
                <w:color w:val="000000"/>
                <w:sz w:val="18"/>
                <w:szCs w:val="18"/>
                <w:lang w:val="zh-TW" w:bidi="zh-TW"/>
              </w:rPr>
            </w:pPr>
            <w:r>
              <w:rPr>
                <w:rFonts w:hint="eastAsia" w:ascii="Times New Roman" w:hAnsi="Times New Roman" w:cs="Times New Roman"/>
                <w:color w:val="000000"/>
                <w:sz w:val="18"/>
                <w:szCs w:val="18"/>
                <w:lang w:val="zh-TW" w:bidi="zh-TW"/>
              </w:rPr>
              <w:t>4）必要性</w:t>
            </w:r>
          </w:p>
          <w:p>
            <w:pPr>
              <w:pStyle w:val="7"/>
              <w:adjustRightInd w:val="0"/>
              <w:snapToGrid w:val="0"/>
              <w:spacing w:before="0" w:beforeAutospacing="0" w:after="0" w:afterAutospacing="0" w:line="288" w:lineRule="auto"/>
              <w:ind w:firstLine="360" w:firstLineChars="200"/>
              <w:jc w:val="left"/>
              <w:rPr>
                <w:rFonts w:ascii="Times New Roman" w:eastAsia="PMingLiU" w:cs="Times New Roman"/>
                <w:color w:val="000000"/>
                <w:sz w:val="18"/>
                <w:szCs w:val="18"/>
                <w:lang w:val="zh-TW" w:eastAsia="zh-TW" w:bidi="zh-TW"/>
              </w:rPr>
            </w:pPr>
            <w:r>
              <w:rPr>
                <w:rFonts w:hint="eastAsia" w:ascii="Times New Roman" w:cs="Times New Roman"/>
                <w:color w:val="000000"/>
                <w:sz w:val="18"/>
                <w:szCs w:val="18"/>
                <w:lang w:val="zh-TW" w:bidi="zh-TW"/>
              </w:rPr>
              <w:t>（1）</w:t>
            </w:r>
            <w:r>
              <w:rPr>
                <w:rFonts w:hint="eastAsia" w:ascii="Times New Roman" w:hAnsi="Times New Roman" w:cs="Times New Roman"/>
                <w:color w:val="000000"/>
                <w:sz w:val="18"/>
                <w:szCs w:val="18"/>
                <w:lang w:val="zh-TW" w:bidi="zh-TW"/>
              </w:rPr>
              <w:t>减少国际贸易纠纷</w:t>
            </w:r>
          </w:p>
          <w:p>
            <w:pPr>
              <w:pStyle w:val="7"/>
              <w:adjustRightInd w:val="0"/>
              <w:snapToGrid w:val="0"/>
              <w:spacing w:before="0" w:beforeAutospacing="0" w:after="0" w:afterAutospacing="0" w:line="288" w:lineRule="auto"/>
              <w:ind w:firstLine="360" w:firstLineChars="200"/>
              <w:jc w:val="left"/>
              <w:rPr>
                <w:rFonts w:hint="eastAsia" w:ascii="Times New Roman" w:cs="Times New Roman"/>
                <w:color w:val="000000"/>
                <w:sz w:val="18"/>
                <w:szCs w:val="18"/>
                <w:lang w:val="zh-TW" w:bidi="zh-TW"/>
              </w:rPr>
            </w:pPr>
            <w:r>
              <w:rPr>
                <w:rFonts w:hint="eastAsia" w:ascii="Times New Roman" w:cs="Times New Roman"/>
                <w:color w:val="000000"/>
                <w:sz w:val="18"/>
                <w:szCs w:val="18"/>
                <w:lang w:bidi="zh-TW"/>
              </w:rPr>
              <w:t>使</w:t>
            </w:r>
            <w:r>
              <w:rPr>
                <w:rFonts w:ascii="Times New Roman" w:cs="Times New Roman"/>
                <w:color w:val="000000"/>
                <w:sz w:val="18"/>
                <w:szCs w:val="18"/>
                <w:lang w:bidi="zh-TW"/>
              </w:rPr>
              <w:t>国际贸易伙伴可以通过英文版标准直接看到中方的数据</w:t>
            </w:r>
            <w:r>
              <w:rPr>
                <w:rFonts w:hint="eastAsia" w:ascii="Times New Roman" w:cs="Times New Roman"/>
                <w:color w:val="000000"/>
                <w:sz w:val="18"/>
                <w:szCs w:val="18"/>
                <w:lang w:bidi="zh-TW"/>
              </w:rPr>
              <w:t>的来源</w:t>
            </w:r>
            <w:r>
              <w:rPr>
                <w:rFonts w:ascii="Times New Roman" w:cs="Times New Roman"/>
                <w:color w:val="000000"/>
                <w:sz w:val="18"/>
                <w:szCs w:val="18"/>
                <w:lang w:bidi="zh-TW"/>
              </w:rPr>
              <w:t>，展示我国稀土检测行业的技术实力</w:t>
            </w:r>
            <w:r>
              <w:rPr>
                <w:rFonts w:hint="eastAsia" w:ascii="Times New Roman" w:cs="Times New Roman"/>
                <w:color w:val="000000"/>
                <w:sz w:val="18"/>
                <w:szCs w:val="18"/>
                <w:lang w:bidi="zh-TW"/>
              </w:rPr>
              <w:t>，</w:t>
            </w:r>
            <w:r>
              <w:rPr>
                <w:rFonts w:ascii="Times New Roman" w:cs="Times New Roman"/>
                <w:color w:val="000000"/>
                <w:sz w:val="18"/>
                <w:szCs w:val="18"/>
                <w:lang w:bidi="zh-TW"/>
              </w:rPr>
              <w:t>成熟度</w:t>
            </w:r>
            <w:r>
              <w:rPr>
                <w:rFonts w:hint="eastAsia" w:ascii="Times New Roman" w:cs="Times New Roman"/>
                <w:color w:val="000000"/>
                <w:sz w:val="18"/>
                <w:szCs w:val="18"/>
                <w:lang w:bidi="zh-TW"/>
              </w:rPr>
              <w:t>及检测技术和仪器的先进水平</w:t>
            </w:r>
            <w:r>
              <w:rPr>
                <w:rFonts w:ascii="Times New Roman" w:cs="Times New Roman"/>
                <w:color w:val="000000"/>
                <w:sz w:val="18"/>
                <w:szCs w:val="18"/>
                <w:lang w:bidi="zh-TW"/>
              </w:rPr>
              <w:t>，减少语言沟通障碍</w:t>
            </w:r>
            <w:r>
              <w:rPr>
                <w:rFonts w:hint="eastAsia" w:ascii="Times New Roman" w:cs="Times New Roman"/>
                <w:color w:val="000000"/>
                <w:sz w:val="18"/>
                <w:szCs w:val="18"/>
                <w:lang w:bidi="zh-TW"/>
              </w:rPr>
              <w:t>和</w:t>
            </w:r>
            <w:r>
              <w:rPr>
                <w:rFonts w:ascii="Times New Roman" w:cs="Times New Roman"/>
                <w:color w:val="000000"/>
                <w:sz w:val="18"/>
                <w:szCs w:val="18"/>
                <w:lang w:bidi="zh-TW"/>
              </w:rPr>
              <w:t>因数据分歧造成的贸易摩擦，最终助力稀土国际贸易</w:t>
            </w:r>
            <w:r>
              <w:rPr>
                <w:rFonts w:hint="eastAsia" w:ascii="Times New Roman" w:cs="Times New Roman"/>
                <w:color w:val="000000"/>
                <w:sz w:val="18"/>
                <w:szCs w:val="18"/>
                <w:lang w:bidi="zh-TW"/>
              </w:rPr>
              <w:t>，为中国智造走向国际铺路架桥，是符合国家发展规划的，具有战略上和现实上的意义。</w:t>
            </w:r>
          </w:p>
          <w:p>
            <w:pPr>
              <w:pStyle w:val="7"/>
              <w:adjustRightInd w:val="0"/>
              <w:snapToGrid w:val="0"/>
              <w:spacing w:before="0" w:beforeAutospacing="0" w:after="0" w:afterAutospacing="0" w:line="288" w:lineRule="auto"/>
              <w:ind w:firstLine="360" w:firstLineChars="200"/>
              <w:jc w:val="left"/>
              <w:rPr>
                <w:rFonts w:ascii="Times New Roman" w:cs="Times New Roman"/>
                <w:color w:val="000000"/>
                <w:sz w:val="18"/>
                <w:szCs w:val="18"/>
                <w:lang w:val="zh-TW" w:bidi="zh-TW"/>
              </w:rPr>
            </w:pPr>
            <w:r>
              <w:rPr>
                <w:rFonts w:hint="eastAsia" w:ascii="Times New Roman" w:cs="Times New Roman"/>
                <w:color w:val="000000"/>
                <w:sz w:val="18"/>
                <w:szCs w:val="18"/>
                <w:lang w:val="zh-TW" w:bidi="zh-TW"/>
              </w:rPr>
              <w:t>（2）支持“中国制造2025”</w:t>
            </w:r>
          </w:p>
          <w:p>
            <w:pPr>
              <w:pStyle w:val="7"/>
              <w:adjustRightInd w:val="0"/>
              <w:snapToGrid w:val="0"/>
              <w:spacing w:before="0" w:beforeAutospacing="0" w:after="0" w:afterAutospacing="0" w:line="288" w:lineRule="auto"/>
              <w:ind w:firstLine="360" w:firstLineChars="200"/>
              <w:jc w:val="left"/>
              <w:rPr>
                <w:rFonts w:ascii="Times New Roman" w:cs="Times New Roman"/>
                <w:color w:val="000000"/>
                <w:sz w:val="18"/>
                <w:szCs w:val="18"/>
                <w:lang w:val="zh-TW" w:bidi="zh-TW"/>
              </w:rPr>
            </w:pPr>
            <w:r>
              <w:rPr>
                <w:rFonts w:hint="eastAsia" w:ascii="Times New Roman" w:hAnsi="Times New Roman" w:eastAsia="PMingLiU" w:cs="Times New Roman"/>
                <w:color w:val="000000"/>
                <w:sz w:val="18"/>
                <w:szCs w:val="18"/>
                <w:lang w:val="zh-TW" w:eastAsia="zh-TW" w:bidi="zh-TW"/>
              </w:rPr>
              <w:t>钕铁硼</w:t>
            </w:r>
            <w:r>
              <w:rPr>
                <w:rFonts w:ascii="Times New Roman" w:cs="Times New Roman"/>
                <w:color w:val="000000"/>
                <w:sz w:val="18"/>
                <w:szCs w:val="18"/>
                <w:lang w:val="zh-TW" w:bidi="zh-TW"/>
              </w:rPr>
              <w:t>稀土</w:t>
            </w:r>
            <w:r>
              <w:rPr>
                <w:rFonts w:hint="eastAsia" w:ascii="Times New Roman" w:cs="Times New Roman"/>
                <w:color w:val="000000"/>
                <w:sz w:val="18"/>
                <w:szCs w:val="18"/>
                <w:lang w:val="zh-TW" w:bidi="zh-TW"/>
              </w:rPr>
              <w:t>磁性</w:t>
            </w:r>
            <w:r>
              <w:rPr>
                <w:rFonts w:ascii="Times New Roman" w:cs="Times New Roman"/>
                <w:color w:val="000000"/>
                <w:sz w:val="18"/>
                <w:szCs w:val="18"/>
                <w:lang w:val="zh-TW" w:bidi="zh-TW"/>
              </w:rPr>
              <w:t>材料是目前我国稀土行业下游应用端生产研发规模最大的一个领域</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是中国从</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稀土大国</w:t>
            </w:r>
            <w:r>
              <w:rPr>
                <w:rFonts w:hint="eastAsia" w:ascii="Times New Roman" w:cs="Times New Roman"/>
                <w:color w:val="000000"/>
                <w:sz w:val="18"/>
                <w:szCs w:val="18"/>
                <w:lang w:val="zh-TW" w:bidi="zh-TW"/>
              </w:rPr>
              <w:t>”转为“</w:t>
            </w:r>
            <w:r>
              <w:rPr>
                <w:rFonts w:ascii="Times New Roman" w:cs="Times New Roman"/>
                <w:color w:val="000000"/>
                <w:sz w:val="18"/>
                <w:szCs w:val="18"/>
                <w:lang w:val="zh-TW" w:bidi="zh-TW"/>
              </w:rPr>
              <w:t>稀土强国</w:t>
            </w:r>
            <w:r>
              <w:rPr>
                <w:rFonts w:hint="eastAsia" w:ascii="Times New Roman" w:cs="Times New Roman"/>
                <w:color w:val="000000"/>
                <w:sz w:val="18"/>
                <w:szCs w:val="18"/>
                <w:lang w:val="zh-TW" w:bidi="zh-TW"/>
              </w:rPr>
              <w:t>”的重要突破口，因此被列为“</w:t>
            </w:r>
            <w:r>
              <w:rPr>
                <w:rFonts w:ascii="Times New Roman" w:cs="Times New Roman"/>
                <w:color w:val="000000"/>
                <w:sz w:val="18"/>
                <w:szCs w:val="18"/>
                <w:lang w:val="zh-TW" w:bidi="zh-TW"/>
              </w:rPr>
              <w:t>中国制造</w:t>
            </w:r>
            <w:r>
              <w:rPr>
                <w:rFonts w:ascii="Times New Roman" w:hAnsi="Times New Roman" w:cs="Times New Roman"/>
                <w:color w:val="000000"/>
                <w:sz w:val="18"/>
                <w:szCs w:val="18"/>
                <w:lang w:val="zh-TW" w:bidi="zh-TW"/>
              </w:rPr>
              <w:t>2025</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重要发展领域</w:t>
            </w:r>
            <w:r>
              <w:rPr>
                <w:rFonts w:hint="eastAsia" w:ascii="Times New Roman" w:cs="Times New Roman"/>
                <w:color w:val="000000"/>
                <w:sz w:val="18"/>
                <w:szCs w:val="18"/>
                <w:lang w:val="zh-TW" w:bidi="zh-TW"/>
              </w:rPr>
              <w:t>。</w:t>
            </w:r>
            <w:r>
              <w:rPr>
                <w:rFonts w:ascii="Times New Roman" w:cs="Times New Roman"/>
                <w:color w:val="000000"/>
                <w:sz w:val="18"/>
                <w:szCs w:val="18"/>
                <w:lang w:val="zh-TW" w:bidi="zh-TW"/>
              </w:rPr>
              <w:t>作为配套的相应分析方法标准为钕铁硼产品的生产研发提供数据支撑</w:t>
            </w:r>
            <w:r>
              <w:rPr>
                <w:rFonts w:hint="eastAsia" w:ascii="Times New Roman" w:cs="Times New Roman"/>
                <w:color w:val="000000"/>
                <w:sz w:val="18"/>
                <w:szCs w:val="18"/>
                <w:lang w:val="zh-TW" w:bidi="zh-TW"/>
              </w:rPr>
              <w:t>，实现</w:t>
            </w:r>
            <w:r>
              <w:rPr>
                <w:rFonts w:ascii="Times New Roman" w:cs="Times New Roman"/>
                <w:color w:val="000000"/>
                <w:sz w:val="18"/>
                <w:szCs w:val="18"/>
                <w:lang w:val="zh-TW" w:bidi="zh-TW"/>
              </w:rPr>
              <w:t>对其质量的严格控制</w:t>
            </w:r>
            <w:r>
              <w:rPr>
                <w:rFonts w:hint="eastAsia" w:ascii="Times New Roman" w:cs="Times New Roman"/>
                <w:color w:val="000000"/>
                <w:sz w:val="18"/>
                <w:szCs w:val="18"/>
                <w:lang w:val="zh-TW" w:bidi="zh-TW"/>
              </w:rPr>
              <w:t>，从技术服务的角度提升材料质量，支持“中国制造2025”的落地实施。该分析方法的英文版将与产品标准一同，在国际舞台上标制着中国稀土磁性材料的水平。</w:t>
            </w:r>
          </w:p>
          <w:p>
            <w:pPr>
              <w:pStyle w:val="7"/>
              <w:adjustRightInd w:val="0"/>
              <w:snapToGrid w:val="0"/>
              <w:spacing w:before="0" w:beforeAutospacing="0" w:after="0" w:afterAutospacing="0" w:line="288" w:lineRule="auto"/>
              <w:ind w:firstLine="360" w:firstLineChars="200"/>
              <w:jc w:val="left"/>
              <w:rPr>
                <w:rFonts w:hint="eastAsia" w:ascii="Times New Roman" w:cs="Times New Roman"/>
                <w:color w:val="000000"/>
                <w:sz w:val="18"/>
                <w:szCs w:val="18"/>
                <w:lang w:val="zh-TW" w:bidi="zh-TW"/>
              </w:rPr>
            </w:pPr>
            <w:r>
              <w:rPr>
                <w:rFonts w:hint="eastAsia" w:ascii="Times New Roman" w:cs="Times New Roman"/>
                <w:color w:val="000000"/>
                <w:sz w:val="18"/>
                <w:szCs w:val="18"/>
                <w:lang w:val="zh-TW" w:bidi="zh-TW"/>
              </w:rPr>
              <w:t>（3）支持稀土国际标准化工作</w:t>
            </w:r>
          </w:p>
          <w:p>
            <w:pPr>
              <w:pStyle w:val="7"/>
              <w:adjustRightInd w:val="0"/>
              <w:snapToGrid w:val="0"/>
              <w:spacing w:before="0" w:beforeAutospacing="0" w:after="0" w:afterAutospacing="0" w:line="288" w:lineRule="auto"/>
              <w:ind w:firstLine="360" w:firstLineChars="200"/>
              <w:jc w:val="left"/>
              <w:rPr>
                <w:rFonts w:ascii="Times New Roman" w:hAnsi="Times New Roman" w:cs="Times New Roman"/>
                <w:color w:val="000000"/>
                <w:sz w:val="18"/>
                <w:szCs w:val="18"/>
                <w:lang w:val="zh-TW" w:bidi="zh-TW"/>
              </w:rPr>
            </w:pPr>
            <w:r>
              <w:rPr>
                <w:rFonts w:hint="eastAsia"/>
                <w:color w:val="000000"/>
                <w:sz w:val="18"/>
                <w:szCs w:val="18"/>
                <w:lang w:val="zh-TW" w:bidi="zh-TW"/>
              </w:rPr>
              <w:t>自2015年，由我国任秘书国的I</w:t>
            </w:r>
            <w:r>
              <w:rPr>
                <w:color w:val="000000"/>
                <w:sz w:val="18"/>
                <w:szCs w:val="18"/>
                <w:lang w:val="zh-TW" w:bidi="zh-TW"/>
              </w:rPr>
              <w:t>SO 稀土标准化技术委员会TC298成立以来</w:t>
            </w:r>
            <w:r>
              <w:rPr>
                <w:rFonts w:hint="eastAsia"/>
                <w:color w:val="000000"/>
                <w:sz w:val="18"/>
                <w:szCs w:val="18"/>
                <w:lang w:val="zh-TW" w:bidi="zh-TW"/>
              </w:rPr>
              <w:t>，一直计划将不易产生</w:t>
            </w:r>
            <w:r>
              <w:rPr>
                <w:color w:val="000000"/>
                <w:sz w:val="18"/>
                <w:szCs w:val="18"/>
                <w:lang w:val="zh-TW" w:bidi="zh-TW"/>
              </w:rPr>
              <w:t>利益纠纷的分析方法标准作为工作突破口</w:t>
            </w:r>
            <w:r>
              <w:rPr>
                <w:rFonts w:hint="eastAsia"/>
                <w:color w:val="000000"/>
                <w:sz w:val="18"/>
                <w:szCs w:val="18"/>
                <w:lang w:val="zh-TW" w:bidi="zh-TW"/>
              </w:rPr>
              <w:t>，</w:t>
            </w:r>
            <w:r>
              <w:rPr>
                <w:color w:val="000000"/>
                <w:sz w:val="18"/>
                <w:szCs w:val="18"/>
                <w:lang w:val="zh-TW" w:bidi="zh-TW"/>
              </w:rPr>
              <w:t>引导和推动TC298的国际稀土标准工作逐步走上正轨</w:t>
            </w:r>
            <w:r>
              <w:rPr>
                <w:rFonts w:hint="eastAsia"/>
                <w:color w:val="000000"/>
                <w:sz w:val="18"/>
                <w:szCs w:val="18"/>
                <w:lang w:val="zh-TW" w:bidi="zh-TW"/>
              </w:rPr>
              <w:t>。将</w:t>
            </w:r>
            <w:r>
              <w:rPr>
                <w:rFonts w:hint="eastAsia" w:ascii="Times New Roman" w:hAnsi="Times New Roman" w:cs="Times New Roman"/>
                <w:color w:val="000000"/>
                <w:sz w:val="18"/>
                <w:szCs w:val="18"/>
                <w:lang w:val="zh-TW" w:bidi="zh-TW"/>
              </w:rPr>
              <w:t>XB/T 617.3-2014准确地翻译成英文版，将有助于国际同行更多地了解我国的稀土分析技术水平，为未来的国际标准工作打好基础。</w:t>
            </w:r>
          </w:p>
          <w:p>
            <w:pPr>
              <w:jc w:val="left"/>
            </w:pPr>
            <w:r>
              <w:rPr>
                <w:color w:val="000000"/>
                <w:sz w:val="18"/>
                <w:szCs w:val="18"/>
                <w:lang w:val="zh-TW" w:bidi="zh-TW"/>
              </w:rPr>
              <w:t>综上所述</w:t>
            </w:r>
            <w:r>
              <w:rPr>
                <w:rFonts w:hint="eastAsia"/>
                <w:color w:val="000000"/>
                <w:sz w:val="18"/>
                <w:szCs w:val="18"/>
                <w:lang w:val="zh-TW" w:bidi="zh-TW"/>
              </w:rPr>
              <w:t>，</w:t>
            </w:r>
            <w:r>
              <w:rPr>
                <w:color w:val="000000"/>
                <w:sz w:val="18"/>
                <w:szCs w:val="18"/>
                <w:lang w:val="zh-TW" w:bidi="zh-TW"/>
              </w:rPr>
              <w:t>本项目具备立项的必要性</w:t>
            </w:r>
            <w:r>
              <w:rPr>
                <w:rFonts w:hint="eastAsia"/>
                <w:color w:val="000000"/>
                <w:sz w:val="18"/>
                <w:szCs w:val="18"/>
                <w:lang w:val="zh-TW" w:bidi="zh-TW"/>
              </w:rPr>
              <w:t>。</w:t>
            </w:r>
          </w:p>
          <w:p>
            <w:pPr>
              <w:widowControl/>
              <w:jc w:val="left"/>
              <w:textAlignment w:val="center"/>
              <w:rPr>
                <w:rFonts w:hint="eastAsia" w:ascii="宋体" w:hAnsi="宋体" w:eastAsia="宋体" w:cs="宋体"/>
                <w:color w:val="auto"/>
                <w:kern w:val="0"/>
                <w:sz w:val="18"/>
                <w:szCs w:val="18"/>
                <w:highlight w:val="none"/>
                <w:lang w:val="en-US" w:eastAsia="zh-CN" w:bidi="ar"/>
              </w:rPr>
            </w:pPr>
          </w:p>
        </w:tc>
      </w:tr>
      <w:tr>
        <w:tblPrEx>
          <w:tblLayout w:type="fixed"/>
          <w:tblCellMar>
            <w:top w:w="0" w:type="dxa"/>
            <w:left w:w="108" w:type="dxa"/>
            <w:bottom w:w="0" w:type="dxa"/>
            <w:right w:w="108" w:type="dxa"/>
          </w:tblCellMar>
        </w:tblPrEx>
        <w:trPr>
          <w:trHeight w:val="285" w:hRule="atLeast"/>
          <w:jc w:val="center"/>
        </w:trPr>
        <w:tc>
          <w:tcPr>
            <w:tcW w:w="447" w:type="dxa"/>
            <w:tcBorders>
              <w:top w:val="single" w:color="000000" w:sz="4" w:space="0"/>
              <w:left w:val="single" w:color="000000" w:sz="4" w:space="0"/>
              <w:bottom w:val="single" w:color="000000" w:sz="4" w:space="0"/>
              <w:right w:val="single" w:color="000000" w:sz="4" w:space="0"/>
            </w:tcBorders>
            <w:vAlign w:val="top"/>
          </w:tcPr>
          <w:p>
            <w:pPr>
              <w:numPr>
                <w:ilvl w:val="0"/>
                <w:numId w:val="1"/>
              </w:numPr>
              <w:jc w:val="left"/>
              <w:rPr>
                <w:rFonts w:hint="eastAsia" w:ascii="宋体" w:hAnsi="宋体" w:eastAsia="宋体" w:cs="宋体"/>
                <w:color w:val="auto"/>
                <w:sz w:val="18"/>
                <w:szCs w:val="18"/>
                <w:highlight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钕铁硼合金化学分析方法 第4部分：铁量的测定 重铬酸钾滴定法</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ascii="Times New Roman" w:hAnsi="Times New Roman" w:cs="Times New Roman"/>
                <w:color w:val="000000"/>
                <w:kern w:val="0"/>
                <w:sz w:val="18"/>
                <w:szCs w:val="18"/>
                <w:lang w:val="zh-TW" w:bidi="zh-TW"/>
              </w:rPr>
            </w:pPr>
            <w:r>
              <w:rPr>
                <w:rFonts w:ascii="Times New Roman" w:hAnsi="Times New Roman" w:cs="Times New Roman"/>
                <w:color w:val="000000"/>
                <w:kern w:val="0"/>
                <w:sz w:val="18"/>
                <w:szCs w:val="18"/>
                <w:lang w:val="zh-TW" w:bidi="zh-TW"/>
              </w:rPr>
              <w:t xml:space="preserve">Chemical analysis methods </w:t>
            </w:r>
          </w:p>
          <w:p>
            <w:pPr>
              <w:jc w:val="left"/>
              <w:rPr>
                <w:rFonts w:ascii="Times New Roman" w:hAnsi="Times New Roman" w:cs="Times New Roman"/>
                <w:sz w:val="18"/>
                <w:szCs w:val="18"/>
                <w:lang w:val="zh-TW" w:bidi="zh-TW"/>
              </w:rPr>
            </w:pPr>
            <w:r>
              <w:rPr>
                <w:rFonts w:ascii="Times New Roman" w:hAnsi="Times New Roman" w:cs="Times New Roman"/>
                <w:sz w:val="18"/>
                <w:szCs w:val="18"/>
                <w:lang w:val="zh-TW" w:bidi="zh-TW"/>
              </w:rPr>
              <w:t xml:space="preserve">Of neodymium iron boron alloy-Part4:Determination  </w:t>
            </w:r>
          </w:p>
          <w:p>
            <w:pPr>
              <w:widowControl/>
              <w:jc w:val="left"/>
              <w:textAlignment w:val="center"/>
              <w:rPr>
                <w:rFonts w:hint="eastAsia" w:ascii="宋体" w:hAnsi="宋体" w:eastAsia="宋体" w:cs="宋体"/>
                <w:color w:val="auto"/>
                <w:kern w:val="0"/>
                <w:sz w:val="18"/>
                <w:szCs w:val="18"/>
                <w:highlight w:val="none"/>
                <w:lang w:val="en-US" w:eastAsia="zh-CN" w:bidi="ar"/>
              </w:rPr>
            </w:pPr>
            <w:r>
              <w:rPr>
                <w:rFonts w:ascii="Times New Roman" w:hAnsi="Times New Roman" w:cs="Times New Roman"/>
                <w:sz w:val="18"/>
                <w:szCs w:val="18"/>
                <w:lang w:val="zh-TW" w:bidi="zh-TW"/>
              </w:rPr>
              <w:t>Of iron content-The potassium dichromate titrimetry</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翻译已有标准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XB/T617.4-2014</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全国稀土标准化技术委员会</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虔东稀土集团股份有限公司</w:t>
            </w:r>
          </w:p>
        </w:tc>
        <w:tc>
          <w:tcPr>
            <w:tcW w:w="6283" w:type="dxa"/>
            <w:tcBorders>
              <w:top w:val="single" w:color="000000" w:sz="4" w:space="0"/>
              <w:left w:val="single" w:color="000000" w:sz="4" w:space="0"/>
              <w:bottom w:val="single" w:color="000000" w:sz="4" w:space="0"/>
              <w:right w:val="single" w:color="000000" w:sz="4" w:space="0"/>
            </w:tcBorders>
            <w:shd w:val="clear" w:color="auto" w:fill="auto"/>
            <w:vAlign w:val="top"/>
          </w:tcPr>
          <w:p>
            <w:pPr>
              <w:ind w:firstLine="360" w:firstLineChars="200"/>
              <w:jc w:val="left"/>
              <w:rPr>
                <w:sz w:val="18"/>
                <w:szCs w:val="18"/>
              </w:rPr>
            </w:pPr>
            <w:r>
              <w:rPr>
                <w:rFonts w:hint="eastAsia"/>
                <w:sz w:val="18"/>
                <w:szCs w:val="18"/>
              </w:rPr>
              <w:t>永磁材料是当代高科技产业的重要基础材料，广泛应用于计算机、电子器件、通讯、汽车和航空航天业等各个领域，其中</w:t>
            </w:r>
            <w:r>
              <w:rPr>
                <w:sz w:val="18"/>
                <w:szCs w:val="18"/>
              </w:rPr>
              <w:t>钕铁硼</w:t>
            </w:r>
            <w:r>
              <w:rPr>
                <w:rFonts w:hint="eastAsia"/>
                <w:sz w:val="18"/>
                <w:szCs w:val="18"/>
              </w:rPr>
              <w:t>以其超越于传统材料的优异特性和性价比，</w:t>
            </w:r>
            <w:r>
              <w:rPr>
                <w:sz w:val="18"/>
                <w:szCs w:val="18"/>
              </w:rPr>
              <w:t>广泛应用于电子、通讯等领域。</w:t>
            </w:r>
            <w:r>
              <w:rPr>
                <w:rFonts w:hint="eastAsia"/>
                <w:sz w:val="18"/>
                <w:szCs w:val="18"/>
              </w:rPr>
              <w:t>根据中国稀土行业官方数据，2014、2015、2016年中国钕铁硼毛坯数量分别为14.5万吨、14.1万吨、14.1万吨。国内钕铁硼产能占全球约90%，所以毋庸置疑钕铁硼在国际市场上占有一定的影响力。</w:t>
            </w:r>
          </w:p>
          <w:p>
            <w:pPr>
              <w:ind w:firstLine="345"/>
              <w:jc w:val="left"/>
              <w:rPr>
                <w:rFonts w:ascii="宋体" w:hAnsi="宋体"/>
                <w:color w:val="000000"/>
                <w:kern w:val="0"/>
                <w:sz w:val="18"/>
                <w:szCs w:val="18"/>
                <w:lang w:bidi="zh-TW"/>
              </w:rPr>
            </w:pPr>
            <w:r>
              <w:rPr>
                <w:rFonts w:hint="eastAsia"/>
                <w:sz w:val="18"/>
                <w:szCs w:val="18"/>
              </w:rPr>
              <w:t>钕铁硼是以RE2Fe14B为基础的永磁材料，主要成分为稀土元素（Nd）、铁、硼。一般</w:t>
            </w:r>
            <w:r>
              <w:rPr>
                <w:rFonts w:ascii="Arial" w:hAnsi="Arial" w:cs="Arial"/>
                <w:color w:val="333333"/>
                <w:sz w:val="18"/>
                <w:szCs w:val="18"/>
              </w:rPr>
              <w:t>金属元素铁</w:t>
            </w:r>
            <w:r>
              <w:rPr>
                <w:rFonts w:hint="eastAsia" w:ascii="Arial" w:hAnsi="Arial" w:cs="Arial"/>
                <w:color w:val="333333"/>
                <w:sz w:val="18"/>
                <w:szCs w:val="18"/>
              </w:rPr>
              <w:t>在</w:t>
            </w:r>
            <w:r>
              <w:rPr>
                <w:rFonts w:ascii="Arial" w:hAnsi="Arial" w:cs="Arial"/>
                <w:color w:val="333333"/>
                <w:sz w:val="18"/>
                <w:szCs w:val="18"/>
              </w:rPr>
              <w:t xml:space="preserve"> 63.95</w:t>
            </w:r>
            <w:r>
              <w:rPr>
                <w:rFonts w:hint="eastAsia" w:ascii="Arial" w:hAnsi="Arial" w:cs="Arial"/>
                <w:color w:val="333333"/>
                <w:sz w:val="18"/>
                <w:szCs w:val="18"/>
              </w:rPr>
              <w:t>%</w:t>
            </w:r>
            <w:r>
              <w:rPr>
                <w:rFonts w:ascii="Arial" w:hAnsi="Arial" w:cs="Arial"/>
                <w:color w:val="333333"/>
                <w:sz w:val="18"/>
                <w:szCs w:val="18"/>
              </w:rPr>
              <w:t>-68.65%</w:t>
            </w:r>
            <w:r>
              <w:rPr>
                <w:rFonts w:hint="eastAsia" w:ascii="Arial" w:hAnsi="Arial" w:cs="Arial"/>
                <w:color w:val="333333"/>
                <w:sz w:val="18"/>
                <w:szCs w:val="18"/>
              </w:rPr>
              <w:t>内</w:t>
            </w:r>
            <w:r>
              <w:rPr>
                <w:rFonts w:hint="eastAsia" w:ascii="Arial" w:hAnsi="Arial" w:cs="Arial"/>
                <w:color w:val="333333"/>
                <w:szCs w:val="21"/>
              </w:rPr>
              <w:t>，</w:t>
            </w:r>
            <w:r>
              <w:rPr>
                <w:rFonts w:hint="eastAsia" w:ascii="宋体" w:hAnsi="宋体"/>
                <w:color w:val="000000"/>
                <w:kern w:val="0"/>
                <w:sz w:val="18"/>
                <w:szCs w:val="18"/>
                <w:lang w:bidi="zh-TW"/>
              </w:rPr>
              <w:t>铁含量的多少影响着钕铁硼材料的磁性强度。所以在生产过程中，铁的分析也很重要。</w:t>
            </w:r>
          </w:p>
          <w:p>
            <w:pPr>
              <w:widowControl/>
              <w:ind w:firstLine="360" w:firstLineChars="200"/>
              <w:jc w:val="left"/>
              <w:rPr>
                <w:rFonts w:ascii="宋体" w:hAnsi="宋体"/>
                <w:color w:val="000000"/>
                <w:kern w:val="0"/>
                <w:sz w:val="18"/>
                <w:szCs w:val="18"/>
                <w:lang w:val="zh-TW" w:bidi="zh-TW"/>
              </w:rPr>
            </w:pPr>
            <w:r>
              <w:rPr>
                <w:rFonts w:hint="eastAsia" w:ascii="宋体" w:hAnsi="宋体"/>
                <w:color w:val="000000"/>
                <w:kern w:val="0"/>
                <w:sz w:val="18"/>
                <w:szCs w:val="18"/>
                <w:lang w:bidi="zh-TW"/>
              </w:rPr>
              <w:t>目前，国际没有统一的分析标准。</w:t>
            </w:r>
            <w:r>
              <w:rPr>
                <w:rFonts w:hint="eastAsia" w:ascii="宋体" w:hAnsi="宋体"/>
                <w:color w:val="000000"/>
                <w:kern w:val="0"/>
                <w:sz w:val="18"/>
                <w:szCs w:val="18"/>
                <w:lang w:val="zh-TW" w:bidi="zh-TW"/>
              </w:rPr>
              <w:t>该标准在国内已经相对成熟，国际影响力较大，翻译成英文版标准将为我国优势稀土产品的国际贸易提供支撑，给生产者、贸易双方及用户提供良好的指导和评判依据，进一步促进国际稀土贸易的和谐发展，为后续国际标准的提出打下基础。</w:t>
            </w:r>
          </w:p>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olor w:val="000000"/>
                <w:kern w:val="0"/>
                <w:sz w:val="18"/>
                <w:szCs w:val="18"/>
                <w:lang w:val="zh-TW" w:bidi="zh-TW"/>
              </w:rPr>
              <w:t>同时，XB/T617.4的英文版翻译正是积极响应国家号召。该标准方法将着力推动分享标准化成果，并进一步促进“一带一路”沿线国家和地区贸易便利化。"一带一路"的推进离不开翻译，尤其对应用翻译的研究提出了更多、更高的要求。</w:t>
            </w:r>
            <w:r>
              <w:rPr>
                <w:rFonts w:hint="eastAsia" w:ascii="宋体" w:hAnsi="宋体"/>
                <w:bCs/>
                <w:color w:val="000000"/>
                <w:kern w:val="0"/>
                <w:sz w:val="18"/>
                <w:szCs w:val="18"/>
                <w:lang w:val="zh-TW" w:bidi="zh-TW"/>
              </w:rPr>
              <w:t>当前，翻译领域的一个重要变革是从译过来到译过去，也就是从过去翻译外文到现在更多地将中文译成外文。</w:t>
            </w:r>
            <w:r>
              <w:rPr>
                <w:rFonts w:hint="eastAsia" w:ascii="宋体" w:hAnsi="宋体"/>
                <w:color w:val="000000"/>
                <w:kern w:val="0"/>
                <w:sz w:val="18"/>
                <w:szCs w:val="18"/>
                <w:lang w:val="zh-TW" w:bidi="zh-TW"/>
              </w:rPr>
              <w:t>这也是时代的需求。实施标准英文版翻译计划是落实“中国标准走出去”战略与《标准联通共建“一带一路”行动计划（2018-2020）》的具体举措。</w:t>
            </w:r>
          </w:p>
        </w:tc>
      </w:tr>
    </w:tbl>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31923"/>
    <w:multiLevelType w:val="multilevel"/>
    <w:tmpl w:val="2B73192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4AC7037"/>
    <w:multiLevelType w:val="multilevel"/>
    <w:tmpl w:val="34AC7037"/>
    <w:lvl w:ilvl="0" w:tentative="0">
      <w:start w:val="1"/>
      <w:numFmt w:val="japaneseCounting"/>
      <w:lvlText w:val="%1、"/>
      <w:lvlJc w:val="left"/>
      <w:pPr>
        <w:ind w:left="790" w:hanging="39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
    <w:nsid w:val="501035AD"/>
    <w:multiLevelType w:val="singleLevel"/>
    <w:tmpl w:val="501035A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6F"/>
    <w:rsid w:val="00033071"/>
    <w:rsid w:val="000411E0"/>
    <w:rsid w:val="00077A24"/>
    <w:rsid w:val="0008236D"/>
    <w:rsid w:val="00084B1B"/>
    <w:rsid w:val="0008689D"/>
    <w:rsid w:val="00095F68"/>
    <w:rsid w:val="000A59EF"/>
    <w:rsid w:val="000B6606"/>
    <w:rsid w:val="000C54C8"/>
    <w:rsid w:val="000E47D1"/>
    <w:rsid w:val="00126B6A"/>
    <w:rsid w:val="00136E7F"/>
    <w:rsid w:val="00175634"/>
    <w:rsid w:val="001A187F"/>
    <w:rsid w:val="001A4F80"/>
    <w:rsid w:val="001B140D"/>
    <w:rsid w:val="001B1B7C"/>
    <w:rsid w:val="001B535A"/>
    <w:rsid w:val="001C01F1"/>
    <w:rsid w:val="001D130C"/>
    <w:rsid w:val="001D52A7"/>
    <w:rsid w:val="001E6C51"/>
    <w:rsid w:val="001E6E57"/>
    <w:rsid w:val="001F1E19"/>
    <w:rsid w:val="001F66AD"/>
    <w:rsid w:val="00211DB0"/>
    <w:rsid w:val="00213760"/>
    <w:rsid w:val="00215EF0"/>
    <w:rsid w:val="002176D9"/>
    <w:rsid w:val="00235CE1"/>
    <w:rsid w:val="00240EB0"/>
    <w:rsid w:val="00264C55"/>
    <w:rsid w:val="002773A8"/>
    <w:rsid w:val="0028792B"/>
    <w:rsid w:val="002A5217"/>
    <w:rsid w:val="002A5F87"/>
    <w:rsid w:val="002C09D6"/>
    <w:rsid w:val="002C1326"/>
    <w:rsid w:val="002C31DB"/>
    <w:rsid w:val="002C7B03"/>
    <w:rsid w:val="002D69D4"/>
    <w:rsid w:val="00304621"/>
    <w:rsid w:val="00335F47"/>
    <w:rsid w:val="0033630F"/>
    <w:rsid w:val="0033743F"/>
    <w:rsid w:val="003513FB"/>
    <w:rsid w:val="00360789"/>
    <w:rsid w:val="00366BBB"/>
    <w:rsid w:val="003A0386"/>
    <w:rsid w:val="003D0CA1"/>
    <w:rsid w:val="00432D4E"/>
    <w:rsid w:val="00436610"/>
    <w:rsid w:val="004770B0"/>
    <w:rsid w:val="004A5D50"/>
    <w:rsid w:val="004A68E1"/>
    <w:rsid w:val="004A6A09"/>
    <w:rsid w:val="004B4A67"/>
    <w:rsid w:val="004C24C7"/>
    <w:rsid w:val="00501076"/>
    <w:rsid w:val="00510CB4"/>
    <w:rsid w:val="00513107"/>
    <w:rsid w:val="005154B1"/>
    <w:rsid w:val="00517CE1"/>
    <w:rsid w:val="005200F5"/>
    <w:rsid w:val="00544C73"/>
    <w:rsid w:val="00551068"/>
    <w:rsid w:val="00567404"/>
    <w:rsid w:val="00570E79"/>
    <w:rsid w:val="00590DAF"/>
    <w:rsid w:val="005C140A"/>
    <w:rsid w:val="005C5335"/>
    <w:rsid w:val="006007A6"/>
    <w:rsid w:val="00602DDB"/>
    <w:rsid w:val="00627306"/>
    <w:rsid w:val="00650835"/>
    <w:rsid w:val="00661B43"/>
    <w:rsid w:val="00672D48"/>
    <w:rsid w:val="0067381E"/>
    <w:rsid w:val="006866B8"/>
    <w:rsid w:val="006952F8"/>
    <w:rsid w:val="006A58CD"/>
    <w:rsid w:val="006A7E74"/>
    <w:rsid w:val="006C7785"/>
    <w:rsid w:val="006E4AE4"/>
    <w:rsid w:val="0070002B"/>
    <w:rsid w:val="007020CA"/>
    <w:rsid w:val="00705FF2"/>
    <w:rsid w:val="00713941"/>
    <w:rsid w:val="00730BF9"/>
    <w:rsid w:val="007558AB"/>
    <w:rsid w:val="007601C6"/>
    <w:rsid w:val="00797B9A"/>
    <w:rsid w:val="007A6387"/>
    <w:rsid w:val="007B3DF2"/>
    <w:rsid w:val="007C65B3"/>
    <w:rsid w:val="007D07B2"/>
    <w:rsid w:val="007E6D3E"/>
    <w:rsid w:val="00833E3B"/>
    <w:rsid w:val="00847BA9"/>
    <w:rsid w:val="0085041E"/>
    <w:rsid w:val="00853B99"/>
    <w:rsid w:val="008644B0"/>
    <w:rsid w:val="008939BC"/>
    <w:rsid w:val="008E558F"/>
    <w:rsid w:val="00901F8F"/>
    <w:rsid w:val="00906661"/>
    <w:rsid w:val="00922DD5"/>
    <w:rsid w:val="00934CB9"/>
    <w:rsid w:val="00941CAE"/>
    <w:rsid w:val="0095563B"/>
    <w:rsid w:val="009734A1"/>
    <w:rsid w:val="00990389"/>
    <w:rsid w:val="0099156E"/>
    <w:rsid w:val="0099258C"/>
    <w:rsid w:val="00995700"/>
    <w:rsid w:val="009A2E0C"/>
    <w:rsid w:val="009E309C"/>
    <w:rsid w:val="009F1693"/>
    <w:rsid w:val="009F1ECE"/>
    <w:rsid w:val="00A03330"/>
    <w:rsid w:val="00A0603F"/>
    <w:rsid w:val="00A73C1A"/>
    <w:rsid w:val="00A74133"/>
    <w:rsid w:val="00A84D58"/>
    <w:rsid w:val="00A97864"/>
    <w:rsid w:val="00AA0D16"/>
    <w:rsid w:val="00AC32C3"/>
    <w:rsid w:val="00AF1EA5"/>
    <w:rsid w:val="00AF58C7"/>
    <w:rsid w:val="00B0058D"/>
    <w:rsid w:val="00B10076"/>
    <w:rsid w:val="00B1172C"/>
    <w:rsid w:val="00B2020C"/>
    <w:rsid w:val="00B255BB"/>
    <w:rsid w:val="00B34C2B"/>
    <w:rsid w:val="00B41B63"/>
    <w:rsid w:val="00B521C0"/>
    <w:rsid w:val="00B66B6A"/>
    <w:rsid w:val="00B81553"/>
    <w:rsid w:val="00B92951"/>
    <w:rsid w:val="00BB6829"/>
    <w:rsid w:val="00BC07A3"/>
    <w:rsid w:val="00BD54E5"/>
    <w:rsid w:val="00BD587D"/>
    <w:rsid w:val="00BE57D5"/>
    <w:rsid w:val="00BE6CB7"/>
    <w:rsid w:val="00C05759"/>
    <w:rsid w:val="00C15D1F"/>
    <w:rsid w:val="00C215BE"/>
    <w:rsid w:val="00C3521E"/>
    <w:rsid w:val="00CB0679"/>
    <w:rsid w:val="00CD2019"/>
    <w:rsid w:val="00CE03FD"/>
    <w:rsid w:val="00CE2292"/>
    <w:rsid w:val="00CF336B"/>
    <w:rsid w:val="00CF7F7C"/>
    <w:rsid w:val="00D02762"/>
    <w:rsid w:val="00D05D1D"/>
    <w:rsid w:val="00D06C08"/>
    <w:rsid w:val="00D2186F"/>
    <w:rsid w:val="00D517FE"/>
    <w:rsid w:val="00D64BA4"/>
    <w:rsid w:val="00D67F3F"/>
    <w:rsid w:val="00D865B5"/>
    <w:rsid w:val="00D90262"/>
    <w:rsid w:val="00DA5174"/>
    <w:rsid w:val="00DC2B47"/>
    <w:rsid w:val="00DC5DD9"/>
    <w:rsid w:val="00DD0344"/>
    <w:rsid w:val="00DE2470"/>
    <w:rsid w:val="00DF1DD6"/>
    <w:rsid w:val="00DF28D0"/>
    <w:rsid w:val="00E11C16"/>
    <w:rsid w:val="00E16788"/>
    <w:rsid w:val="00E30607"/>
    <w:rsid w:val="00E338C3"/>
    <w:rsid w:val="00E401EA"/>
    <w:rsid w:val="00E51486"/>
    <w:rsid w:val="00E62EF7"/>
    <w:rsid w:val="00E66B78"/>
    <w:rsid w:val="00E824A7"/>
    <w:rsid w:val="00E92E6F"/>
    <w:rsid w:val="00EA077B"/>
    <w:rsid w:val="00EB4D6A"/>
    <w:rsid w:val="00EB7AA8"/>
    <w:rsid w:val="00EB7F39"/>
    <w:rsid w:val="00ED5795"/>
    <w:rsid w:val="00EF05CF"/>
    <w:rsid w:val="00EF4F26"/>
    <w:rsid w:val="00EF576D"/>
    <w:rsid w:val="00F041CF"/>
    <w:rsid w:val="00F044BC"/>
    <w:rsid w:val="00F22F63"/>
    <w:rsid w:val="00F525B1"/>
    <w:rsid w:val="00F67703"/>
    <w:rsid w:val="00F7356E"/>
    <w:rsid w:val="00F76693"/>
    <w:rsid w:val="00F76EED"/>
    <w:rsid w:val="00F8305B"/>
    <w:rsid w:val="00F86B2C"/>
    <w:rsid w:val="00F97978"/>
    <w:rsid w:val="00FD4C09"/>
    <w:rsid w:val="00FE6D0D"/>
    <w:rsid w:val="00FF4403"/>
    <w:rsid w:val="013B3573"/>
    <w:rsid w:val="02457297"/>
    <w:rsid w:val="024A000B"/>
    <w:rsid w:val="026C6ABE"/>
    <w:rsid w:val="03045FEF"/>
    <w:rsid w:val="041377D2"/>
    <w:rsid w:val="04443838"/>
    <w:rsid w:val="04A96187"/>
    <w:rsid w:val="04B71A91"/>
    <w:rsid w:val="04F22CBE"/>
    <w:rsid w:val="05172FA3"/>
    <w:rsid w:val="0525663E"/>
    <w:rsid w:val="0540655C"/>
    <w:rsid w:val="05F46357"/>
    <w:rsid w:val="05FE6637"/>
    <w:rsid w:val="06337495"/>
    <w:rsid w:val="066F35B5"/>
    <w:rsid w:val="07262B62"/>
    <w:rsid w:val="07894095"/>
    <w:rsid w:val="07B0773F"/>
    <w:rsid w:val="089E1590"/>
    <w:rsid w:val="098C3D1D"/>
    <w:rsid w:val="0A64458D"/>
    <w:rsid w:val="0A8C306E"/>
    <w:rsid w:val="0ACA283E"/>
    <w:rsid w:val="0AF025A6"/>
    <w:rsid w:val="0BAF505D"/>
    <w:rsid w:val="0BFC2244"/>
    <w:rsid w:val="0C125590"/>
    <w:rsid w:val="0CBF426D"/>
    <w:rsid w:val="0CEA7678"/>
    <w:rsid w:val="0D9F0855"/>
    <w:rsid w:val="0E0829C0"/>
    <w:rsid w:val="0E122066"/>
    <w:rsid w:val="0E3B24BB"/>
    <w:rsid w:val="0E477340"/>
    <w:rsid w:val="0E735FC9"/>
    <w:rsid w:val="0EC35CA3"/>
    <w:rsid w:val="0F227FD0"/>
    <w:rsid w:val="0F752998"/>
    <w:rsid w:val="0F76499A"/>
    <w:rsid w:val="0F8A7703"/>
    <w:rsid w:val="10214C4C"/>
    <w:rsid w:val="106D4B25"/>
    <w:rsid w:val="107D5873"/>
    <w:rsid w:val="10E61116"/>
    <w:rsid w:val="1101530E"/>
    <w:rsid w:val="11355FB2"/>
    <w:rsid w:val="11471AF5"/>
    <w:rsid w:val="12353897"/>
    <w:rsid w:val="12506DDD"/>
    <w:rsid w:val="12A972F8"/>
    <w:rsid w:val="12C062F8"/>
    <w:rsid w:val="131868A2"/>
    <w:rsid w:val="133C73AF"/>
    <w:rsid w:val="141B3E43"/>
    <w:rsid w:val="143C68C9"/>
    <w:rsid w:val="146E73C2"/>
    <w:rsid w:val="147E42EA"/>
    <w:rsid w:val="14F60617"/>
    <w:rsid w:val="156D63A3"/>
    <w:rsid w:val="16082587"/>
    <w:rsid w:val="16645615"/>
    <w:rsid w:val="168B7384"/>
    <w:rsid w:val="16E36A6A"/>
    <w:rsid w:val="174A5355"/>
    <w:rsid w:val="175258EA"/>
    <w:rsid w:val="17EC1F6D"/>
    <w:rsid w:val="17FE1B5A"/>
    <w:rsid w:val="18FD3EE9"/>
    <w:rsid w:val="1927032C"/>
    <w:rsid w:val="192C3410"/>
    <w:rsid w:val="195F657A"/>
    <w:rsid w:val="1A181F57"/>
    <w:rsid w:val="1A845964"/>
    <w:rsid w:val="1AD70938"/>
    <w:rsid w:val="1B1B2D13"/>
    <w:rsid w:val="1B6905B3"/>
    <w:rsid w:val="1B93162A"/>
    <w:rsid w:val="1BDD0F28"/>
    <w:rsid w:val="1BE54C85"/>
    <w:rsid w:val="1C5C5500"/>
    <w:rsid w:val="1D1D469C"/>
    <w:rsid w:val="1D99253B"/>
    <w:rsid w:val="1E6A0EEA"/>
    <w:rsid w:val="1EB35D22"/>
    <w:rsid w:val="1F6B4408"/>
    <w:rsid w:val="20571528"/>
    <w:rsid w:val="207D03F1"/>
    <w:rsid w:val="20D96C13"/>
    <w:rsid w:val="20E9492F"/>
    <w:rsid w:val="215E203D"/>
    <w:rsid w:val="21F24D6B"/>
    <w:rsid w:val="225B2406"/>
    <w:rsid w:val="2291669D"/>
    <w:rsid w:val="23655888"/>
    <w:rsid w:val="237D08B9"/>
    <w:rsid w:val="23EF7D69"/>
    <w:rsid w:val="24277DFD"/>
    <w:rsid w:val="24340DEB"/>
    <w:rsid w:val="2453218E"/>
    <w:rsid w:val="24A63FD9"/>
    <w:rsid w:val="24A73C8A"/>
    <w:rsid w:val="24C72A9F"/>
    <w:rsid w:val="24F974BD"/>
    <w:rsid w:val="251B7984"/>
    <w:rsid w:val="25437862"/>
    <w:rsid w:val="254B2D53"/>
    <w:rsid w:val="259D25B3"/>
    <w:rsid w:val="25E3535F"/>
    <w:rsid w:val="26400508"/>
    <w:rsid w:val="264777E9"/>
    <w:rsid w:val="268D47F2"/>
    <w:rsid w:val="275C53BD"/>
    <w:rsid w:val="2789097A"/>
    <w:rsid w:val="27D5348A"/>
    <w:rsid w:val="28356CE7"/>
    <w:rsid w:val="283A4B8C"/>
    <w:rsid w:val="286D135A"/>
    <w:rsid w:val="28EE0D8D"/>
    <w:rsid w:val="28F1640A"/>
    <w:rsid w:val="28F94790"/>
    <w:rsid w:val="29510C43"/>
    <w:rsid w:val="296224C8"/>
    <w:rsid w:val="299557D3"/>
    <w:rsid w:val="29C23817"/>
    <w:rsid w:val="2A2D1FB7"/>
    <w:rsid w:val="2A421F70"/>
    <w:rsid w:val="2A8F11E2"/>
    <w:rsid w:val="2ADA48B9"/>
    <w:rsid w:val="2B693A6A"/>
    <w:rsid w:val="2B741E25"/>
    <w:rsid w:val="2C0A3B92"/>
    <w:rsid w:val="2C113FAE"/>
    <w:rsid w:val="2C143242"/>
    <w:rsid w:val="2C9D4994"/>
    <w:rsid w:val="2CA24D04"/>
    <w:rsid w:val="2D764055"/>
    <w:rsid w:val="2DB41503"/>
    <w:rsid w:val="2DEA4E6B"/>
    <w:rsid w:val="2E4425C8"/>
    <w:rsid w:val="2E513D20"/>
    <w:rsid w:val="2E936326"/>
    <w:rsid w:val="2F004253"/>
    <w:rsid w:val="2F4042D8"/>
    <w:rsid w:val="2F8F170E"/>
    <w:rsid w:val="30091ED3"/>
    <w:rsid w:val="30861210"/>
    <w:rsid w:val="30CF6D0E"/>
    <w:rsid w:val="30F322CC"/>
    <w:rsid w:val="31670366"/>
    <w:rsid w:val="317C2271"/>
    <w:rsid w:val="31C8025F"/>
    <w:rsid w:val="324861BA"/>
    <w:rsid w:val="333D216B"/>
    <w:rsid w:val="33533BE2"/>
    <w:rsid w:val="33AB27D7"/>
    <w:rsid w:val="34FB18BC"/>
    <w:rsid w:val="351F5D54"/>
    <w:rsid w:val="35276A3B"/>
    <w:rsid w:val="35852017"/>
    <w:rsid w:val="35A5114B"/>
    <w:rsid w:val="36287A15"/>
    <w:rsid w:val="36466FC3"/>
    <w:rsid w:val="3669724C"/>
    <w:rsid w:val="369D0E41"/>
    <w:rsid w:val="369D16A8"/>
    <w:rsid w:val="36E6402E"/>
    <w:rsid w:val="36E921E9"/>
    <w:rsid w:val="36F41F2F"/>
    <w:rsid w:val="36F735B6"/>
    <w:rsid w:val="37E10756"/>
    <w:rsid w:val="380312D6"/>
    <w:rsid w:val="392F0E3A"/>
    <w:rsid w:val="39810CF9"/>
    <w:rsid w:val="39C17A22"/>
    <w:rsid w:val="3A8D2191"/>
    <w:rsid w:val="3B977813"/>
    <w:rsid w:val="3BD615CB"/>
    <w:rsid w:val="3BE14E9B"/>
    <w:rsid w:val="3C5A79BE"/>
    <w:rsid w:val="3C6433A2"/>
    <w:rsid w:val="3C6B6094"/>
    <w:rsid w:val="3CB67EA9"/>
    <w:rsid w:val="3CC306E0"/>
    <w:rsid w:val="3D1F3C06"/>
    <w:rsid w:val="3D833F81"/>
    <w:rsid w:val="3DA025D2"/>
    <w:rsid w:val="3DFA4CB7"/>
    <w:rsid w:val="3E3E6F4A"/>
    <w:rsid w:val="3E424E88"/>
    <w:rsid w:val="3EDE715F"/>
    <w:rsid w:val="3F916C24"/>
    <w:rsid w:val="3FE165E3"/>
    <w:rsid w:val="40054EC3"/>
    <w:rsid w:val="40AE4385"/>
    <w:rsid w:val="40C34E74"/>
    <w:rsid w:val="40D36063"/>
    <w:rsid w:val="410D7F1E"/>
    <w:rsid w:val="411104BA"/>
    <w:rsid w:val="41B524A9"/>
    <w:rsid w:val="426B7877"/>
    <w:rsid w:val="42DC6FBA"/>
    <w:rsid w:val="431F0CD6"/>
    <w:rsid w:val="44483FBF"/>
    <w:rsid w:val="44503F8B"/>
    <w:rsid w:val="448127E1"/>
    <w:rsid w:val="449441E0"/>
    <w:rsid w:val="44E1472E"/>
    <w:rsid w:val="45510296"/>
    <w:rsid w:val="455F1513"/>
    <w:rsid w:val="45B22D78"/>
    <w:rsid w:val="45C86B9C"/>
    <w:rsid w:val="45E463D4"/>
    <w:rsid w:val="46184234"/>
    <w:rsid w:val="46D22816"/>
    <w:rsid w:val="46EA0372"/>
    <w:rsid w:val="46FA175A"/>
    <w:rsid w:val="472E7618"/>
    <w:rsid w:val="47342EBD"/>
    <w:rsid w:val="47935AED"/>
    <w:rsid w:val="47B339A2"/>
    <w:rsid w:val="47D2735D"/>
    <w:rsid w:val="485E3805"/>
    <w:rsid w:val="485E5F9F"/>
    <w:rsid w:val="48D801AF"/>
    <w:rsid w:val="48E5112C"/>
    <w:rsid w:val="49F66CDE"/>
    <w:rsid w:val="4A434BD6"/>
    <w:rsid w:val="4A677737"/>
    <w:rsid w:val="4B5E459C"/>
    <w:rsid w:val="4C1D4291"/>
    <w:rsid w:val="4C4E122E"/>
    <w:rsid w:val="4C764793"/>
    <w:rsid w:val="4CAA03CD"/>
    <w:rsid w:val="4CB23BE6"/>
    <w:rsid w:val="4D3B07F6"/>
    <w:rsid w:val="4D496C46"/>
    <w:rsid w:val="4D7B3310"/>
    <w:rsid w:val="4DCA21A1"/>
    <w:rsid w:val="4E282929"/>
    <w:rsid w:val="4E583DA5"/>
    <w:rsid w:val="4E7D2E9A"/>
    <w:rsid w:val="4E9800E4"/>
    <w:rsid w:val="4EC819BF"/>
    <w:rsid w:val="4F282B4A"/>
    <w:rsid w:val="4F683007"/>
    <w:rsid w:val="4FC05917"/>
    <w:rsid w:val="50234FEB"/>
    <w:rsid w:val="50704F7B"/>
    <w:rsid w:val="50A44745"/>
    <w:rsid w:val="50C5724C"/>
    <w:rsid w:val="5144434B"/>
    <w:rsid w:val="51C05850"/>
    <w:rsid w:val="51E209BF"/>
    <w:rsid w:val="52412038"/>
    <w:rsid w:val="524E6E83"/>
    <w:rsid w:val="5250134F"/>
    <w:rsid w:val="52735020"/>
    <w:rsid w:val="529357FE"/>
    <w:rsid w:val="5304192B"/>
    <w:rsid w:val="54241D0C"/>
    <w:rsid w:val="54644B38"/>
    <w:rsid w:val="54EC0C7A"/>
    <w:rsid w:val="55624938"/>
    <w:rsid w:val="556B44D1"/>
    <w:rsid w:val="5639431D"/>
    <w:rsid w:val="578E708D"/>
    <w:rsid w:val="57F416B4"/>
    <w:rsid w:val="586D3A24"/>
    <w:rsid w:val="589C061F"/>
    <w:rsid w:val="59230DA2"/>
    <w:rsid w:val="59233389"/>
    <w:rsid w:val="594C7F73"/>
    <w:rsid w:val="59A2633D"/>
    <w:rsid w:val="59E27C6A"/>
    <w:rsid w:val="59FB6E16"/>
    <w:rsid w:val="5AEF6C15"/>
    <w:rsid w:val="5AFB3401"/>
    <w:rsid w:val="5B0344B9"/>
    <w:rsid w:val="5B7D24CA"/>
    <w:rsid w:val="5BC53072"/>
    <w:rsid w:val="5BF50915"/>
    <w:rsid w:val="5C0F7E83"/>
    <w:rsid w:val="5C775F0C"/>
    <w:rsid w:val="5CDE148E"/>
    <w:rsid w:val="5CED01C4"/>
    <w:rsid w:val="5DAC7451"/>
    <w:rsid w:val="5DC038CA"/>
    <w:rsid w:val="5E6B687C"/>
    <w:rsid w:val="5E6E1B83"/>
    <w:rsid w:val="5E865F7B"/>
    <w:rsid w:val="5F1D1F65"/>
    <w:rsid w:val="5FA02CCC"/>
    <w:rsid w:val="5FC937AE"/>
    <w:rsid w:val="5FD26EF5"/>
    <w:rsid w:val="5FE77090"/>
    <w:rsid w:val="60466173"/>
    <w:rsid w:val="60D12F22"/>
    <w:rsid w:val="610D51F3"/>
    <w:rsid w:val="61274414"/>
    <w:rsid w:val="614E5046"/>
    <w:rsid w:val="61BA7DEB"/>
    <w:rsid w:val="62097264"/>
    <w:rsid w:val="621C2CBC"/>
    <w:rsid w:val="628C2A3A"/>
    <w:rsid w:val="629A4596"/>
    <w:rsid w:val="63365117"/>
    <w:rsid w:val="636C2E67"/>
    <w:rsid w:val="641614AA"/>
    <w:rsid w:val="644A3E24"/>
    <w:rsid w:val="647C4D5E"/>
    <w:rsid w:val="64CA269A"/>
    <w:rsid w:val="64EF19F4"/>
    <w:rsid w:val="64FF6C4F"/>
    <w:rsid w:val="65544A0E"/>
    <w:rsid w:val="66000882"/>
    <w:rsid w:val="66503158"/>
    <w:rsid w:val="6664256B"/>
    <w:rsid w:val="666E0F43"/>
    <w:rsid w:val="66D229E0"/>
    <w:rsid w:val="66D820E1"/>
    <w:rsid w:val="67466ADF"/>
    <w:rsid w:val="67735B33"/>
    <w:rsid w:val="67A90BD1"/>
    <w:rsid w:val="67B02AA3"/>
    <w:rsid w:val="67F70B8B"/>
    <w:rsid w:val="680D41FD"/>
    <w:rsid w:val="682F6926"/>
    <w:rsid w:val="68831B76"/>
    <w:rsid w:val="6894749C"/>
    <w:rsid w:val="69861D94"/>
    <w:rsid w:val="6A454A1D"/>
    <w:rsid w:val="6A7A124B"/>
    <w:rsid w:val="6A7C1EFE"/>
    <w:rsid w:val="6B0014B7"/>
    <w:rsid w:val="6B166B17"/>
    <w:rsid w:val="6B5930CB"/>
    <w:rsid w:val="6B8658CD"/>
    <w:rsid w:val="6BA6264B"/>
    <w:rsid w:val="6BC508D5"/>
    <w:rsid w:val="6C497F92"/>
    <w:rsid w:val="6C8E7612"/>
    <w:rsid w:val="6D36396A"/>
    <w:rsid w:val="6D8D2A05"/>
    <w:rsid w:val="6E5151FF"/>
    <w:rsid w:val="6E877BFC"/>
    <w:rsid w:val="6E9C68FC"/>
    <w:rsid w:val="6ED8032D"/>
    <w:rsid w:val="6FAE3DAD"/>
    <w:rsid w:val="6FC513FE"/>
    <w:rsid w:val="6FFE0C49"/>
    <w:rsid w:val="70413C56"/>
    <w:rsid w:val="706945BB"/>
    <w:rsid w:val="7125541D"/>
    <w:rsid w:val="71281B2F"/>
    <w:rsid w:val="71A85CE4"/>
    <w:rsid w:val="71BA4477"/>
    <w:rsid w:val="71E12002"/>
    <w:rsid w:val="73B45BC5"/>
    <w:rsid w:val="73CD3B63"/>
    <w:rsid w:val="74107E5F"/>
    <w:rsid w:val="7430029C"/>
    <w:rsid w:val="74382932"/>
    <w:rsid w:val="749E612F"/>
    <w:rsid w:val="74BA1821"/>
    <w:rsid w:val="761B2B23"/>
    <w:rsid w:val="7696630A"/>
    <w:rsid w:val="76A32C3B"/>
    <w:rsid w:val="77AC55D4"/>
    <w:rsid w:val="7855180A"/>
    <w:rsid w:val="787F23C4"/>
    <w:rsid w:val="78FA74BE"/>
    <w:rsid w:val="7916686C"/>
    <w:rsid w:val="79604C6F"/>
    <w:rsid w:val="79DE39E7"/>
    <w:rsid w:val="79EA6E80"/>
    <w:rsid w:val="7A3A50E2"/>
    <w:rsid w:val="7A6543BC"/>
    <w:rsid w:val="7A68102A"/>
    <w:rsid w:val="7B99714F"/>
    <w:rsid w:val="7C0D2DAD"/>
    <w:rsid w:val="7C6272C5"/>
    <w:rsid w:val="7C701782"/>
    <w:rsid w:val="7D1A5214"/>
    <w:rsid w:val="7D535788"/>
    <w:rsid w:val="7D563C05"/>
    <w:rsid w:val="7E10006F"/>
    <w:rsid w:val="7E526B4C"/>
    <w:rsid w:val="7EFC30CC"/>
    <w:rsid w:val="7FD3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kern w:val="44"/>
      <w:sz w:val="28"/>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default" w:ascii="Arial" w:hAnsi="Arial" w:cs="Arial"/>
      <w:color w:val="000000"/>
      <w:sz w:val="24"/>
      <w:szCs w:val="24"/>
      <w:u w:val="none"/>
    </w:rPr>
  </w:style>
  <w:style w:type="character" w:customStyle="1" w:styleId="15">
    <w:name w:val="t"/>
    <w:basedOn w:val="8"/>
    <w:qFormat/>
    <w:uiPriority w:val="0"/>
  </w:style>
  <w:style w:type="paragraph" w:customStyle="1" w:styleId="16">
    <w:name w:val="Table Paragraph"/>
    <w:basedOn w:val="1"/>
    <w:qFormat/>
    <w:uiPriority w:val="1"/>
  </w:style>
  <w:style w:type="paragraph" w:customStyle="1" w:styleId="17">
    <w:name w:val="No Spacing"/>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18">
    <w:name w:val="缩进正文1"/>
    <w:basedOn w:val="1"/>
    <w:qFormat/>
    <w:uiPriority w:val="0"/>
    <w:pPr>
      <w:ind w:left="874" w:hanging="420"/>
    </w:pPr>
    <w:rPr>
      <w:rFonts w:ascii="宋体"/>
      <w:szCs w:val="21"/>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批注框文本 Char"/>
    <w:basedOn w:val="8"/>
    <w:link w:val="3"/>
    <w:qFormat/>
    <w:uiPriority w:val="0"/>
    <w:rPr>
      <w:rFonts w:ascii="Calibri" w:hAnsi="Calibri" w:eastAsia="宋体" w:cs="Times New Roman"/>
      <w:kern w:val="2"/>
      <w:sz w:val="18"/>
      <w:szCs w:val="18"/>
    </w:rPr>
  </w:style>
  <w:style w:type="character" w:customStyle="1" w:styleId="21">
    <w:name w:val="font41"/>
    <w:qFormat/>
    <w:uiPriority w:val="0"/>
    <w:rPr>
      <w:rFonts w:hint="eastAsia" w:ascii="宋体" w:hAnsi="宋体" w:eastAsia="宋体" w:cs="宋体"/>
      <w:color w:val="000000"/>
      <w:sz w:val="20"/>
      <w:szCs w:val="20"/>
      <w:u w:val="none"/>
    </w:rPr>
  </w:style>
  <w:style w:type="character" w:customStyle="1" w:styleId="22">
    <w:name w:val="font5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4720</Words>
  <Characters>26905</Characters>
  <Lines>224</Lines>
  <Paragraphs>63</Paragraphs>
  <TotalTime>1</TotalTime>
  <ScaleCrop>false</ScaleCrop>
  <LinksUpToDate>false</LinksUpToDate>
  <CharactersWithSpaces>31562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hunjun</dc:creator>
  <cp:lastModifiedBy>E550-Win32</cp:lastModifiedBy>
  <dcterms:modified xsi:type="dcterms:W3CDTF">2019-10-23T02:46:10Z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