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40"/>
          <w:szCs w:val="48"/>
        </w:rPr>
      </w:pPr>
      <w:bookmarkStart w:id="1" w:name="_GoBack"/>
      <w:r>
        <w:rPr>
          <w:rFonts w:hint="default" w:ascii="Times New Roman" w:hAnsi="Times New Roman" w:eastAsia="方正小标宋简体" w:cs="Times New Roman"/>
          <w:b w:val="0"/>
          <w:bCs w:val="0"/>
          <w:sz w:val="40"/>
          <w:szCs w:val="48"/>
        </w:rPr>
        <w:t>工业和信息化部全面推行行政执法公示制度执法全过程记录制度重大执法决定法制审核制度暂行实施方案</w:t>
      </w:r>
      <w:bookmarkEnd w:id="1"/>
    </w:p>
    <w:p>
      <w:pPr>
        <w:jc w:val="center"/>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进一步规范工业和信息化部系统行政执法，提升行政执法水平，根据《国务院办公厅关于全面推行行政执法公示制度执法全过程记录制度重大执法决定法制审核制度的指导意见》（国办发〔2018〕118号），制定本实施方案。</w:t>
      </w:r>
    </w:p>
    <w:p>
      <w:pPr>
        <w:pStyle w:val="2"/>
        <w:spacing w:before="0" w:beforeAutospacing="0" w:after="0" w:afterAutospacing="0"/>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一、目标要求</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以习近平新时代中国特色社会主义思想为指导，全面贯彻党的十九大和十九届二中、三中全会精神，坚持依法规范、执法为民、务实高效、改革创新、统筹协调的原则，在工业和信息化部系统全面推行行政执法公示制度、执法全过程记录制度和重大执法决定法制审核制度（以下统称“三项制度”），有效规范行政执法检查、行政许可、行政处罚、行政征收征用、行政强制等执法行为，不断健全执法制度、完善执法程序、创新执法方式、强化执法监督、防范执法风险、提升执法效能，确保依法全面履行法定职责。</w:t>
      </w:r>
    </w:p>
    <w:p>
      <w:pPr>
        <w:pStyle w:val="2"/>
        <w:spacing w:before="0" w:beforeAutospacing="0" w:after="0" w:afterAutospacing="0"/>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二、主要任务</w:t>
      </w:r>
    </w:p>
    <w:p>
      <w:pPr>
        <w:pStyle w:val="3"/>
        <w:spacing w:before="0" w:after="0" w:line="240" w:lineRule="auto"/>
        <w:ind w:firstLine="643" w:firstLineChars="200"/>
        <w:rPr>
          <w:rFonts w:hint="default" w:ascii="Times New Roman" w:hAnsi="Times New Roman" w:eastAsia="楷体" w:cs="Times New Roman"/>
          <w:b/>
          <w:bCs w:val="0"/>
          <w:szCs w:val="32"/>
        </w:rPr>
      </w:pPr>
      <w:r>
        <w:rPr>
          <w:rFonts w:hint="default" w:ascii="Times New Roman" w:hAnsi="Times New Roman" w:eastAsia="楷体" w:cs="Times New Roman"/>
          <w:b/>
          <w:bCs w:val="0"/>
          <w:szCs w:val="32"/>
        </w:rPr>
        <w:t>（一）全面推行行政执法公示制度</w:t>
      </w:r>
    </w:p>
    <w:p>
      <w:pPr>
        <w:ind w:firstLine="643" w:firstLineChars="200"/>
        <w:rPr>
          <w:rFonts w:hint="default" w:ascii="Times New Roman" w:hAnsi="Times New Roman" w:eastAsia="楷体" w:cs="Times New Roman"/>
          <w:sz w:val="32"/>
          <w:szCs w:val="32"/>
        </w:rPr>
      </w:pPr>
      <w:r>
        <w:rPr>
          <w:rFonts w:hint="default" w:ascii="Times New Roman" w:hAnsi="Times New Roman" w:eastAsia="仿宋" w:cs="Times New Roman"/>
          <w:b/>
          <w:bCs/>
          <w:sz w:val="32"/>
          <w:szCs w:val="32"/>
        </w:rPr>
        <w:t>1.健全公示机制</w:t>
      </w:r>
      <w:r>
        <w:rPr>
          <w:rFonts w:hint="default" w:ascii="Times New Roman" w:hAnsi="Times New Roman" w:eastAsia="仿宋" w:cs="Times New Roman"/>
          <w:sz w:val="32"/>
          <w:szCs w:val="32"/>
        </w:rPr>
        <w:t>。部政策法规司、办公厅统筹建立行政执法信息公示平台，逐步实现“一个窗口”公示行政执法信息。</w:t>
      </w:r>
      <w:r>
        <w:rPr>
          <w:rFonts w:hint="default" w:ascii="Times New Roman" w:hAnsi="Times New Roman" w:eastAsia="仿宋" w:cs="Times New Roman"/>
          <w:sz w:val="32"/>
          <w:szCs w:val="32"/>
          <w:lang w:eastAsia="zh-CN"/>
        </w:rPr>
        <w:t>部内、各通信管理局内承办具体行政执法工作的机构（以下统称</w:t>
      </w:r>
      <w:r>
        <w:rPr>
          <w:rFonts w:hint="default" w:ascii="Times New Roman" w:hAnsi="Times New Roman" w:eastAsia="仿宋" w:cs="Times New Roman"/>
          <w:sz w:val="32"/>
          <w:szCs w:val="32"/>
        </w:rPr>
        <w:t>行政执法承办机构</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按照“谁执法谁公示”的原则，负责行政执法信息审核、发布、更新。</w:t>
      </w:r>
    </w:p>
    <w:p>
      <w:pPr>
        <w:tabs>
          <w:tab w:val="left" w:pos="0"/>
        </w:tabs>
        <w:ind w:left="17" w:leftChars="8" w:firstLine="623" w:firstLineChars="194"/>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2.强化事前公开</w:t>
      </w:r>
      <w:r>
        <w:rPr>
          <w:rFonts w:hint="default" w:ascii="Times New Roman" w:hAnsi="Times New Roman" w:eastAsia="仿宋" w:cs="Times New Roman"/>
          <w:sz w:val="32"/>
          <w:szCs w:val="32"/>
        </w:rPr>
        <w:t>。部政策法规司、各通信管理局政策法规处会同行政执法承办机构编制并公示本部门的行政执法事项，列明行政执法主体、</w:t>
      </w:r>
      <w:r>
        <w:rPr>
          <w:rFonts w:hint="default" w:ascii="Times New Roman" w:hAnsi="Times New Roman" w:eastAsia="仿宋" w:cs="Times New Roman"/>
          <w:sz w:val="32"/>
          <w:szCs w:val="32"/>
          <w:lang w:val="en-US"/>
        </w:rPr>
        <w:t>职责、权限、</w:t>
      </w:r>
      <w:r>
        <w:rPr>
          <w:rFonts w:hint="default" w:ascii="Times New Roman" w:hAnsi="Times New Roman" w:eastAsia="仿宋" w:cs="Times New Roman"/>
          <w:sz w:val="32"/>
          <w:szCs w:val="32"/>
        </w:rPr>
        <w:t>依据、程序、救济渠道；编制并公示本部门的服务指南、执法流程图，列明有关执法事项名称、受理机构、审批机构、受理条件、办理时限等；编制并公示本部门的随机抽查事项清单，列明抽查内容、依据、方式、频次等；公示本部门行政执法人员姓名、执法证号。</w:t>
      </w:r>
    </w:p>
    <w:p>
      <w:pPr>
        <w:tabs>
          <w:tab w:val="left" w:pos="0"/>
        </w:tabs>
        <w:ind w:left="17" w:leftChars="8" w:firstLine="623" w:firstLineChars="194"/>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3.规范事中公示。</w:t>
      </w:r>
      <w:r>
        <w:rPr>
          <w:rFonts w:hint="default" w:ascii="Times New Roman" w:hAnsi="Times New Roman" w:eastAsia="仿宋" w:cs="Times New Roman"/>
          <w:sz w:val="32"/>
          <w:szCs w:val="32"/>
        </w:rPr>
        <w:t>行政执法人员开展执法检查、调查取证、行政强制、送达执法文书等执法活动时，要向行政相对人主动出示执法证件，告知姓名、部门、执法证号；同时邀请专家、执法辅助人员随同开展有关工作的，要告知有关人员的身份。要向行政相对人出具行政执法文书，主动告知执法事由、执法依据、权利义务等。政务服务实体窗口要设置岗位信息公示牌，公示工作人员岗位职责、申请材料范本、办理进度查询、咨询服务、投诉举报等信息。</w:t>
      </w:r>
    </w:p>
    <w:p>
      <w:pPr>
        <w:tabs>
          <w:tab w:val="left" w:pos="0"/>
        </w:tabs>
        <w:ind w:left="17" w:leftChars="8" w:firstLine="623" w:firstLineChars="194"/>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4.加强事后公示。</w:t>
      </w:r>
      <w:r>
        <w:rPr>
          <w:rFonts w:hint="default" w:ascii="Times New Roman" w:hAnsi="Times New Roman" w:eastAsia="仿宋" w:cs="Times New Roman"/>
          <w:sz w:val="32"/>
          <w:szCs w:val="32"/>
        </w:rPr>
        <w:t>行政执法承办机构在作出执法决定之日起20个工作日内，要向社会公示执法主体、对象、类别、结论、日期等基本信息。其中，行政许可、行政处罚的相关基本信息要在7个工作日内公示，法律、行政法规另有规定的除外。各通信管理局应当于每年1月31日前公示上年度行政执法总体情况有关数据，并报工业和信息化部。</w:t>
      </w:r>
    </w:p>
    <w:p>
      <w:pPr>
        <w:tabs>
          <w:tab w:val="left" w:pos="0"/>
        </w:tabs>
        <w:ind w:left="17" w:leftChars="8" w:firstLine="623" w:firstLineChars="194"/>
        <w:rPr>
          <w:rFonts w:hint="default" w:ascii="Times New Roman" w:hAnsi="Times New Roman" w:eastAsia="仿宋" w:cs="Times New Roman"/>
          <w:b/>
          <w:sz w:val="32"/>
          <w:szCs w:val="32"/>
        </w:rPr>
      </w:pPr>
      <w:r>
        <w:rPr>
          <w:rFonts w:hint="default" w:ascii="Times New Roman" w:hAnsi="Times New Roman" w:eastAsia="仿宋" w:cs="Times New Roman"/>
          <w:b/>
          <w:bCs/>
          <w:sz w:val="32"/>
          <w:szCs w:val="32"/>
        </w:rPr>
        <w:t>5.依法规范公示。</w:t>
      </w:r>
      <w:r>
        <w:rPr>
          <w:rFonts w:hint="default" w:ascii="Times New Roman" w:hAnsi="Times New Roman" w:eastAsia="仿宋" w:cs="Times New Roman"/>
          <w:sz w:val="32"/>
          <w:szCs w:val="32"/>
        </w:rPr>
        <w:t>行政执法承办机构依法确需公开涉及国家秘密、商业秘密、个人隐私等不宜公开的执法信息的，在公开前要作适当处理；发现已公示执法信息不准确的，要及时更正；相关执法决定被依法撤销、确认违法、要求重新制作的，要及时从公示平台撤下相关执法信息。</w:t>
      </w:r>
    </w:p>
    <w:p>
      <w:pPr>
        <w:pStyle w:val="3"/>
        <w:spacing w:before="0" w:after="0" w:line="240" w:lineRule="auto"/>
        <w:ind w:firstLine="643" w:firstLineChars="200"/>
        <w:rPr>
          <w:rFonts w:hint="default" w:ascii="Times New Roman" w:hAnsi="Times New Roman" w:eastAsia="楷体" w:cs="Times New Roman"/>
          <w:b/>
          <w:bCs w:val="0"/>
          <w:szCs w:val="32"/>
        </w:rPr>
      </w:pPr>
      <w:r>
        <w:rPr>
          <w:rFonts w:hint="default" w:ascii="Times New Roman" w:hAnsi="Times New Roman" w:eastAsia="楷体" w:cs="Times New Roman"/>
          <w:b/>
          <w:bCs w:val="0"/>
          <w:szCs w:val="32"/>
        </w:rPr>
        <w:t>（二）全面推行执法全过程记录制度</w:t>
      </w:r>
    </w:p>
    <w:p>
      <w:pPr>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1.推行文字记录。</w:t>
      </w:r>
      <w:r>
        <w:rPr>
          <w:rFonts w:hint="default" w:ascii="Times New Roman" w:hAnsi="Times New Roman" w:eastAsia="仿宋" w:cs="Times New Roman"/>
          <w:sz w:val="32"/>
          <w:szCs w:val="32"/>
        </w:rPr>
        <w:t>行政执法承办机构要将执法文书作为基本的记录形式，合法规范、客观全面、及时准确、简明扼要记录执法过程。现场笔录、询问笔录、听证笔录、财物清单等直接涉及行政相对人权利义务的文字记录，应当由行政相对人签字，拒绝签字的，行政执法人员应当注明原因。部政策法规司根据国家有关规定和执法实际，研究制定部系统执法文书制作指引、格式文本和执法规范用语指引。</w:t>
      </w:r>
    </w:p>
    <w:p>
      <w:pPr>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2.规范音像记录。</w:t>
      </w:r>
      <w:r>
        <w:rPr>
          <w:rFonts w:hint="default" w:ascii="Times New Roman" w:hAnsi="Times New Roman" w:eastAsia="仿宋" w:cs="Times New Roman"/>
          <w:sz w:val="32"/>
          <w:szCs w:val="32"/>
        </w:rPr>
        <w:t>行政执法承办机构根据执法行为的类别、阶段、环节，通过照相机、录音机、摄像机、执法记录仪、视频监控等设备记录执法过程。文字记录能够全面有效记录执法行为的，可以不进行音像记录。对查封扣押、强制拆除等直接涉及人身自由、生命健康、重大财产权益的现场执法活动和执法办案场所，推行全程音像记录；现场执法、调查取证、举行听证、留置送达和公告送达等易发争议的执法过程，根据实际情况进行音像记录。行政执法人员应当在启动音像记录后对执法部门、人员、事由、时间、地点等进行语音说明，在音像记录形成后以文字形式作简要说明。</w:t>
      </w:r>
    </w:p>
    <w:p>
      <w:pPr>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3.发挥记录作用。</w:t>
      </w:r>
      <w:r>
        <w:rPr>
          <w:rFonts w:hint="default" w:ascii="Times New Roman" w:hAnsi="Times New Roman" w:eastAsia="仿宋" w:cs="Times New Roman"/>
          <w:sz w:val="32"/>
          <w:szCs w:val="32"/>
        </w:rPr>
        <w:t>行政执法全过程记录资料是对具体行政执法活动的客观记录，是部系统内部行政执法监督管理的重要依据。行政执法承办机构和执法监督机构要将执法全过程记录信息综合应用到案卷评查、执法监督、法治宣传、评议考核、舆情应对、行政决策等方面，及时发现和改进行政执法薄弱环节，提高行政执法效率，防范行政执法风险。</w:t>
      </w:r>
    </w:p>
    <w:p>
      <w:pPr>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4.严格管理使用。</w:t>
      </w:r>
      <w:r>
        <w:rPr>
          <w:rFonts w:hint="default" w:ascii="Times New Roman" w:hAnsi="Times New Roman" w:eastAsia="仿宋" w:cs="Times New Roman"/>
          <w:sz w:val="32"/>
          <w:szCs w:val="32"/>
        </w:rPr>
        <w:t>对于形成的执法过程原始记录，行政执法承办机构及其工作人员不得伪造、剪辑、删改。除法律、行政法规和规章另有规定外，行政执法过程原始记录不主动公示。形成音像记录后，执法人员要及时导出，避免覆盖、毁损。行政执法承办机构要按照有关档案管理规定将执法案卷和执法全过程记录资料进行归档保存。</w:t>
      </w:r>
    </w:p>
    <w:p>
      <w:pPr>
        <w:pStyle w:val="3"/>
        <w:spacing w:before="0" w:after="0" w:line="240" w:lineRule="auto"/>
        <w:ind w:firstLine="643" w:firstLineChars="200"/>
        <w:rPr>
          <w:rFonts w:hint="default" w:ascii="Times New Roman" w:hAnsi="Times New Roman" w:eastAsia="楷体" w:cs="Times New Roman"/>
          <w:b/>
          <w:bCs w:val="0"/>
          <w:szCs w:val="32"/>
        </w:rPr>
      </w:pPr>
      <w:r>
        <w:rPr>
          <w:rFonts w:hint="default" w:ascii="Times New Roman" w:hAnsi="Times New Roman" w:eastAsia="楷体" w:cs="Times New Roman"/>
          <w:b/>
          <w:bCs w:val="0"/>
          <w:szCs w:val="32"/>
        </w:rPr>
        <w:t>（三）全面推行重大执法决定法制审核制度</w:t>
      </w:r>
    </w:p>
    <w:p>
      <w:pPr>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1.明确审核机构。</w:t>
      </w:r>
      <w:r>
        <w:rPr>
          <w:rFonts w:hint="default" w:ascii="Times New Roman" w:hAnsi="Times New Roman" w:eastAsia="仿宋" w:cs="Times New Roman"/>
          <w:sz w:val="32"/>
          <w:szCs w:val="32"/>
        </w:rPr>
        <w:t>部政策法规司</w:t>
      </w:r>
      <w:bookmarkStart w:id="0" w:name="_Hlk5046649"/>
      <w:r>
        <w:rPr>
          <w:rFonts w:hint="default" w:ascii="Times New Roman" w:hAnsi="Times New Roman" w:eastAsia="仿宋" w:cs="Times New Roman"/>
          <w:sz w:val="32"/>
          <w:szCs w:val="32"/>
        </w:rPr>
        <w:t>、各通信管理局政策法规处</w:t>
      </w:r>
      <w:bookmarkEnd w:id="0"/>
      <w:r>
        <w:rPr>
          <w:rFonts w:hint="default" w:ascii="Times New Roman" w:hAnsi="Times New Roman" w:eastAsia="仿宋" w:cs="Times New Roman"/>
          <w:sz w:val="32"/>
          <w:szCs w:val="32"/>
        </w:rPr>
        <w:t>分别承担本部门重大执法决定法制审核工作机构的职责。作出重大执法决定前，行政执法承办机构应当进行合法性自查、形成自查意见，再提交法制审核工作机构进行法制审核、出具法制审核意见；法制审核工作机构可以通过政府购买服务等方式请第三方专业法律服务机构出具法律意见。</w:t>
      </w:r>
    </w:p>
    <w:p>
      <w:pPr>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2.确定审核范围和内容。</w:t>
      </w:r>
      <w:r>
        <w:rPr>
          <w:rFonts w:hint="default" w:ascii="Times New Roman" w:hAnsi="Times New Roman" w:eastAsia="仿宋" w:cs="Times New Roman"/>
          <w:sz w:val="32"/>
          <w:szCs w:val="32"/>
        </w:rPr>
        <w:t>涉及重大公共利益、可能造成重大社会影响或者引发社会风险，直接关系行政相对人或者第三人重大权益，案件情况疑难复杂、涉及多个法律关系，以及经过听证程序作出的执法决定，属于重大执法决定，未经法制审核或者审核未通过的不得作出决定。法制审核内容为：行政执法主体是否合法，行政执法人员是否具备执法资格；行政执法程序是否合法；案件事实是否清楚，证据是否合法充分；适用法律、行政法规、规章是否准确，裁量基准运用是否适当；执法是否超越法定权限；行政执法文书是否完备、规范；违法行为是否涉嫌犯罪、需要移送司法机关等。</w:t>
      </w:r>
    </w:p>
    <w:p>
      <w:pPr>
        <w:ind w:firstLine="643" w:firstLineChars="200"/>
        <w:rPr>
          <w:rFonts w:hint="default" w:ascii="Times New Roman" w:hAnsi="Times New Roman" w:eastAsia="楷体_GB2312" w:cs="Times New Roman"/>
          <w:b/>
          <w:bCs/>
          <w:sz w:val="32"/>
          <w:szCs w:val="32"/>
        </w:rPr>
      </w:pPr>
      <w:r>
        <w:rPr>
          <w:rFonts w:hint="default" w:ascii="Times New Roman" w:hAnsi="Times New Roman" w:eastAsia="仿宋" w:cs="Times New Roman"/>
          <w:b/>
          <w:bCs/>
          <w:sz w:val="32"/>
          <w:szCs w:val="32"/>
        </w:rPr>
        <w:t>3.规范审核流程。</w:t>
      </w:r>
      <w:r>
        <w:rPr>
          <w:rFonts w:hint="default" w:ascii="Times New Roman" w:hAnsi="Times New Roman" w:eastAsia="仿宋" w:cs="Times New Roman"/>
          <w:sz w:val="32"/>
          <w:szCs w:val="32"/>
        </w:rPr>
        <w:t>行政执法承办机构将拟作出的重大执法决定送法制审核工作机构进行法制审核，应当随附与法制审核内容相关的全部案卷和合法性自查意见等送审材料。法制审核原则上在10个工作日之内完成，根据不同情形，出具同意或者存在问题的书面审核意见。行政执法承办机构对法制审核机构提出存在问题的审核意见，在作出相应处理、再次报送法制审核后，与法制审核工作机构仍无法协调达成一致的，应当将双方意见一并报行政执法承办机构的分管负责人审定。</w:t>
      </w:r>
    </w:p>
    <w:p>
      <w:pPr>
        <w:ind w:firstLine="643" w:firstLineChars="200"/>
        <w:rPr>
          <w:rFonts w:hint="default" w:ascii="Times New Roman" w:hAnsi="Times New Roman" w:eastAsia="仿宋" w:cs="Times New Roman"/>
          <w:sz w:val="32"/>
          <w:szCs w:val="32"/>
          <w:highlight w:val="yellow"/>
        </w:rPr>
      </w:pPr>
      <w:r>
        <w:rPr>
          <w:rFonts w:hint="default" w:ascii="Times New Roman" w:hAnsi="Times New Roman" w:eastAsia="仿宋" w:cs="Times New Roman"/>
          <w:b/>
          <w:bCs/>
          <w:sz w:val="32"/>
          <w:szCs w:val="32"/>
        </w:rPr>
        <w:t>4.明确审核责任。</w:t>
      </w:r>
      <w:r>
        <w:rPr>
          <w:rFonts w:hint="default" w:ascii="Times New Roman" w:hAnsi="Times New Roman" w:eastAsia="仿宋" w:cs="Times New Roman"/>
          <w:sz w:val="32"/>
          <w:szCs w:val="32"/>
        </w:rPr>
        <w:t>部和各通信管理局主要负责人是推动落实本部门重大执法决定法制审核制度的第一责任人，对本部门作出的行政执法决定负责。行政执法承办机构对送审材料的真实性、准确性、完整性，以及执法的事实、证据、法律适用、程序的合法性负责。法制审核工作机构对重大执法决定的法制审核意见负责。滥用职权、玩忽职守、徇私枉法等导致行政执法决定错误的，依纪依法追究责任。</w:t>
      </w:r>
    </w:p>
    <w:p>
      <w:pPr>
        <w:ind w:firstLine="640" w:firstLineChars="200"/>
        <w:rPr>
          <w:rFonts w:hint="default" w:ascii="Times New Roman" w:hAnsi="Times New Roman" w:eastAsia="楷体" w:cs="Times New Roman"/>
          <w:sz w:val="32"/>
          <w:szCs w:val="32"/>
        </w:rPr>
      </w:pPr>
      <w:r>
        <w:rPr>
          <w:rFonts w:hint="default" w:ascii="Times New Roman" w:hAnsi="Times New Roman" w:eastAsia="仿宋" w:cs="Times New Roman"/>
          <w:sz w:val="32"/>
          <w:szCs w:val="32"/>
        </w:rPr>
        <w:t>国务院关于全面推行“三项制度”的其他要求，各行政执法承办机构及相关单位要严格贯彻落实。</w:t>
      </w:r>
    </w:p>
    <w:p>
      <w:pPr>
        <w:pStyle w:val="2"/>
        <w:spacing w:before="0" w:beforeAutospacing="0" w:after="0" w:afterAutospacing="0"/>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 xml:space="preserve">三、实施步骤 </w:t>
      </w:r>
    </w:p>
    <w:p>
      <w:pPr>
        <w:pStyle w:val="3"/>
        <w:spacing w:before="0" w:after="0" w:line="240" w:lineRule="auto"/>
        <w:ind w:firstLine="643" w:firstLineChars="200"/>
        <w:rPr>
          <w:rFonts w:hint="default" w:ascii="Times New Roman" w:hAnsi="Times New Roman" w:eastAsia="楷体" w:cs="Times New Roman"/>
          <w:b/>
          <w:bCs w:val="0"/>
          <w:szCs w:val="32"/>
        </w:rPr>
      </w:pPr>
      <w:r>
        <w:rPr>
          <w:rFonts w:hint="default" w:ascii="Times New Roman" w:hAnsi="Times New Roman" w:eastAsia="楷体" w:cs="Times New Roman"/>
          <w:b/>
          <w:bCs w:val="0"/>
          <w:szCs w:val="32"/>
        </w:rPr>
        <w:t>（一）启动部署阶段（2019年1月-5月）</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部制定“三项制度”实施方案并报司法部备案。部系统各行政执法承办机构可以根据本实施方案，结合实际细化任务，明确工作举措、时间安排、配套措施、预期成果等。</w:t>
      </w:r>
    </w:p>
    <w:p>
      <w:pPr>
        <w:pStyle w:val="3"/>
        <w:spacing w:before="0" w:after="0" w:line="240" w:lineRule="auto"/>
        <w:ind w:firstLine="643" w:firstLineChars="200"/>
        <w:rPr>
          <w:rFonts w:hint="default" w:ascii="Times New Roman" w:hAnsi="Times New Roman" w:eastAsia="楷体" w:cs="Times New Roman"/>
          <w:b/>
          <w:bCs w:val="0"/>
          <w:szCs w:val="32"/>
        </w:rPr>
      </w:pPr>
      <w:r>
        <w:rPr>
          <w:rFonts w:hint="default" w:ascii="Times New Roman" w:hAnsi="Times New Roman" w:eastAsia="楷体" w:cs="Times New Roman"/>
          <w:b/>
          <w:bCs w:val="0"/>
          <w:szCs w:val="32"/>
        </w:rPr>
        <w:t>（二）学习宣传阶段（2019年5月-6月）</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部政策法规司在行政执法培训中安排“三项制度”学习交流。各行政执法承办机构开展“三项制度”学习培训，利用灵活多样的形式宣传“三项制度”的重要意义、主要内容等。</w:t>
      </w:r>
    </w:p>
    <w:p>
      <w:pPr>
        <w:pStyle w:val="3"/>
        <w:spacing w:before="0" w:after="0" w:line="240" w:lineRule="auto"/>
        <w:ind w:firstLine="643" w:firstLineChars="200"/>
        <w:rPr>
          <w:rFonts w:hint="default" w:ascii="Times New Roman" w:hAnsi="Times New Roman" w:eastAsia="楷体" w:cs="Times New Roman"/>
          <w:b/>
          <w:bCs w:val="0"/>
          <w:szCs w:val="32"/>
        </w:rPr>
      </w:pPr>
      <w:r>
        <w:rPr>
          <w:rFonts w:hint="default" w:ascii="Times New Roman" w:hAnsi="Times New Roman" w:eastAsia="楷体" w:cs="Times New Roman"/>
          <w:b/>
          <w:bCs w:val="0"/>
          <w:szCs w:val="32"/>
        </w:rPr>
        <w:t>（三）实施准备阶段（2019年7月-8月）</w:t>
      </w:r>
    </w:p>
    <w:p>
      <w:pPr>
        <w:ind w:firstLine="640" w:firstLineChars="200"/>
        <w:rPr>
          <w:rFonts w:hint="default" w:ascii="Times New Roman" w:hAnsi="Times New Roman" w:eastAsia="仿宋" w:cs="Times New Roman"/>
          <w:b/>
          <w:bCs/>
          <w:sz w:val="32"/>
          <w:szCs w:val="32"/>
        </w:rPr>
      </w:pPr>
      <w:r>
        <w:rPr>
          <w:rFonts w:hint="default" w:ascii="Times New Roman" w:hAnsi="Times New Roman" w:eastAsia="仿宋" w:cs="Times New Roman"/>
          <w:sz w:val="32"/>
          <w:szCs w:val="32"/>
        </w:rPr>
        <w:t>部政策法规司会同相关司局做好相应人员、经费、装备、场所配备。各行政执法承办机构根据本实施方案做好落实准备，明确任务、完善细节、预备实施。</w:t>
      </w:r>
    </w:p>
    <w:p>
      <w:pPr>
        <w:pStyle w:val="3"/>
        <w:spacing w:before="0" w:after="0" w:line="240" w:lineRule="auto"/>
        <w:ind w:firstLine="643" w:firstLineChars="200"/>
        <w:rPr>
          <w:rFonts w:hint="default" w:ascii="Times New Roman" w:hAnsi="Times New Roman" w:eastAsia="楷体" w:cs="Times New Roman"/>
          <w:b/>
          <w:bCs w:val="0"/>
          <w:szCs w:val="32"/>
        </w:rPr>
      </w:pPr>
      <w:r>
        <w:rPr>
          <w:rFonts w:hint="default" w:ascii="Times New Roman" w:hAnsi="Times New Roman" w:eastAsia="楷体" w:cs="Times New Roman"/>
          <w:b/>
          <w:bCs w:val="0"/>
          <w:szCs w:val="32"/>
        </w:rPr>
        <w:t>（四）全面实施阶段（2019年9月前）</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各行政执法承办机构狠抓工作落实，创新工作机制，全面严格规范实施“三项制度”，防范化解重大行政执法风险。</w:t>
      </w:r>
    </w:p>
    <w:p>
      <w:pPr>
        <w:pStyle w:val="2"/>
        <w:spacing w:before="0" w:beforeAutospacing="0" w:after="0" w:afterAutospacing="0"/>
        <w:ind w:firstLine="640" w:firstLineChars="20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四、组织保障</w:t>
      </w:r>
    </w:p>
    <w:p>
      <w:pPr>
        <w:pStyle w:val="3"/>
        <w:spacing w:before="0" w:after="0" w:line="240" w:lineRule="auto"/>
        <w:ind w:firstLine="643" w:firstLineChars="200"/>
        <w:rPr>
          <w:rFonts w:hint="default" w:ascii="Times New Roman" w:hAnsi="Times New Roman" w:eastAsia="楷体" w:cs="Times New Roman"/>
          <w:b/>
          <w:bCs w:val="0"/>
          <w:szCs w:val="32"/>
        </w:rPr>
      </w:pPr>
      <w:r>
        <w:rPr>
          <w:rFonts w:hint="default" w:ascii="Times New Roman" w:hAnsi="Times New Roman" w:eastAsia="楷体" w:cs="Times New Roman"/>
          <w:b/>
          <w:bCs w:val="0"/>
          <w:szCs w:val="32"/>
        </w:rPr>
        <w:t>（一）强化组织领导</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部和各通信管理局主要负责人要加强对本部门行政执法工作的领导，做好“三项制度”组织实施，及时协调解决重大问题、防范化解重大执法风险，确保部署有进度、推进有标准、风险有管控、结果有考核。部政策法规司要加强对全系统推行“三项制度”的指导。各通信管理局政策法规处要发挥综合协调作用。</w:t>
      </w:r>
    </w:p>
    <w:p>
      <w:pPr>
        <w:pStyle w:val="3"/>
        <w:spacing w:before="0" w:after="0" w:line="240" w:lineRule="auto"/>
        <w:ind w:firstLine="643" w:firstLineChars="200"/>
        <w:rPr>
          <w:rFonts w:hint="default" w:ascii="Times New Roman" w:hAnsi="Times New Roman" w:eastAsia="楷体" w:cs="Times New Roman"/>
          <w:b/>
          <w:bCs w:val="0"/>
          <w:szCs w:val="32"/>
        </w:rPr>
      </w:pPr>
      <w:r>
        <w:rPr>
          <w:rFonts w:hint="default" w:ascii="Times New Roman" w:hAnsi="Times New Roman" w:eastAsia="楷体" w:cs="Times New Roman"/>
          <w:b/>
          <w:bCs w:val="0"/>
          <w:szCs w:val="32"/>
        </w:rPr>
        <w:t>（二）加强督促检查</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项制度”推进情况要作为各行政执法承办机构法治政府建设的重要内容。部政策法规司会同人事教育司、机关党委等做好监督检查，对工作不力的，要及时督促整改；对工作中出现问题造成不良后果的，要通报批评、依纪依法问责。</w:t>
      </w:r>
    </w:p>
    <w:p>
      <w:pPr>
        <w:pStyle w:val="3"/>
        <w:spacing w:before="0" w:after="0" w:line="240" w:lineRule="auto"/>
        <w:ind w:firstLine="643" w:firstLineChars="200"/>
        <w:rPr>
          <w:rFonts w:hint="default" w:ascii="Times New Roman" w:hAnsi="Times New Roman" w:eastAsia="楷体" w:cs="Times New Roman"/>
          <w:b/>
          <w:bCs w:val="0"/>
          <w:szCs w:val="32"/>
        </w:rPr>
      </w:pPr>
      <w:r>
        <w:rPr>
          <w:rFonts w:hint="default" w:ascii="Times New Roman" w:hAnsi="Times New Roman" w:eastAsia="楷体" w:cs="Times New Roman"/>
          <w:b/>
          <w:bCs w:val="0"/>
          <w:szCs w:val="32"/>
        </w:rPr>
        <w:t>（三）加强条件保障</w:t>
      </w:r>
    </w:p>
    <w:p>
      <w:pPr>
        <w:ind w:firstLine="640" w:firstLineChars="200"/>
        <w:rPr>
          <w:rFonts w:hint="default" w:ascii="Times New Roman" w:hAnsi="Times New Roman" w:eastAsia="仿宋" w:cs="Times New Roman"/>
          <w:sz w:val="32"/>
          <w:szCs w:val="28"/>
        </w:rPr>
      </w:pPr>
      <w:r>
        <w:rPr>
          <w:rFonts w:hint="default" w:ascii="Times New Roman" w:hAnsi="Times New Roman" w:eastAsia="仿宋" w:cs="Times New Roman"/>
          <w:sz w:val="32"/>
          <w:szCs w:val="32"/>
        </w:rPr>
        <w:t>部财务司会同政策法规司</w:t>
      </w:r>
      <w:r>
        <w:rPr>
          <w:rFonts w:hint="default" w:ascii="Times New Roman" w:hAnsi="Times New Roman" w:eastAsia="仿宋" w:cs="Times New Roman"/>
          <w:sz w:val="32"/>
          <w:szCs w:val="28"/>
        </w:rPr>
        <w:t>建立健全执法经费保障机制，保障行政执法承办机构履行法定职责所需的执法装备、经费，执法装备、经费按程序纳入财政预算。推动建立“三项制度”专项经费，保障“三项制度”日常运转、</w:t>
      </w:r>
      <w:r>
        <w:rPr>
          <w:rFonts w:hint="default" w:ascii="Times New Roman" w:hAnsi="Times New Roman" w:eastAsia="仿宋" w:cs="Times New Roman"/>
          <w:sz w:val="32"/>
          <w:szCs w:val="32"/>
        </w:rPr>
        <w:t>人员聘用、装备购置、场所配置、政府购买服务等需要。部机关服务局根据部行政执法承办机构实际需求，</w:t>
      </w:r>
      <w:r>
        <w:rPr>
          <w:rFonts w:hint="default" w:ascii="Times New Roman" w:hAnsi="Times New Roman" w:eastAsia="仿宋" w:cs="Times New Roman"/>
          <w:sz w:val="32"/>
          <w:szCs w:val="28"/>
        </w:rPr>
        <w:t>配置必要的音像记录场所。推进建设工业和信息化行政执法监督信息系统。</w:t>
      </w:r>
    </w:p>
    <w:p>
      <w:pPr>
        <w:pStyle w:val="3"/>
        <w:spacing w:before="0" w:after="0" w:line="240" w:lineRule="auto"/>
        <w:ind w:firstLine="643" w:firstLineChars="200"/>
        <w:rPr>
          <w:rFonts w:hint="default" w:ascii="Times New Roman" w:hAnsi="Times New Roman" w:eastAsia="楷体" w:cs="Times New Roman"/>
          <w:b/>
          <w:bCs w:val="0"/>
          <w:szCs w:val="32"/>
        </w:rPr>
      </w:pPr>
      <w:r>
        <w:rPr>
          <w:rFonts w:hint="default" w:ascii="Times New Roman" w:hAnsi="Times New Roman" w:eastAsia="楷体" w:cs="Times New Roman"/>
          <w:b/>
          <w:bCs w:val="0"/>
          <w:szCs w:val="32"/>
        </w:rPr>
        <w:t>（四）加强队伍建设</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部政策法规司加强行政执法资格和证件管理，加强行政执法人员、法制审核人员培训，提升执法能力；鼓励和支持行政执法人员参加国家统一法律职业资格考试。要确保法制审核工作有专人负责，配备具有法律专业背景、适应审核工作任务的法制审核人员，部人事教育司会同政策法规司落实法制审核人员原则上不少于执法人员总数5%的要求；加强工业和信息化法律服务中心等机构的支撑能力建设，建立健全科学的考核评价体系和人员激励机制。</w:t>
      </w:r>
    </w:p>
    <w:p>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rPr>
        <w:t>全面推行“三项制度”是一项长期的系统工程。各单位要落实责任、密切配合，部依法行政领导小组要发挥组织协调保障作用，推动各项任务有序开展、如期推进、取得实效。</w:t>
      </w:r>
    </w:p>
    <w:p>
      <w:pPr>
        <w:ind w:firstLine="640" w:firstLineChars="200"/>
        <w:rPr>
          <w:rFonts w:hint="default" w:ascii="Times New Roman" w:hAnsi="Times New Roman" w:eastAsia="仿宋" w:cs="Times New Roman"/>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76118"/>
    <w:rsid w:val="4D9761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2019-05-13T08:24:00Z</dcterms:created>
  <dc:creator>znn</dc:creator>
  <cp:lastModifiedBy>znn</cp:lastModifiedBy>
  <dcterms:modified xsi:type="dcterms:W3CDTF">2019-05-13T08:24:48Z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