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 w:val="0"/>
        <w:spacing w:line="360" w:lineRule="auto"/>
        <w:ind w:left="0" w:leftChars="0" w:right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参会单位名单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588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工业和信息化部相关司局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北京市经济和信息化委员会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天津市工业和信息化委员会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  <w:t>河北省工业和信息化厅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山西省经济和信息化委员会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内蒙古自治区经济和信息化委员会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辽宁省经济和信息化委员会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吉林省工业和信息化厅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黑龙江省工业和信息化委员会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上海市经济和信息化委员会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  <w:t>江苏省经济和信息化委员会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浙江省经济和信息化委员会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  <w:t>安徽省经济和信息化委员会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福建省经济和信息化委员会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江西省工业和信息化委员会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山东省经济和信息化委员会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河南省工业和信息化委员会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湖北省经济和信息化委员会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  <w:t>广东省经济和信息化委员会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广西壮族自治区工业和信息化委员会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海南省工业和信息化厅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  <w:t>重庆市经济和信息化委员会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四川省经济和信息化委员会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贵州省经济和信息化委员会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云南省工业和信息化委员会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西藏自治区工业和信息化厅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  <w:t>陕西省工业和信息化厅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甘肃省工业和信息化委员会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青海省经济和信息化委员会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宁夏回族自治区经济和信息化委员会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新疆维吾尔自治区经济和信息化委员会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大连市经济和信息化委员会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宁波市经济和信息化委员会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厦门市经济和信息化局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青岛市经济和信息化委员会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深圳市经济贸易和信息化委员会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新疆生产建设兵团工业和信息化委员会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沈阳市经济和信息化委员会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长春市工业和信息化局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哈尔滨市工业和信息化委员会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  <w:t>南京市经济和信息化委员会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杭州市经济和信息化委员会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济南市经济和信息化委员会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武汉市经济和信息化委员会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广州市工业和信息化委员会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成都市经济和信息化委员会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西安市工业和信息化委员会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中国信息通信研究院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国家工业信息安全发展研究中心</w:t>
            </w:r>
            <w:bookmarkStart w:id="0" w:name="_GoBack"/>
            <w:bookmarkEnd w:id="0"/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中国电子技术标准化研究院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中国电子产品可靠性与环境试验研究所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中国电子信息产业发展研究院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中国电子学会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北京航空航天大学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北京理工大学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南京航空航天大学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南京理工大学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西北工业大学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哈尔滨工程大学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哈尔滨工业大学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中国电子信息行业联合会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中国电子工业标准化技术协会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中国电子商会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中国电子质量管理协会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中国半导体行业协会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中国通信工业协会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中国计算机行业协会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中国电子视像行业协会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中国电子音响行业协会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中国广播电视设备工业协会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中国光伏行业协会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中国电子元件行业协会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中国光学光电子行业协会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中国电子专用设备工业协会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中国电子仪器行业协会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中国印制电路行业协会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中国化学与物理电源行业协会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中国电子材料行业协会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中国电子信息产业集团有限公司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5888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中国电子科技集团公司</w:t>
            </w:r>
          </w:p>
        </w:tc>
        <w:tc>
          <w:tcPr>
            <w:tcW w:w="1527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70E743B"/>
    <w:rsid w:val="15695513"/>
    <w:rsid w:val="26207C58"/>
    <w:rsid w:val="27C30050"/>
    <w:rsid w:val="3B227B92"/>
    <w:rsid w:val="40130711"/>
    <w:rsid w:val="45407EF5"/>
    <w:rsid w:val="570E743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2017-04-20T06:40:00Z</dcterms:created>
  <dc:creator>丁杰</dc:creator>
  <cp:lastModifiedBy>DingJie</cp:lastModifiedBy>
  <dcterms:modified xsi:type="dcterms:W3CDTF">2017-04-25T08:00:23Z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