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黑体" w:hAnsi="黑体" w:eastAsia="黑体" w:cs="黑体"/>
          <w:sz w:val="36"/>
          <w:szCs w:val="36"/>
          <w:lang w:eastAsia="zh-CN"/>
        </w:rPr>
      </w:pPr>
      <w:r>
        <w:rPr>
          <w:rFonts w:hint="eastAsia" w:ascii="黑体" w:hAnsi="黑体" w:eastAsia="黑体" w:cs="黑体"/>
          <w:sz w:val="36"/>
          <w:szCs w:val="36"/>
        </w:rPr>
        <w:t>网络安全技术应用试点示范项目</w:t>
      </w:r>
      <w:r>
        <w:rPr>
          <w:rFonts w:hint="eastAsia" w:ascii="黑体" w:hAnsi="黑体" w:eastAsia="黑体" w:cs="黑体"/>
          <w:sz w:val="36"/>
          <w:szCs w:val="36"/>
          <w:lang w:eastAsia="zh-CN"/>
        </w:rPr>
        <w:t>名单</w:t>
      </w:r>
    </w:p>
    <w:p>
      <w:pPr>
        <w:jc w:val="center"/>
        <w:rPr>
          <w:rFonts w:hint="eastAsia" w:ascii="方正小标宋简体" w:eastAsia="方正小标宋简体"/>
          <w:szCs w:val="21"/>
        </w:rPr>
      </w:pPr>
    </w:p>
    <w:tbl>
      <w:tblPr>
        <w:tblStyle w:val="4"/>
        <w:tblW w:w="15614" w:type="dxa"/>
        <w:jc w:val="center"/>
        <w:tblInd w:w="0" w:type="dxa"/>
        <w:tblLayout w:type="fixed"/>
        <w:tblCellMar>
          <w:top w:w="0" w:type="dxa"/>
          <w:left w:w="108" w:type="dxa"/>
          <w:bottom w:w="0" w:type="dxa"/>
          <w:right w:w="108" w:type="dxa"/>
        </w:tblCellMar>
      </w:tblPr>
      <w:tblGrid>
        <w:gridCol w:w="811"/>
        <w:gridCol w:w="7482"/>
        <w:gridCol w:w="7321"/>
      </w:tblGrid>
      <w:tr>
        <w:tblPrEx>
          <w:tblLayout w:type="fixed"/>
          <w:tblCellMar>
            <w:top w:w="0" w:type="dxa"/>
            <w:left w:w="108" w:type="dxa"/>
            <w:bottom w:w="0" w:type="dxa"/>
            <w:right w:w="108" w:type="dxa"/>
          </w:tblCellMar>
        </w:tblPrEx>
        <w:trPr>
          <w:trHeight w:val="452"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序号</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项目名称</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highlight w:val="none"/>
                <w:lang w:eastAsia="zh-CN"/>
              </w:rPr>
            </w:pPr>
            <w:r>
              <w:rPr>
                <w:rFonts w:hint="eastAsia" w:ascii="黑体" w:hAnsi="黑体" w:eastAsia="黑体" w:cs="黑体"/>
                <w:kern w:val="0"/>
                <w:sz w:val="24"/>
                <w:szCs w:val="24"/>
                <w:highlight w:val="none"/>
                <w:lang w:eastAsia="zh-CN"/>
              </w:rPr>
              <w:t>项目申报单位</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rPr>
              <w:t>中国电信IPTV网络信息安全“五位一体”防护平台</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中国电信集团公司网络运行维护事业部</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中国电信股份有限公司广东分公司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中国电信股份有限公司安徽分公司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基于两级架构的分布式云安全服务能力运营管理平台</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中国电信股份有限公司浙江分公司</w:t>
            </w:r>
          </w:p>
          <w:p>
            <w:pPr>
              <w:adjustRightInd w:val="0"/>
              <w:snapToGrid w:val="0"/>
              <w:jc w:val="center"/>
              <w:rPr>
                <w:rFonts w:hint="eastAsia" w:ascii="仿宋_GB2312" w:hAnsi="仿宋_GB2312" w:eastAsia="仿宋_GB2312" w:cs="仿宋_GB2312"/>
                <w:kern w:val="0"/>
                <w:sz w:val="22"/>
                <w:szCs w:val="22"/>
                <w:highlight w:val="none"/>
              </w:rPr>
            </w:pPr>
            <w:bookmarkStart w:id="0" w:name="_GoBack"/>
            <w:bookmarkEnd w:id="0"/>
            <w:r>
              <w:rPr>
                <w:rFonts w:hint="eastAsia" w:ascii="仿宋_GB2312" w:hAnsi="仿宋_GB2312" w:eastAsia="仿宋_GB2312" w:cs="仿宋_GB2312"/>
                <w:kern w:val="0"/>
                <w:sz w:val="22"/>
                <w:szCs w:val="22"/>
                <w:highlight w:val="none"/>
              </w:rPr>
              <w:t>中国电信集团系统集成有限责任公司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中国电信股份有限公司贵州分公司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中国电信基于共享经济的网络安全众测平台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中国电信集团有限公司网络运行维护事业部（网络与信息安全管理部）</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基于自动压制系统的运营商级多场景大流量攻击处置平台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中国电信股份有限公司江苏分公司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中国电信股份有限公司浙江分公司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中国电信股份有限公司宁夏分公司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5</w:t>
            </w:r>
          </w:p>
        </w:tc>
        <w:tc>
          <w:tcPr>
            <w:tcW w:w="74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基于动态基线和无监督异常检测技术的业务风险分析系统</w:t>
            </w:r>
          </w:p>
        </w:tc>
        <w:tc>
          <w:tcPr>
            <w:tcW w:w="73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中国电信集团有限公司企业信息化事业部</w:t>
            </w:r>
          </w:p>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中国电信股份有限公司广西分公司</w:t>
            </w:r>
          </w:p>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中国电信股份有限公司江苏分公司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物联网安全态势感知平台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中国移动集团有限公司信息安全管理与运行中心</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中移物联网有限公司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中国移动通信集团重庆有限公司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中国移动“短信炸弹”应急防护系统研发与应用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中国移动通信集团有限公司信息安全管理与运行中心</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8</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雷池：数据安全全生命周期管控平台</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中国移动通信集团有限公司研究院</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中国移动通信集团有限公司网络部</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中国移动通信集团福建有限公司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9</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打造多维度防护体系的大数据安全</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中国移动通信集团广西有限公司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中国移动通信集团湖南有限公司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中国移动通信集团辽宁有限公司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基于欺骗防御的动态威胁诱捕感知系统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中国移动通信集团有限公司信息技术中心</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中国移动通信集团山东有限公司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中国移动通信集团湖南有限公司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全网用户信息访问日志集中管控与智慧审计平台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中国移动通信集团有限公司信息技术中心</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中移（苏州）软件技术有限公司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中国移动通信集团河南有限公司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面向关键基础设施的网络安全应急指挥与智慧调度平台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中国移动通信集团浙江有限公司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浙江鹏信信息科技股份有限公司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中国移动通信集团安徽有限公司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攻击面可视化管理平台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中国移动通信集团河北有限公司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中国移动通信集团青海有限公司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北京安博通科技股份有限公司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14</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基于软件定义高级融合安全的面向互联网应用虚拟资源池平台</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中国联合网络通信有限公司北京市分公司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北京启明星辰信息安全技术有限公司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15</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具备数据溯源追踪能力的大数据全生命周期安全防护平台</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联通大数据有限公司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中国联合网络通信集团有限公司信息化部数据中心</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16</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山东联通网络信息安全应急处置系统</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中国联合网络通信有限公司山东省分公司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中国联通安全风险管控平台研发项目</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联通系统集成有限公司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18</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trike w:val="0"/>
                <w:dstrike w:val="0"/>
                <w:color w:val="000000"/>
                <w:kern w:val="0"/>
                <w:sz w:val="22"/>
                <w:szCs w:val="22"/>
                <w:highlight w:val="none"/>
                <w:lang w:bidi="ar"/>
              </w:rPr>
              <w:t>基于数据脱敏的电力用户数据保护系统研究与应用</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trike w:val="0"/>
                <w:dstrike w:val="0"/>
                <w:color w:val="000000"/>
                <w:kern w:val="0"/>
                <w:sz w:val="22"/>
                <w:szCs w:val="22"/>
                <w:highlight w:val="none"/>
                <w:lang w:bidi="ar"/>
              </w:rPr>
              <w:t>国家电网有限公司客户服务中心</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19</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面向电力的网络与信息安全风险监控预警平台建设与应用</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国家电网有限公司信息通信分公司</w:t>
            </w:r>
          </w:p>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南瑞集团有限公司</w:t>
            </w:r>
          </w:p>
        </w:tc>
      </w:tr>
      <w:tr>
        <w:tblPrEx>
          <w:tblLayout w:type="fixed"/>
          <w:tblCellMar>
            <w:top w:w="0" w:type="dxa"/>
            <w:left w:w="108" w:type="dxa"/>
            <w:bottom w:w="0" w:type="dxa"/>
            <w:right w:w="108" w:type="dxa"/>
          </w:tblCellMar>
        </w:tblPrEx>
        <w:trPr>
          <w:trHeight w:val="868"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电力行业泛终端一体化安全防护系统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国网信息通信产业集团有限公司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国网山东省电力公司</w:t>
            </w:r>
          </w:p>
          <w:p>
            <w:pPr>
              <w:widowControl/>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2"/>
                <w:szCs w:val="22"/>
                <w:highlight w:val="none"/>
              </w:rPr>
              <w:t>国网辽宁省电力有限公司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面向电力“互联网+”业务的可信区块链公共服务平台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国网电子商务有限公司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赛迪（青岛）区块链研究院有限公司</w:t>
            </w:r>
          </w:p>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北京信任度科技有限公司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电力监控系统网络安全管理平台建设与应用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国电南瑞科技股份有限公司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关键信息基础设施（电力）一体化网络安全仿真环境设计与装备研制</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中国电力科学研究院有限公司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基于商用密码算法的用电信息密码保障系统建设与应用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中国电力科学研究院有限公司</w:t>
            </w:r>
          </w:p>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北京智芯微电子科技有限公司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25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具备安全免疫能力的电力可信计算平台研究与应用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全球能源互联网研究院有限公司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国网江苏省电力有限公司</w:t>
            </w:r>
          </w:p>
          <w:p>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2"/>
                <w:szCs w:val="22"/>
                <w:highlight w:val="none"/>
              </w:rPr>
              <w:t>国网信息通信产业集团有限公司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26</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南方电网公司PKI/CA身份认证系统</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中国南方电网有限责任公司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27</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南方电网公司统一用户管理平台</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中国南方电网有限责任公司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28</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核电DCS系统的网络安全检测平台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江苏核电有限公司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中核武汉核电运行技术股份有限公司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29</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航天云网高级威胁溯源取证与应急处置系统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北京航天紫光科技有限公司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基于区块链的电子发票系统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航天信息股份有限公司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电子政务基础设施云计算服务安全持续监管平台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中国电子科技网络信息安全有限公司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区域卫生健康信息安全平台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湖南长城医疗科技有限公司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中国长城科技集团股份有限公司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云南电力网络安全厂网一体化监管服务平台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中电长城网际系统应用有限公司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云南电力试验研究院（集团）有限公司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基于可信计算和安全增强技术的云平台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大唐高鸿信安（浙江）信息科技有限公司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基于100Gbps城域网的全量数据监测与预警系统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南京烽火星空通信发展有限公司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中国电科太极信息产业园新一代安全管理平台（生态安全3.0）建设与实践</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太极计算机股份有限公司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成都科来软件有限公司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北京升鑫网络</w:t>
            </w:r>
            <w:r>
              <w:rPr>
                <w:rFonts w:hint="eastAsia" w:ascii="仿宋_GB2312" w:hAnsi="仿宋_GB2312" w:eastAsia="仿宋_GB2312" w:cs="仿宋_GB2312"/>
                <w:kern w:val="0"/>
                <w:sz w:val="22"/>
                <w:szCs w:val="22"/>
                <w:highlight w:val="none"/>
                <w:lang w:eastAsia="zh-CN"/>
              </w:rPr>
              <w:t>（PCSA）</w:t>
            </w:r>
            <w:r>
              <w:rPr>
                <w:rFonts w:hint="eastAsia" w:ascii="仿宋_GB2312" w:hAnsi="仿宋_GB2312" w:eastAsia="仿宋_GB2312" w:cs="仿宋_GB2312"/>
                <w:kern w:val="0"/>
                <w:sz w:val="22"/>
                <w:szCs w:val="22"/>
                <w:highlight w:val="none"/>
              </w:rPr>
              <w:t>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企事业内网集中安全监测预警平台应用试点</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中国工程物理研究院计算机应用研究所</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38</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工业互联网综合安全评测平台</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工业和信息化部威海电子信息技术综合研究中心</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信联科技（南京）有限公司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北京邮电大学</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39</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工业控制系统信息安全标准符合性测评技术应用试点示范</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中国电子技术标准化研究院</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中国石油天然气股份有限公司长庆石化分公司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北京中油瑞飞信息技术有限责任公司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基于云化服务架构的山东省网络安全态势感知和应急指挥平台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国家计算机网络与信息安全管理中心山东分中心</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威海恒安威信科技有限公司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智能网联车路协同通信安全研究应用平台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南京理工大学</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深圳市金溢科技股份有限公司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北京圣博润高新技术股份有限公司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交通运输关键信息基础设施风险防控与安全保障技术应用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中国交通通信信息中心</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43</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基于云服务的新一代安全防护系统</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新华三信息安全技术有限公司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车联网应用安全平台项目</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长春吉大正元信息技术股份有限公司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智能网联汽车车载安全防护系统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东软集团股份有限公司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46</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基于量子保密通信技术的海淀区电子政务网络安全应用项目</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北京国科量子共创通信科技研究院有限公司</w:t>
            </w:r>
          </w:p>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中关村科技园区海淀园管理委员会</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47</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基于XID标记技术的数据流通服务平台</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上海数据交易中心有限公司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48</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基于纯IPv6云平台的CERNET2监测预警与安全防护系统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赛尔网络有限公司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49</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百度人工智能安全平台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北京百度网讯科技有限公司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阿里数据中心骨干网IPv6 DDoS网络安全防御</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阿里云计算有限公司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51</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基于补天众测的漏洞治理与风险管理平台</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北京奇安信科技有限公司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基于安全数据交换的边界隔离系统建设</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北京启明星辰信息安全技术有限公司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网络安全态势感知和应急处置平台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哈尔滨安天科技集团股份有限公司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基于分布式安全云服务的统一安全管理平台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深信服科技股份有限公司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IPv6网络空间智能安全监控平台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北京神州绿盟科技有限公司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中国移动通信集团贵州有限公司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基于新型网络协议的安全视联网</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杭州视联动力技术有限公司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视联动力信息技术股份有限公司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57</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互联网与内网资产的动态安全核查系统</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北京神州泰岳软件股份有限公司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中国移动通信集团河北有限公司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58</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基于行为分析的物联终端安全智能防护方案</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网神信息技术（北京）股份有限公司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中国移动通信集团北京有限公司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59</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企业私有云安全资源池及自动化运营平台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网神信息技术（北京）股份有限公司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咪咕视讯科技有限公司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基于CDN的互联网业务欺诈检测防御系统</w:t>
            </w:r>
          </w:p>
        </w:tc>
        <w:tc>
          <w:tcPr>
            <w:tcW w:w="732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网宿科技股份有限公司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物联网安全接入防护系统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北京网御星云信息技术有限公司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中国科学院信息工程研究所</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网络空间安全态势感知与预警系统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任子行网络技术股份有限公司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通信网络安全治理使能平台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浙江鹏信信息科技股份有限公司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基于SM系列密码的联盟区块链底层平台研究及示范应用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鼎铉商用密码测评技术（深圳）有限公司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基于联盟区块链的第三方电子数据保全平台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深圳市网安计算机安全检测技术有限公司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深圳市携网科技有限公司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广东安证计算机司法鉴定所</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网络电话预警与溯源系统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成都无糖信息技术有限公司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面向安可计算机的终端安全管理平台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上海北信源信息技术有限公司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68</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基于模式识别全天候盯防的运营商电子渠道业务安全风控平台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上海观安信息技术股份有限公司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中国移动通信集团浙江有限公司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69</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基于客户生物特征深度学习的智能安全稽核平台</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上海观安信息技术股份有限公司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中国移动通信集团广东有限公司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70</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IPv6安全检测评估平台</w:t>
            </w:r>
          </w:p>
        </w:tc>
        <w:tc>
          <w:tcPr>
            <w:tcW w:w="7321"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河南省金盾信息安全等级技术测评中心有限公司</w:t>
            </w:r>
          </w:p>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中国移动通信集团河南有限公司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智能网联汽车网络安全检测评估平台建设</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天津卡达克数据有限公司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北京航空航天大学</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72</w:t>
            </w:r>
          </w:p>
        </w:tc>
        <w:tc>
          <w:tcPr>
            <w:tcW w:w="74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工业互联网安全监测与态势感知平台</w:t>
            </w:r>
          </w:p>
        </w:tc>
        <w:tc>
          <w:tcPr>
            <w:tcW w:w="73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恒安嘉新（北京）科技股份公司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民航网络与信息安全管理平台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北京安天网络安全技术有限公司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中国民航大学</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大连市网络安全公共服务平台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大连网信在线科技有限公司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安百科技（北京）有限公司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网络数据安全监测平台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成都思维世纪科技有限责任公司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大规模网络服务安全监控及溯源分析平台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湖南神州祥网科技有限公司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77</w:t>
            </w:r>
          </w:p>
        </w:tc>
        <w:tc>
          <w:tcPr>
            <w:tcW w:w="74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基于通信网络的信息安全态势感知及应急服务保障平台</w:t>
            </w:r>
          </w:p>
        </w:tc>
        <w:tc>
          <w:tcPr>
            <w:tcW w:w="73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凯通科技股份有限公司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78</w:t>
            </w:r>
          </w:p>
        </w:tc>
        <w:tc>
          <w:tcPr>
            <w:tcW w:w="74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重点机械数控企业网络安全监测与态势感知安全技术应用试点项目</w:t>
            </w:r>
          </w:p>
        </w:tc>
        <w:tc>
          <w:tcPr>
            <w:tcW w:w="73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北京亚鸿世纪科技发展有限公司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79</w:t>
            </w:r>
          </w:p>
        </w:tc>
        <w:tc>
          <w:tcPr>
            <w:tcW w:w="74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基于多源数据融合的网络可视化监测和安全态势智能感知平台</w:t>
            </w:r>
          </w:p>
        </w:tc>
        <w:tc>
          <w:tcPr>
            <w:tcW w:w="732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天津市国瑞数码安全系统股份有限公司</w:t>
            </w:r>
          </w:p>
          <w:p>
            <w:pPr>
              <w:widowControl/>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中国移动通信集团山东有限公司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全网资产测绘与风险感知平台</w:t>
            </w:r>
          </w:p>
        </w:tc>
        <w:tc>
          <w:tcPr>
            <w:tcW w:w="732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深圳市魔方安全科技有限公司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政务联盟区块链政务信息可信传递平台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山大地纬软件股份有限公司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面向区块链行业的安全风险监控平台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湖南天河国云科技有限公司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国家计算机网络与信息安全管理中心湖南省分中心</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国瑞信安网络安全态势感知及通报预警平台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江苏国瑞信安科技有限公司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北京市经济和信息化委员会2018年度政务云平台安全监管服务项目</w:t>
            </w:r>
          </w:p>
        </w:tc>
        <w:tc>
          <w:tcPr>
            <w:tcW w:w="732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北京安信天行科技有限公司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基于新一代安全技术防护的建筑工人实名制管理平台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中国—东盟信息港股份有限公司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江苏神州信源系统工程有限公司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86</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互联网网络安全技术项目</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四川无声信息技术有限公司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密码安全防护体系和终端入侵检测技术在互联网汽车车载终端的应用</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上海帆一尚行科技有限公司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格尔软件股份有限公司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88</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基于云的网络安全监测预警及态势分析平台</w:t>
            </w:r>
          </w:p>
        </w:tc>
        <w:tc>
          <w:tcPr>
            <w:tcW w:w="732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郑州赛欧思科技有限公司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89</w:t>
            </w:r>
          </w:p>
        </w:tc>
        <w:tc>
          <w:tcPr>
            <w:tcW w:w="7482"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协同融合的车联网一体化安全服务系统</w:t>
            </w:r>
          </w:p>
        </w:tc>
        <w:tc>
          <w:tcPr>
            <w:tcW w:w="7321"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郑州信大捷安信息技术股份有限公司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协同融合的网络安全防护和监测管理平台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郑州信大捷安信息技术股份有限公司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基于虚拟执行代码分析技术的网络安全评估系统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合肥安珀信息科技有限公司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92</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屏幕拍摄与网络隐蔽泄密溯源取证系统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合肥高维数据技术有限公司</w:t>
            </w: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中国科学技术大学先进技术研究院</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93</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网安天目数据安全防护体系研发项目</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大庆中基石油通信建设有限公司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94</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浙江省法人数字证书应用服务项目</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浙江汇信科技有限公司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95</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三级校园教育安全综合管理平台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绿网天下（福建）网络科技股份有限公司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96</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融媒体内容数据安全防护系统在广播电视台、县级融媒体中心应用</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安徽智圣通信技术股份有限公司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97</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基于新一代认证体制CFL的网络安全应用系统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青岛博文广成信息安全技术有限公司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98</w:t>
            </w:r>
          </w:p>
        </w:tc>
        <w:tc>
          <w:tcPr>
            <w:tcW w:w="7482"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工控系统网络安全防护项目</w:t>
            </w:r>
          </w:p>
        </w:tc>
        <w:tc>
          <w:tcPr>
            <w:tcW w:w="7321" w:type="dxa"/>
            <w:tcBorders>
              <w:top w:val="nil"/>
              <w:left w:val="nil"/>
              <w:bottom w:val="single" w:color="auto" w:sz="4" w:space="0"/>
              <w:right w:val="single" w:color="auto" w:sz="4" w:space="0"/>
            </w:tcBorders>
            <w:shd w:val="clear" w:color="auto" w:fill="auto"/>
            <w:vAlign w:val="center"/>
          </w:tcPr>
          <w:p>
            <w:pPr>
              <w:widowControl/>
              <w:snapToGrid w:val="0"/>
              <w:contextualSpacing/>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bidi="ar"/>
              </w:rPr>
              <w:t>大连福佳·大化石油化工有限公司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99</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九州分布式工控系统智能防护安全平台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山东九州信泰信息科技股份有限公司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100</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kern w:val="0"/>
                <w:sz w:val="22"/>
                <w:szCs w:val="22"/>
                <w:highlight w:val="none"/>
              </w:rPr>
              <w:t>OceanMind网络攻击行为综合监控平台</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kern w:val="0"/>
                <w:sz w:val="22"/>
                <w:szCs w:val="22"/>
                <w:highlight w:val="none"/>
              </w:rPr>
              <w:t>南京中新赛克科技有限责任公司</w:t>
            </w:r>
          </w:p>
        </w:tc>
      </w:tr>
      <w:tr>
        <w:tblPrEx>
          <w:tblLayout w:type="fixed"/>
          <w:tblCellMar>
            <w:top w:w="0" w:type="dxa"/>
            <w:left w:w="108" w:type="dxa"/>
            <w:bottom w:w="0" w:type="dxa"/>
            <w:right w:w="108" w:type="dxa"/>
          </w:tblCellMar>
        </w:tblPrEx>
        <w:trPr>
          <w:trHeight w:val="737"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101</w:t>
            </w:r>
          </w:p>
        </w:tc>
        <w:tc>
          <w:tcPr>
            <w:tcW w:w="74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基于</w:t>
            </w:r>
            <w:r>
              <w:rPr>
                <w:rFonts w:hint="eastAsia" w:ascii="仿宋_GB2312" w:hAnsi="仿宋_GB2312" w:eastAsia="仿宋_GB2312" w:cs="仿宋_GB2312"/>
                <w:color w:val="000000"/>
                <w:kern w:val="0"/>
                <w:sz w:val="22"/>
                <w:szCs w:val="22"/>
                <w:highlight w:val="none"/>
                <w:lang w:eastAsia="zh-CN" w:bidi="ar"/>
              </w:rPr>
              <w:t>静态分析技术</w:t>
            </w:r>
            <w:r>
              <w:rPr>
                <w:rFonts w:hint="eastAsia" w:ascii="仿宋_GB2312" w:hAnsi="仿宋_GB2312" w:eastAsia="仿宋_GB2312" w:cs="仿宋_GB2312"/>
                <w:color w:val="000000"/>
                <w:kern w:val="0"/>
                <w:sz w:val="22"/>
                <w:szCs w:val="22"/>
                <w:highlight w:val="none"/>
                <w:lang w:bidi="ar"/>
              </w:rPr>
              <w:t>的源代码缺陷分析系统</w:t>
            </w:r>
          </w:p>
        </w:tc>
        <w:tc>
          <w:tcPr>
            <w:tcW w:w="732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kern w:val="0"/>
                <w:sz w:val="22"/>
                <w:szCs w:val="22"/>
                <w:highlight w:val="none"/>
              </w:rPr>
              <w:t>北京酷德啄木鸟信息技术有限公司</w:t>
            </w:r>
          </w:p>
        </w:tc>
      </w:tr>
    </w:tbl>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3E"/>
    <w:rsid w:val="003C2613"/>
    <w:rsid w:val="007D1851"/>
    <w:rsid w:val="00952C47"/>
    <w:rsid w:val="00AD1DDE"/>
    <w:rsid w:val="00B80D3E"/>
    <w:rsid w:val="00DE3C79"/>
    <w:rsid w:val="02C45D71"/>
    <w:rsid w:val="048C6143"/>
    <w:rsid w:val="04F860DB"/>
    <w:rsid w:val="053B4465"/>
    <w:rsid w:val="08110964"/>
    <w:rsid w:val="086F3816"/>
    <w:rsid w:val="09025BE0"/>
    <w:rsid w:val="0912361F"/>
    <w:rsid w:val="0A5C53B7"/>
    <w:rsid w:val="0A93055C"/>
    <w:rsid w:val="0B0900E9"/>
    <w:rsid w:val="0C8E7A7F"/>
    <w:rsid w:val="0D1A13BD"/>
    <w:rsid w:val="0E82380C"/>
    <w:rsid w:val="11D50A65"/>
    <w:rsid w:val="12644F8F"/>
    <w:rsid w:val="13382B12"/>
    <w:rsid w:val="15124BD0"/>
    <w:rsid w:val="15E636B2"/>
    <w:rsid w:val="167470BD"/>
    <w:rsid w:val="16B061E4"/>
    <w:rsid w:val="1754604C"/>
    <w:rsid w:val="19962721"/>
    <w:rsid w:val="19AA3558"/>
    <w:rsid w:val="1C992D69"/>
    <w:rsid w:val="1D882B41"/>
    <w:rsid w:val="1E1323E6"/>
    <w:rsid w:val="1EC63158"/>
    <w:rsid w:val="1FDC000E"/>
    <w:rsid w:val="1FF324F1"/>
    <w:rsid w:val="204D297E"/>
    <w:rsid w:val="20851C3F"/>
    <w:rsid w:val="21B5099D"/>
    <w:rsid w:val="22DF75EA"/>
    <w:rsid w:val="22E77DD4"/>
    <w:rsid w:val="23DF4BE3"/>
    <w:rsid w:val="24B6767E"/>
    <w:rsid w:val="25724E94"/>
    <w:rsid w:val="257B0A86"/>
    <w:rsid w:val="26810853"/>
    <w:rsid w:val="273810C3"/>
    <w:rsid w:val="279C6153"/>
    <w:rsid w:val="28ED568A"/>
    <w:rsid w:val="2A0B7F86"/>
    <w:rsid w:val="2A0F35B8"/>
    <w:rsid w:val="2AE11975"/>
    <w:rsid w:val="2B0E49B1"/>
    <w:rsid w:val="2B1168A2"/>
    <w:rsid w:val="2BD1051F"/>
    <w:rsid w:val="2D6C2111"/>
    <w:rsid w:val="2E592DDE"/>
    <w:rsid w:val="2EAD522D"/>
    <w:rsid w:val="302639D1"/>
    <w:rsid w:val="305F01AF"/>
    <w:rsid w:val="308C4882"/>
    <w:rsid w:val="31B7201E"/>
    <w:rsid w:val="339A2471"/>
    <w:rsid w:val="346C614A"/>
    <w:rsid w:val="347B3F2F"/>
    <w:rsid w:val="357722F7"/>
    <w:rsid w:val="378F758F"/>
    <w:rsid w:val="37BA7334"/>
    <w:rsid w:val="383C4A24"/>
    <w:rsid w:val="38AA2EDF"/>
    <w:rsid w:val="38EB27BE"/>
    <w:rsid w:val="39B00540"/>
    <w:rsid w:val="3A1120EE"/>
    <w:rsid w:val="3B3E204A"/>
    <w:rsid w:val="3B822485"/>
    <w:rsid w:val="3BDF34F2"/>
    <w:rsid w:val="3CA4229C"/>
    <w:rsid w:val="3CB13A02"/>
    <w:rsid w:val="3D7B0DE5"/>
    <w:rsid w:val="400F72DF"/>
    <w:rsid w:val="40B6775B"/>
    <w:rsid w:val="41BE42B0"/>
    <w:rsid w:val="42657AED"/>
    <w:rsid w:val="4350541D"/>
    <w:rsid w:val="44C85C17"/>
    <w:rsid w:val="45714167"/>
    <w:rsid w:val="45FF0859"/>
    <w:rsid w:val="461C3E5E"/>
    <w:rsid w:val="462A6022"/>
    <w:rsid w:val="47C24C0F"/>
    <w:rsid w:val="47E65139"/>
    <w:rsid w:val="48D127CD"/>
    <w:rsid w:val="497E1743"/>
    <w:rsid w:val="49DE4627"/>
    <w:rsid w:val="4B256CB5"/>
    <w:rsid w:val="4C984DAD"/>
    <w:rsid w:val="4E1F5E34"/>
    <w:rsid w:val="4ED67A0F"/>
    <w:rsid w:val="4F652582"/>
    <w:rsid w:val="507C2C8A"/>
    <w:rsid w:val="50BE2755"/>
    <w:rsid w:val="50EF2AAF"/>
    <w:rsid w:val="54BF1034"/>
    <w:rsid w:val="58490872"/>
    <w:rsid w:val="5A152F3E"/>
    <w:rsid w:val="5AC6219A"/>
    <w:rsid w:val="5B3E6173"/>
    <w:rsid w:val="5BE314B8"/>
    <w:rsid w:val="5EBB58D8"/>
    <w:rsid w:val="60E41974"/>
    <w:rsid w:val="611C1146"/>
    <w:rsid w:val="62090B17"/>
    <w:rsid w:val="63F25B56"/>
    <w:rsid w:val="640273AB"/>
    <w:rsid w:val="647D3576"/>
    <w:rsid w:val="67871A19"/>
    <w:rsid w:val="68AA4B27"/>
    <w:rsid w:val="6DC162A0"/>
    <w:rsid w:val="6DF7088A"/>
    <w:rsid w:val="6EA6733C"/>
    <w:rsid w:val="6EF866AF"/>
    <w:rsid w:val="6F240B19"/>
    <w:rsid w:val="702B46EB"/>
    <w:rsid w:val="71762D2A"/>
    <w:rsid w:val="73C16F2C"/>
    <w:rsid w:val="74386E76"/>
    <w:rsid w:val="74F9132C"/>
    <w:rsid w:val="75173D42"/>
    <w:rsid w:val="79A32023"/>
    <w:rsid w:val="79A70548"/>
    <w:rsid w:val="79CF3C18"/>
    <w:rsid w:val="7A8441A7"/>
    <w:rsid w:val="7B745B7C"/>
    <w:rsid w:val="7EB115B3"/>
    <w:rsid w:val="7F46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569</Words>
  <Characters>3247</Characters>
  <Lines>27</Lines>
  <Paragraphs>7</Paragraphs>
  <TotalTime>2</TotalTime>
  <ScaleCrop>false</ScaleCrop>
  <LinksUpToDate>false</LinksUpToDate>
  <CharactersWithSpaces>3809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2019-04-03T08:42:00Z</dcterms:created>
  <dc:creator>丰 诗朵</dc:creator>
  <cp:lastModifiedBy>wain</cp:lastModifiedBy>
  <dcterms:modified xsi:type="dcterms:W3CDTF">2019-04-30T00:26:53Z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