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ABB" w:rsidRDefault="0003614A">
      <w:pPr>
        <w:jc w:val="center"/>
        <w:rPr>
          <w:rFonts w:ascii="宋体" w:hAnsi="宋体"/>
          <w:b/>
          <w:sz w:val="44"/>
          <w:szCs w:val="44"/>
        </w:rPr>
      </w:pPr>
      <w:r>
        <w:rPr>
          <w:rFonts w:ascii="宋体" w:hAnsi="宋体" w:hint="eastAsia"/>
          <w:b/>
          <w:sz w:val="44"/>
          <w:szCs w:val="44"/>
        </w:rPr>
        <w:t>工业和信息化部关于移动通信转售业务</w:t>
      </w:r>
    </w:p>
    <w:p w:rsidR="00F33ABB" w:rsidRDefault="0003614A">
      <w:pPr>
        <w:jc w:val="center"/>
        <w:rPr>
          <w:rFonts w:ascii="宋体" w:hAnsi="宋体"/>
          <w:b/>
          <w:sz w:val="44"/>
          <w:szCs w:val="44"/>
        </w:rPr>
      </w:pPr>
      <w:r>
        <w:rPr>
          <w:rFonts w:ascii="宋体" w:hAnsi="宋体" w:hint="eastAsia"/>
          <w:b/>
          <w:sz w:val="44"/>
          <w:szCs w:val="44"/>
        </w:rPr>
        <w:t>正式商用的通告</w:t>
      </w:r>
    </w:p>
    <w:p w:rsidR="00F33ABB" w:rsidRDefault="0003614A">
      <w:pPr>
        <w:jc w:val="center"/>
        <w:rPr>
          <w:rFonts w:ascii="仿宋_GB2312" w:eastAsia="仿宋_GB2312" w:hAnsi="宋体"/>
          <w:sz w:val="32"/>
          <w:szCs w:val="32"/>
        </w:rPr>
      </w:pPr>
      <w:r>
        <w:rPr>
          <w:rFonts w:ascii="仿宋_GB2312" w:eastAsia="仿宋_GB2312" w:hAnsi="宋体" w:hint="eastAsia"/>
          <w:sz w:val="32"/>
          <w:szCs w:val="32"/>
        </w:rPr>
        <w:t>（征求意见稿）</w:t>
      </w:r>
    </w:p>
    <w:p w:rsidR="00494E88" w:rsidRDefault="0003614A" w:rsidP="00D15F0F">
      <w:pPr>
        <w:jc w:val="left"/>
        <w:rPr>
          <w:rFonts w:ascii="仿宋_GB2312" w:eastAsia="仿宋_GB2312" w:hAnsi="宋体"/>
          <w:sz w:val="32"/>
          <w:szCs w:val="32"/>
        </w:rPr>
      </w:pPr>
      <w:r>
        <w:rPr>
          <w:rFonts w:ascii="仿宋_GB2312" w:eastAsia="仿宋_GB2312" w:hAnsi="宋体" w:hint="eastAsia"/>
          <w:sz w:val="32"/>
          <w:szCs w:val="32"/>
        </w:rPr>
        <w:t xml:space="preserve">    </w:t>
      </w:r>
    </w:p>
    <w:p w:rsidR="00F33ABB" w:rsidRDefault="0003614A" w:rsidP="00494E88">
      <w:pPr>
        <w:ind w:firstLineChars="200" w:firstLine="640"/>
        <w:jc w:val="left"/>
        <w:rPr>
          <w:rFonts w:ascii="仿宋_GB2312" w:eastAsia="仿宋_GB2312" w:hAnsi="宋体"/>
          <w:sz w:val="32"/>
          <w:szCs w:val="32"/>
        </w:rPr>
      </w:pPr>
      <w:r>
        <w:rPr>
          <w:rFonts w:ascii="仿宋_GB2312" w:eastAsia="仿宋_GB2312" w:hAnsi="宋体" w:hint="eastAsia"/>
          <w:sz w:val="32"/>
          <w:szCs w:val="32"/>
        </w:rPr>
        <w:t>为鼓励移动通信业务和服务创新，提升移动通信市场竞争层次和服务水平，促进移动通信市场健康有序发展，工业和信息化部自2013年5月起开展了移动通信转售业务试点工作。</w:t>
      </w:r>
      <w:r w:rsidR="00604B75">
        <w:rPr>
          <w:rFonts w:ascii="仿宋_GB2312" w:eastAsia="仿宋_GB2312" w:hAnsi="宋体" w:hint="eastAsia"/>
          <w:sz w:val="32"/>
          <w:szCs w:val="32"/>
        </w:rPr>
        <w:t>目前，移动通信转售业务已具备正式商用条件，</w:t>
      </w:r>
      <w:r>
        <w:rPr>
          <w:rFonts w:ascii="仿宋_GB2312" w:eastAsia="仿宋_GB2312" w:hAnsi="宋体" w:hint="eastAsia"/>
          <w:sz w:val="32"/>
          <w:szCs w:val="32"/>
        </w:rPr>
        <w:t>现就有关事项通告如下：</w:t>
      </w:r>
    </w:p>
    <w:p w:rsidR="00F33ABB" w:rsidRDefault="0003614A">
      <w:pPr>
        <w:ind w:firstLineChars="200" w:firstLine="640"/>
        <w:jc w:val="left"/>
        <w:rPr>
          <w:rFonts w:ascii="仿宋_GB2312" w:eastAsia="仿宋_GB2312" w:hAnsi="黑体"/>
          <w:sz w:val="32"/>
          <w:szCs w:val="32"/>
        </w:rPr>
      </w:pPr>
      <w:r>
        <w:rPr>
          <w:rFonts w:ascii="黑体" w:eastAsia="黑体" w:hAnsi="黑体" w:hint="eastAsia"/>
          <w:sz w:val="32"/>
          <w:szCs w:val="32"/>
        </w:rPr>
        <w:t>一、</w:t>
      </w:r>
      <w:r>
        <w:rPr>
          <w:rFonts w:ascii="仿宋_GB2312" w:eastAsia="仿宋_GB2312" w:hAnsi="黑体" w:hint="eastAsia"/>
          <w:sz w:val="32"/>
          <w:szCs w:val="32"/>
        </w:rPr>
        <w:t>民营企业、国有企业、外商投资企业可以依法申请经营移动通信转售业务。</w:t>
      </w:r>
    </w:p>
    <w:p w:rsidR="00F33ABB" w:rsidRDefault="0003614A">
      <w:pPr>
        <w:ind w:firstLineChars="200" w:firstLine="640"/>
        <w:jc w:val="left"/>
        <w:rPr>
          <w:rFonts w:ascii="仿宋_GB2312" w:eastAsia="仿宋_GB2312" w:hAnsi="黑体"/>
          <w:sz w:val="32"/>
          <w:szCs w:val="32"/>
        </w:rPr>
      </w:pPr>
      <w:r>
        <w:rPr>
          <w:rFonts w:ascii="黑体" w:eastAsia="黑体" w:hAnsi="黑体" w:hint="eastAsia"/>
          <w:sz w:val="32"/>
          <w:szCs w:val="32"/>
        </w:rPr>
        <w:t>二、</w:t>
      </w:r>
      <w:r>
        <w:rPr>
          <w:rFonts w:ascii="仿宋_GB2312" w:eastAsia="仿宋_GB2312" w:hAnsi="黑体" w:hint="eastAsia"/>
          <w:sz w:val="32"/>
          <w:szCs w:val="32"/>
        </w:rPr>
        <w:t>自2018年</w:t>
      </w:r>
      <w:r w:rsidR="00F66CF2">
        <w:rPr>
          <w:rFonts w:ascii="仿宋_GB2312" w:eastAsia="仿宋_GB2312" w:hAnsi="黑体" w:hint="eastAsia"/>
          <w:sz w:val="32"/>
          <w:szCs w:val="32"/>
        </w:rPr>
        <w:t>X</w:t>
      </w:r>
      <w:r>
        <w:rPr>
          <w:rFonts w:ascii="仿宋_GB2312" w:eastAsia="仿宋_GB2312" w:hAnsi="黑体" w:hint="eastAsia"/>
          <w:sz w:val="32"/>
          <w:szCs w:val="32"/>
        </w:rPr>
        <w:t>月</w:t>
      </w:r>
      <w:r w:rsidR="00F66CF2">
        <w:rPr>
          <w:rFonts w:ascii="仿宋_GB2312" w:eastAsia="仿宋_GB2312" w:hAnsi="黑体" w:hint="eastAsia"/>
          <w:sz w:val="32"/>
          <w:szCs w:val="32"/>
        </w:rPr>
        <w:t>X</w:t>
      </w:r>
      <w:r>
        <w:rPr>
          <w:rFonts w:ascii="仿宋_GB2312" w:eastAsia="仿宋_GB2312" w:hAnsi="黑体" w:hint="eastAsia"/>
          <w:sz w:val="32"/>
          <w:szCs w:val="32"/>
        </w:rPr>
        <w:t>日起，申</w:t>
      </w:r>
      <w:r w:rsidR="003C5DAD">
        <w:rPr>
          <w:rFonts w:ascii="仿宋_GB2312" w:eastAsia="仿宋_GB2312" w:hAnsi="黑体" w:hint="eastAsia"/>
          <w:sz w:val="32"/>
          <w:szCs w:val="32"/>
        </w:rPr>
        <w:t>请经营移动通信转售业务的企业，应按照《中华人民共和国电信条例》</w:t>
      </w:r>
      <w:r w:rsidR="00D15F0F">
        <w:rPr>
          <w:rFonts w:ascii="仿宋_GB2312" w:eastAsia="仿宋_GB2312" w:hAnsi="黑体" w:hint="eastAsia"/>
          <w:sz w:val="32"/>
          <w:szCs w:val="32"/>
        </w:rPr>
        <w:t>《</w:t>
      </w:r>
      <w:r w:rsidR="00D15F0F" w:rsidRPr="00D15F0F">
        <w:rPr>
          <w:rFonts w:ascii="仿宋_GB2312" w:eastAsia="仿宋_GB2312" w:hAnsi="黑体" w:hint="eastAsia"/>
          <w:sz w:val="32"/>
          <w:szCs w:val="32"/>
        </w:rPr>
        <w:t>外商投资电信企业管理规定</w:t>
      </w:r>
      <w:r w:rsidR="00D15F0F">
        <w:rPr>
          <w:rFonts w:ascii="仿宋_GB2312" w:eastAsia="仿宋_GB2312" w:hAnsi="黑体" w:hint="eastAsia"/>
          <w:sz w:val="32"/>
          <w:szCs w:val="32"/>
        </w:rPr>
        <w:t>》</w:t>
      </w:r>
      <w:r>
        <w:rPr>
          <w:rFonts w:ascii="仿宋_GB2312" w:eastAsia="仿宋_GB2312" w:hAnsi="黑体" w:hint="eastAsia"/>
          <w:sz w:val="32"/>
          <w:szCs w:val="32"/>
        </w:rPr>
        <w:t>《电信业务经营许可管理办法》等有关规定，向工业和信息化部或者省、自治区、直辖市通信管理局（以下简称电信管理机构）提交申请材料，申请相应电信业务经营许可证。</w:t>
      </w:r>
    </w:p>
    <w:p w:rsidR="00F33ABB" w:rsidRDefault="0003614A">
      <w:pPr>
        <w:ind w:firstLineChars="200" w:firstLine="640"/>
        <w:jc w:val="left"/>
        <w:rPr>
          <w:rFonts w:ascii="仿宋_GB2312" w:eastAsia="仿宋_GB2312" w:hAnsi="黑体"/>
          <w:sz w:val="32"/>
          <w:szCs w:val="32"/>
        </w:rPr>
      </w:pPr>
      <w:r>
        <w:rPr>
          <w:rFonts w:ascii="黑体" w:eastAsia="黑体" w:hAnsi="黑体" w:hint="eastAsia"/>
          <w:sz w:val="32"/>
          <w:szCs w:val="32"/>
        </w:rPr>
        <w:t>三、</w:t>
      </w:r>
      <w:r>
        <w:rPr>
          <w:rFonts w:ascii="仿宋_GB2312" w:eastAsia="仿宋_GB2312" w:hAnsi="黑体" w:hint="eastAsia"/>
          <w:sz w:val="32"/>
          <w:szCs w:val="32"/>
        </w:rPr>
        <w:t>申请经营移动通信转售业务的企业，应具备与基础电信企业签订的商业合同。合同中应包括合作地域范围、号码资源、批发价格、互联互通、日志留存、垃圾信息和骚扰电话治理、防范和打击通讯信息诈骗、用户权益和用户个人信息保护、履约保障、市场退出和用户善后等各方面的合作</w:t>
      </w:r>
      <w:r>
        <w:rPr>
          <w:rFonts w:ascii="仿宋_GB2312" w:eastAsia="仿宋_GB2312" w:hAnsi="黑体" w:hint="eastAsia"/>
          <w:sz w:val="32"/>
          <w:szCs w:val="32"/>
        </w:rPr>
        <w:lastRenderedPageBreak/>
        <w:t>机制、配合流程、责任划分等内容。</w:t>
      </w:r>
    </w:p>
    <w:p w:rsidR="00F33ABB" w:rsidRDefault="0003614A" w:rsidP="00ED06D7">
      <w:pPr>
        <w:ind w:firstLineChars="200" w:firstLine="640"/>
        <w:jc w:val="left"/>
        <w:rPr>
          <w:rFonts w:ascii="仿宋_GB2312" w:eastAsia="仿宋_GB2312" w:hAnsi="黑体"/>
          <w:sz w:val="32"/>
          <w:szCs w:val="32"/>
        </w:rPr>
      </w:pPr>
      <w:r>
        <w:rPr>
          <w:rFonts w:ascii="黑体" w:eastAsia="黑体" w:hAnsi="黑体" w:hint="eastAsia"/>
          <w:sz w:val="32"/>
          <w:szCs w:val="32"/>
        </w:rPr>
        <w:t>四、</w:t>
      </w:r>
      <w:r>
        <w:rPr>
          <w:rFonts w:ascii="仿宋_GB2312" w:eastAsia="仿宋_GB2312" w:hAnsi="黑体" w:hint="eastAsia"/>
          <w:sz w:val="32"/>
          <w:szCs w:val="32"/>
        </w:rPr>
        <w:t>经电信管理机构批准已开展移动通信转售业务试点的企业（以下简称试点企业），应自</w:t>
      </w:r>
      <w:r>
        <w:rPr>
          <w:rFonts w:ascii="仿宋_GB2312" w:eastAsia="仿宋_GB2312" w:hAnsi="黑体"/>
          <w:sz w:val="32"/>
          <w:szCs w:val="32"/>
        </w:rPr>
        <w:t>201</w:t>
      </w:r>
      <w:r>
        <w:rPr>
          <w:rFonts w:ascii="仿宋_GB2312" w:eastAsia="仿宋_GB2312" w:hAnsi="黑体" w:hint="eastAsia"/>
          <w:sz w:val="32"/>
          <w:szCs w:val="32"/>
        </w:rPr>
        <w:t>8</w:t>
      </w:r>
      <w:r>
        <w:rPr>
          <w:rFonts w:ascii="仿宋_GB2312" w:eastAsia="仿宋_GB2312" w:hAnsi="黑体"/>
          <w:sz w:val="32"/>
          <w:szCs w:val="32"/>
        </w:rPr>
        <w:t>年</w:t>
      </w:r>
      <w:r w:rsidR="00F66CF2">
        <w:rPr>
          <w:rFonts w:ascii="仿宋_GB2312" w:eastAsia="仿宋_GB2312" w:hAnsi="黑体" w:hint="eastAsia"/>
          <w:sz w:val="32"/>
          <w:szCs w:val="32"/>
        </w:rPr>
        <w:t>X</w:t>
      </w:r>
      <w:r>
        <w:rPr>
          <w:rFonts w:ascii="仿宋_GB2312" w:eastAsia="仿宋_GB2312" w:hAnsi="黑体" w:hint="eastAsia"/>
          <w:sz w:val="32"/>
          <w:szCs w:val="32"/>
        </w:rPr>
        <w:t>月</w:t>
      </w:r>
      <w:r w:rsidR="00F66CF2">
        <w:rPr>
          <w:rFonts w:ascii="仿宋_GB2312" w:eastAsia="仿宋_GB2312" w:hAnsi="黑体" w:hint="eastAsia"/>
          <w:sz w:val="32"/>
          <w:szCs w:val="32"/>
        </w:rPr>
        <w:t>X</w:t>
      </w:r>
      <w:r>
        <w:rPr>
          <w:rFonts w:ascii="仿宋_GB2312" w:eastAsia="仿宋_GB2312" w:hAnsi="黑体" w:hint="eastAsia"/>
          <w:sz w:val="32"/>
          <w:szCs w:val="32"/>
        </w:rPr>
        <w:t>日起，按照本通告规定签订商业合同、申请办理更换电信</w:t>
      </w:r>
      <w:r>
        <w:rPr>
          <w:rFonts w:asciiTheme="minorHAnsi" w:eastAsia="仿宋_GB2312" w:hAnsiTheme="minorHAnsi" w:hint="eastAsia"/>
          <w:sz w:val="32"/>
          <w:szCs w:val="32"/>
        </w:rPr>
        <w:t>业务</w:t>
      </w:r>
      <w:r>
        <w:rPr>
          <w:rFonts w:ascii="仿宋_GB2312" w:eastAsia="仿宋_GB2312" w:hAnsi="黑体" w:hint="eastAsia"/>
          <w:sz w:val="32"/>
          <w:szCs w:val="32"/>
        </w:rPr>
        <w:t>经营许可证。申请期间，可继续开展相应业务，基础电信企业应继续做好合作、服务及保障工作。电信管理机构将综合考虑试点期间总体情况，依法开展相关审批工作。</w:t>
      </w:r>
    </w:p>
    <w:p w:rsidR="00F33ABB" w:rsidRDefault="0003614A">
      <w:pPr>
        <w:ind w:firstLineChars="200" w:firstLine="640"/>
        <w:jc w:val="left"/>
        <w:rPr>
          <w:rFonts w:ascii="仿宋_GB2312" w:eastAsia="仿宋_GB2312" w:hAnsi="黑体"/>
          <w:sz w:val="32"/>
          <w:szCs w:val="32"/>
        </w:rPr>
      </w:pPr>
      <w:r>
        <w:rPr>
          <w:rFonts w:ascii="黑体" w:eastAsia="黑体" w:hAnsi="黑体" w:hint="eastAsia"/>
          <w:sz w:val="32"/>
          <w:szCs w:val="32"/>
        </w:rPr>
        <w:t>五、</w:t>
      </w:r>
      <w:r>
        <w:rPr>
          <w:rFonts w:ascii="仿宋_GB2312" w:eastAsia="仿宋_GB2312" w:hAnsi="黑体" w:hint="eastAsia"/>
          <w:sz w:val="32"/>
          <w:szCs w:val="32"/>
        </w:rPr>
        <w:t>试点企业</w:t>
      </w:r>
      <w:r w:rsidR="002777A1">
        <w:rPr>
          <w:rFonts w:ascii="仿宋_GB2312" w:eastAsia="仿宋_GB2312" w:hAnsi="黑体" w:hint="eastAsia"/>
          <w:sz w:val="32"/>
          <w:szCs w:val="32"/>
        </w:rPr>
        <w:t>有</w:t>
      </w:r>
      <w:r>
        <w:rPr>
          <w:rFonts w:ascii="仿宋_GB2312" w:eastAsia="仿宋_GB2312" w:hAnsi="黑体" w:hint="eastAsia"/>
          <w:sz w:val="32"/>
          <w:szCs w:val="32"/>
        </w:rPr>
        <w:t>以下情形</w:t>
      </w:r>
      <w:r w:rsidR="002777A1">
        <w:rPr>
          <w:rFonts w:ascii="仿宋_GB2312" w:eastAsia="仿宋_GB2312" w:hAnsi="黑体" w:hint="eastAsia"/>
          <w:sz w:val="32"/>
          <w:szCs w:val="32"/>
        </w:rPr>
        <w:t>之一的</w:t>
      </w:r>
      <w:r>
        <w:rPr>
          <w:rFonts w:ascii="仿宋_GB2312" w:eastAsia="仿宋_GB2312" w:hAnsi="黑体" w:hint="eastAsia"/>
          <w:sz w:val="32"/>
          <w:szCs w:val="32"/>
        </w:rPr>
        <w:t>，进入退出程序：</w:t>
      </w:r>
    </w:p>
    <w:p w:rsidR="00F33ABB" w:rsidRDefault="0003614A">
      <w:pPr>
        <w:ind w:firstLineChars="200" w:firstLine="640"/>
        <w:jc w:val="left"/>
        <w:rPr>
          <w:rFonts w:ascii="仿宋_GB2312" w:eastAsia="仿宋_GB2312" w:hAnsi="黑体"/>
          <w:sz w:val="32"/>
          <w:szCs w:val="32"/>
        </w:rPr>
      </w:pPr>
      <w:r>
        <w:rPr>
          <w:rFonts w:ascii="仿宋_GB2312" w:eastAsia="仿宋_GB2312" w:hAnsi="黑体" w:hint="eastAsia"/>
          <w:sz w:val="32"/>
          <w:szCs w:val="32"/>
        </w:rPr>
        <w:t>（一）因自身原因，决定不再经营的；</w:t>
      </w:r>
    </w:p>
    <w:p w:rsidR="00F33ABB" w:rsidRDefault="0003614A">
      <w:pPr>
        <w:ind w:firstLineChars="200" w:firstLine="640"/>
        <w:jc w:val="left"/>
        <w:rPr>
          <w:rFonts w:ascii="仿宋_GB2312" w:eastAsia="仿宋_GB2312" w:hAnsi="黑体"/>
          <w:sz w:val="32"/>
          <w:szCs w:val="32"/>
        </w:rPr>
      </w:pPr>
      <w:r>
        <w:rPr>
          <w:rFonts w:ascii="仿宋_GB2312" w:eastAsia="仿宋_GB2312" w:hAnsi="黑体" w:hint="eastAsia"/>
          <w:sz w:val="32"/>
          <w:szCs w:val="32"/>
        </w:rPr>
        <w:t>（二）基础电信企业与试点企业终止合作，试点企业不能继续经营的；</w:t>
      </w:r>
    </w:p>
    <w:p w:rsidR="00F33ABB" w:rsidRDefault="0003614A">
      <w:pPr>
        <w:ind w:firstLineChars="200" w:firstLine="640"/>
        <w:jc w:val="left"/>
        <w:rPr>
          <w:rFonts w:ascii="仿宋_GB2312" w:eastAsia="仿宋_GB2312" w:hAnsi="黑体"/>
          <w:sz w:val="32"/>
          <w:szCs w:val="32"/>
        </w:rPr>
      </w:pPr>
      <w:r>
        <w:rPr>
          <w:rFonts w:ascii="仿宋_GB2312" w:eastAsia="仿宋_GB2312" w:hAnsi="黑体" w:hint="eastAsia"/>
          <w:sz w:val="32"/>
          <w:szCs w:val="32"/>
        </w:rPr>
        <w:t>（三）自本通告发布之日起2年内未获得电信业务经营许可证的；</w:t>
      </w:r>
    </w:p>
    <w:p w:rsidR="00F33ABB" w:rsidRDefault="0003614A">
      <w:pPr>
        <w:ind w:firstLineChars="200" w:firstLine="640"/>
        <w:jc w:val="left"/>
        <w:rPr>
          <w:rFonts w:ascii="仿宋_GB2312" w:eastAsia="仿宋_GB2312" w:hAnsi="黑体"/>
          <w:sz w:val="32"/>
          <w:szCs w:val="32"/>
        </w:rPr>
      </w:pPr>
      <w:r>
        <w:rPr>
          <w:rFonts w:ascii="仿宋_GB2312" w:eastAsia="仿宋_GB2312" w:hAnsi="黑体" w:hint="eastAsia"/>
          <w:sz w:val="32"/>
          <w:szCs w:val="32"/>
        </w:rPr>
        <w:t>（四）因</w:t>
      </w:r>
      <w:r w:rsidR="00604B75">
        <w:rPr>
          <w:rFonts w:ascii="仿宋_GB2312" w:eastAsia="仿宋_GB2312" w:hAnsi="黑体" w:hint="eastAsia"/>
          <w:sz w:val="32"/>
          <w:szCs w:val="32"/>
        </w:rPr>
        <w:t>责任落实不到位，导致重大通讯信息诈骗案件发生或涉通讯信息诈骗举报通报问题严重的；</w:t>
      </w:r>
      <w:r w:rsidR="00604B75">
        <w:rPr>
          <w:rFonts w:ascii="仿宋_GB2312" w:eastAsia="仿宋_GB2312" w:hAnsi="黑体"/>
          <w:sz w:val="32"/>
          <w:szCs w:val="32"/>
        </w:rPr>
        <w:t xml:space="preserve"> </w:t>
      </w:r>
    </w:p>
    <w:p w:rsidR="002777A1" w:rsidRDefault="0003614A">
      <w:pPr>
        <w:ind w:firstLineChars="200" w:firstLine="640"/>
        <w:rPr>
          <w:rFonts w:ascii="仿宋_GB2312" w:eastAsia="仿宋_GB2312" w:hAnsi="黑体"/>
          <w:sz w:val="32"/>
          <w:szCs w:val="32"/>
        </w:rPr>
      </w:pPr>
      <w:r>
        <w:rPr>
          <w:rFonts w:ascii="仿宋_GB2312" w:eastAsia="仿宋_GB2312" w:hAnsi="黑体" w:hint="eastAsia"/>
          <w:sz w:val="32"/>
          <w:szCs w:val="32"/>
        </w:rPr>
        <w:t>（五）</w:t>
      </w:r>
      <w:r w:rsidR="002777A1">
        <w:rPr>
          <w:rFonts w:ascii="仿宋_GB2312" w:eastAsia="仿宋_GB2312" w:hAnsi="黑体" w:hint="eastAsia"/>
          <w:sz w:val="32"/>
          <w:szCs w:val="32"/>
        </w:rPr>
        <w:t>因责任落实不到位或经营服务出现严重问题，导致恶性群体事件发生的；</w:t>
      </w:r>
    </w:p>
    <w:p w:rsidR="00F33ABB" w:rsidRDefault="002777A1">
      <w:pPr>
        <w:ind w:firstLineChars="200" w:firstLine="640"/>
        <w:rPr>
          <w:rFonts w:ascii="仿宋_GB2312" w:eastAsia="仿宋_GB2312" w:hAnsi="黑体"/>
          <w:sz w:val="32"/>
          <w:szCs w:val="32"/>
        </w:rPr>
      </w:pPr>
      <w:r>
        <w:rPr>
          <w:rFonts w:ascii="仿宋_GB2312" w:eastAsia="仿宋_GB2312" w:hAnsi="黑体" w:hint="eastAsia"/>
          <w:sz w:val="32"/>
          <w:szCs w:val="32"/>
        </w:rPr>
        <w:t>（六）</w:t>
      </w:r>
      <w:r w:rsidR="0003614A">
        <w:rPr>
          <w:rFonts w:ascii="仿宋_GB2312" w:eastAsia="仿宋_GB2312" w:hAnsi="黑体" w:hint="eastAsia"/>
          <w:sz w:val="32"/>
          <w:szCs w:val="32"/>
        </w:rPr>
        <w:t>试点企业因解散、依法被撤销或被宣告破产而终止经营的。</w:t>
      </w:r>
    </w:p>
    <w:p w:rsidR="00F33ABB" w:rsidRDefault="0003614A">
      <w:pPr>
        <w:ind w:firstLineChars="200" w:firstLine="640"/>
        <w:rPr>
          <w:rFonts w:ascii="黑体" w:eastAsia="黑体" w:hAnsi="黑体"/>
          <w:sz w:val="32"/>
          <w:szCs w:val="32"/>
        </w:rPr>
      </w:pPr>
      <w:r>
        <w:rPr>
          <w:rFonts w:ascii="黑体" w:eastAsia="黑体" w:hAnsi="黑体" w:hint="eastAsia"/>
          <w:sz w:val="32"/>
          <w:szCs w:val="32"/>
        </w:rPr>
        <w:t>六、</w:t>
      </w:r>
      <w:r>
        <w:rPr>
          <w:rFonts w:ascii="仿宋_GB2312" w:eastAsia="仿宋_GB2312" w:hAnsi="黑体" w:hint="eastAsia"/>
          <w:sz w:val="32"/>
          <w:szCs w:val="32"/>
        </w:rPr>
        <w:t>试点企业进入退出程序，按照以下规定执行：</w:t>
      </w:r>
    </w:p>
    <w:p w:rsidR="00F33ABB" w:rsidRDefault="0003614A">
      <w:pPr>
        <w:ind w:firstLineChars="200" w:firstLine="640"/>
        <w:jc w:val="left"/>
        <w:rPr>
          <w:rFonts w:ascii="仿宋_GB2312" w:eastAsia="仿宋_GB2312" w:hAnsi="黑体"/>
          <w:sz w:val="32"/>
          <w:szCs w:val="32"/>
        </w:rPr>
      </w:pPr>
      <w:r>
        <w:rPr>
          <w:rFonts w:ascii="仿宋_GB2312" w:eastAsia="仿宋_GB2312" w:hAnsi="黑体" w:hint="eastAsia"/>
          <w:sz w:val="32"/>
          <w:szCs w:val="32"/>
        </w:rPr>
        <w:t>（一）如遇第五条第一</w:t>
      </w:r>
      <w:r w:rsidR="002777A1">
        <w:rPr>
          <w:rFonts w:ascii="仿宋_GB2312" w:eastAsia="仿宋_GB2312" w:hAnsi="黑体" w:hint="eastAsia"/>
          <w:sz w:val="32"/>
          <w:szCs w:val="32"/>
        </w:rPr>
        <w:t>项</w:t>
      </w:r>
      <w:r>
        <w:rPr>
          <w:rFonts w:ascii="仿宋_GB2312" w:eastAsia="仿宋_GB2312" w:hAnsi="黑体" w:hint="eastAsia"/>
          <w:sz w:val="32"/>
          <w:szCs w:val="32"/>
        </w:rPr>
        <w:t>情形，试点企业应提前90日向社会公告，通知所涉及用户和合作基础电信企业，向电信</w:t>
      </w:r>
      <w:r>
        <w:rPr>
          <w:rFonts w:ascii="仿宋_GB2312" w:eastAsia="仿宋_GB2312" w:hAnsi="黑体" w:hint="eastAsia"/>
          <w:sz w:val="32"/>
          <w:szCs w:val="32"/>
        </w:rPr>
        <w:lastRenderedPageBreak/>
        <w:t>管理机构提交退出申请、用户善后处理方案、社会公示情况说明等材料，同时妥善处理用户预付费返还、费用结算、争议解决等事宜；</w:t>
      </w:r>
    </w:p>
    <w:p w:rsidR="00F33ABB" w:rsidRDefault="0003614A">
      <w:pPr>
        <w:ind w:firstLineChars="200" w:firstLine="640"/>
        <w:jc w:val="left"/>
        <w:rPr>
          <w:rFonts w:ascii="仿宋_GB2312" w:eastAsia="仿宋_GB2312" w:hAnsi="黑体"/>
          <w:sz w:val="32"/>
          <w:szCs w:val="32"/>
        </w:rPr>
      </w:pPr>
      <w:r>
        <w:rPr>
          <w:rFonts w:ascii="仿宋_GB2312" w:eastAsia="仿宋_GB2312" w:hAnsi="黑体" w:hint="eastAsia"/>
          <w:sz w:val="32"/>
          <w:szCs w:val="32"/>
        </w:rPr>
        <w:t>（二）如遇第五条第二</w:t>
      </w:r>
      <w:r w:rsidR="002777A1">
        <w:rPr>
          <w:rFonts w:ascii="仿宋_GB2312" w:eastAsia="仿宋_GB2312" w:hAnsi="黑体" w:hint="eastAsia"/>
          <w:sz w:val="32"/>
          <w:szCs w:val="32"/>
        </w:rPr>
        <w:t>项</w:t>
      </w:r>
      <w:r>
        <w:rPr>
          <w:rFonts w:ascii="仿宋_GB2312" w:eastAsia="仿宋_GB2312" w:hAnsi="黑体" w:hint="eastAsia"/>
          <w:sz w:val="32"/>
          <w:szCs w:val="32"/>
        </w:rPr>
        <w:t>情形，基础电信企业应提前90日向电信管理机构报告，说明理由。试点企业应同时向社会公告，通知所涉及用户，向电信管理机构提交退出申请、用户善后处理方案、社会公示情况说明等材料，同时妥善处理用户预付费返还、费用结算、争议解决等事宜；</w:t>
      </w:r>
    </w:p>
    <w:p w:rsidR="00F33ABB" w:rsidRDefault="0003614A">
      <w:pPr>
        <w:ind w:firstLineChars="200" w:firstLine="640"/>
        <w:rPr>
          <w:rFonts w:ascii="仿宋_GB2312" w:eastAsia="仿宋_GB2312" w:hAnsi="黑体"/>
          <w:sz w:val="32"/>
          <w:szCs w:val="32"/>
        </w:rPr>
      </w:pPr>
      <w:r>
        <w:rPr>
          <w:rFonts w:ascii="仿宋_GB2312" w:eastAsia="仿宋_GB2312" w:hAnsi="黑体" w:hint="eastAsia"/>
          <w:sz w:val="32"/>
          <w:szCs w:val="32"/>
        </w:rPr>
        <w:t>（三）电信管理机构在收到试点企业终止经营转售业务的申请或基础电信企业终止与转售企业合作的报告后，</w:t>
      </w:r>
      <w:r>
        <w:rPr>
          <w:rFonts w:ascii="仿宋_GB2312" w:eastAsia="仿宋_GB2312" w:hAnsi="黑体"/>
          <w:sz w:val="32"/>
          <w:szCs w:val="32"/>
        </w:rPr>
        <w:t>应当向社会公示，公示期为30日。</w:t>
      </w:r>
      <w:r>
        <w:rPr>
          <w:rFonts w:ascii="仿宋_GB2312" w:eastAsia="仿宋_GB2312" w:hAnsi="黑体" w:hint="eastAsia"/>
          <w:sz w:val="32"/>
          <w:szCs w:val="32"/>
        </w:rPr>
        <w:t>自公示期结束60日内，电信管理机构</w:t>
      </w:r>
      <w:proofErr w:type="gramStart"/>
      <w:r>
        <w:rPr>
          <w:rFonts w:ascii="仿宋_GB2312" w:eastAsia="仿宋_GB2312" w:hAnsi="黑体" w:hint="eastAsia"/>
          <w:sz w:val="32"/>
          <w:szCs w:val="32"/>
        </w:rPr>
        <w:t>应收回并注销</w:t>
      </w:r>
      <w:proofErr w:type="gramEnd"/>
      <w:r>
        <w:rPr>
          <w:rFonts w:ascii="仿宋_GB2312" w:eastAsia="仿宋_GB2312" w:hAnsi="黑体" w:hint="eastAsia"/>
          <w:sz w:val="32"/>
          <w:szCs w:val="32"/>
        </w:rPr>
        <w:t>试点批文；</w:t>
      </w:r>
    </w:p>
    <w:p w:rsidR="00F33ABB" w:rsidRDefault="0003614A">
      <w:pPr>
        <w:ind w:firstLineChars="200" w:firstLine="640"/>
        <w:rPr>
          <w:rFonts w:ascii="仿宋_GB2312" w:eastAsia="仿宋_GB2312" w:hAnsi="黑体"/>
          <w:sz w:val="32"/>
          <w:szCs w:val="32"/>
        </w:rPr>
      </w:pPr>
      <w:r>
        <w:rPr>
          <w:rFonts w:ascii="仿宋_GB2312" w:eastAsia="仿宋_GB2312" w:hAnsi="黑体" w:hint="eastAsia"/>
          <w:sz w:val="32"/>
          <w:szCs w:val="32"/>
        </w:rPr>
        <w:t>（四）如遇第五条第三</w:t>
      </w:r>
      <w:r w:rsidR="002777A1">
        <w:rPr>
          <w:rFonts w:ascii="仿宋_GB2312" w:eastAsia="仿宋_GB2312" w:hAnsi="黑体" w:hint="eastAsia"/>
          <w:sz w:val="32"/>
          <w:szCs w:val="32"/>
        </w:rPr>
        <w:t>项、第四项、第五项</w:t>
      </w:r>
      <w:r>
        <w:rPr>
          <w:rFonts w:ascii="仿宋_GB2312" w:eastAsia="仿宋_GB2312" w:hAnsi="黑体" w:hint="eastAsia"/>
          <w:sz w:val="32"/>
          <w:szCs w:val="32"/>
        </w:rPr>
        <w:t>情形，电信管理机构</w:t>
      </w:r>
      <w:r>
        <w:rPr>
          <w:rFonts w:ascii="仿宋_GB2312" w:eastAsia="仿宋_GB2312" w:hAnsi="黑体"/>
          <w:sz w:val="32"/>
          <w:szCs w:val="32"/>
        </w:rPr>
        <w:t>应当向社会公示，公示期为30日。</w:t>
      </w:r>
      <w:r>
        <w:rPr>
          <w:rFonts w:ascii="仿宋_GB2312" w:eastAsia="仿宋_GB2312" w:hAnsi="黑体" w:hint="eastAsia"/>
          <w:sz w:val="32"/>
          <w:szCs w:val="32"/>
        </w:rPr>
        <w:t>自公示期结束60日内，电信管理机构</w:t>
      </w:r>
      <w:proofErr w:type="gramStart"/>
      <w:r>
        <w:rPr>
          <w:rFonts w:ascii="仿宋_GB2312" w:eastAsia="仿宋_GB2312" w:hAnsi="黑体" w:hint="eastAsia"/>
          <w:sz w:val="32"/>
          <w:szCs w:val="32"/>
        </w:rPr>
        <w:t>应收回并注销</w:t>
      </w:r>
      <w:proofErr w:type="gramEnd"/>
      <w:r>
        <w:rPr>
          <w:rFonts w:ascii="仿宋_GB2312" w:eastAsia="仿宋_GB2312" w:hAnsi="黑体" w:hint="eastAsia"/>
          <w:sz w:val="32"/>
          <w:szCs w:val="32"/>
        </w:rPr>
        <w:t>试点批文。期间，试点企业应向社会公告，通知所涉及用户，向电信管理机构提交用户善后处理方案、社会公示情况说明等材料，同时妥善处理用户预付费返还、费用结算、争议解决等事宜；</w:t>
      </w:r>
    </w:p>
    <w:p w:rsidR="00F33ABB" w:rsidRDefault="002777A1">
      <w:pPr>
        <w:ind w:firstLineChars="200" w:firstLine="640"/>
        <w:jc w:val="left"/>
        <w:rPr>
          <w:rFonts w:ascii="仿宋_GB2312" w:eastAsia="仿宋_GB2312" w:hAnsi="黑体"/>
          <w:sz w:val="32"/>
          <w:szCs w:val="32"/>
        </w:rPr>
      </w:pPr>
      <w:r>
        <w:rPr>
          <w:rFonts w:ascii="仿宋_GB2312" w:eastAsia="仿宋_GB2312" w:hAnsi="黑体" w:hint="eastAsia"/>
          <w:sz w:val="32"/>
          <w:szCs w:val="32"/>
        </w:rPr>
        <w:t>（五）如遇第五条第六项</w:t>
      </w:r>
      <w:r w:rsidR="0003614A">
        <w:rPr>
          <w:rFonts w:ascii="仿宋_GB2312" w:eastAsia="仿宋_GB2312" w:hAnsi="黑体" w:hint="eastAsia"/>
          <w:sz w:val="32"/>
          <w:szCs w:val="32"/>
        </w:rPr>
        <w:t>情形，试点企业清算</w:t>
      </w:r>
      <w:r w:rsidR="00604B75">
        <w:rPr>
          <w:rFonts w:ascii="仿宋_GB2312" w:eastAsia="仿宋_GB2312" w:hAnsi="黑体" w:hint="eastAsia"/>
          <w:sz w:val="32"/>
          <w:szCs w:val="32"/>
        </w:rPr>
        <w:t>及用户善后</w:t>
      </w:r>
      <w:r w:rsidR="0003614A">
        <w:rPr>
          <w:rFonts w:ascii="仿宋_GB2312" w:eastAsia="仿宋_GB2312" w:hAnsi="黑体" w:hint="eastAsia"/>
          <w:sz w:val="32"/>
          <w:szCs w:val="32"/>
        </w:rPr>
        <w:t>事宜按国家有关法律规定办理。</w:t>
      </w:r>
    </w:p>
    <w:p w:rsidR="00604B75" w:rsidRPr="00604B75" w:rsidRDefault="00604B75">
      <w:pPr>
        <w:ind w:firstLineChars="200" w:firstLine="640"/>
        <w:jc w:val="left"/>
        <w:rPr>
          <w:rFonts w:ascii="仿宋_GB2312" w:eastAsia="仿宋_GB2312" w:hAnsi="黑体"/>
          <w:sz w:val="32"/>
          <w:szCs w:val="32"/>
        </w:rPr>
      </w:pPr>
      <w:r>
        <w:rPr>
          <w:rFonts w:ascii="仿宋_GB2312" w:eastAsia="仿宋_GB2312" w:hAnsi="黑体" w:hint="eastAsia"/>
          <w:sz w:val="32"/>
          <w:szCs w:val="32"/>
        </w:rPr>
        <w:t>（六）试点企业进入退出程序，未按国家有关规定做好用户善后工作，造成不良社会影响的，</w:t>
      </w:r>
      <w:r w:rsidR="00C2732A">
        <w:rPr>
          <w:rFonts w:ascii="仿宋_GB2312" w:eastAsia="仿宋_GB2312" w:hAnsi="黑体" w:hint="eastAsia"/>
          <w:sz w:val="32"/>
          <w:szCs w:val="32"/>
        </w:rPr>
        <w:t>依法依规纳入电信业</w:t>
      </w:r>
      <w:r w:rsidR="00C2732A">
        <w:rPr>
          <w:rFonts w:ascii="仿宋_GB2312" w:eastAsia="仿宋_GB2312" w:hAnsi="黑体" w:hint="eastAsia"/>
          <w:sz w:val="32"/>
          <w:szCs w:val="32"/>
        </w:rPr>
        <w:lastRenderedPageBreak/>
        <w:t>务经营</w:t>
      </w:r>
      <w:r w:rsidR="00D075E5">
        <w:rPr>
          <w:rFonts w:ascii="仿宋_GB2312" w:eastAsia="仿宋_GB2312" w:hAnsi="黑体" w:hint="eastAsia"/>
          <w:sz w:val="32"/>
          <w:szCs w:val="32"/>
        </w:rPr>
        <w:t>不良名单或</w:t>
      </w:r>
      <w:r w:rsidR="00C2732A">
        <w:rPr>
          <w:rFonts w:ascii="仿宋_GB2312" w:eastAsia="仿宋_GB2312" w:hAnsi="黑体" w:hint="eastAsia"/>
          <w:sz w:val="32"/>
          <w:szCs w:val="32"/>
        </w:rPr>
        <w:t>失信名单。</w:t>
      </w:r>
    </w:p>
    <w:p w:rsidR="00F33ABB" w:rsidRDefault="0003614A">
      <w:pPr>
        <w:spacing w:line="360" w:lineRule="auto"/>
        <w:ind w:firstLine="640"/>
        <w:rPr>
          <w:rFonts w:ascii="仿宋_GB2312" w:eastAsia="仿宋_GB2312" w:hAnsi="黑体"/>
          <w:sz w:val="32"/>
          <w:szCs w:val="32"/>
        </w:rPr>
      </w:pPr>
      <w:r>
        <w:rPr>
          <w:rFonts w:ascii="黑体" w:eastAsia="黑体" w:hAnsi="黑体" w:hint="eastAsia"/>
          <w:sz w:val="32"/>
          <w:szCs w:val="32"/>
        </w:rPr>
        <w:t>七、</w:t>
      </w:r>
      <w:r>
        <w:rPr>
          <w:rFonts w:ascii="仿宋_GB2312" w:eastAsia="仿宋_GB2312" w:hAnsi="黑体" w:hint="eastAsia"/>
          <w:sz w:val="32"/>
          <w:szCs w:val="32"/>
        </w:rPr>
        <w:t>工业和信息化部</w:t>
      </w:r>
      <w:r w:rsidR="00B641BF">
        <w:rPr>
          <w:rFonts w:ascii="仿宋_GB2312" w:eastAsia="仿宋_GB2312" w:hAnsi="黑体" w:hint="eastAsia"/>
          <w:sz w:val="32"/>
          <w:szCs w:val="32"/>
        </w:rPr>
        <w:t>根据基础电信企业需求，为其核配移动通信转售业务</w:t>
      </w:r>
      <w:proofErr w:type="gramStart"/>
      <w:r w:rsidR="00B641BF">
        <w:rPr>
          <w:rFonts w:ascii="仿宋_GB2312" w:eastAsia="仿宋_GB2312" w:hAnsi="黑体" w:hint="eastAsia"/>
          <w:sz w:val="32"/>
          <w:szCs w:val="32"/>
        </w:rPr>
        <w:t>专用号段</w:t>
      </w:r>
      <w:proofErr w:type="gramEnd"/>
      <w:r>
        <w:rPr>
          <w:rFonts w:ascii="仿宋_GB2312" w:eastAsia="仿宋_GB2312" w:hAnsi="黑体" w:hint="eastAsia"/>
          <w:sz w:val="32"/>
          <w:szCs w:val="32"/>
        </w:rPr>
        <w:t>。</w:t>
      </w:r>
      <w:r w:rsidR="00B641BF">
        <w:rPr>
          <w:rFonts w:ascii="仿宋_GB2312" w:eastAsia="仿宋_GB2312" w:hAnsi="黑体" w:hint="eastAsia"/>
          <w:sz w:val="32"/>
          <w:szCs w:val="32"/>
        </w:rPr>
        <w:t>基础电信企业应做好相应的数据开通工作，并根据转售企业的需求，合理分配码号资源供其使用，确保码号资源的有效利用。转售企业根据自身业务需求，可向工业和信息化部申请移动转售客户服务号码，并应严格按照批准的位长、用途等规范使用码号。</w:t>
      </w:r>
      <w:r>
        <w:rPr>
          <w:rFonts w:ascii="仿宋_GB2312" w:eastAsia="仿宋_GB2312" w:hAnsi="宋体" w:hint="eastAsia"/>
          <w:sz w:val="32"/>
        </w:rPr>
        <w:t xml:space="preserve"> </w:t>
      </w:r>
    </w:p>
    <w:p w:rsidR="00F33ABB" w:rsidRDefault="0003614A">
      <w:pPr>
        <w:spacing w:line="360" w:lineRule="auto"/>
        <w:ind w:firstLine="640"/>
        <w:rPr>
          <w:rFonts w:ascii="仿宋_GB2312" w:eastAsia="仿宋_GB2312"/>
          <w:sz w:val="32"/>
        </w:rPr>
      </w:pPr>
      <w:r>
        <w:rPr>
          <w:rFonts w:ascii="黑体" w:eastAsia="黑体" w:hAnsi="黑体" w:hint="eastAsia"/>
          <w:sz w:val="32"/>
          <w:szCs w:val="32"/>
        </w:rPr>
        <w:t>八、</w:t>
      </w:r>
      <w:bookmarkStart w:id="0" w:name="OLE_LINK1"/>
      <w:bookmarkStart w:id="1" w:name="OLE_LINK3"/>
      <w:r>
        <w:rPr>
          <w:rFonts w:ascii="仿宋_GB2312" w:eastAsia="仿宋_GB2312" w:hint="eastAsia"/>
          <w:sz w:val="32"/>
        </w:rPr>
        <w:t>基础电信企业给予移动通信转售企业（以下简称“转售企业”）的批发价格应低于基础电信企业同类业务</w:t>
      </w:r>
      <w:proofErr w:type="gramStart"/>
      <w:r>
        <w:rPr>
          <w:rFonts w:ascii="仿宋_GB2312" w:eastAsia="仿宋_GB2312" w:hint="eastAsia"/>
          <w:sz w:val="32"/>
        </w:rPr>
        <w:t>平均业务</w:t>
      </w:r>
      <w:proofErr w:type="gramEnd"/>
      <w:r>
        <w:rPr>
          <w:rFonts w:ascii="仿宋_GB2312" w:eastAsia="仿宋_GB2312" w:hint="eastAsia"/>
          <w:sz w:val="32"/>
        </w:rPr>
        <w:t>单价（或套餐价格），</w:t>
      </w:r>
      <w:bookmarkEnd w:id="0"/>
      <w:bookmarkEnd w:id="1"/>
      <w:r>
        <w:rPr>
          <w:rFonts w:ascii="仿宋_GB2312" w:eastAsia="仿宋_GB2312" w:hint="eastAsia"/>
          <w:sz w:val="32"/>
        </w:rPr>
        <w:t>鼓励双方企业根据市场情况及商业合同约定，及时对批发价格进行调整。</w:t>
      </w:r>
    </w:p>
    <w:p w:rsidR="00F33ABB" w:rsidRDefault="0003614A">
      <w:pPr>
        <w:ind w:firstLineChars="200" w:firstLine="640"/>
        <w:jc w:val="left"/>
        <w:rPr>
          <w:rFonts w:ascii="仿宋_GB2312" w:eastAsia="仿宋_GB2312" w:hAnsi="黑体"/>
          <w:sz w:val="32"/>
          <w:szCs w:val="32"/>
        </w:rPr>
      </w:pPr>
      <w:r>
        <w:rPr>
          <w:rFonts w:ascii="黑体" w:eastAsia="黑体" w:hAnsi="黑体" w:hint="eastAsia"/>
          <w:sz w:val="32"/>
          <w:szCs w:val="32"/>
        </w:rPr>
        <w:t>九、</w:t>
      </w:r>
      <w:r>
        <w:rPr>
          <w:rFonts w:ascii="仿宋_GB2312" w:eastAsia="仿宋_GB2312" w:hAnsi="黑体" w:hint="eastAsia"/>
          <w:sz w:val="32"/>
          <w:szCs w:val="32"/>
        </w:rPr>
        <w:t>转售企业应按要求设立网络信息安全管理机构，配备相应管理人员，依法依规落实电话用户</w:t>
      </w:r>
      <w:r w:rsidR="003C5DAD">
        <w:rPr>
          <w:rFonts w:ascii="仿宋_GB2312" w:eastAsia="仿宋_GB2312" w:hAnsi="黑体" w:hint="eastAsia"/>
          <w:sz w:val="32"/>
          <w:szCs w:val="32"/>
        </w:rPr>
        <w:t>实名</w:t>
      </w:r>
      <w:r>
        <w:rPr>
          <w:rFonts w:ascii="仿宋_GB2312" w:eastAsia="仿宋_GB2312" w:hAnsi="黑体" w:hint="eastAsia"/>
          <w:sz w:val="32"/>
          <w:szCs w:val="32"/>
        </w:rPr>
        <w:t>登记要求，</w:t>
      </w:r>
      <w:r w:rsidR="002777A1">
        <w:rPr>
          <w:rFonts w:ascii="仿宋_GB2312" w:eastAsia="仿宋_GB2312" w:hAnsi="黑体" w:hint="eastAsia"/>
          <w:sz w:val="32"/>
          <w:szCs w:val="32"/>
        </w:rPr>
        <w:t>保护</w:t>
      </w:r>
      <w:r>
        <w:rPr>
          <w:rFonts w:ascii="仿宋_GB2312" w:eastAsia="仿宋_GB2312" w:hAnsi="黑体" w:hint="eastAsia"/>
          <w:sz w:val="32"/>
          <w:szCs w:val="32"/>
        </w:rPr>
        <w:t>用户个人信息，切实落实防范和打击通讯信息诈骗工作要求。</w:t>
      </w:r>
    </w:p>
    <w:p w:rsidR="00F33ABB" w:rsidRDefault="0003614A">
      <w:pPr>
        <w:ind w:firstLineChars="200" w:firstLine="640"/>
        <w:jc w:val="left"/>
        <w:rPr>
          <w:rFonts w:ascii="黑体" w:eastAsia="黑体" w:hAnsi="黑体"/>
          <w:sz w:val="32"/>
          <w:szCs w:val="32"/>
        </w:rPr>
      </w:pPr>
      <w:r>
        <w:rPr>
          <w:rFonts w:ascii="黑体" w:eastAsia="黑体" w:hAnsi="黑体" w:hint="eastAsia"/>
          <w:sz w:val="32"/>
          <w:szCs w:val="32"/>
        </w:rPr>
        <w:t>十、</w:t>
      </w:r>
      <w:r>
        <w:rPr>
          <w:rFonts w:ascii="仿宋_GB2312" w:eastAsia="仿宋_GB2312" w:hAnsi="黑体" w:hint="eastAsia"/>
          <w:sz w:val="32"/>
          <w:szCs w:val="32"/>
        </w:rPr>
        <w:t>转售企业应按</w:t>
      </w:r>
      <w:r w:rsidR="003C5DAD">
        <w:rPr>
          <w:rFonts w:ascii="仿宋_GB2312" w:eastAsia="仿宋_GB2312" w:hAnsi="黑体" w:hint="eastAsia"/>
          <w:sz w:val="32"/>
          <w:szCs w:val="32"/>
        </w:rPr>
        <w:t>照法律相关规定</w:t>
      </w:r>
      <w:r>
        <w:rPr>
          <w:rFonts w:ascii="仿宋_GB2312" w:eastAsia="仿宋_GB2312" w:hAnsi="黑体" w:hint="eastAsia"/>
          <w:sz w:val="32"/>
          <w:szCs w:val="32"/>
        </w:rPr>
        <w:t>，为公安机关、国家安全机关</w:t>
      </w:r>
      <w:r w:rsidR="003C5DAD">
        <w:rPr>
          <w:rFonts w:ascii="仿宋_GB2312" w:eastAsia="仿宋_GB2312" w:hAnsi="黑体" w:hint="eastAsia"/>
          <w:sz w:val="32"/>
          <w:szCs w:val="32"/>
        </w:rPr>
        <w:t>维护国家安全和追查刑事犯罪活动，提供支持和协助</w:t>
      </w:r>
      <w:r>
        <w:rPr>
          <w:rFonts w:ascii="仿宋_GB2312" w:eastAsia="仿宋_GB2312" w:hAnsi="黑体" w:hint="eastAsia"/>
          <w:sz w:val="32"/>
          <w:szCs w:val="32"/>
        </w:rPr>
        <w:t>。</w:t>
      </w:r>
    </w:p>
    <w:p w:rsidR="00F33ABB" w:rsidRDefault="0003614A">
      <w:pPr>
        <w:ind w:firstLineChars="200" w:firstLine="640"/>
        <w:jc w:val="left"/>
        <w:rPr>
          <w:rFonts w:ascii="仿宋_GB2312" w:eastAsia="仿宋_GB2312" w:hAnsiTheme="minorHAnsi" w:cstheme="minorBidi"/>
          <w:sz w:val="32"/>
          <w:szCs w:val="32"/>
        </w:rPr>
      </w:pPr>
      <w:r>
        <w:rPr>
          <w:rFonts w:ascii="黑体" w:eastAsia="黑体" w:hAnsi="黑体" w:hint="eastAsia"/>
          <w:sz w:val="32"/>
          <w:szCs w:val="32"/>
        </w:rPr>
        <w:t>十一、</w:t>
      </w:r>
      <w:r>
        <w:rPr>
          <w:rFonts w:ascii="仿宋_GB2312" w:eastAsia="仿宋_GB2312" w:hAnsi="黑体" w:hint="eastAsia"/>
          <w:sz w:val="32"/>
          <w:szCs w:val="32"/>
        </w:rPr>
        <w:t>转售企业应在各个业务开通省（区、市）设立专门的负责人员，定期向电信管理机构</w:t>
      </w:r>
      <w:r>
        <w:rPr>
          <w:rFonts w:ascii="仿宋_GB2312" w:eastAsia="仿宋_GB2312" w:hAnsiTheme="minorHAnsi" w:cstheme="minorBidi" w:hint="eastAsia"/>
          <w:sz w:val="32"/>
          <w:szCs w:val="32"/>
        </w:rPr>
        <w:t>提交企业发展情况报告等，按照电信管理机构要求，做好用户服务保障和</w:t>
      </w:r>
      <w:r w:rsidR="002777A1">
        <w:rPr>
          <w:rFonts w:ascii="仿宋_GB2312" w:eastAsia="仿宋_GB2312" w:hAnsiTheme="minorHAnsi" w:cstheme="minorBidi" w:hint="eastAsia"/>
          <w:sz w:val="32"/>
          <w:szCs w:val="32"/>
        </w:rPr>
        <w:t>投、</w:t>
      </w:r>
      <w:r>
        <w:rPr>
          <w:rFonts w:ascii="仿宋_GB2312" w:eastAsia="仿宋_GB2312" w:hAnsiTheme="minorHAnsi" w:cstheme="minorBidi" w:hint="eastAsia"/>
          <w:sz w:val="32"/>
          <w:szCs w:val="32"/>
        </w:rPr>
        <w:t>申诉处理。</w:t>
      </w:r>
    </w:p>
    <w:p w:rsidR="00F33ABB" w:rsidRDefault="0003614A" w:rsidP="00494E88">
      <w:pPr>
        <w:ind w:firstLineChars="200" w:firstLine="640"/>
        <w:jc w:val="left"/>
        <w:rPr>
          <w:rFonts w:ascii="仿宋_GB2312" w:eastAsia="仿宋_GB2312" w:hAnsiTheme="minorHAnsi" w:cstheme="minorBidi"/>
          <w:sz w:val="32"/>
          <w:szCs w:val="32"/>
        </w:rPr>
      </w:pPr>
      <w:r>
        <w:rPr>
          <w:rFonts w:ascii="黑体" w:eastAsia="黑体" w:hAnsi="黑体" w:hint="eastAsia"/>
          <w:sz w:val="32"/>
          <w:szCs w:val="32"/>
        </w:rPr>
        <w:lastRenderedPageBreak/>
        <w:t>十二、</w:t>
      </w:r>
      <w:r>
        <w:rPr>
          <w:rFonts w:ascii="仿宋_GB2312" w:eastAsia="仿宋_GB2312" w:hAnsi="黑体" w:hint="eastAsia"/>
          <w:sz w:val="32"/>
          <w:szCs w:val="32"/>
        </w:rPr>
        <w:t>转售企业应进一步规范</w:t>
      </w:r>
      <w:r>
        <w:rPr>
          <w:rFonts w:ascii="仿宋_GB2312" w:eastAsia="仿宋_GB2312" w:hAnsiTheme="minorHAnsi" w:cstheme="minorBidi" w:hint="eastAsia"/>
          <w:sz w:val="32"/>
          <w:szCs w:val="32"/>
        </w:rPr>
        <w:t>用户服务协议，</w:t>
      </w:r>
      <w:r w:rsidR="00494E88">
        <w:rPr>
          <w:rFonts w:ascii="仿宋_GB2312" w:eastAsia="仿宋_GB2312" w:hAnsiTheme="minorHAnsi" w:cstheme="minorBidi" w:hint="eastAsia"/>
          <w:sz w:val="32"/>
          <w:szCs w:val="32"/>
        </w:rPr>
        <w:t>通过用户服务协议</w:t>
      </w:r>
      <w:r>
        <w:rPr>
          <w:rFonts w:ascii="仿宋_GB2312" w:eastAsia="仿宋_GB2312" w:hAnsiTheme="minorHAnsi" w:cstheme="minorBidi" w:hint="eastAsia"/>
          <w:sz w:val="32"/>
          <w:szCs w:val="32"/>
        </w:rPr>
        <w:t>明确</w:t>
      </w:r>
      <w:r w:rsidR="00494E88">
        <w:rPr>
          <w:rFonts w:ascii="仿宋_GB2312" w:eastAsia="仿宋_GB2312" w:hAnsiTheme="minorHAnsi" w:cstheme="minorBidi" w:hint="eastAsia"/>
          <w:sz w:val="32"/>
          <w:szCs w:val="32"/>
        </w:rPr>
        <w:t>告知</w:t>
      </w:r>
      <w:r>
        <w:rPr>
          <w:rFonts w:ascii="仿宋_GB2312" w:eastAsia="仿宋_GB2312" w:hAnsiTheme="minorHAnsi" w:cstheme="minorBidi" w:hint="eastAsia"/>
          <w:sz w:val="32"/>
          <w:szCs w:val="32"/>
        </w:rPr>
        <w:t>双方权利、义务以及纠纷处理原则和违约责任</w:t>
      </w:r>
      <w:r w:rsidR="00B641BF">
        <w:rPr>
          <w:rFonts w:ascii="仿宋_GB2312" w:eastAsia="仿宋_GB2312" w:hAnsiTheme="minorHAnsi" w:cstheme="minorBidi" w:hint="eastAsia"/>
          <w:sz w:val="32"/>
          <w:szCs w:val="32"/>
        </w:rPr>
        <w:t>等事项</w:t>
      </w:r>
      <w:r>
        <w:rPr>
          <w:rFonts w:ascii="仿宋_GB2312" w:eastAsia="仿宋_GB2312" w:hAnsiTheme="minorHAnsi" w:cstheme="minorBidi" w:hint="eastAsia"/>
          <w:sz w:val="32"/>
          <w:szCs w:val="32"/>
        </w:rPr>
        <w:t>，特别要包括企业终止经营时，预付费返还、争议解决等相关问题的处理原则。</w:t>
      </w:r>
    </w:p>
    <w:p w:rsidR="00F33ABB" w:rsidRDefault="0003614A">
      <w:pPr>
        <w:ind w:firstLineChars="200" w:firstLine="640"/>
        <w:jc w:val="left"/>
        <w:rPr>
          <w:rFonts w:ascii="仿宋_GB2312" w:eastAsia="仿宋_GB2312" w:hAnsiTheme="minorHAnsi" w:cstheme="minorBidi"/>
          <w:sz w:val="32"/>
          <w:szCs w:val="32"/>
        </w:rPr>
      </w:pPr>
      <w:r>
        <w:rPr>
          <w:rFonts w:ascii="黑体" w:eastAsia="黑体" w:hAnsi="黑体" w:hint="eastAsia"/>
          <w:sz w:val="32"/>
          <w:szCs w:val="32"/>
        </w:rPr>
        <w:t>十三、</w:t>
      </w:r>
      <w:r>
        <w:rPr>
          <w:rFonts w:ascii="仿宋_GB2312" w:eastAsia="仿宋_GB2312" w:hAnsiTheme="minorHAnsi" w:cstheme="minorBidi" w:hint="eastAsia"/>
          <w:sz w:val="32"/>
          <w:szCs w:val="32"/>
        </w:rPr>
        <w:t>转售企业应对预收资金进行严格管理，做到专款专用，在用户</w:t>
      </w:r>
      <w:proofErr w:type="gramStart"/>
      <w:r>
        <w:rPr>
          <w:rFonts w:ascii="仿宋_GB2312" w:eastAsia="仿宋_GB2312" w:hAnsiTheme="minorHAnsi" w:cstheme="minorBidi" w:hint="eastAsia"/>
          <w:sz w:val="32"/>
          <w:szCs w:val="32"/>
        </w:rPr>
        <w:t>未消费</w:t>
      </w:r>
      <w:proofErr w:type="gramEnd"/>
      <w:r>
        <w:rPr>
          <w:rFonts w:ascii="仿宋_GB2312" w:eastAsia="仿宋_GB2312" w:hAnsiTheme="minorHAnsi" w:cstheme="minorBidi" w:hint="eastAsia"/>
          <w:sz w:val="32"/>
          <w:szCs w:val="32"/>
        </w:rPr>
        <w:t>前不得划入企业收入，严禁用于不动产、股权、证券等投资及借贷。</w:t>
      </w:r>
    </w:p>
    <w:p w:rsidR="00F33ABB" w:rsidRDefault="0003614A">
      <w:pPr>
        <w:ind w:firstLineChars="200" w:firstLine="640"/>
        <w:jc w:val="left"/>
        <w:rPr>
          <w:rFonts w:ascii="仿宋_GB2312" w:eastAsia="仿宋_GB2312" w:hAnsiTheme="minorHAnsi" w:cstheme="minorBidi"/>
          <w:sz w:val="32"/>
          <w:szCs w:val="32"/>
        </w:rPr>
      </w:pPr>
      <w:r>
        <w:rPr>
          <w:rFonts w:ascii="黑体" w:eastAsia="黑体" w:hAnsi="黑体" w:hint="eastAsia"/>
          <w:sz w:val="32"/>
          <w:szCs w:val="32"/>
        </w:rPr>
        <w:t>十四、</w:t>
      </w:r>
      <w:r>
        <w:rPr>
          <w:rFonts w:ascii="仿宋_GB2312" w:eastAsia="仿宋_GB2312" w:hAnsiTheme="minorHAnsi" w:cstheme="minorBidi" w:hint="eastAsia"/>
          <w:sz w:val="32"/>
          <w:szCs w:val="32"/>
        </w:rPr>
        <w:t>转售企业应规范财务管理制度，于每年4月30日前，向电信管理机构提交上一年度经会计师事务所审计的财务会计报告；每年8月31日前，提交当年上半年的财务会计报告。</w:t>
      </w:r>
    </w:p>
    <w:p w:rsidR="00F33ABB" w:rsidRDefault="0003614A">
      <w:pPr>
        <w:ind w:firstLineChars="200" w:firstLine="640"/>
        <w:jc w:val="left"/>
        <w:rPr>
          <w:rFonts w:ascii="仿宋_GB2312" w:eastAsia="仿宋_GB2312" w:hAnsi="黑体"/>
          <w:sz w:val="32"/>
          <w:szCs w:val="32"/>
        </w:rPr>
      </w:pPr>
      <w:r>
        <w:rPr>
          <w:rFonts w:ascii="黑体" w:eastAsia="黑体" w:hAnsi="黑体" w:hint="eastAsia"/>
          <w:sz w:val="32"/>
          <w:szCs w:val="32"/>
        </w:rPr>
        <w:t>十五、</w:t>
      </w:r>
      <w:r>
        <w:rPr>
          <w:rFonts w:ascii="仿宋_GB2312" w:eastAsia="仿宋_GB2312" w:hAnsi="黑体" w:hint="eastAsia"/>
          <w:sz w:val="32"/>
          <w:szCs w:val="32"/>
        </w:rPr>
        <w:t>基础电信企业应进一步拓宽与转售企业合作思路，积极开放更多业务功能，完善支撑转售业务系统建设和服务体系，按照企业互联业务相关技术规范，做好业务开通、话单传递等支撑保障。</w:t>
      </w:r>
    </w:p>
    <w:p w:rsidR="00F33ABB" w:rsidRDefault="0003614A">
      <w:pPr>
        <w:ind w:firstLineChars="200" w:firstLine="640"/>
        <w:jc w:val="left"/>
        <w:rPr>
          <w:rFonts w:ascii="仿宋_GB2312" w:eastAsia="仿宋_GB2312" w:hAnsi="黑体"/>
          <w:sz w:val="32"/>
          <w:szCs w:val="32"/>
        </w:rPr>
      </w:pPr>
      <w:r>
        <w:rPr>
          <w:rFonts w:ascii="黑体" w:eastAsia="黑体" w:hAnsi="黑体" w:hint="eastAsia"/>
          <w:sz w:val="32"/>
          <w:szCs w:val="32"/>
        </w:rPr>
        <w:t>十六、</w:t>
      </w:r>
      <w:r>
        <w:rPr>
          <w:rFonts w:ascii="仿宋_GB2312" w:eastAsia="仿宋_GB2312" w:hAnsi="黑体" w:hint="eastAsia"/>
          <w:sz w:val="32"/>
          <w:szCs w:val="32"/>
        </w:rPr>
        <w:t xml:space="preserve">基础电信企业应做好转售业务用户日志留存工作，并为转售企业提供垃圾短信和骚扰电话治理、防范和打击通讯信息诈骗等技术支持。 </w:t>
      </w:r>
    </w:p>
    <w:p w:rsidR="00F33ABB" w:rsidRDefault="0003614A">
      <w:pPr>
        <w:ind w:firstLineChars="200" w:firstLine="640"/>
        <w:rPr>
          <w:rFonts w:ascii="仿宋_GB2312" w:eastAsia="仿宋_GB2312" w:hAnsiTheme="minorHAnsi" w:cstheme="minorBidi"/>
          <w:sz w:val="32"/>
          <w:szCs w:val="32"/>
        </w:rPr>
      </w:pPr>
      <w:r>
        <w:rPr>
          <w:rFonts w:ascii="黑体" w:eastAsia="黑体" w:hAnsi="黑体" w:hint="eastAsia"/>
          <w:sz w:val="32"/>
          <w:szCs w:val="32"/>
        </w:rPr>
        <w:t>十七、</w:t>
      </w:r>
      <w:r>
        <w:rPr>
          <w:rFonts w:ascii="仿宋_GB2312" w:eastAsia="仿宋_GB2312" w:hAnsiTheme="minorHAnsi" w:cstheme="minorBidi" w:hint="eastAsia"/>
          <w:sz w:val="32"/>
          <w:szCs w:val="32"/>
        </w:rPr>
        <w:t>转售企业违反《</w:t>
      </w:r>
      <w:r>
        <w:rPr>
          <w:rFonts w:ascii="仿宋_GB2312" w:eastAsia="仿宋_GB2312" w:hAnsi="宋体" w:cstheme="minorBidi" w:hint="eastAsia"/>
          <w:sz w:val="32"/>
          <w:szCs w:val="22"/>
        </w:rPr>
        <w:t>全国人民代表大会常务委员会关于加强网络信息保护的决定</w:t>
      </w:r>
      <w:r>
        <w:rPr>
          <w:rFonts w:ascii="仿宋_GB2312" w:eastAsia="仿宋_GB2312" w:hAnsiTheme="minorHAnsi" w:cstheme="minorBidi" w:hint="eastAsia"/>
          <w:sz w:val="32"/>
          <w:szCs w:val="32"/>
        </w:rPr>
        <w:t>》</w:t>
      </w:r>
      <w:r w:rsidR="003C5DAD">
        <w:rPr>
          <w:rFonts w:ascii="仿宋_GB2312" w:eastAsia="仿宋_GB2312" w:hAnsiTheme="minorHAnsi" w:cstheme="minorBidi" w:hint="eastAsia"/>
          <w:sz w:val="32"/>
          <w:szCs w:val="32"/>
        </w:rPr>
        <w:t>《网络安全法》《反恐怖主义法》《电信条例》</w:t>
      </w:r>
      <w:r>
        <w:rPr>
          <w:rFonts w:ascii="仿宋_GB2312" w:eastAsia="仿宋_GB2312" w:hAnsiTheme="minorHAnsi" w:cstheme="minorBidi" w:hint="eastAsia"/>
          <w:sz w:val="32"/>
          <w:szCs w:val="32"/>
        </w:rPr>
        <w:t>《</w:t>
      </w:r>
      <w:r>
        <w:rPr>
          <w:rFonts w:ascii="仿宋_GB2312" w:eastAsia="仿宋_GB2312" w:hAnsi="宋体" w:cstheme="minorBidi" w:hint="eastAsia"/>
          <w:sz w:val="32"/>
          <w:szCs w:val="22"/>
        </w:rPr>
        <w:t>电信业务经营许可管理办法</w:t>
      </w:r>
      <w:r w:rsidR="003C5DAD">
        <w:rPr>
          <w:rFonts w:ascii="仿宋_GB2312" w:eastAsia="仿宋_GB2312" w:hAnsiTheme="minorHAnsi" w:cstheme="minorBidi" w:hint="eastAsia"/>
          <w:sz w:val="32"/>
          <w:szCs w:val="32"/>
        </w:rPr>
        <w:t>》</w:t>
      </w:r>
      <w:r>
        <w:rPr>
          <w:rFonts w:ascii="仿宋_GB2312" w:eastAsia="仿宋_GB2312" w:hAnsiTheme="minorHAnsi" w:cstheme="minorBidi" w:hint="eastAsia"/>
          <w:sz w:val="32"/>
          <w:szCs w:val="32"/>
        </w:rPr>
        <w:t>《关于防范和打击电信网络诈骗犯罪的通告》等相关法律法规以及本通告规</w:t>
      </w:r>
      <w:r>
        <w:rPr>
          <w:rFonts w:ascii="仿宋_GB2312" w:eastAsia="仿宋_GB2312" w:hAnsiTheme="minorHAnsi" w:cstheme="minorBidi" w:hint="eastAsia"/>
          <w:sz w:val="32"/>
          <w:szCs w:val="32"/>
        </w:rPr>
        <w:lastRenderedPageBreak/>
        <w:t>定，由电信管理机构依法进行查处，情节严重的，依法吊销电信业务经营许可证，对试点企业取消移动通信转售业务试点资格。</w:t>
      </w:r>
    </w:p>
    <w:p w:rsidR="00F33ABB" w:rsidRDefault="0003614A">
      <w:pPr>
        <w:ind w:firstLineChars="200" w:firstLine="640"/>
        <w:jc w:val="left"/>
        <w:rPr>
          <w:rFonts w:ascii="仿宋_GB2312" w:eastAsia="仿宋_GB2312" w:hAnsi="黑体"/>
          <w:sz w:val="32"/>
          <w:szCs w:val="32"/>
        </w:rPr>
      </w:pPr>
      <w:r>
        <w:rPr>
          <w:rFonts w:ascii="黑体" w:eastAsia="黑体" w:hAnsi="黑体" w:hint="eastAsia"/>
          <w:sz w:val="32"/>
          <w:szCs w:val="32"/>
        </w:rPr>
        <w:t>十八、</w:t>
      </w:r>
      <w:r>
        <w:rPr>
          <w:rFonts w:ascii="仿宋_GB2312" w:eastAsia="仿宋_GB2312" w:hAnsiTheme="minorHAnsi" w:cstheme="minorBidi" w:hint="eastAsia"/>
          <w:sz w:val="32"/>
          <w:szCs w:val="32"/>
        </w:rPr>
        <w:t>电信管理机构应紧密跟踪、分析移动通信转售业务发展情况，及时解决市场问题，</w:t>
      </w:r>
      <w:r>
        <w:rPr>
          <w:rFonts w:ascii="仿宋_GB2312" w:eastAsia="仿宋_GB2312" w:hAnsi="黑体" w:hint="eastAsia"/>
          <w:sz w:val="32"/>
          <w:szCs w:val="32"/>
        </w:rPr>
        <w:t>规范企业经营行为，加强市场监督检查，切实保障用户合法权益，加强网络和信息安全监管，为转售企业健康发展营造良好环境。</w:t>
      </w:r>
    </w:p>
    <w:p w:rsidR="00F33ABB" w:rsidRDefault="00F33ABB">
      <w:pPr>
        <w:ind w:firstLineChars="200" w:firstLine="640"/>
        <w:jc w:val="left"/>
        <w:rPr>
          <w:rFonts w:ascii="仿宋_GB2312" w:eastAsia="仿宋_GB2312" w:hAnsi="黑体"/>
          <w:sz w:val="32"/>
          <w:szCs w:val="32"/>
        </w:rPr>
      </w:pPr>
    </w:p>
    <w:p w:rsidR="00F33ABB" w:rsidRDefault="00F33ABB">
      <w:pPr>
        <w:ind w:firstLineChars="200" w:firstLine="640"/>
        <w:jc w:val="left"/>
        <w:rPr>
          <w:rFonts w:ascii="仿宋_GB2312" w:eastAsia="仿宋_GB2312" w:hAnsi="黑体"/>
          <w:sz w:val="32"/>
          <w:szCs w:val="32"/>
        </w:rPr>
      </w:pPr>
    </w:p>
    <w:p w:rsidR="00F33ABB" w:rsidRPr="00ED06D7" w:rsidRDefault="00F33ABB">
      <w:pPr>
        <w:ind w:firstLineChars="200" w:firstLine="640"/>
        <w:jc w:val="left"/>
        <w:rPr>
          <w:rFonts w:ascii="仿宋_GB2312" w:eastAsia="仿宋_GB2312" w:hAnsi="黑体"/>
          <w:sz w:val="32"/>
          <w:szCs w:val="32"/>
        </w:rPr>
      </w:pPr>
    </w:p>
    <w:p w:rsidR="00F33ABB" w:rsidRDefault="0003614A" w:rsidP="00F66CF2">
      <w:pPr>
        <w:ind w:right="480" w:firstLineChars="200" w:firstLine="640"/>
        <w:jc w:val="right"/>
        <w:rPr>
          <w:rFonts w:ascii="仿宋_GB2312" w:eastAsia="仿宋_GB2312" w:hAnsi="黑体"/>
          <w:sz w:val="32"/>
          <w:szCs w:val="32"/>
        </w:rPr>
      </w:pPr>
      <w:bookmarkStart w:id="2" w:name="_GoBack"/>
      <w:bookmarkEnd w:id="2"/>
      <w:r>
        <w:rPr>
          <w:rFonts w:ascii="仿宋_GB2312" w:eastAsia="仿宋_GB2312" w:hAnsi="黑体" w:hint="eastAsia"/>
          <w:sz w:val="32"/>
          <w:szCs w:val="32"/>
        </w:rPr>
        <w:t>工业和信息化部</w:t>
      </w:r>
    </w:p>
    <w:p w:rsidR="00F33ABB" w:rsidRDefault="00F66CF2" w:rsidP="00F66CF2">
      <w:pPr>
        <w:wordWrap w:val="0"/>
        <w:ind w:right="320" w:firstLineChars="200" w:firstLine="640"/>
        <w:jc w:val="right"/>
        <w:rPr>
          <w:rFonts w:ascii="仿宋_GB2312" w:eastAsia="仿宋_GB2312" w:hAnsi="黑体"/>
          <w:sz w:val="32"/>
          <w:szCs w:val="32"/>
        </w:rPr>
      </w:pPr>
      <w:r>
        <w:rPr>
          <w:rFonts w:ascii="仿宋_GB2312" w:eastAsia="仿宋_GB2312" w:hAnsi="黑体" w:hint="eastAsia"/>
          <w:sz w:val="32"/>
          <w:szCs w:val="32"/>
        </w:rPr>
        <w:t xml:space="preserve">         </w:t>
      </w:r>
      <w:r w:rsidR="0003614A">
        <w:rPr>
          <w:rFonts w:ascii="仿宋_GB2312" w:eastAsia="仿宋_GB2312" w:hAnsi="黑体"/>
          <w:sz w:val="32"/>
          <w:szCs w:val="32"/>
        </w:rPr>
        <w:t>201</w:t>
      </w:r>
      <w:r w:rsidR="0003614A">
        <w:rPr>
          <w:rFonts w:ascii="仿宋_GB2312" w:eastAsia="仿宋_GB2312" w:hAnsi="黑体" w:hint="eastAsia"/>
          <w:sz w:val="32"/>
          <w:szCs w:val="32"/>
        </w:rPr>
        <w:t>8</w:t>
      </w:r>
      <w:r w:rsidR="0003614A">
        <w:rPr>
          <w:rFonts w:ascii="仿宋_GB2312" w:eastAsia="仿宋_GB2312" w:hAnsi="黑体"/>
          <w:sz w:val="32"/>
          <w:szCs w:val="32"/>
        </w:rPr>
        <w:t>年</w:t>
      </w:r>
      <w:r>
        <w:rPr>
          <w:rFonts w:ascii="仿宋_GB2312" w:eastAsia="仿宋_GB2312" w:hAnsi="黑体" w:hint="eastAsia"/>
          <w:sz w:val="32"/>
          <w:szCs w:val="32"/>
        </w:rPr>
        <w:t>X</w:t>
      </w:r>
      <w:r w:rsidR="0003614A">
        <w:rPr>
          <w:rFonts w:ascii="仿宋_GB2312" w:eastAsia="仿宋_GB2312" w:hAnsi="黑体"/>
          <w:sz w:val="32"/>
          <w:szCs w:val="32"/>
        </w:rPr>
        <w:t>月</w:t>
      </w:r>
      <w:r>
        <w:rPr>
          <w:rFonts w:ascii="仿宋_GB2312" w:eastAsia="仿宋_GB2312" w:hAnsi="黑体" w:hint="eastAsia"/>
          <w:sz w:val="32"/>
          <w:szCs w:val="32"/>
        </w:rPr>
        <w:t>X</w:t>
      </w:r>
      <w:r w:rsidR="0003614A">
        <w:rPr>
          <w:rFonts w:ascii="仿宋_GB2312" w:eastAsia="仿宋_GB2312" w:hAnsi="黑体"/>
          <w:sz w:val="32"/>
          <w:szCs w:val="32"/>
        </w:rPr>
        <w:t>日</w:t>
      </w:r>
    </w:p>
    <w:sectPr w:rsidR="00F33ABB">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BEC" w:rsidRDefault="003E3BEC">
      <w:r>
        <w:separator/>
      </w:r>
    </w:p>
  </w:endnote>
  <w:endnote w:type="continuationSeparator" w:id="0">
    <w:p w:rsidR="003E3BEC" w:rsidRDefault="003E3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3905245"/>
      <w:docPartObj>
        <w:docPartGallery w:val="AutoText"/>
      </w:docPartObj>
    </w:sdtPr>
    <w:sdtEndPr/>
    <w:sdtContent>
      <w:p w:rsidR="00F33ABB" w:rsidRDefault="0003614A">
        <w:pPr>
          <w:pStyle w:val="a4"/>
          <w:jc w:val="center"/>
        </w:pPr>
        <w:r>
          <w:fldChar w:fldCharType="begin"/>
        </w:r>
        <w:r>
          <w:instrText>PAGE   \* MERGEFORMAT</w:instrText>
        </w:r>
        <w:r>
          <w:fldChar w:fldCharType="separate"/>
        </w:r>
        <w:r w:rsidR="00F66CF2" w:rsidRPr="00F66CF2">
          <w:rPr>
            <w:noProof/>
            <w:lang w:val="zh-CN"/>
          </w:rPr>
          <w:t>1</w:t>
        </w:r>
        <w:r>
          <w:fldChar w:fldCharType="end"/>
        </w:r>
      </w:p>
    </w:sdtContent>
  </w:sdt>
  <w:p w:rsidR="00F33ABB" w:rsidRDefault="00F33AB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BEC" w:rsidRDefault="003E3BEC">
      <w:r>
        <w:separator/>
      </w:r>
    </w:p>
  </w:footnote>
  <w:footnote w:type="continuationSeparator" w:id="0">
    <w:p w:rsidR="003E3BEC" w:rsidRDefault="003E3B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44B"/>
    <w:rsid w:val="00011524"/>
    <w:rsid w:val="00012A0C"/>
    <w:rsid w:val="00026A8D"/>
    <w:rsid w:val="000315DB"/>
    <w:rsid w:val="0003614A"/>
    <w:rsid w:val="00040B68"/>
    <w:rsid w:val="00064558"/>
    <w:rsid w:val="00066014"/>
    <w:rsid w:val="00070A2A"/>
    <w:rsid w:val="00073A37"/>
    <w:rsid w:val="00095251"/>
    <w:rsid w:val="00096DE1"/>
    <w:rsid w:val="000A372F"/>
    <w:rsid w:val="000A3AA5"/>
    <w:rsid w:val="000A5AED"/>
    <w:rsid w:val="000B42DB"/>
    <w:rsid w:val="000B4CF3"/>
    <w:rsid w:val="000B59EC"/>
    <w:rsid w:val="000C2020"/>
    <w:rsid w:val="000D6081"/>
    <w:rsid w:val="000E55B5"/>
    <w:rsid w:val="000F5E65"/>
    <w:rsid w:val="00115B04"/>
    <w:rsid w:val="0013391D"/>
    <w:rsid w:val="00134D3A"/>
    <w:rsid w:val="00150BC2"/>
    <w:rsid w:val="00151A21"/>
    <w:rsid w:val="001661DF"/>
    <w:rsid w:val="001671C7"/>
    <w:rsid w:val="0017737F"/>
    <w:rsid w:val="00180ABF"/>
    <w:rsid w:val="00187652"/>
    <w:rsid w:val="001A38DD"/>
    <w:rsid w:val="001C72C7"/>
    <w:rsid w:val="00200DD8"/>
    <w:rsid w:val="002456BF"/>
    <w:rsid w:val="0024744B"/>
    <w:rsid w:val="0026324F"/>
    <w:rsid w:val="002777A1"/>
    <w:rsid w:val="002859DE"/>
    <w:rsid w:val="002C7929"/>
    <w:rsid w:val="002D1623"/>
    <w:rsid w:val="00300E80"/>
    <w:rsid w:val="00305519"/>
    <w:rsid w:val="00310FE5"/>
    <w:rsid w:val="00321CBC"/>
    <w:rsid w:val="00353B7A"/>
    <w:rsid w:val="00355EBE"/>
    <w:rsid w:val="0036037F"/>
    <w:rsid w:val="00360D42"/>
    <w:rsid w:val="003A308E"/>
    <w:rsid w:val="003A3959"/>
    <w:rsid w:val="003B0FCC"/>
    <w:rsid w:val="003C5DAD"/>
    <w:rsid w:val="003E3245"/>
    <w:rsid w:val="003E3BEC"/>
    <w:rsid w:val="003F1A8C"/>
    <w:rsid w:val="00404E41"/>
    <w:rsid w:val="00424279"/>
    <w:rsid w:val="004315AA"/>
    <w:rsid w:val="00440B20"/>
    <w:rsid w:val="0045472E"/>
    <w:rsid w:val="00473885"/>
    <w:rsid w:val="004912CB"/>
    <w:rsid w:val="00494E88"/>
    <w:rsid w:val="004A72B0"/>
    <w:rsid w:val="004D5228"/>
    <w:rsid w:val="004E1B5A"/>
    <w:rsid w:val="005125E9"/>
    <w:rsid w:val="00530B40"/>
    <w:rsid w:val="00580015"/>
    <w:rsid w:val="00582319"/>
    <w:rsid w:val="00591BF9"/>
    <w:rsid w:val="005A1F1B"/>
    <w:rsid w:val="005D2267"/>
    <w:rsid w:val="005F5A45"/>
    <w:rsid w:val="005F7D1D"/>
    <w:rsid w:val="00604B75"/>
    <w:rsid w:val="006067E7"/>
    <w:rsid w:val="006155A5"/>
    <w:rsid w:val="00625E9F"/>
    <w:rsid w:val="006359D3"/>
    <w:rsid w:val="0063779E"/>
    <w:rsid w:val="00652473"/>
    <w:rsid w:val="00667025"/>
    <w:rsid w:val="00692E40"/>
    <w:rsid w:val="006A3F37"/>
    <w:rsid w:val="006B5913"/>
    <w:rsid w:val="006D1D06"/>
    <w:rsid w:val="006D2680"/>
    <w:rsid w:val="006F2C99"/>
    <w:rsid w:val="00704B6F"/>
    <w:rsid w:val="00714802"/>
    <w:rsid w:val="0073081A"/>
    <w:rsid w:val="007538CC"/>
    <w:rsid w:val="00754FCC"/>
    <w:rsid w:val="0076536F"/>
    <w:rsid w:val="00771222"/>
    <w:rsid w:val="007741D6"/>
    <w:rsid w:val="00785124"/>
    <w:rsid w:val="007929FE"/>
    <w:rsid w:val="007B29B3"/>
    <w:rsid w:val="007B69A1"/>
    <w:rsid w:val="007B7524"/>
    <w:rsid w:val="007D44F7"/>
    <w:rsid w:val="007E4266"/>
    <w:rsid w:val="007F066C"/>
    <w:rsid w:val="00811CF2"/>
    <w:rsid w:val="008215B3"/>
    <w:rsid w:val="00824183"/>
    <w:rsid w:val="0088317B"/>
    <w:rsid w:val="008912DF"/>
    <w:rsid w:val="008D02EE"/>
    <w:rsid w:val="00904F39"/>
    <w:rsid w:val="00926D4F"/>
    <w:rsid w:val="00926FBD"/>
    <w:rsid w:val="00937047"/>
    <w:rsid w:val="009465B4"/>
    <w:rsid w:val="0094715A"/>
    <w:rsid w:val="00950731"/>
    <w:rsid w:val="009534E2"/>
    <w:rsid w:val="009B4CA9"/>
    <w:rsid w:val="009C00C5"/>
    <w:rsid w:val="009D30E3"/>
    <w:rsid w:val="009E7D88"/>
    <w:rsid w:val="00A02093"/>
    <w:rsid w:val="00A03F59"/>
    <w:rsid w:val="00A1308D"/>
    <w:rsid w:val="00A26104"/>
    <w:rsid w:val="00A41663"/>
    <w:rsid w:val="00A7398A"/>
    <w:rsid w:val="00AA27C0"/>
    <w:rsid w:val="00AB2CFE"/>
    <w:rsid w:val="00AB358D"/>
    <w:rsid w:val="00AB6587"/>
    <w:rsid w:val="00AC54AE"/>
    <w:rsid w:val="00AE37E1"/>
    <w:rsid w:val="00AF3533"/>
    <w:rsid w:val="00B0574A"/>
    <w:rsid w:val="00B10DDA"/>
    <w:rsid w:val="00B31EED"/>
    <w:rsid w:val="00B3344B"/>
    <w:rsid w:val="00B443BA"/>
    <w:rsid w:val="00B44F2A"/>
    <w:rsid w:val="00B61F5F"/>
    <w:rsid w:val="00B641BF"/>
    <w:rsid w:val="00B80622"/>
    <w:rsid w:val="00B82502"/>
    <w:rsid w:val="00B837AB"/>
    <w:rsid w:val="00B9271D"/>
    <w:rsid w:val="00B935CD"/>
    <w:rsid w:val="00BA6740"/>
    <w:rsid w:val="00BB04E3"/>
    <w:rsid w:val="00BB0DC8"/>
    <w:rsid w:val="00BB20BC"/>
    <w:rsid w:val="00BC3A2B"/>
    <w:rsid w:val="00BD2294"/>
    <w:rsid w:val="00BD4BC1"/>
    <w:rsid w:val="00C02059"/>
    <w:rsid w:val="00C03459"/>
    <w:rsid w:val="00C2732A"/>
    <w:rsid w:val="00C31FA9"/>
    <w:rsid w:val="00C36EF7"/>
    <w:rsid w:val="00C45725"/>
    <w:rsid w:val="00C53D81"/>
    <w:rsid w:val="00C62014"/>
    <w:rsid w:val="00C66A50"/>
    <w:rsid w:val="00C75121"/>
    <w:rsid w:val="00C85163"/>
    <w:rsid w:val="00CB2726"/>
    <w:rsid w:val="00CD2549"/>
    <w:rsid w:val="00CD37FC"/>
    <w:rsid w:val="00CF4E61"/>
    <w:rsid w:val="00D075E5"/>
    <w:rsid w:val="00D11234"/>
    <w:rsid w:val="00D14CA1"/>
    <w:rsid w:val="00D15F0F"/>
    <w:rsid w:val="00D36B0F"/>
    <w:rsid w:val="00D76672"/>
    <w:rsid w:val="00D83191"/>
    <w:rsid w:val="00D83541"/>
    <w:rsid w:val="00DE5CFD"/>
    <w:rsid w:val="00DF1BA7"/>
    <w:rsid w:val="00E06A6C"/>
    <w:rsid w:val="00E12D7E"/>
    <w:rsid w:val="00E30A09"/>
    <w:rsid w:val="00E31B3E"/>
    <w:rsid w:val="00E552E5"/>
    <w:rsid w:val="00E578DD"/>
    <w:rsid w:val="00E62BE3"/>
    <w:rsid w:val="00E744FA"/>
    <w:rsid w:val="00E74C96"/>
    <w:rsid w:val="00EB47E2"/>
    <w:rsid w:val="00EB5A4E"/>
    <w:rsid w:val="00EC5537"/>
    <w:rsid w:val="00EC599A"/>
    <w:rsid w:val="00ED06D7"/>
    <w:rsid w:val="00EE74C8"/>
    <w:rsid w:val="00EE7A6B"/>
    <w:rsid w:val="00F14C49"/>
    <w:rsid w:val="00F22335"/>
    <w:rsid w:val="00F33ABB"/>
    <w:rsid w:val="00F37CFD"/>
    <w:rsid w:val="00F43CF0"/>
    <w:rsid w:val="00F45A8B"/>
    <w:rsid w:val="00F66CF2"/>
    <w:rsid w:val="00F677D0"/>
    <w:rsid w:val="00F72EA6"/>
    <w:rsid w:val="00F74B48"/>
    <w:rsid w:val="00F764FA"/>
    <w:rsid w:val="00F86611"/>
    <w:rsid w:val="00F93F84"/>
    <w:rsid w:val="00FD0E30"/>
    <w:rsid w:val="1F6C72C6"/>
    <w:rsid w:val="265C291E"/>
    <w:rsid w:val="71B07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rPr>
      <w:rFonts w:ascii="Times New Roman" w:eastAsia="宋体" w:hAnsi="Times New Roman" w:cs="Times New Roman"/>
      <w:sz w:val="18"/>
      <w:szCs w:val="18"/>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rPr>
      <w:rFonts w:ascii="Times New Roman" w:eastAsia="宋体" w:hAnsi="Times New Roman" w:cs="Times New Roman"/>
      <w:sz w:val="18"/>
      <w:szCs w:val="18"/>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9690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384</Words>
  <Characters>2194</Characters>
  <Application>Microsoft Office Word</Application>
  <DocSecurity>0</DocSecurity>
  <Lines>18</Lines>
  <Paragraphs>5</Paragraphs>
  <ScaleCrop>false</ScaleCrop>
  <Company/>
  <LinksUpToDate>false</LinksUpToDate>
  <CharactersWithSpaces>2573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cp:lastPrinted>2018-01-17T08:06:00Z</cp:lastPrinted>
  <dcterms:created xsi:type="dcterms:W3CDTF">2018-01-23T10:39:00Z</dcterms:created>
  <dcterms:modified xsi:type="dcterms:W3CDTF">2018-01-24T01:19:00Z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