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黑体" w:hAnsi="黑体" w:eastAsia="黑体"/>
          <w:kern w:val="0"/>
          <w:sz w:val="32"/>
          <w:szCs w:val="32"/>
        </w:rPr>
      </w:pPr>
      <w:r>
        <w:rPr>
          <w:rFonts w:hint="eastAsia" w:ascii="黑体" w:hAnsi="黑体" w:eastAsia="黑体"/>
          <w:kern w:val="0"/>
          <w:sz w:val="32"/>
          <w:szCs w:val="32"/>
        </w:rPr>
        <w:t>附件</w:t>
      </w:r>
    </w:p>
    <w:p>
      <w:pPr>
        <w:widowControl/>
        <w:spacing w:line="560" w:lineRule="exact"/>
        <w:jc w:val="left"/>
        <w:rPr>
          <w:rFonts w:hint="eastAsia" w:ascii="黑体" w:hAnsi="黑体" w:eastAsia="黑体"/>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sz w:val="44"/>
          <w:szCs w:val="44"/>
        </w:rPr>
      </w:pPr>
      <w:r>
        <w:rPr>
          <w:rFonts w:hint="default" w:ascii="Times New Roman" w:hAnsi="Times New Roman" w:eastAsia="黑体" w:cs="Times New Roman"/>
          <w:sz w:val="44"/>
          <w:szCs w:val="44"/>
          <w:lang w:val="en-US" w:eastAsia="zh-CN"/>
        </w:rPr>
        <w:t>2020</w:t>
      </w:r>
      <w:r>
        <w:rPr>
          <w:rFonts w:hint="default" w:ascii="Times New Roman" w:hAnsi="Times New Roman" w:eastAsia="黑体" w:cs="Times New Roman"/>
          <w:sz w:val="44"/>
          <w:szCs w:val="44"/>
        </w:rPr>
        <w:t>年大数据产业发展试点示范项目</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sz w:val="44"/>
          <w:szCs w:val="44"/>
        </w:rPr>
      </w:pPr>
      <w:r>
        <w:rPr>
          <w:rFonts w:hint="default" w:ascii="Times New Roman" w:hAnsi="Times New Roman" w:eastAsia="黑体" w:cs="Times New Roman"/>
          <w:sz w:val="44"/>
          <w:szCs w:val="44"/>
        </w:rPr>
        <w:t>公示名单</w:t>
      </w: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sz w:val="36"/>
          <w:szCs w:val="36"/>
        </w:rPr>
      </w:pPr>
    </w:p>
    <w:tbl>
      <w:tblPr>
        <w:tblStyle w:val="10"/>
        <w:tblW w:w="8434" w:type="dxa"/>
        <w:tblInd w:w="0" w:type="dxa"/>
        <w:tblLayout w:type="fixed"/>
        <w:tblCellMar>
          <w:top w:w="0" w:type="dxa"/>
          <w:left w:w="0" w:type="dxa"/>
          <w:bottom w:w="0" w:type="dxa"/>
          <w:right w:w="0" w:type="dxa"/>
        </w:tblCellMar>
      </w:tblPr>
      <w:tblGrid>
        <w:gridCol w:w="823"/>
        <w:gridCol w:w="3340"/>
        <w:gridCol w:w="3216"/>
        <w:gridCol w:w="1055"/>
      </w:tblGrid>
      <w:tr>
        <w:tblPrEx>
          <w:tblLayout w:type="fixed"/>
          <w:tblCellMar>
            <w:top w:w="0" w:type="dxa"/>
            <w:left w:w="0" w:type="dxa"/>
            <w:bottom w:w="0" w:type="dxa"/>
            <w:right w:w="0" w:type="dxa"/>
          </w:tblCellMar>
        </w:tblPrEx>
        <w:trPr>
          <w:cantSplit/>
          <w:trHeight w:val="580" w:hRule="atLeast"/>
          <w:tblHeader/>
        </w:trPr>
        <w:tc>
          <w:tcPr>
            <w:tcW w:w="823" w:type="dxa"/>
            <w:tcBorders>
              <w:top w:val="single" w:color="000000" w:sz="4" w:space="0"/>
              <w:left w:val="single" w:color="000000" w:sz="4" w:space="0"/>
              <w:bottom w:val="single" w:color="000000" w:sz="4" w:space="0"/>
              <w:right w:val="single" w:color="000000" w:sz="4" w:space="0"/>
            </w:tcBorders>
            <w:shd w:val="clear" w:color="auto" w:fill="D8D8D8"/>
            <w:tcMar>
              <w:top w:w="10" w:type="dxa"/>
              <w:left w:w="10" w:type="dxa"/>
              <w:right w:w="10" w:type="dxa"/>
            </w:tcMar>
            <w:vAlign w:val="center"/>
          </w:tcPr>
          <w:p>
            <w:pPr>
              <w:widowControl/>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序号</w:t>
            </w:r>
          </w:p>
        </w:tc>
        <w:tc>
          <w:tcPr>
            <w:tcW w:w="3340" w:type="dxa"/>
            <w:tcBorders>
              <w:top w:val="single" w:color="000000" w:sz="4" w:space="0"/>
              <w:left w:val="single" w:color="000000" w:sz="4" w:space="0"/>
              <w:bottom w:val="single" w:color="000000" w:sz="4" w:space="0"/>
              <w:right w:val="single" w:color="000000" w:sz="4" w:space="0"/>
            </w:tcBorders>
            <w:shd w:val="clear" w:color="auto" w:fill="D8D8D8"/>
            <w:tcMar>
              <w:top w:w="10" w:type="dxa"/>
              <w:left w:w="10" w:type="dxa"/>
              <w:right w:w="10" w:type="dxa"/>
            </w:tcMar>
            <w:vAlign w:val="center"/>
          </w:tcPr>
          <w:p>
            <w:pPr>
              <w:widowControl/>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企业名称</w:t>
            </w:r>
          </w:p>
        </w:tc>
        <w:tc>
          <w:tcPr>
            <w:tcW w:w="3216" w:type="dxa"/>
            <w:tcBorders>
              <w:top w:val="single" w:color="000000" w:sz="4" w:space="0"/>
              <w:left w:val="single" w:color="000000" w:sz="4" w:space="0"/>
              <w:bottom w:val="single" w:color="000000" w:sz="4" w:space="0"/>
              <w:right w:val="single" w:color="000000" w:sz="4" w:space="0"/>
            </w:tcBorders>
            <w:shd w:val="clear" w:color="auto" w:fill="D8D8D8"/>
            <w:tcMar>
              <w:top w:w="10" w:type="dxa"/>
              <w:left w:w="10" w:type="dxa"/>
              <w:right w:w="10" w:type="dxa"/>
            </w:tcMar>
            <w:vAlign w:val="center"/>
          </w:tcPr>
          <w:p>
            <w:pPr>
              <w:widowControl/>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项目名称</w:t>
            </w:r>
          </w:p>
        </w:tc>
        <w:tc>
          <w:tcPr>
            <w:tcW w:w="1055" w:type="dxa"/>
            <w:tcBorders>
              <w:top w:val="single" w:color="000000" w:sz="4" w:space="0"/>
              <w:left w:val="single" w:color="000000" w:sz="4" w:space="0"/>
              <w:bottom w:val="single" w:color="000000" w:sz="4" w:space="0"/>
              <w:right w:val="single" w:color="000000" w:sz="4" w:space="0"/>
            </w:tcBorders>
            <w:shd w:val="clear" w:color="auto" w:fill="D8D8D8"/>
            <w:tcMar>
              <w:top w:w="10" w:type="dxa"/>
              <w:left w:w="10" w:type="dxa"/>
              <w:right w:w="10" w:type="dxa"/>
            </w:tcMar>
            <w:vAlign w:val="center"/>
          </w:tcPr>
          <w:p>
            <w:pPr>
              <w:widowControl/>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区域</w:t>
            </w:r>
          </w:p>
        </w:tc>
      </w:tr>
      <w:tr>
        <w:tblPrEx>
          <w:tblLayout w:type="fixed"/>
          <w:tblCellMar>
            <w:top w:w="0" w:type="dxa"/>
            <w:left w:w="0" w:type="dxa"/>
            <w:bottom w:w="0" w:type="dxa"/>
            <w:right w:w="0" w:type="dxa"/>
          </w:tblCellMar>
        </w:tblPrEx>
        <w:trPr>
          <w:cantSplit/>
          <w:trHeight w:val="580" w:hRule="atLeast"/>
        </w:trPr>
        <w:tc>
          <w:tcPr>
            <w:tcW w:w="8434"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 w:hAnsi="仿宋" w:cs="仿宋"/>
                <w:b/>
                <w:bCs/>
                <w:color w:val="000000"/>
                <w:kern w:val="0"/>
                <w:sz w:val="24"/>
                <w:lang w:bidi="ar"/>
              </w:rPr>
            </w:pPr>
            <w:r>
              <w:rPr>
                <w:rFonts w:hint="eastAsia" w:ascii="仿宋" w:hAnsi="仿宋" w:cs="仿宋"/>
                <w:b/>
                <w:bCs/>
                <w:color w:val="000000"/>
                <w:kern w:val="0"/>
                <w:sz w:val="24"/>
                <w:lang w:bidi="ar"/>
              </w:rPr>
              <w:t>领域一：工业大数据融合应用（90项）</w:t>
            </w:r>
          </w:p>
        </w:tc>
      </w:tr>
      <w:tr>
        <w:tblPrEx>
          <w:tblLayout w:type="fixed"/>
          <w:tblCellMar>
            <w:top w:w="0" w:type="dxa"/>
            <w:left w:w="0" w:type="dxa"/>
            <w:bottom w:w="0" w:type="dxa"/>
            <w:right w:w="0" w:type="dxa"/>
          </w:tblCellMar>
        </w:tblPrEx>
        <w:trPr>
          <w:cantSplit/>
          <w:trHeight w:val="580" w:hRule="atLeast"/>
        </w:trPr>
        <w:tc>
          <w:tcPr>
            <w:tcW w:w="8434"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仿宋" w:hAnsi="仿宋" w:cs="仿宋"/>
                <w:color w:val="000000"/>
                <w:sz w:val="24"/>
              </w:rPr>
            </w:pPr>
            <w:r>
              <w:rPr>
                <w:rFonts w:hint="eastAsia" w:ascii="仿宋" w:hAnsi="仿宋" w:cs="仿宋"/>
                <w:b/>
                <w:bCs/>
                <w:color w:val="000000"/>
                <w:kern w:val="0"/>
                <w:sz w:val="24"/>
                <w:lang w:bidi="ar"/>
              </w:rPr>
              <w:t>方向1：工业现场方向（14项）</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中色非洲矿业有限公司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基于大数据的金属矿山智能管控新模式</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广州明珞汽车装备有限公司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基于大数据的自动化生产线运维服务平台示范应用</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广东</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常州天正工业发展股份有限公司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天正激光装备工业大数据管理平台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江苏</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新疆喀什齐鲁纺织服装有限公司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18万锭现代纺织大数据智能化设备应用与示范</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新疆</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5</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柳州五菱汽车工业有限公司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物联网大数据融合的车间装备与能源管理平台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广西</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6</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江苏永鼎股份有限公司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永鼎股份基于MES系统的工业现场大数据融合应用项目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江苏</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7</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东风楚凯（武汉）汽车零部件有限公司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关键零部件自动化运行质量大数据示范</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武汉</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8</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中铁高新工业股份有限公司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中铁工业智能制造信息化“一中心、三示范”项目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9</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艾普工华科技（武汉）有限公司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面向智能制造的工业大数据服务平台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湖北</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10</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山西科达自控股份有限公司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智慧矿山安全生产数据融合应用试点示范项目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山西</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青海盐湖工业股份有限公司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盐湖股份工业互联网大数据管理平台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青海</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中国三峡建设管理有限公司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白鹤滩大坝混凝土智能通水技术升级研究</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成都</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中国铁建重工集团股份有限公司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xml:space="preserve">基于物联网的高端地下工程装备制造大数据平台建设 </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湖南</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14</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光力科技股份有限公司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安全生产监测监控监察管理系统</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河南</w:t>
            </w:r>
          </w:p>
        </w:tc>
      </w:tr>
      <w:tr>
        <w:tblPrEx>
          <w:tblLayout w:type="fixed"/>
          <w:tblCellMar>
            <w:top w:w="0" w:type="dxa"/>
            <w:left w:w="0" w:type="dxa"/>
            <w:bottom w:w="0" w:type="dxa"/>
            <w:right w:w="0" w:type="dxa"/>
          </w:tblCellMar>
        </w:tblPrEx>
        <w:trPr>
          <w:cantSplit/>
          <w:trHeight w:val="580" w:hRule="atLeast"/>
        </w:trPr>
        <w:tc>
          <w:tcPr>
            <w:tcW w:w="8434"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b/>
                <w:bCs/>
                <w:color w:val="000000"/>
                <w:kern w:val="0"/>
                <w:sz w:val="24"/>
                <w:lang w:bidi="ar"/>
              </w:rPr>
              <w:t>方向2：企业应用方向（43项）</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卫华集团有限公司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面向物流装备行业的大数据管理系统研发与产业化</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河南</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中联重科股份有限公司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面向制造企业的工业大数据融合应用试点示范项目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湖南</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哈药集团股份有限公司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哈药互联网+协同制造服务平台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黑龙江</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新凤鸣集团股份有限公司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“互联网+化纤”工业大数据融合创新应用示范</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浙江</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5</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南京莱斯信息技术股份有限公司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企业智慧运营大数据服务平台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6</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晶科能源有限公司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太阳能电池组件智能工厂大数据驱动全流程融合应用新模式项目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江西</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7</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研祥智能科技股份有限公司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工控设备大数据分析及远程管理与应用示范</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深圳</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8</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徐工集团工程机械股份有限公司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基于全价值链运营增值的企业大数据创新与应用</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江苏</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9</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赛轮集团股份有限公司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基于智能制造的轮胎企业工业大数据应用</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青岛</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10</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中铝智能科技发展有限公司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中铝智云大数据平台项目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杭州</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特变电工新疆新能源股份有限公司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特变电工新能源电站智慧运维云平台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新疆</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安徽省司尔特肥业股份有限公司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五库联动-大数据融合创新驱动肥料定制生产和精准服务农业项目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安徽</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万华化学集团股份有限公司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万华化工新材料大数据产业化应用项目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山东</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14</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中铁第四勘察设计院集团有限公司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基于大数据的轨道交通智慧桥梁技术研发</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武汉</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15</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南阳市一通防爆电气有限公司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基于大数据的防爆行业协同共享生产示范工程</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河南</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16</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内蒙古蒙牛乳业（集团）股份有限公司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蒙牛全产业链多领域数据融合协同发展项目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内蒙古</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17</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五凌电力有限公司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基于工业互联网大数据的水电生产数据标准建设及主设备绝缘健康评估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湖南</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18</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白银有色集团股份有限公司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基于工业互联网的铜冶炼生产消耗智能优化管控平台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甘肃</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19</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山西汾西重工有限责任公司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船舶与海洋工程装备工业大数据融合应用试点示范</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山西</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20</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万华化学（宁波）有限公司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万华化学宁波智能工厂建设项目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宁波</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临沂矿业集团有限责任公司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大数据赋能企业数字化转型项目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山东</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集瑞联合重工有限公司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基于“限时服务”的重卡远程在线售后服务能力的大数据平台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安徽</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北京神舟航天软件技术有限公司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航天产品试验大数据管理系统建设及示范应用</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24</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中国重型机械研究院股份公司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数据驱动的复杂重型装备设计/制造/服务一体化协同创新平台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西安</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25</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安徽云轨信息科技有限公司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轨道交通客流大数据分析项目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安徽</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26</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上海宇航系统工程研究所</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基于产品全生命周期的大数据中心项目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上海</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27</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重庆山外山血液净化技术股份有限公司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血液净化大数据平台应用创新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重庆</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28</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美欣达集团有限公司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美欣达环保大数据综合平台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浙江</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29</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长春合成兴业能源技术有限公司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大数据背景下的火电机组能效管控系统</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长春</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易派客电子商务有限公司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易派客工业品电子商务平台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龙江广瀚燃气轮机有限公司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中船龙江广瀚燃气轮机数字化工厂</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哈尔滨</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贵州天义技术有限公司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离散行业大批量定制机电组件智能制造应用示范</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贵州</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浙江东尼电子股份有限公司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东尼电子智能工厂项目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浙江</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34</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福耀玻璃工业集团股份有限公司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基于大数据的资源共享和协同运营平台建设</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福建</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35</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合肥荣电实业股份有限公司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荣电大数据精准营销服务系统</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安徽</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36</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新疆福克油品股份有限公司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润滑油互联网智能制造集成创新及融合应用</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新疆</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37</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台州市工业互联网产业有限公司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台州工业互联网服务平台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浙江</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38</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河南心连心化学工业集团股份有限公司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心连心大数据项目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河南</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39</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双驰实业股份有限公司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鞋业工业互联网示范项目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福建</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40</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中化商务有限公司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全球化工采购寻源大数据平台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南京华盾电力信息安全测评有限公司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睿思工业互联网平台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highlight w:val="yellow"/>
              </w:rPr>
            </w:pPr>
            <w:r>
              <w:rPr>
                <w:rFonts w:ascii="Times New Roman" w:hAnsi="Times New Roman" w:eastAsia="仿宋_GB2312"/>
                <w:color w:val="000000"/>
                <w:kern w:val="0"/>
                <w:sz w:val="24"/>
                <w:lang w:bidi="ar"/>
              </w:rPr>
              <w:t>42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4"/>
                <w:lang w:bidi="ar"/>
              </w:rPr>
              <w:t>宁夏思睿能源管理科技有限公司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4"/>
                <w:lang w:bidi="ar"/>
              </w:rPr>
              <w:t>基于工业大数据的电能服务平台项目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Times New Roman" w:hAnsi="Times New Roman" w:eastAsia="仿宋_GB2312"/>
                <w:color w:val="000000"/>
                <w:sz w:val="24"/>
                <w:highlight w:val="yellow"/>
              </w:rPr>
            </w:pPr>
            <w:r>
              <w:rPr>
                <w:rFonts w:hint="eastAsia" w:ascii="Times New Roman" w:hAnsi="Times New Roman" w:eastAsia="仿宋_GB2312"/>
                <w:color w:val="000000"/>
                <w:kern w:val="0"/>
                <w:sz w:val="24"/>
                <w:lang w:bidi="ar"/>
              </w:rPr>
              <w:t>宁夏</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宣威市炫辉太阳能设备有限公司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太阳能系列产品物联网大数据管理系统建设</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云南</w:t>
            </w:r>
          </w:p>
        </w:tc>
      </w:tr>
      <w:tr>
        <w:tblPrEx>
          <w:tblLayout w:type="fixed"/>
          <w:tblCellMar>
            <w:top w:w="0" w:type="dxa"/>
            <w:left w:w="0" w:type="dxa"/>
            <w:bottom w:w="0" w:type="dxa"/>
            <w:right w:w="0" w:type="dxa"/>
          </w:tblCellMar>
        </w:tblPrEx>
        <w:trPr>
          <w:cantSplit/>
          <w:trHeight w:val="580" w:hRule="atLeast"/>
        </w:trPr>
        <w:tc>
          <w:tcPr>
            <w:tcW w:w="8434"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b/>
                <w:bCs/>
                <w:color w:val="000000"/>
                <w:kern w:val="0"/>
                <w:sz w:val="24"/>
                <w:lang w:bidi="ar"/>
              </w:rPr>
              <w:t>方向3：重点行业方向（33项）</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中汽研汽车检验中心（天津）有限公司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汽车工业研发检测大数据应用平台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天津</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京东方科技集团股份有限公司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基于大数据技术的显示器件制造行业产能提升解决方案</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苏州热工研究院有限公司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基于数据驱动的核电重大设备全寿期可靠性管理平台研发及示范应用</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江苏</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中汽数据（天津）有限公司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汽车工业大数据融合创新与智能应用</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天津</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5</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中车青岛四方车辆研究所有限公司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轨道交通车辆智能运维大数据融合应用建设</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青岛</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6</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成都飞机工业（集团）有限责任公司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支撑航空复杂装备制造数字化转型的大数据融合应用</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成都</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7</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中国科学院软件研究所</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能源大数据支撑平台研发及应用示范</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8</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中科曙光南京研究院有限公司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面向智慧电力的大数据智能分析平台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9</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内蒙古能源发电投资集团有限公司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内蒙古能源大数据平台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内蒙古</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10</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奇瑞汽车股份有限公司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xml:space="preserve">企业大数据平台建设与应用 </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安徽</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上海宝信软件股份有限公司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钢铁行业工业互联网大数据分析平台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上海</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美林数据技术股份有限公司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基于知识图谱技术的能源企业数据资产管理应用</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西安</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一重集团大连工程技术有限公司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重大冶金装备全生命周期大数据平台示范工程</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大连</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14</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国电大渡河流域水电开发有限公司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基于大数据的水电流域智慧化运行研究</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成都</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15</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国网山东省电力公司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基于“智能电网+泛在电力物联网”的供电企业大数据融合应用平台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济南</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16</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北京中油瑞飞信息技术有限责任公司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中国石油数据仓库及治理项目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17</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北京矿冶科技集团有限公司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有色行业矿冶大数据中心及应用平台建设</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18</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中海油能源发展股份有限公司工程技术分公司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海上智能油田大数据建设及示范应用</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天津</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19</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山东博远重工有限公司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基建物资大数据租赁共享平台项目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山东</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20</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钢铁研究总院</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钢铁材料产业链应用大数据平台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中国移动通信集团重庆有限公司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基于5G网络环境的工业大数据平台建设及应用示范</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重庆</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成都积微物联集团股份有限公司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积微物联大数据应用分析平台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成都</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中国铁道科学研究院集团有限公司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中国铁路运输安全大数据应用</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24</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浙江云科智造科技有限公司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Brain matrix工业大数据分析平台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宁波</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25</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广州机械科学研究院有限公司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基于大数据的能源电力装备润滑安全监控与智能运维云平台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广州</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26</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东方电气股份有限公司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高可靠复杂发电装备焊接缺陷大数据智能分析中心建设项目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成都</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27</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中国能源建设集团广东省电力设计研究院有限公司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广东省海上风电大数据中心</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广州</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28</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上海找钢网信息科技股份有限公司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钢铁行业工业大数据融合应用平台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上海</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29</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智能云科信息科技有限公司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面向机加工设备互联互通的工业大数据融合应用试点示范</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上海</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沈阳飞机工业（集团）有限公司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工业大数据应用平台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沈阳</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江西飞尚科技有限公司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智慧基础设施安全监测和预警大数据服务平台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江西</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北京中核华辉科技发展有限公司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核电施工大数据平台分析与应用</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烟台东方威思顿电气有限公司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智能计量大数据云平台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山东</w:t>
            </w:r>
          </w:p>
        </w:tc>
      </w:tr>
      <w:tr>
        <w:tblPrEx>
          <w:tblLayout w:type="fixed"/>
          <w:tblCellMar>
            <w:top w:w="0" w:type="dxa"/>
            <w:left w:w="0" w:type="dxa"/>
            <w:bottom w:w="0" w:type="dxa"/>
            <w:right w:w="0" w:type="dxa"/>
          </w:tblCellMar>
        </w:tblPrEx>
        <w:trPr>
          <w:cantSplit/>
          <w:trHeight w:val="580" w:hRule="atLeast"/>
        </w:trPr>
        <w:tc>
          <w:tcPr>
            <w:tcW w:w="8434"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b/>
                <w:bCs/>
                <w:color w:val="000000"/>
                <w:kern w:val="0"/>
                <w:sz w:val="24"/>
                <w:lang w:bidi="ar"/>
              </w:rPr>
            </w:pPr>
            <w:r>
              <w:rPr>
                <w:rFonts w:ascii="Times New Roman" w:hAnsi="Times New Roman" w:eastAsia="仿宋_GB2312"/>
                <w:b/>
                <w:bCs/>
                <w:color w:val="000000"/>
                <w:kern w:val="0"/>
                <w:sz w:val="24"/>
                <w:lang w:bidi="ar"/>
              </w:rPr>
              <w:t>领域二：民生大数据创新应用（70项）</w:t>
            </w:r>
          </w:p>
        </w:tc>
      </w:tr>
      <w:tr>
        <w:tblPrEx>
          <w:tblLayout w:type="fixed"/>
          <w:tblCellMar>
            <w:top w:w="0" w:type="dxa"/>
            <w:left w:w="0" w:type="dxa"/>
            <w:bottom w:w="0" w:type="dxa"/>
            <w:right w:w="0" w:type="dxa"/>
          </w:tblCellMar>
        </w:tblPrEx>
        <w:trPr>
          <w:cantSplit/>
          <w:trHeight w:val="580" w:hRule="atLeast"/>
        </w:trPr>
        <w:tc>
          <w:tcPr>
            <w:tcW w:w="8434"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b/>
                <w:bCs/>
                <w:color w:val="000000"/>
                <w:kern w:val="0"/>
                <w:sz w:val="24"/>
                <w:lang w:bidi="ar"/>
              </w:rPr>
              <w:t>方向4：民生大数据创新应用（70项）</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浪潮软件集团有限公司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基于健康医疗大数据的医养健康创新应用</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济南</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平安科技（深圳）有限公司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平安天枢智慧经济运行辅助决策平台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深圳</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东软集团股份有限公司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大数据赋能医保基金管理与医疗保障服务平台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沈阳</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北京华宇信息技术有限公司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司法大数据管理与服务平台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5</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国新健康保障服务集团股份有限公司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全国医保支付结算（DRG）大数据监管服务系统</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海南</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6</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三六零科技集团有限公司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电信网络诈骗大数据安全分析监测预警抵制平台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天津</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7</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太极计算机股份有限公司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智能媒体大数据平台及应用开发</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8</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万达信息股份有限公司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面向智慧城市的数据湖云平台系统研发和示范</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上海</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9</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国网四川省电力公司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电力大数据的社会透视与商业洞见</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四川</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10</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国网信通亿力科技有限责任公司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电力大数据商业化服务示范应用建设项目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厦门</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曙光信息产业股份有限公司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面向智慧城市的大数据融合分析平台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天津</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青岛海尔生物医疗股份有限公司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面向智慧医疗的疫苗与血液大数据管理平台建设与应用示范</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青岛</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中科曙光国际信息产业有限公司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xml:space="preserve">三建联动网格化创新治理系统 </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青岛</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14</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北京嘀嘀无限科技发展有限公司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基于智能网联的大数据平台建设项目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15</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中国联合网络通信有限公司网络技术研究院</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融合异构数据及深度学习的民生大数据创新应用试点示范</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16</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神州数码医疗科技股份有限公司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心血管信息化研究平台建设及临床决策辅助诊疗系统优化</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17</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山西百得科技开发股份有限公司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数字乡村平台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山西</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18</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贵阳货车帮科技有限公司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基于大规模实时物流数据的运力智能调度平台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贵州</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19</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创意信息技术股份有限公司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四川省交通运行监测与应急指挥系统</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四川</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20</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北京国信云服科技有限公司南宁分公司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国信云服脱贫攻坚大数据解决方案</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广西</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紫光云技术有限公司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紫光云一体化社会治理信息化平台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天津</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武大吉奥信息技术有限公司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块数据驱动下的深圳市域社会治理共建共治共享</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湖北</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国研软件股份有限公司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食品安全追溯联动大数据平台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宁波</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24</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天地伟业技术有限公司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基于视频数据分析挖掘的智慧城市监控管理系统的设计开发及产业化</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天津</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25</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南京医科大学第一附属医院</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Style w:val="16"/>
                <w:rFonts w:hint="default" w:ascii="Times New Roman" w:hAnsi="Times New Roman" w:eastAsia="仿宋_GB2312" w:cs="Times New Roman"/>
                <w:sz w:val="24"/>
                <w:szCs w:val="24"/>
                <w:lang w:bidi="ar"/>
              </w:rPr>
              <w:t xml:space="preserve">慢病大数据创新应用与智慧服务平台建设示范 </w:t>
            </w:r>
            <w:r>
              <w:rPr>
                <w:rStyle w:val="14"/>
                <w:rFonts w:hint="default" w:ascii="Times New Roman" w:hAnsi="Times New Roman" w:eastAsia="仿宋_GB2312" w:cs="Times New Roman"/>
                <w:sz w:val="24"/>
                <w:szCs w:val="24"/>
                <w:lang w:bidi="ar"/>
              </w:rPr>
              <w:t xml:space="preserve"> </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26</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中国新闻出版传媒集团项目规划与管理部</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全民阅读与融媒体中台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27</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税友软件集团股份有限公司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税务大数据管理与分析服务平台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杭州</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28</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航天信息股份有限公司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基层社会治理智慧监管大数据平台项目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29</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章贡区智慧章贡建设办公室</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章贡区信息惠民—智慧章贡</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江西</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中国移动通信集团广东有限公司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面向智慧交通的大数据综合管理应用研究与实践</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广东</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江苏东大集成电路系统工程技术有限公司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东集兽药追溯大数据服务分析平台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山西智杰软件工程有限公司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紧密型县域医疗卫生共同体大数据平台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山西</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佳都新太科技股份有限公司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面向智慧城市的视频云+大数据应用平台研发及产业化</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广州</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34</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中国交通信息中心有限公司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成都锦江流域综合治理与绿道建设工程智慧管理平台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35</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医渡云（北京）技术有限公司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多源异构医疗大数据处理分析及智能化产业赋能应用平台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36</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杭州中软安人网络通信股份有限公司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面向消费维权社会共治政务大数据服务平台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杭州</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37</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吉视传媒股份有限公司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梅河口市</w:t>
            </w:r>
            <w:r>
              <w:rPr>
                <w:rFonts w:hint="eastAsia" w:ascii="Times New Roman" w:hAnsi="Times New Roman" w:eastAsia="仿宋_GB2312"/>
                <w:color w:val="000000"/>
                <w:kern w:val="0"/>
                <w:sz w:val="24"/>
                <w:lang w:bidi="ar"/>
              </w:rPr>
              <w:t>“</w:t>
            </w:r>
            <w:r>
              <w:rPr>
                <w:rFonts w:ascii="Times New Roman" w:hAnsi="Times New Roman" w:eastAsia="仿宋_GB2312"/>
                <w:color w:val="000000"/>
                <w:kern w:val="0"/>
                <w:sz w:val="24"/>
                <w:lang w:bidi="ar"/>
              </w:rPr>
              <w:t>智慧食安</w:t>
            </w:r>
            <w:r>
              <w:rPr>
                <w:rFonts w:hint="eastAsia" w:ascii="Times New Roman" w:hAnsi="Times New Roman" w:eastAsia="仿宋_GB2312"/>
                <w:color w:val="000000"/>
                <w:kern w:val="0"/>
                <w:sz w:val="24"/>
                <w:lang w:bidi="ar"/>
              </w:rPr>
              <w:t>”</w:t>
            </w:r>
            <w:r>
              <w:rPr>
                <w:rFonts w:ascii="Times New Roman" w:hAnsi="Times New Roman" w:eastAsia="仿宋_GB2312"/>
                <w:color w:val="000000"/>
                <w:kern w:val="0"/>
                <w:sz w:val="24"/>
                <w:lang w:bidi="ar"/>
              </w:rPr>
              <w:t>工程</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吉林</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38</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中邮信息科技（北京）有限公司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中国邮政地理资源信息平台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39</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北京航空航天大学青岛研究院</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空天地海大数据应用平台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青岛</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40</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思创数码科技股份有限公司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AI“数据天眼”资金使用之前的体检仪</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江西</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浙江网新恩普软件有限公司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基于社保大数据的稽核风控平台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杭州</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零氪科技（天津）有限公司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人工智能辅助肺癌诊疗一体化解决方案</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天津</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九次方大数据信息集团有限公司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生猪大数据资源管理与应用平台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44</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河南省视博电子股份有限公司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基于全国ETC联网运营数据的机动车出行服务平台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河南</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45</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心医国际数字医疗系统（大连）有限公司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基于云计算的医疗大数据分析服务平台及应用示范</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大连</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46</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同道精英（天津）信息技术有限公司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猎聘通——基于大数据匹配运算的智能化招聘服务系统及呼叫中心</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天津</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47</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广州华银健康科技有限公司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临床病理大数据产业化应用</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广州</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48</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中国移动通信集团浙江有限公司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基于通信大数据的惠民城市经济地图</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杭州</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49</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中南大学</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基于大数据+人工智能的全流程专科互联网医院</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湖南</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50</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北京市政交通一卡通有限公司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一卡通大数据在城市治理中的应用实践</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51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山西清众科技股份有限公司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中等城市数字化治理“驾驶舱”示范项目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山西</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52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武汉颂大教育科技股份有限公司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教育大数据挖掘分析与资源共享平台研发及应用</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湖北</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53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大唐软件技术股份有限公司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职业教育校园大数据应用试点示范</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54</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清华大学</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互联网感知大数据驱动的民生民情智能应用服务</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55</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山东顺能网络科技有限公司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医联山东健康服务平台系统</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济南</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56</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世纪恒通科技股份有限公司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大数据技术汽车消费领域和智能应用平台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贵州</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57</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长城计算机软件与系统有限公司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IT企业风险监测与发展大数据平台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58</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中国移动通信集团海南有限公司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海南省居民生活服务大数据项目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海南</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59</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福建联迪商用设备有限公司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支付大数据综合行业应用平台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福建</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60</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国网电子商务有限公司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电力大数据信用融资综合服务平台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61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河北工大科雅能源科技股份有限公司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城市智慧供热大数据管理平台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河北</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62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广东万丈金数信息技术股份有限公司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场景金融智能服务中台应用项目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广州</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63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山东阿帕网络技术有限公司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物流大数据分析与应用平台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山东</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64</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河南拓普计算机网络工程有限公司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基于大数据的政务服务智慧审批平台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河南</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65</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厦门美亚商鼎信息科技有限公司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食品安全风险预警大数据平台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厦门</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66</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联通(广东)产业互联网有限公司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韶关市健康医疗大数据应用中心建设项目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广东</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67</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厦门路桥信息股份有限公司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一路云智慧停车大数据平台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厦门</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68</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广州供电局有限公司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特大城市“散乱污”大数据智能监管与治理示范性项目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广州</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69</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山大地纬软件股份有限公司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支持海量多源数据集成与资源自适应优化的民生服务大数据应用支撑平台研发及应用示范</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济南</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70</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贵州北斗空间信息技术有限公司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xml:space="preserve">智慧城市三维指挥调度系统 </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贵州</w:t>
            </w:r>
          </w:p>
        </w:tc>
      </w:tr>
      <w:tr>
        <w:tblPrEx>
          <w:tblLayout w:type="fixed"/>
          <w:tblCellMar>
            <w:top w:w="0" w:type="dxa"/>
            <w:left w:w="0" w:type="dxa"/>
            <w:bottom w:w="0" w:type="dxa"/>
            <w:right w:w="0" w:type="dxa"/>
          </w:tblCellMar>
        </w:tblPrEx>
        <w:trPr>
          <w:cantSplit/>
          <w:trHeight w:val="580" w:hRule="atLeast"/>
        </w:trPr>
        <w:tc>
          <w:tcPr>
            <w:tcW w:w="8434"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b/>
                <w:bCs/>
                <w:color w:val="000000"/>
                <w:kern w:val="0"/>
                <w:sz w:val="24"/>
                <w:lang w:bidi="ar"/>
              </w:rPr>
            </w:pPr>
            <w:r>
              <w:rPr>
                <w:rFonts w:ascii="Times New Roman" w:hAnsi="Times New Roman" w:eastAsia="仿宋_GB2312"/>
                <w:b/>
                <w:bCs/>
                <w:color w:val="000000"/>
                <w:kern w:val="0"/>
                <w:sz w:val="24"/>
                <w:lang w:bidi="ar"/>
              </w:rPr>
              <w:t>领域三：大数据关键技术先导应用（20项）</w:t>
            </w:r>
          </w:p>
        </w:tc>
      </w:tr>
      <w:tr>
        <w:tblPrEx>
          <w:tblLayout w:type="fixed"/>
          <w:tblCellMar>
            <w:top w:w="0" w:type="dxa"/>
            <w:left w:w="0" w:type="dxa"/>
            <w:bottom w:w="0" w:type="dxa"/>
            <w:right w:w="0" w:type="dxa"/>
          </w:tblCellMar>
        </w:tblPrEx>
        <w:trPr>
          <w:cantSplit/>
          <w:trHeight w:val="580" w:hRule="atLeast"/>
        </w:trPr>
        <w:tc>
          <w:tcPr>
            <w:tcW w:w="8434"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b/>
                <w:bCs/>
                <w:color w:val="000000"/>
                <w:kern w:val="0"/>
                <w:sz w:val="24"/>
                <w:lang w:bidi="ar"/>
              </w:rPr>
              <w:t>方向5：大数据关键技术先导应用（20项）</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浙江大华技术股份有限公司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视频物联感知大数据存储与计算的关键技术研发及产业化</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杭州</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中国联合网络通信有限公司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面向超大规模异构数据的多场景能力构建和开放平台试点示范</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北京奇虎科技有限公司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xml:space="preserve">360应龙综合反诈骗平台 </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优刻得科技股份有限公司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数据安全流通平台产品（UCloud安全屋）</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上海</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5</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亚信科技（中国）有限公司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面向超大规模数据集群的亚信数据中台应用示范项目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6</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中科星图股份有限公司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多源遥感数据高精度智能处理与服务平台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7</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中移动信息技术有限公司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中国移动大数据开放服务平台“梧桐”</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8</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合肥中科类脑智能技术有限公司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类脑智能开放平台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安徽</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9</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杭州数梦工场科技有限公司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DTSphere River智能数据治理平台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杭州</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10</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平安资产管理有限责任公司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平安金融债券风险防范大数据智能中台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上海</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中国电信股份有限公司云计算分公司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天翼云AI能力开放平台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中国工业互联网研究院</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国家工业互联网大数据中心建设</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中国农业银行研发中心</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中国农业银行数据中台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14</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深圳市迪博企业风险管理技术有限公司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上市公司智能监管系统</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深圳</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15</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南京壹进制信息科技有限公司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高可用多维度大数据安全保障平台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16</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江苏苏宁银行股份有限公司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基于大数据分析的金融风控应用</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17</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厦门亿联网络技术股份有限公司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企业通信大数据管理及分析平台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厦门</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18</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武汉达梦数据库有限公司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基于分布式大数据的异构异源数据融合平台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湖北</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19</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赛特斯信息科技股份有限公司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基于全业务数据的一站式智能云平台研发及产业化</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20</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正元地理信息集团股份有限公司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城市时空大数据云GIS关键技术研究</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434"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b/>
                <w:bCs/>
                <w:color w:val="000000"/>
                <w:kern w:val="0"/>
                <w:sz w:val="24"/>
                <w:lang w:bidi="ar"/>
              </w:rPr>
            </w:pPr>
            <w:r>
              <w:rPr>
                <w:rFonts w:ascii="Times New Roman" w:hAnsi="Times New Roman" w:eastAsia="仿宋_GB2312"/>
                <w:b/>
                <w:bCs/>
                <w:color w:val="000000"/>
                <w:kern w:val="0"/>
                <w:sz w:val="24"/>
                <w:lang w:bidi="ar"/>
              </w:rPr>
              <w:t>领域四：大数据管理能力提升（20项）</w:t>
            </w:r>
          </w:p>
        </w:tc>
      </w:tr>
      <w:tr>
        <w:tblPrEx>
          <w:tblLayout w:type="fixed"/>
          <w:tblCellMar>
            <w:top w:w="0" w:type="dxa"/>
            <w:left w:w="0" w:type="dxa"/>
            <w:bottom w:w="0" w:type="dxa"/>
            <w:right w:w="0" w:type="dxa"/>
          </w:tblCellMar>
        </w:tblPrEx>
        <w:trPr>
          <w:cantSplit/>
          <w:trHeight w:val="580" w:hRule="atLeast"/>
        </w:trPr>
        <w:tc>
          <w:tcPr>
            <w:tcW w:w="8434"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b/>
                <w:bCs/>
                <w:color w:val="000000"/>
                <w:kern w:val="0"/>
                <w:sz w:val="24"/>
                <w:lang w:bidi="ar"/>
              </w:rPr>
              <w:t>方向6：数据管理能力方向（7项）</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湖州市大数据运营有限公司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公共数据服务管理平台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浙江</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东软集团（上海）有限公司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基于大数据技术的智慧金融风控及监管服务平台研发及试点示范</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上海</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潍柴动力股份有限公司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基于DCMM的数据管理能力提升与应用示范项目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山东</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西藏国路安科技股份有限公司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基于统一基础云平台的“政府数据整合共享与指挥调度”项目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西藏</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5</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武汉烽火信息集成技术有限公司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轨道交通大数据智能运维专家系统</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武汉</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6</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上海航空工业（集团）有限公司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基于DCMM标准的民机研制数据管理能力成熟度提升应用示范项目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上海</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7</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厦门南讯股份有限公司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ECRP零售企业客户资源管理公共服务平台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厦门</w:t>
            </w:r>
          </w:p>
        </w:tc>
      </w:tr>
      <w:tr>
        <w:tblPrEx>
          <w:tblLayout w:type="fixed"/>
          <w:tblCellMar>
            <w:top w:w="0" w:type="dxa"/>
            <w:left w:w="0" w:type="dxa"/>
            <w:bottom w:w="0" w:type="dxa"/>
            <w:right w:w="0" w:type="dxa"/>
          </w:tblCellMar>
        </w:tblPrEx>
        <w:trPr>
          <w:cantSplit/>
          <w:trHeight w:val="580" w:hRule="atLeast"/>
        </w:trPr>
        <w:tc>
          <w:tcPr>
            <w:tcW w:w="8434"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b/>
                <w:bCs/>
                <w:color w:val="000000"/>
                <w:kern w:val="0"/>
                <w:sz w:val="24"/>
                <w:lang w:bidi="ar"/>
              </w:rPr>
            </w:pPr>
            <w:r>
              <w:rPr>
                <w:rFonts w:ascii="Times New Roman" w:hAnsi="Times New Roman" w:eastAsia="仿宋_GB2312"/>
                <w:b/>
                <w:bCs/>
                <w:color w:val="000000"/>
                <w:kern w:val="0"/>
                <w:sz w:val="24"/>
                <w:lang w:bidi="ar"/>
              </w:rPr>
              <w:t>方向7：公共服务平台方向（13项）</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天津五八到家货运服务有限公司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快狗打车订单匹配系统</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天津</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百融云创科技股份有限公司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xml:space="preserve">产业互联网平台模式下的塑化场景小微企业普惠金融创新项目 </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江苏擎天助贸科技有限公司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面向出口企业普惠金融服务的擎天助贸圈大数据公共服务平台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江西融合科技有限责任公司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江西省工业园区智慧云平台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江西</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5</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赛迪顾问股份有限公司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产业大脑大数据服务平台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6</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南京江北新区科技投资集团有限公司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南京江北科投医疗健康大数据服务平台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南京</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7</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猪八戒股份有限公司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猪八戒网中小企业公共服务平台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重庆</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8</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海南省大数据管理局</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海南省进出岛人流、物流、资金流可信交换体系及数据归集整合分析服务项目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海南</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9</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吉林省吉林祥云信息技术有限公司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大数据政务全息共享平台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长春</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10</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中铁一局集团有限公司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城市地下空间工程大数据智能分析与公共服务平台试点示范应用项目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西安</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11</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安徽航天信息有限公司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基于税务大数据的普惠金融服务平台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安徽</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12</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上海昂泰兰捷尔信息科技股份有限公司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供应链金融大数据区块链服务平台</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上海</w:t>
            </w:r>
          </w:p>
        </w:tc>
      </w:tr>
      <w:tr>
        <w:tblPrEx>
          <w:tblLayout w:type="fixed"/>
          <w:tblCellMar>
            <w:top w:w="0" w:type="dxa"/>
            <w:left w:w="0" w:type="dxa"/>
            <w:bottom w:w="0" w:type="dxa"/>
            <w:right w:w="0" w:type="dxa"/>
          </w:tblCellMar>
        </w:tblPrEx>
        <w:trPr>
          <w:cantSplit/>
          <w:trHeight w:val="580" w:hRule="atLeast"/>
        </w:trPr>
        <w:tc>
          <w:tcPr>
            <w:tcW w:w="8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13</w:t>
            </w:r>
          </w:p>
        </w:tc>
        <w:tc>
          <w:tcPr>
            <w:tcW w:w="33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数字广西集团有限公司</w:t>
            </w:r>
          </w:p>
        </w:tc>
        <w:tc>
          <w:tcPr>
            <w:tcW w:w="32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“广西数字政务一体化平台”项目</w:t>
            </w:r>
          </w:p>
        </w:tc>
        <w:tc>
          <w:tcPr>
            <w:tcW w:w="10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广西</w:t>
            </w:r>
          </w:p>
        </w:tc>
      </w:tr>
    </w:tbl>
    <w:p>
      <w:pPr>
        <w:widowControl/>
        <w:jc w:val="left"/>
        <w:rPr>
          <w:rFonts w:ascii="Times New Roman" w:hAnsi="Times New Roman" w:eastAsia="仿宋_GB2312"/>
          <w:kern w:val="0"/>
          <w:sz w:val="32"/>
          <w:szCs w:val="32"/>
        </w:rPr>
      </w:pPr>
    </w:p>
    <w:p>
      <w:pPr>
        <w:widowControl/>
        <w:jc w:val="left"/>
        <w:rPr>
          <w:rFonts w:ascii="Times New Roman" w:hAnsi="Times New Roman" w:eastAsia="仿宋_GB2312"/>
          <w:kern w:val="0"/>
          <w:sz w:val="32"/>
          <w:szCs w:val="32"/>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NwseQWAgAAFQQAAA4AAABkcnMvZTJvRG9jLnhtbK1TzY7TMBC+I/EO&#10;lu80aRdW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DXlGim0KLT92+nH79OP7+Sq0hPa/0MURuLuNC9NR3aPNx7XMaq&#10;u8qpuKMeAj+IPl7IFV0gPD6aTqbTHC4O33AAfvb43Dof3gmjSDQK6tC9RCo7rH3oQ4eQ+Js2q0bK&#10;1EGpSVvQ66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DcLHkFgIAABUEAAAOAAAAAAAA&#10;AAEAIAAAAB8BAABkcnMvZTJvRG9jLnhtbFBLBQYAAAAABgAGAFkBAACnBQAAAAA=&#10;">
              <v:fill on="f" focussize="0,0"/>
              <v:stroke on="f" weight="0.5pt"/>
              <v:imagedata o:title=""/>
              <o:lock v:ext="edit" aspectratio="f"/>
              <v:textbox inset="0mm,0mm,0mm,0mm" style="mso-fit-shape-to-text:t;">
                <w:txbxContent>
                  <w:p>
                    <w:pPr>
                      <w:pStyle w:val="6"/>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DC8"/>
    <w:rsid w:val="0001250F"/>
    <w:rsid w:val="000B132B"/>
    <w:rsid w:val="00130299"/>
    <w:rsid w:val="00147860"/>
    <w:rsid w:val="001508DD"/>
    <w:rsid w:val="00173F00"/>
    <w:rsid w:val="001D63AD"/>
    <w:rsid w:val="00317D5A"/>
    <w:rsid w:val="00417D67"/>
    <w:rsid w:val="00471686"/>
    <w:rsid w:val="004866FD"/>
    <w:rsid w:val="0056287A"/>
    <w:rsid w:val="00612512"/>
    <w:rsid w:val="006262D1"/>
    <w:rsid w:val="00627C04"/>
    <w:rsid w:val="00640F76"/>
    <w:rsid w:val="00651B44"/>
    <w:rsid w:val="00670584"/>
    <w:rsid w:val="00691405"/>
    <w:rsid w:val="00717DEC"/>
    <w:rsid w:val="007B3135"/>
    <w:rsid w:val="0089597B"/>
    <w:rsid w:val="00921CB3"/>
    <w:rsid w:val="00987F27"/>
    <w:rsid w:val="00A653C9"/>
    <w:rsid w:val="00B21110"/>
    <w:rsid w:val="00B40E18"/>
    <w:rsid w:val="00BA2129"/>
    <w:rsid w:val="00C43265"/>
    <w:rsid w:val="00C575B6"/>
    <w:rsid w:val="00E128F3"/>
    <w:rsid w:val="00E37AC2"/>
    <w:rsid w:val="00E8015E"/>
    <w:rsid w:val="00EC0DC8"/>
    <w:rsid w:val="00F02851"/>
    <w:rsid w:val="00F67CC3"/>
    <w:rsid w:val="00FF7AA3"/>
    <w:rsid w:val="0100055F"/>
    <w:rsid w:val="011A0F3F"/>
    <w:rsid w:val="015F41D5"/>
    <w:rsid w:val="01A25C63"/>
    <w:rsid w:val="01D87943"/>
    <w:rsid w:val="01F774A0"/>
    <w:rsid w:val="02114B3E"/>
    <w:rsid w:val="021D0AED"/>
    <w:rsid w:val="022C63CD"/>
    <w:rsid w:val="02325327"/>
    <w:rsid w:val="02523FFD"/>
    <w:rsid w:val="027505B2"/>
    <w:rsid w:val="029C6F9D"/>
    <w:rsid w:val="02A87723"/>
    <w:rsid w:val="02BD5F3C"/>
    <w:rsid w:val="02CE55EB"/>
    <w:rsid w:val="02D76257"/>
    <w:rsid w:val="031A3EB3"/>
    <w:rsid w:val="032413BF"/>
    <w:rsid w:val="03353694"/>
    <w:rsid w:val="03843839"/>
    <w:rsid w:val="03BE488B"/>
    <w:rsid w:val="03D6016E"/>
    <w:rsid w:val="03FD24FF"/>
    <w:rsid w:val="05227BC7"/>
    <w:rsid w:val="055163B8"/>
    <w:rsid w:val="056722BD"/>
    <w:rsid w:val="05776688"/>
    <w:rsid w:val="058C6CB5"/>
    <w:rsid w:val="05CE7386"/>
    <w:rsid w:val="05E3214C"/>
    <w:rsid w:val="060B64CE"/>
    <w:rsid w:val="061E037A"/>
    <w:rsid w:val="062372AA"/>
    <w:rsid w:val="06652566"/>
    <w:rsid w:val="06B15530"/>
    <w:rsid w:val="06B40AA6"/>
    <w:rsid w:val="06E52A16"/>
    <w:rsid w:val="06EC6FF9"/>
    <w:rsid w:val="07374701"/>
    <w:rsid w:val="074B1B93"/>
    <w:rsid w:val="077F2A23"/>
    <w:rsid w:val="07A90871"/>
    <w:rsid w:val="07BB50B2"/>
    <w:rsid w:val="07C8517F"/>
    <w:rsid w:val="07F81270"/>
    <w:rsid w:val="0821798D"/>
    <w:rsid w:val="0849138D"/>
    <w:rsid w:val="084F17BE"/>
    <w:rsid w:val="08562901"/>
    <w:rsid w:val="089F5E71"/>
    <w:rsid w:val="08D414EF"/>
    <w:rsid w:val="08D44C5E"/>
    <w:rsid w:val="08F07650"/>
    <w:rsid w:val="08F80660"/>
    <w:rsid w:val="09012CD3"/>
    <w:rsid w:val="092F31BB"/>
    <w:rsid w:val="09523D9B"/>
    <w:rsid w:val="095D77F3"/>
    <w:rsid w:val="098679A0"/>
    <w:rsid w:val="0999477D"/>
    <w:rsid w:val="09A83B0B"/>
    <w:rsid w:val="09BF42DB"/>
    <w:rsid w:val="0A1E3458"/>
    <w:rsid w:val="0A294567"/>
    <w:rsid w:val="0A5C0FC9"/>
    <w:rsid w:val="0A714D8D"/>
    <w:rsid w:val="0A895721"/>
    <w:rsid w:val="0ACA6E2D"/>
    <w:rsid w:val="0AFE180E"/>
    <w:rsid w:val="0B056318"/>
    <w:rsid w:val="0B1374A9"/>
    <w:rsid w:val="0B2B5EE8"/>
    <w:rsid w:val="0B316D3E"/>
    <w:rsid w:val="0B6213C7"/>
    <w:rsid w:val="0B771AAC"/>
    <w:rsid w:val="0BC5389D"/>
    <w:rsid w:val="0C392190"/>
    <w:rsid w:val="0C3C08B1"/>
    <w:rsid w:val="0C6F40A8"/>
    <w:rsid w:val="0C7C62E6"/>
    <w:rsid w:val="0CA63131"/>
    <w:rsid w:val="0CB6098A"/>
    <w:rsid w:val="0CB8559D"/>
    <w:rsid w:val="0CBE6C5D"/>
    <w:rsid w:val="0CD75DCA"/>
    <w:rsid w:val="0D231BFA"/>
    <w:rsid w:val="0D686737"/>
    <w:rsid w:val="0DF07E3C"/>
    <w:rsid w:val="0E022833"/>
    <w:rsid w:val="0E4C56D2"/>
    <w:rsid w:val="0E757934"/>
    <w:rsid w:val="0E8E6803"/>
    <w:rsid w:val="0EA153AE"/>
    <w:rsid w:val="0ECA1EB0"/>
    <w:rsid w:val="0ED9688B"/>
    <w:rsid w:val="0F0D50F1"/>
    <w:rsid w:val="0F7A6D26"/>
    <w:rsid w:val="0FC829A3"/>
    <w:rsid w:val="0FD84A3E"/>
    <w:rsid w:val="101B1BE8"/>
    <w:rsid w:val="103F562B"/>
    <w:rsid w:val="105B155E"/>
    <w:rsid w:val="107D6B2C"/>
    <w:rsid w:val="107E53C4"/>
    <w:rsid w:val="108703AC"/>
    <w:rsid w:val="108737D0"/>
    <w:rsid w:val="10AA54C9"/>
    <w:rsid w:val="10FA6905"/>
    <w:rsid w:val="11023257"/>
    <w:rsid w:val="111D0487"/>
    <w:rsid w:val="111F2FCA"/>
    <w:rsid w:val="113244E3"/>
    <w:rsid w:val="113A759F"/>
    <w:rsid w:val="119D1187"/>
    <w:rsid w:val="11F50826"/>
    <w:rsid w:val="12226922"/>
    <w:rsid w:val="122D5E58"/>
    <w:rsid w:val="124316DB"/>
    <w:rsid w:val="124C3AA9"/>
    <w:rsid w:val="12653878"/>
    <w:rsid w:val="12B91050"/>
    <w:rsid w:val="12CE4A46"/>
    <w:rsid w:val="12FC3DE1"/>
    <w:rsid w:val="133C1839"/>
    <w:rsid w:val="13497B2C"/>
    <w:rsid w:val="135638F4"/>
    <w:rsid w:val="136660F4"/>
    <w:rsid w:val="13DA3656"/>
    <w:rsid w:val="13E2310D"/>
    <w:rsid w:val="13EF6D50"/>
    <w:rsid w:val="14077519"/>
    <w:rsid w:val="1427122B"/>
    <w:rsid w:val="14B7439D"/>
    <w:rsid w:val="14F91DB7"/>
    <w:rsid w:val="15042BED"/>
    <w:rsid w:val="153B4A07"/>
    <w:rsid w:val="155F77EE"/>
    <w:rsid w:val="15801E30"/>
    <w:rsid w:val="1598060A"/>
    <w:rsid w:val="15A368CF"/>
    <w:rsid w:val="15D5419D"/>
    <w:rsid w:val="16466718"/>
    <w:rsid w:val="165E0EE6"/>
    <w:rsid w:val="16AD30CD"/>
    <w:rsid w:val="16C432BF"/>
    <w:rsid w:val="16C46F1B"/>
    <w:rsid w:val="16D50277"/>
    <w:rsid w:val="16DA02D5"/>
    <w:rsid w:val="16E61AEA"/>
    <w:rsid w:val="16EA3387"/>
    <w:rsid w:val="17245DA1"/>
    <w:rsid w:val="178D268F"/>
    <w:rsid w:val="179A12AF"/>
    <w:rsid w:val="17CA1B99"/>
    <w:rsid w:val="17CC098E"/>
    <w:rsid w:val="17D653B9"/>
    <w:rsid w:val="188B2C2D"/>
    <w:rsid w:val="19695F9E"/>
    <w:rsid w:val="19711F2A"/>
    <w:rsid w:val="197C0241"/>
    <w:rsid w:val="19882CD0"/>
    <w:rsid w:val="198B0594"/>
    <w:rsid w:val="19AF0E2A"/>
    <w:rsid w:val="19B20D6C"/>
    <w:rsid w:val="1A1E6C25"/>
    <w:rsid w:val="1A711BDD"/>
    <w:rsid w:val="1AAE5695"/>
    <w:rsid w:val="1AB859C6"/>
    <w:rsid w:val="1B2F555C"/>
    <w:rsid w:val="1B5D55E5"/>
    <w:rsid w:val="1B9C742B"/>
    <w:rsid w:val="1BCE5C69"/>
    <w:rsid w:val="1BFD0941"/>
    <w:rsid w:val="1C02512B"/>
    <w:rsid w:val="1C6B57AF"/>
    <w:rsid w:val="1C804394"/>
    <w:rsid w:val="1C986403"/>
    <w:rsid w:val="1C9B7D77"/>
    <w:rsid w:val="1CFB2864"/>
    <w:rsid w:val="1D43436E"/>
    <w:rsid w:val="1D670466"/>
    <w:rsid w:val="1DA97284"/>
    <w:rsid w:val="1DCE44AC"/>
    <w:rsid w:val="1E320AC2"/>
    <w:rsid w:val="1E3F7FA2"/>
    <w:rsid w:val="1E5A308D"/>
    <w:rsid w:val="1E671054"/>
    <w:rsid w:val="1E6A3A03"/>
    <w:rsid w:val="1E6D71DF"/>
    <w:rsid w:val="1EC20519"/>
    <w:rsid w:val="1ECA6737"/>
    <w:rsid w:val="1F2146E1"/>
    <w:rsid w:val="1F421E07"/>
    <w:rsid w:val="1F730CB3"/>
    <w:rsid w:val="1FA404DA"/>
    <w:rsid w:val="1FA412B4"/>
    <w:rsid w:val="1FBE3A9C"/>
    <w:rsid w:val="1FCC73B4"/>
    <w:rsid w:val="1FE63053"/>
    <w:rsid w:val="1FF90865"/>
    <w:rsid w:val="206D7E22"/>
    <w:rsid w:val="20B27EB4"/>
    <w:rsid w:val="214579E3"/>
    <w:rsid w:val="214935F3"/>
    <w:rsid w:val="215B6C25"/>
    <w:rsid w:val="21C07E3E"/>
    <w:rsid w:val="21FB75BF"/>
    <w:rsid w:val="221255A6"/>
    <w:rsid w:val="223D0BD5"/>
    <w:rsid w:val="227769E8"/>
    <w:rsid w:val="22A23B88"/>
    <w:rsid w:val="22D5365F"/>
    <w:rsid w:val="22D94B5B"/>
    <w:rsid w:val="22F52BD6"/>
    <w:rsid w:val="230C19AB"/>
    <w:rsid w:val="2369663D"/>
    <w:rsid w:val="236E514C"/>
    <w:rsid w:val="23D5362E"/>
    <w:rsid w:val="23FC5431"/>
    <w:rsid w:val="2421765B"/>
    <w:rsid w:val="24922D17"/>
    <w:rsid w:val="2493798F"/>
    <w:rsid w:val="24B72EA8"/>
    <w:rsid w:val="25875C63"/>
    <w:rsid w:val="25B76F34"/>
    <w:rsid w:val="25BE212E"/>
    <w:rsid w:val="264309F6"/>
    <w:rsid w:val="265517A4"/>
    <w:rsid w:val="267375B8"/>
    <w:rsid w:val="26A74227"/>
    <w:rsid w:val="26AF4B1F"/>
    <w:rsid w:val="26BF1661"/>
    <w:rsid w:val="26D641F7"/>
    <w:rsid w:val="26E12B4C"/>
    <w:rsid w:val="26E55E7A"/>
    <w:rsid w:val="27504705"/>
    <w:rsid w:val="2767320A"/>
    <w:rsid w:val="280A0B46"/>
    <w:rsid w:val="282122A0"/>
    <w:rsid w:val="282417F8"/>
    <w:rsid w:val="28530D42"/>
    <w:rsid w:val="287D727F"/>
    <w:rsid w:val="28BD43EC"/>
    <w:rsid w:val="28DB2B51"/>
    <w:rsid w:val="28E4632A"/>
    <w:rsid w:val="28E506CF"/>
    <w:rsid w:val="290F41BB"/>
    <w:rsid w:val="29413DD9"/>
    <w:rsid w:val="2979010A"/>
    <w:rsid w:val="29B849BD"/>
    <w:rsid w:val="29FC4A78"/>
    <w:rsid w:val="2A051B9E"/>
    <w:rsid w:val="2A11591B"/>
    <w:rsid w:val="2A131E46"/>
    <w:rsid w:val="2A5025C0"/>
    <w:rsid w:val="2A734DC6"/>
    <w:rsid w:val="2A7400D7"/>
    <w:rsid w:val="2A875EF0"/>
    <w:rsid w:val="2AF349E6"/>
    <w:rsid w:val="2AF92300"/>
    <w:rsid w:val="2B0B1141"/>
    <w:rsid w:val="2B193C29"/>
    <w:rsid w:val="2BAA28DF"/>
    <w:rsid w:val="2BD578CC"/>
    <w:rsid w:val="2BE42330"/>
    <w:rsid w:val="2BF25E29"/>
    <w:rsid w:val="2C1D1665"/>
    <w:rsid w:val="2C20404B"/>
    <w:rsid w:val="2C3453EB"/>
    <w:rsid w:val="2C3C29FF"/>
    <w:rsid w:val="2C514082"/>
    <w:rsid w:val="2C8E46FA"/>
    <w:rsid w:val="2D055E71"/>
    <w:rsid w:val="2D2D3B59"/>
    <w:rsid w:val="2D3D0C04"/>
    <w:rsid w:val="2D8811D8"/>
    <w:rsid w:val="2DC92A93"/>
    <w:rsid w:val="2DEA65ED"/>
    <w:rsid w:val="2E442D55"/>
    <w:rsid w:val="2E655C8B"/>
    <w:rsid w:val="2E9C038A"/>
    <w:rsid w:val="2F1A401F"/>
    <w:rsid w:val="2F3D222C"/>
    <w:rsid w:val="2F4B53D5"/>
    <w:rsid w:val="2F526831"/>
    <w:rsid w:val="2FA64457"/>
    <w:rsid w:val="2FA759B1"/>
    <w:rsid w:val="2FAB6B55"/>
    <w:rsid w:val="2FAE5AC2"/>
    <w:rsid w:val="2FCD7BAB"/>
    <w:rsid w:val="2FD63615"/>
    <w:rsid w:val="2FED59A7"/>
    <w:rsid w:val="30344A4D"/>
    <w:rsid w:val="3103074D"/>
    <w:rsid w:val="311B4049"/>
    <w:rsid w:val="3142612C"/>
    <w:rsid w:val="31AA6FBE"/>
    <w:rsid w:val="31DD6EDA"/>
    <w:rsid w:val="31EB0ACA"/>
    <w:rsid w:val="323A7B3E"/>
    <w:rsid w:val="32802B97"/>
    <w:rsid w:val="32F02ECC"/>
    <w:rsid w:val="333A5C72"/>
    <w:rsid w:val="33C24329"/>
    <w:rsid w:val="33CD0E9A"/>
    <w:rsid w:val="33D41635"/>
    <w:rsid w:val="33F2749D"/>
    <w:rsid w:val="34253E7D"/>
    <w:rsid w:val="34393679"/>
    <w:rsid w:val="343E02FD"/>
    <w:rsid w:val="346F200A"/>
    <w:rsid w:val="347955C3"/>
    <w:rsid w:val="348B4CD1"/>
    <w:rsid w:val="34A338CA"/>
    <w:rsid w:val="352E03B3"/>
    <w:rsid w:val="355B2FEB"/>
    <w:rsid w:val="356141C2"/>
    <w:rsid w:val="356E766A"/>
    <w:rsid w:val="35A76559"/>
    <w:rsid w:val="35AC7D99"/>
    <w:rsid w:val="35B06A34"/>
    <w:rsid w:val="35C60058"/>
    <w:rsid w:val="35D2522B"/>
    <w:rsid w:val="35EB29F5"/>
    <w:rsid w:val="36360E83"/>
    <w:rsid w:val="364423D6"/>
    <w:rsid w:val="36AC5A8D"/>
    <w:rsid w:val="36F80272"/>
    <w:rsid w:val="37030A87"/>
    <w:rsid w:val="37567526"/>
    <w:rsid w:val="37895217"/>
    <w:rsid w:val="37914370"/>
    <w:rsid w:val="37F30934"/>
    <w:rsid w:val="37FB7412"/>
    <w:rsid w:val="38101E80"/>
    <w:rsid w:val="38162672"/>
    <w:rsid w:val="3851174B"/>
    <w:rsid w:val="386B3B40"/>
    <w:rsid w:val="38B411C1"/>
    <w:rsid w:val="38CA250F"/>
    <w:rsid w:val="3954397E"/>
    <w:rsid w:val="395F6E22"/>
    <w:rsid w:val="397A3138"/>
    <w:rsid w:val="399140D1"/>
    <w:rsid w:val="3995517B"/>
    <w:rsid w:val="39D227D3"/>
    <w:rsid w:val="3A446117"/>
    <w:rsid w:val="3A7507F0"/>
    <w:rsid w:val="3A8336DD"/>
    <w:rsid w:val="3AA7699A"/>
    <w:rsid w:val="3AAE18B9"/>
    <w:rsid w:val="3AF943B4"/>
    <w:rsid w:val="3B103757"/>
    <w:rsid w:val="3B1A6102"/>
    <w:rsid w:val="3B386386"/>
    <w:rsid w:val="3B766C8C"/>
    <w:rsid w:val="3B775305"/>
    <w:rsid w:val="3BBD4B01"/>
    <w:rsid w:val="3BC04D66"/>
    <w:rsid w:val="3BD620FF"/>
    <w:rsid w:val="3C0A0337"/>
    <w:rsid w:val="3C2C3471"/>
    <w:rsid w:val="3C6B1699"/>
    <w:rsid w:val="3C6F3F20"/>
    <w:rsid w:val="3C8A0D95"/>
    <w:rsid w:val="3C8F7447"/>
    <w:rsid w:val="3CC87969"/>
    <w:rsid w:val="3D0E2BF0"/>
    <w:rsid w:val="3D1C3C79"/>
    <w:rsid w:val="3D2006E7"/>
    <w:rsid w:val="3D800C90"/>
    <w:rsid w:val="3DB54AF5"/>
    <w:rsid w:val="3DCB2AA4"/>
    <w:rsid w:val="3E1D5F32"/>
    <w:rsid w:val="3E1E4EBA"/>
    <w:rsid w:val="3E2A250A"/>
    <w:rsid w:val="3E2B51D7"/>
    <w:rsid w:val="3E37538D"/>
    <w:rsid w:val="3E566F55"/>
    <w:rsid w:val="3EA55F47"/>
    <w:rsid w:val="3EBD7457"/>
    <w:rsid w:val="3EE36035"/>
    <w:rsid w:val="3EF3192B"/>
    <w:rsid w:val="3EFD0A68"/>
    <w:rsid w:val="3F1D658B"/>
    <w:rsid w:val="3F326FCD"/>
    <w:rsid w:val="3F36136C"/>
    <w:rsid w:val="3F6E4BE9"/>
    <w:rsid w:val="3FB81909"/>
    <w:rsid w:val="3FF35008"/>
    <w:rsid w:val="40002A5B"/>
    <w:rsid w:val="400451E5"/>
    <w:rsid w:val="41041754"/>
    <w:rsid w:val="411942D0"/>
    <w:rsid w:val="41206049"/>
    <w:rsid w:val="412F1903"/>
    <w:rsid w:val="413A4C33"/>
    <w:rsid w:val="41692497"/>
    <w:rsid w:val="41C1114A"/>
    <w:rsid w:val="41E72F63"/>
    <w:rsid w:val="41FA1A20"/>
    <w:rsid w:val="42102B8F"/>
    <w:rsid w:val="423F5226"/>
    <w:rsid w:val="424423A0"/>
    <w:rsid w:val="42663188"/>
    <w:rsid w:val="42A70166"/>
    <w:rsid w:val="42EE1D78"/>
    <w:rsid w:val="432256CC"/>
    <w:rsid w:val="43513608"/>
    <w:rsid w:val="437B1034"/>
    <w:rsid w:val="43A626CD"/>
    <w:rsid w:val="43A8531A"/>
    <w:rsid w:val="43C11379"/>
    <w:rsid w:val="43E67BC7"/>
    <w:rsid w:val="44042837"/>
    <w:rsid w:val="440749E3"/>
    <w:rsid w:val="44312DA6"/>
    <w:rsid w:val="448C60BD"/>
    <w:rsid w:val="44C04B04"/>
    <w:rsid w:val="45135E48"/>
    <w:rsid w:val="45263288"/>
    <w:rsid w:val="454612E6"/>
    <w:rsid w:val="459066C0"/>
    <w:rsid w:val="45C94056"/>
    <w:rsid w:val="462C608F"/>
    <w:rsid w:val="4630052A"/>
    <w:rsid w:val="464075D3"/>
    <w:rsid w:val="464E360C"/>
    <w:rsid w:val="46500D87"/>
    <w:rsid w:val="466328A7"/>
    <w:rsid w:val="466A070B"/>
    <w:rsid w:val="467C5529"/>
    <w:rsid w:val="46822732"/>
    <w:rsid w:val="468A7B8E"/>
    <w:rsid w:val="469350D9"/>
    <w:rsid w:val="46AF3F2B"/>
    <w:rsid w:val="46F3766A"/>
    <w:rsid w:val="4716021E"/>
    <w:rsid w:val="472210FF"/>
    <w:rsid w:val="47285335"/>
    <w:rsid w:val="474B12CC"/>
    <w:rsid w:val="475B4830"/>
    <w:rsid w:val="478B4950"/>
    <w:rsid w:val="47A164B5"/>
    <w:rsid w:val="47AA3013"/>
    <w:rsid w:val="47B87E97"/>
    <w:rsid w:val="47D54BDC"/>
    <w:rsid w:val="47FC3582"/>
    <w:rsid w:val="481F781A"/>
    <w:rsid w:val="48485134"/>
    <w:rsid w:val="48514F66"/>
    <w:rsid w:val="4855399B"/>
    <w:rsid w:val="48AF65D9"/>
    <w:rsid w:val="48FA328A"/>
    <w:rsid w:val="490046BF"/>
    <w:rsid w:val="491943FF"/>
    <w:rsid w:val="495B53B3"/>
    <w:rsid w:val="49C03E4E"/>
    <w:rsid w:val="49D47293"/>
    <w:rsid w:val="49E21ADB"/>
    <w:rsid w:val="49F128C6"/>
    <w:rsid w:val="4A0C7979"/>
    <w:rsid w:val="4A273EFD"/>
    <w:rsid w:val="4A6A1E90"/>
    <w:rsid w:val="4A6A73CE"/>
    <w:rsid w:val="4A7A077E"/>
    <w:rsid w:val="4A9E03A0"/>
    <w:rsid w:val="4A9F5F52"/>
    <w:rsid w:val="4ABE2EB8"/>
    <w:rsid w:val="4B0C5E08"/>
    <w:rsid w:val="4B1F1A31"/>
    <w:rsid w:val="4B2B4E68"/>
    <w:rsid w:val="4B453473"/>
    <w:rsid w:val="4B5104F4"/>
    <w:rsid w:val="4B84303D"/>
    <w:rsid w:val="4B9E0926"/>
    <w:rsid w:val="4BB554C8"/>
    <w:rsid w:val="4BBF4B89"/>
    <w:rsid w:val="4BF677F6"/>
    <w:rsid w:val="4C072643"/>
    <w:rsid w:val="4C0D76C3"/>
    <w:rsid w:val="4C3C6636"/>
    <w:rsid w:val="4C8D4040"/>
    <w:rsid w:val="4CA6774E"/>
    <w:rsid w:val="4CAC414E"/>
    <w:rsid w:val="4CBA423C"/>
    <w:rsid w:val="4CFD0C4B"/>
    <w:rsid w:val="4D4C46B2"/>
    <w:rsid w:val="4D4D60D5"/>
    <w:rsid w:val="4D535D8D"/>
    <w:rsid w:val="4DA97628"/>
    <w:rsid w:val="4DC27217"/>
    <w:rsid w:val="4DE337CE"/>
    <w:rsid w:val="4E13349A"/>
    <w:rsid w:val="4E2B696B"/>
    <w:rsid w:val="4E4339F7"/>
    <w:rsid w:val="4E5A57E7"/>
    <w:rsid w:val="4E835FE9"/>
    <w:rsid w:val="4E887E6A"/>
    <w:rsid w:val="4EF12A23"/>
    <w:rsid w:val="4EF778DD"/>
    <w:rsid w:val="4F0F3710"/>
    <w:rsid w:val="4F0F7AD5"/>
    <w:rsid w:val="4F132AAE"/>
    <w:rsid w:val="4F3E43C1"/>
    <w:rsid w:val="4F8F084C"/>
    <w:rsid w:val="4F99229B"/>
    <w:rsid w:val="4FA81401"/>
    <w:rsid w:val="4FB31729"/>
    <w:rsid w:val="4FD57E04"/>
    <w:rsid w:val="4FD62546"/>
    <w:rsid w:val="4FE274FA"/>
    <w:rsid w:val="4FFA050C"/>
    <w:rsid w:val="505D5CDB"/>
    <w:rsid w:val="505E5ECD"/>
    <w:rsid w:val="508A6A64"/>
    <w:rsid w:val="50C35D98"/>
    <w:rsid w:val="50C5399C"/>
    <w:rsid w:val="50CE05DF"/>
    <w:rsid w:val="5158100C"/>
    <w:rsid w:val="51AE62BB"/>
    <w:rsid w:val="526F3848"/>
    <w:rsid w:val="527C52DF"/>
    <w:rsid w:val="52F55DB6"/>
    <w:rsid w:val="530F2F48"/>
    <w:rsid w:val="533C5C29"/>
    <w:rsid w:val="534153E6"/>
    <w:rsid w:val="53562291"/>
    <w:rsid w:val="53762E2A"/>
    <w:rsid w:val="537748D1"/>
    <w:rsid w:val="538835B4"/>
    <w:rsid w:val="538B7B6F"/>
    <w:rsid w:val="53EB76AB"/>
    <w:rsid w:val="53EE4E9F"/>
    <w:rsid w:val="53FB289D"/>
    <w:rsid w:val="53FB3FA7"/>
    <w:rsid w:val="54426ACA"/>
    <w:rsid w:val="544A2BAF"/>
    <w:rsid w:val="54610367"/>
    <w:rsid w:val="54644133"/>
    <w:rsid w:val="54AD19F8"/>
    <w:rsid w:val="54BA2EF1"/>
    <w:rsid w:val="54E501D9"/>
    <w:rsid w:val="54FA1DE7"/>
    <w:rsid w:val="54FA25AE"/>
    <w:rsid w:val="55237244"/>
    <w:rsid w:val="55297653"/>
    <w:rsid w:val="553D218D"/>
    <w:rsid w:val="555E2D57"/>
    <w:rsid w:val="555F7B11"/>
    <w:rsid w:val="557C0A0C"/>
    <w:rsid w:val="559C466B"/>
    <w:rsid w:val="55B759DC"/>
    <w:rsid w:val="55D03334"/>
    <w:rsid w:val="55E64363"/>
    <w:rsid w:val="55E7719A"/>
    <w:rsid w:val="56050527"/>
    <w:rsid w:val="56434F5F"/>
    <w:rsid w:val="56536C4F"/>
    <w:rsid w:val="56B902F0"/>
    <w:rsid w:val="573019E5"/>
    <w:rsid w:val="574D6569"/>
    <w:rsid w:val="577025DE"/>
    <w:rsid w:val="57B00671"/>
    <w:rsid w:val="57BB783D"/>
    <w:rsid w:val="57ED611F"/>
    <w:rsid w:val="589B3C80"/>
    <w:rsid w:val="58B9402F"/>
    <w:rsid w:val="58BC243B"/>
    <w:rsid w:val="59007E65"/>
    <w:rsid w:val="590D4E75"/>
    <w:rsid w:val="59244F7D"/>
    <w:rsid w:val="595565DA"/>
    <w:rsid w:val="597F0EC6"/>
    <w:rsid w:val="59967A3A"/>
    <w:rsid w:val="599F2071"/>
    <w:rsid w:val="59AC3A38"/>
    <w:rsid w:val="59BA4D5D"/>
    <w:rsid w:val="59E82009"/>
    <w:rsid w:val="5A684EEF"/>
    <w:rsid w:val="5AB450D8"/>
    <w:rsid w:val="5B184976"/>
    <w:rsid w:val="5B4A24FE"/>
    <w:rsid w:val="5B4F38FA"/>
    <w:rsid w:val="5B59653C"/>
    <w:rsid w:val="5B68791E"/>
    <w:rsid w:val="5B9B498A"/>
    <w:rsid w:val="5BB95634"/>
    <w:rsid w:val="5BC96AC8"/>
    <w:rsid w:val="5BD26286"/>
    <w:rsid w:val="5C2D40D7"/>
    <w:rsid w:val="5C7661F9"/>
    <w:rsid w:val="5C8426E8"/>
    <w:rsid w:val="5C8C72AD"/>
    <w:rsid w:val="5CFE48F9"/>
    <w:rsid w:val="5D3C2B0C"/>
    <w:rsid w:val="5D6E52D7"/>
    <w:rsid w:val="5D761F1E"/>
    <w:rsid w:val="5D7B3EA6"/>
    <w:rsid w:val="5DDE1E9E"/>
    <w:rsid w:val="5DF35E11"/>
    <w:rsid w:val="5E653EE9"/>
    <w:rsid w:val="5E9624D4"/>
    <w:rsid w:val="5EB0740D"/>
    <w:rsid w:val="5EBC738D"/>
    <w:rsid w:val="5EEA7083"/>
    <w:rsid w:val="5F482C19"/>
    <w:rsid w:val="5FC570A0"/>
    <w:rsid w:val="5FCC6660"/>
    <w:rsid w:val="5FD4791A"/>
    <w:rsid w:val="5FFE5D8E"/>
    <w:rsid w:val="60275A8A"/>
    <w:rsid w:val="603D2046"/>
    <w:rsid w:val="60596B75"/>
    <w:rsid w:val="605E20FF"/>
    <w:rsid w:val="608B6B56"/>
    <w:rsid w:val="608D2CCF"/>
    <w:rsid w:val="60A154BA"/>
    <w:rsid w:val="612D255D"/>
    <w:rsid w:val="61520656"/>
    <w:rsid w:val="61565171"/>
    <w:rsid w:val="61B70192"/>
    <w:rsid w:val="61BC5C07"/>
    <w:rsid w:val="61D754ED"/>
    <w:rsid w:val="61FE53A2"/>
    <w:rsid w:val="623E5CCB"/>
    <w:rsid w:val="62822F0A"/>
    <w:rsid w:val="62A55D9C"/>
    <w:rsid w:val="62B07B65"/>
    <w:rsid w:val="62E13069"/>
    <w:rsid w:val="62E82835"/>
    <w:rsid w:val="63023D94"/>
    <w:rsid w:val="63104122"/>
    <w:rsid w:val="6323661D"/>
    <w:rsid w:val="634327AF"/>
    <w:rsid w:val="63611380"/>
    <w:rsid w:val="636E7097"/>
    <w:rsid w:val="638A40D2"/>
    <w:rsid w:val="63941C85"/>
    <w:rsid w:val="63B25997"/>
    <w:rsid w:val="63C75F16"/>
    <w:rsid w:val="641902A2"/>
    <w:rsid w:val="641E2675"/>
    <w:rsid w:val="64235DCE"/>
    <w:rsid w:val="642D53CB"/>
    <w:rsid w:val="644C27C9"/>
    <w:rsid w:val="64A07309"/>
    <w:rsid w:val="64AD060A"/>
    <w:rsid w:val="64FC51BE"/>
    <w:rsid w:val="6522458B"/>
    <w:rsid w:val="652777AD"/>
    <w:rsid w:val="65926196"/>
    <w:rsid w:val="659B4A03"/>
    <w:rsid w:val="65BD76D0"/>
    <w:rsid w:val="65C87743"/>
    <w:rsid w:val="65CD6704"/>
    <w:rsid w:val="65EA67DC"/>
    <w:rsid w:val="65F71320"/>
    <w:rsid w:val="65F75CB6"/>
    <w:rsid w:val="662550A1"/>
    <w:rsid w:val="665A3D22"/>
    <w:rsid w:val="66624979"/>
    <w:rsid w:val="666308F1"/>
    <w:rsid w:val="667E4ED3"/>
    <w:rsid w:val="669C2371"/>
    <w:rsid w:val="66CC776B"/>
    <w:rsid w:val="66ED22B3"/>
    <w:rsid w:val="670D77CA"/>
    <w:rsid w:val="672D1447"/>
    <w:rsid w:val="676A7D48"/>
    <w:rsid w:val="685A5856"/>
    <w:rsid w:val="68966578"/>
    <w:rsid w:val="68B34A48"/>
    <w:rsid w:val="68BA6B61"/>
    <w:rsid w:val="68D5748E"/>
    <w:rsid w:val="68D80EC8"/>
    <w:rsid w:val="68DB1AC9"/>
    <w:rsid w:val="68EF1571"/>
    <w:rsid w:val="692769E7"/>
    <w:rsid w:val="692F0E83"/>
    <w:rsid w:val="693A7828"/>
    <w:rsid w:val="694E65FE"/>
    <w:rsid w:val="698B5221"/>
    <w:rsid w:val="69AF364A"/>
    <w:rsid w:val="69B73794"/>
    <w:rsid w:val="69EE4D51"/>
    <w:rsid w:val="6A0E6D67"/>
    <w:rsid w:val="6A4B00D2"/>
    <w:rsid w:val="6A5D0EB1"/>
    <w:rsid w:val="6A7A5B32"/>
    <w:rsid w:val="6A9D4CEB"/>
    <w:rsid w:val="6B08085D"/>
    <w:rsid w:val="6B097142"/>
    <w:rsid w:val="6B1A6B28"/>
    <w:rsid w:val="6B312CDE"/>
    <w:rsid w:val="6B4F1387"/>
    <w:rsid w:val="6B563DF2"/>
    <w:rsid w:val="6BBB577B"/>
    <w:rsid w:val="6BD66FD3"/>
    <w:rsid w:val="6BF61A4C"/>
    <w:rsid w:val="6C405CD3"/>
    <w:rsid w:val="6C804B6E"/>
    <w:rsid w:val="6C962EEC"/>
    <w:rsid w:val="6CBC7B76"/>
    <w:rsid w:val="6D2757B0"/>
    <w:rsid w:val="6D3A758F"/>
    <w:rsid w:val="6D4837B8"/>
    <w:rsid w:val="6D4B610F"/>
    <w:rsid w:val="6D632976"/>
    <w:rsid w:val="6DB41365"/>
    <w:rsid w:val="6DB6094E"/>
    <w:rsid w:val="6DEC45DD"/>
    <w:rsid w:val="6E3A7CAB"/>
    <w:rsid w:val="6E547C4E"/>
    <w:rsid w:val="6E692E9A"/>
    <w:rsid w:val="6E825CF2"/>
    <w:rsid w:val="6E986DB1"/>
    <w:rsid w:val="6E99337C"/>
    <w:rsid w:val="6E995197"/>
    <w:rsid w:val="6EBD31B3"/>
    <w:rsid w:val="6EC04242"/>
    <w:rsid w:val="6F086182"/>
    <w:rsid w:val="6F132E8F"/>
    <w:rsid w:val="6F1B5F9A"/>
    <w:rsid w:val="6F5B6E42"/>
    <w:rsid w:val="6F686CB0"/>
    <w:rsid w:val="6F7A32E5"/>
    <w:rsid w:val="6F917315"/>
    <w:rsid w:val="6FF2355F"/>
    <w:rsid w:val="700F0661"/>
    <w:rsid w:val="7021415A"/>
    <w:rsid w:val="7040433B"/>
    <w:rsid w:val="70AB166B"/>
    <w:rsid w:val="70C904DD"/>
    <w:rsid w:val="70EE0F6A"/>
    <w:rsid w:val="70F57755"/>
    <w:rsid w:val="71516157"/>
    <w:rsid w:val="71811D57"/>
    <w:rsid w:val="719A08E0"/>
    <w:rsid w:val="71E00846"/>
    <w:rsid w:val="71ED09B4"/>
    <w:rsid w:val="720B1A99"/>
    <w:rsid w:val="72157168"/>
    <w:rsid w:val="72474C45"/>
    <w:rsid w:val="727C74BA"/>
    <w:rsid w:val="729F66AE"/>
    <w:rsid w:val="72C21343"/>
    <w:rsid w:val="72CB236A"/>
    <w:rsid w:val="73822AF1"/>
    <w:rsid w:val="73EA6AFA"/>
    <w:rsid w:val="740A362D"/>
    <w:rsid w:val="747248F2"/>
    <w:rsid w:val="7479700F"/>
    <w:rsid w:val="74C83F02"/>
    <w:rsid w:val="75463341"/>
    <w:rsid w:val="75740580"/>
    <w:rsid w:val="757B516A"/>
    <w:rsid w:val="758301CF"/>
    <w:rsid w:val="7586393E"/>
    <w:rsid w:val="75EA5484"/>
    <w:rsid w:val="75FA5131"/>
    <w:rsid w:val="760F226C"/>
    <w:rsid w:val="764D6DA6"/>
    <w:rsid w:val="76A86631"/>
    <w:rsid w:val="76AE168B"/>
    <w:rsid w:val="76BC1947"/>
    <w:rsid w:val="76EF409B"/>
    <w:rsid w:val="77053F51"/>
    <w:rsid w:val="77154AEE"/>
    <w:rsid w:val="77941C75"/>
    <w:rsid w:val="779F35BA"/>
    <w:rsid w:val="77A701B0"/>
    <w:rsid w:val="77D742FF"/>
    <w:rsid w:val="780A32F1"/>
    <w:rsid w:val="781C3A65"/>
    <w:rsid w:val="786700E3"/>
    <w:rsid w:val="787F1235"/>
    <w:rsid w:val="78B25C84"/>
    <w:rsid w:val="790C143A"/>
    <w:rsid w:val="79377CFE"/>
    <w:rsid w:val="79417D70"/>
    <w:rsid w:val="797C6FB7"/>
    <w:rsid w:val="797F6348"/>
    <w:rsid w:val="798F27D9"/>
    <w:rsid w:val="799B7BD1"/>
    <w:rsid w:val="79CB1C7A"/>
    <w:rsid w:val="79EB5344"/>
    <w:rsid w:val="79F464F8"/>
    <w:rsid w:val="7A050E93"/>
    <w:rsid w:val="7A5A31B2"/>
    <w:rsid w:val="7A6B3F6B"/>
    <w:rsid w:val="7B0E1574"/>
    <w:rsid w:val="7B29758C"/>
    <w:rsid w:val="7B5C5841"/>
    <w:rsid w:val="7B8B4F4A"/>
    <w:rsid w:val="7BCB1225"/>
    <w:rsid w:val="7BD94F4B"/>
    <w:rsid w:val="7BF514AE"/>
    <w:rsid w:val="7C8E7A70"/>
    <w:rsid w:val="7C9F0B92"/>
    <w:rsid w:val="7CA21D8F"/>
    <w:rsid w:val="7CA41029"/>
    <w:rsid w:val="7CC94C5E"/>
    <w:rsid w:val="7CD51116"/>
    <w:rsid w:val="7D54565A"/>
    <w:rsid w:val="7DBA5DB2"/>
    <w:rsid w:val="7DD153B2"/>
    <w:rsid w:val="7DE67C2A"/>
    <w:rsid w:val="7DF8068E"/>
    <w:rsid w:val="7E3E4C98"/>
    <w:rsid w:val="7E432512"/>
    <w:rsid w:val="7E47345A"/>
    <w:rsid w:val="7E6556FC"/>
    <w:rsid w:val="7E740971"/>
    <w:rsid w:val="7E821922"/>
    <w:rsid w:val="7E9F7E1C"/>
    <w:rsid w:val="7EA758E9"/>
    <w:rsid w:val="7EB275D7"/>
    <w:rsid w:val="7ED157F8"/>
    <w:rsid w:val="7EFB430E"/>
    <w:rsid w:val="7F283148"/>
    <w:rsid w:val="7F6D7A70"/>
    <w:rsid w:val="7FBE3621"/>
    <w:rsid w:val="7FC604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28"/>
      <w:szCs w:val="24"/>
      <w:lang w:val="en-US" w:eastAsia="zh-CN" w:bidi="ar-SA"/>
    </w:rPr>
  </w:style>
  <w:style w:type="paragraph" w:styleId="2">
    <w:name w:val="heading 1"/>
    <w:basedOn w:val="1"/>
    <w:next w:val="1"/>
    <w:qFormat/>
    <w:uiPriority w:val="0"/>
    <w:pPr>
      <w:keepNext/>
      <w:keepLines/>
      <w:ind w:firstLine="720" w:firstLineChars="200"/>
      <w:outlineLvl w:val="0"/>
    </w:pPr>
    <w:rPr>
      <w:rFonts w:ascii="Times New Roman" w:hAnsi="Times New Roman" w:eastAsia="黑体"/>
      <w:b/>
      <w:kern w:val="44"/>
      <w:sz w:val="32"/>
    </w:rPr>
  </w:style>
  <w:style w:type="paragraph" w:styleId="3">
    <w:name w:val="heading 2"/>
    <w:basedOn w:val="1"/>
    <w:next w:val="1"/>
    <w:link w:val="15"/>
    <w:qFormat/>
    <w:uiPriority w:val="0"/>
    <w:pPr>
      <w:keepNext/>
      <w:keepLines/>
      <w:ind w:firstLine="720" w:firstLineChars="200"/>
      <w:outlineLvl w:val="1"/>
    </w:pPr>
    <w:rPr>
      <w:rFonts w:ascii="Times New Roman" w:hAnsi="Times New Roman" w:eastAsia="楷体"/>
      <w:b/>
      <w:sz w:val="32"/>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qFormat/>
    <w:uiPriority w:val="0"/>
    <w:rPr>
      <w:color w:val="0000FF"/>
      <w:u w:val="single"/>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2">
    <w:name w:val="List Paragraph"/>
    <w:basedOn w:val="1"/>
    <w:qFormat/>
    <w:uiPriority w:val="34"/>
    <w:pPr>
      <w:ind w:firstLine="420" w:firstLineChars="200"/>
    </w:pPr>
  </w:style>
  <w:style w:type="paragraph" w:customStyle="1" w:styleId="13">
    <w:name w:val="Body text|1"/>
    <w:basedOn w:val="1"/>
    <w:qFormat/>
    <w:uiPriority w:val="0"/>
    <w:pPr>
      <w:spacing w:line="336" w:lineRule="auto"/>
      <w:ind w:firstLine="400"/>
    </w:pPr>
    <w:rPr>
      <w:rFonts w:ascii="MingLiU" w:hAnsi="MingLiU" w:eastAsia="MingLiU" w:cs="MingLiU"/>
      <w:sz w:val="20"/>
      <w:szCs w:val="20"/>
      <w:lang w:val="zh-TW" w:eastAsia="zh-TW" w:bidi="zh-TW"/>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标题 2 字符"/>
    <w:link w:val="3"/>
    <w:qFormat/>
    <w:uiPriority w:val="0"/>
    <w:rPr>
      <w:rFonts w:ascii="Times New Roman" w:hAnsi="Times New Roman" w:eastAsia="楷体"/>
      <w:b/>
      <w:sz w:val="32"/>
    </w:rPr>
  </w:style>
  <w:style w:type="character" w:customStyle="1" w:styleId="16">
    <w:name w:val="font11"/>
    <w:qFormat/>
    <w:uiPriority w:val="0"/>
    <w:rPr>
      <w:rFonts w:hint="eastAsia" w:ascii="仿宋" w:hAnsi="仿宋" w:eastAsia="仿宋" w:cs="仿宋"/>
      <w:color w:val="000000"/>
      <w:sz w:val="22"/>
      <w:szCs w:val="22"/>
      <w:u w:val="none"/>
    </w:rPr>
  </w:style>
  <w:style w:type="character" w:customStyle="1" w:styleId="17">
    <w:name w:val="批注框文本 字符"/>
    <w:link w:val="5"/>
    <w:qFormat/>
    <w:uiPriority w:val="0"/>
    <w:rPr>
      <w:rFonts w:ascii="Calibri" w:hAnsi="Calibri" w:eastAsia="仿宋"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1834</Words>
  <Characters>10456</Characters>
  <Lines>87</Lines>
  <Paragraphs>24</Paragraphs>
  <TotalTime>1</TotalTime>
  <ScaleCrop>false</ScaleCrop>
  <LinksUpToDate>false</LinksUpToDate>
  <CharactersWithSpaces>12266</CharactersWithSpaces>
  <Application>WPS Office_10.8.2.7059_F1E327BC-269C-435d-A152-05C5408002CA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2019-12-17T08:18:00Z</dcterms:created>
  <dc:creator>liwei</dc:creator>
  <cp:lastModifiedBy>fu</cp:lastModifiedBy>
  <cp:lastPrinted>2020-01-20T02:53:00Z</cp:lastPrinted>
  <dcterms:modified xsi:type="dcterms:W3CDTF">2020-02-20T10:12:16Z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ies>
</file>