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5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5"/>
          <w:sz w:val="24"/>
          <w:szCs w:val="24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5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5"/>
          <w:kern w:val="2"/>
          <w:sz w:val="32"/>
          <w:szCs w:val="32"/>
          <w:lang w:val="en-US" w:eastAsia="zh-CN" w:bidi="ar-SA"/>
        </w:rPr>
        <w:t>2019年工业互联网APP优秀解决方案公示名单</w:t>
      </w:r>
    </w:p>
    <w:tbl>
      <w:tblPr>
        <w:tblStyle w:val="4"/>
        <w:tblW w:w="9200" w:type="dxa"/>
        <w:tblInd w:w="-26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88"/>
        <w:gridCol w:w="3525"/>
        <w:gridCol w:w="3962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组织单位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申报单位名称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申报方案名称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海尔数字科技（天津）有限公司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COSMOPlat-IM智能制造APP应用解决方案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天津凯发电气股份有限公司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轨道交通智能运维APP应用解决方案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天地伟业技术有限公司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企业智能协同管理工业互联网APP应用解决方案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微企（天津）信息技术有限公司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小波PLUS工业物联节能APP应用解决方案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云瑞科技（天津）有限公司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Reefala变电站智能监控APP应用解决方案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中汽研软件测评（天津）有限公司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汽车智慧检测工业APP应用解决方案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天津卓盛云科技有限公司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空压机运行监测及安全分析APP应用解决方案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中汽数据(天津）有限公司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汽车行业研发生产环节质量监管工业互联网APP解决方案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南京擎天科技有限公司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擎天化工企业安全生产管理APP解决方案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苏州千机智能技术有限公司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航空发动机叶盘类零件数控加工编程软件工业APP应用解决方案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江苏徐工信息技术股份有限公司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汉云设备画像工业APP应用解决方案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江苏亿友慧云软件股份有限公司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纺织云APP应用解决方案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徐州中矿奥特麦科技有限公司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封闭式储煤场安全检测APP应用解决方案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常州天正工业发展股份有限公司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基于天正I-Martrix工业互联网平台的工业设备数据采集与分析工业互联网APP应用解决方案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昆山市倍智信息咨询顾问有限公司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倍智信息模管家APP应用解决方案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江苏欧软信息科技有限公司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欧软O3智能工厂APP应用解决方案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富士康工业互联股份有限公司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“一站式”精密刀具磨削APP应用解决方案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格创东智（深圳）科技有限公司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MFA多因子分析APP应用解决方案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深圳学泰科技有限公司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基于多品种小批量的柔性化生产智造应用解决方案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深圳市智物联网络有限公司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智物联锅炉智能运维APP应用解决方案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深圳模德宝科技有限公司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模云智能制造云平台APP应用解决方案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蘑菇物联技术（深圳）有限公司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空压站“云智控”节能管理应用解决方案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深圳市益普科技有限公司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小码过盒云MES-中小企数字化车间加速器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浪潮通用软件有限公司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基于浪潮机语设备监测云平台的工业数据可视化与智能分析APP应用解决方案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山东旋几工业自动化有限公司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旋几T-MES工业互联网APP解决方案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山东二五六互联网科技有限公司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二五六互联一站式3CAPP应用解决方案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国核信息科技有限公司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国核信息移动门户APP应用解决方案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山东信通电子股份有限公司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泛在电力物联网输电线路综合监测及管控应用解决方案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智洋创新科技股份有限公司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电网输电线路智能运维APP应用解决方案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烟台数动网络科技有限公司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基于工业互联网的远程物联检测和智能运维APP应用解决方案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北京东方国信科技股份有限公司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能源管理工业互联网APP应用解决方案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安世亚太科技股份有限公司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基于工业互联网的仿真云APP解决方案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北京索为系统技术股份有限公司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固体火箭发动机数字化总体快速论证APP应用解决方案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北京中科博联科技集团有限公司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有机固废处理及资源化利用APP应用解决方案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北京数码大方科技股份有限公司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CAXA MES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制造过程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北京世冠金洋科技发展有限公司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世冠数字孪生技术落地应用平台GCSpace工业互联网APP应用解决方案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北京智通云联科技有限公司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井筒生产异常智能检测与在线问答APP应用解决方案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树根互联技术有限公司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“根云小匠”工业APP应用解决方案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广州智森信息科技有限公司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壹拓云仓WMS精益仓储APP应用解决方案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珠海维度电气科技有限公司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用能服务APP应用解决方案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东莞众家联供应链服务有限公司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众家联工业互联网家具行业综合服务APP应用解决方案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广东知业科技有限公司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勤政云工业互联网APP应用解决方案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湖南中大检测技术集团有限公司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中大智能监测云平台APP应用解决方案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湖南华辰智通科技有限公司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思普云工业APP应用解决方案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湖南纬拓信息科技有限公司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装备产品全生命周期质量管理APP应用解决方案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长沙树根互联技术有限公司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基于工业互联网的新能源电池服务APP应用解决方案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湖南视拓信息技术股份有限公司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视拓信息基于ICP-iCore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工业互联网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平台的冶金行业APP应用解决方案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浙江恒逸石化有限公司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化纤工业互联网APP应用解决方案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杭州中恒云能源互联网技术有限公司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智慧运维APP应用解决方案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诺力智能装备股份有限公司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诺力智慧物流工业互联网APP应用解决方案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浙江三辰电器股份有限公司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三辰直流电源APP应用解决方案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浙江中控技术股份有限公司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浙江中控supPlant智能工厂工业互联网APP应用解决方案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杭州太火鸟科技有限公司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太火鸟B2B工业设计交易服务和产品创新协作SaaS应用解决方案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智能云科信息科技有限公司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机械加工领域基于数据驱动的工业APP应用解决方案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上海云统信息科技有限公司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矿山产线智能生产服务管理工业互联网APP应用解决方案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上海工业控制安全创新科技有限公司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高可信工业嵌入式软件单元测试验证APP应用解决方案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海尔数字科技（上海）有限公司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模具物联网资产管理APP应用解决方案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上海波客实业有限公司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Aerobook结构和强度快速迭代设计APP应用解决方案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上海黑湖网络科技有限公司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黑湖智造玩具厂APP应用解决方案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中用科技有限公司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工业互联网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的智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能人机交互管控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长江精工钢结构（集团）股份有限公司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项目全周期BIM管理APP应用解决方案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芜湖市高科电子有限公司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高科智慧安全管理APP应用解决方案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安徽华茂纺织股份有限公司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安徽华茂基于智能纺纱工厂的工业互联网APP解决方案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武汉恒力华振科技有限公司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工业装备数据智能采集与分析解决方案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武汉天喻软件股份有限公司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机电设备电子备件图册及维修服务管理解决方案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武汉益模科技股份有限公司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EMan益模制造执行APP应用解决方案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湖北赛乐氏信息技术有限公司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离散智能制造MES项目应用解决方案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海尔数字科技（青岛）有限公司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海智造设备全周期精益化管理APP应用解决方案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青岛港科技有限公司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山东港口青岛港集装箱公路运输平台APP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青岛天枢智能有限公司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基于振动状态监测的工业物联APP解决方案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浙江中之杰智能系统有限公司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数字化工厂（D-work）APP应用解决方案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浙江文谷科技有限公司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文谷数字化工厂管理系统APP应用解决方案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宁波和利时智能科技有限公司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LED照明行业工业互联网APP应用解决方案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英特工程仿真技术（大连）有限公司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“INTESIM-Wiper汽车雨刮器CAD设计优化工具”APP应用解决方案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大连鑫海智桥信息技术有限公司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鑫海智桥智能制造系统应用解决方案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大连圣力来监测技术有限公司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基于大数据的流程工业动设备状态监测及故障诊断云平台APP应用解决方案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宁夏回族自治区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共享智能铸造产业创新中心有限公司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全流程虚拟铸造系统APP应用解决方案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宁夏思睿能源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塞上电力宝APP应用解决方案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成都积微物联集团股份有限公司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攀钢集团西昌钢钒ET钢铁大脑APP应用解决方案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中铁工程服务有限公司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蒙华铁路白城隧道施工建设盾构远程在线监测云服务工业互联网APP应用解决方案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成都国星宇航科技有限公司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基于卫星遥感与物联网的公路建设全过程智慧管控应用解决方案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福建华拓自动化技术有限公司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能效管理工业APP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宁德厦钨新能源材料有限公司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宁德厦钨新能源智慧工厂管理APP应用解决方案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辽宁省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沈阳安新自动化控制有限公司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“安新云控”工业设备互联云数据管控APP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重庆诚智鹏科技有限责任公司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公差仿真系统解决方案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山西省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精英数智科技股份有限公司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煤矿大脑-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人工智能煤矿探放水管理APP应用解决方案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厦门市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摩尔元数（厦门）科技有限公司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摩尔云生产APP应用解决方案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陕西省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宝鸡石油机械有限责任公司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钻机在线监测与技术服务APP应用解决方案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河南智业科技发展有限公司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沃土协同“智”造工业互联网APP应用解决方案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吉林省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长春启璞科技信息咨询有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数字化采购管理APP应用解决方案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贵州省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中车贵阳车辆有限公司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铁路货车造修智慧管理APP应用解决方案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青海省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青海盐湖元通钾肥有限公司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钾肥生产设备在线检测系统APP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天然气集团有限公司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北京中油瑞飞信息技术有限责任公司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中国石油勘探开发梦想云应用解决方案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中国石油天然气股份有限公司长庆油田分公司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长庆油田分公司油气田QHSE管理APP应用解决方案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中国宝武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钢铁集团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上海宝信软件股份有限公司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钢材营销加工配送移动APP应用解决方案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框架车作业APP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国家电网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国网电子商务有限公司（国网金融科技集团）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基于光e宝“智能运维APP”的光伏电站运维新模式APP应用解决方案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国网福建省电力有限公司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配变重过载风险预警解决方案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信息产业集团有限公司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中电工业互联网有限公司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基于稳健质量工程的工业互联网APP解决方案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中电九天智能科技有限公司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基于大数据驱动的FabOS智能制造管理APP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化工股份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中国石油化工股份有限公司胜利油田分公司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油藏研究工作室APP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油气田生产信息化智能管控APP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中国建筑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科学研究院有限公司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北京构力科技有限公司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构力建筑工业互联网APP应用解决方案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中国航天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科工集团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西安航天自动化股份有限公司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智慧水务管理平台APP应用解决方案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中国航天科工二院二部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ECIM电气电缆智能制造APP应用解决方案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北京航天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造科技发展有限公司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航天云网云端应用工作室解决方案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中国煤炭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科工集团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中国煤炭科工集团有限公司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煤矿机电装备远程监控运维APP应用解决方案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中国华能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集团有限公司信息中心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华能四川水电有限公司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华能四川智慧水电APP应用解决方案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太极计算机股份有限公司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基于数字驱动技术的风电机组出力性能评估及优化智能APP应用解决方案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南京英诺森软件科技有限公司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基于物联网技术的智能仓储APP解决方案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中国航空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金航数码科技有限责任公司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多源异构资源自动采集与嵌入业务场景的知识化APP应用解决方案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现代企业计划与控制系统（AEPCS6.0）APP应用解决方案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中国第一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汽车集团有限公司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中国第一汽车集团有限公司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一汽红旗工厂电机预测性维护APP应用解决方案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中国商用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飞机有限责任公司</w:t>
            </w:r>
          </w:p>
        </w:tc>
        <w:tc>
          <w:tcPr>
            <w:tcW w:w="3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中国商飞上海飞机设计研究院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飞机起落架系统仿真分析APP应用解决方案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试验数据管理系统电子看板APP应用解决方案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中国商飞上海飞机客户服务有限公司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国产民用飞机动力系统监测维护APP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核工业集团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江苏核电有限公司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核电企业维修领域高风险作业及脚手架过程管控APP应用解决方案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福建福清核电有限公司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移动应用平台解决方案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中国核工业二三建设有限公司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核电站建安企业移动应用门户解决方案（核建云APP）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中国核工业华兴建设有限公司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互联网+施工精细化管理APP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中国航空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发动机集团有限公司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中国航空发动机研究院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基于INDICS平台的中国航发技术创新协同平台APP解决方案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中国南方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航空集团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中国南方航空股份有限公司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航空货物运输全流程跟踪管理APP应用解决方案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中国机械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工程学会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清华大学天津高端装备研究</w:t>
            </w:r>
            <w:r>
              <w:rPr>
                <w:rStyle w:val="5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基于iTiPLAT平台的工业APP在制造执行中的应用解决方案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中国汽车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工业协会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国联汽车动力电池研究院有限责任公司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动力电池虚拟研发应用解决方案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北京中关村高新技术企业协会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北京指掌易科技有限公司</w:t>
            </w:r>
          </w:p>
        </w:tc>
        <w:tc>
          <w:tcPr>
            <w:tcW w:w="3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掌上制造移动业务安全整体解决方案</w:t>
            </w:r>
          </w:p>
        </w:tc>
      </w:tr>
      <w:bookmarkEnd w:id="0"/>
    </w:tbl>
    <w:p>
      <w:pPr>
        <w:spacing w:line="360" w:lineRule="auto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5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725E6"/>
    <w:rsid w:val="24D21578"/>
    <w:rsid w:val="3CB72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3"/>
    <w:qFormat/>
    <w:uiPriority w:val="0"/>
    <w:rPr>
      <w:rFonts w:hint="eastAsia" w:ascii="仿宋" w:hAnsi="仿宋" w:eastAsia="仿宋" w:cs="仿宋"/>
      <w:color w:val="FF0000"/>
      <w:sz w:val="36"/>
      <w:szCs w:val="36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2020-04-30T06:14:00Z</dcterms:created>
  <dc:creator>顾建萍</dc:creator>
  <cp:lastModifiedBy>顾建萍</cp:lastModifiedBy>
  <dcterms:modified xsi:type="dcterms:W3CDTF">2020-04-30T06:27:42Z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