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eastAsia="黑体"/>
          <w:b/>
          <w:bCs/>
          <w:sz w:val="48"/>
          <w:szCs w:val="48"/>
        </w:rPr>
        <w:t>GB 19239</w:t>
      </w:r>
    </w:p>
    <w:p>
      <w:pPr>
        <w:widowControl/>
        <w:adjustRightInd w:val="0"/>
        <w:snapToGrid w:val="0"/>
        <w:spacing w:before="156" w:beforeLines="50" w:line="360" w:lineRule="auto"/>
        <w:jc w:val="center"/>
        <w:rPr>
          <w:rFonts w:eastAsia="黑体"/>
          <w:b/>
          <w:bCs/>
          <w:sz w:val="48"/>
          <w:szCs w:val="48"/>
        </w:rPr>
      </w:pPr>
      <w:r>
        <w:rPr>
          <w:rFonts w:eastAsia="黑体"/>
          <w:b/>
          <w:bCs/>
          <w:sz w:val="48"/>
          <w:szCs w:val="48"/>
        </w:rPr>
        <w:t>《</w:t>
      </w:r>
      <w:r>
        <w:rPr>
          <w:rFonts w:hint="eastAsia" w:eastAsia="黑体"/>
          <w:b/>
          <w:bCs/>
          <w:sz w:val="48"/>
          <w:szCs w:val="48"/>
        </w:rPr>
        <w:t>燃气汽车燃气系统的安装要求</w:t>
      </w:r>
      <w:r>
        <w:rPr>
          <w:rFonts w:eastAsia="黑体"/>
          <w:b/>
          <w:bCs/>
          <w:sz w:val="48"/>
          <w:szCs w:val="48"/>
        </w:rPr>
        <w:t>》</w:t>
      </w:r>
    </w:p>
    <w:p>
      <w:pPr>
        <w:widowControl/>
        <w:adjustRightInd w:val="0"/>
        <w:snapToGrid w:val="0"/>
        <w:spacing w:before="156" w:beforeLines="50" w:line="360" w:lineRule="auto"/>
        <w:jc w:val="center"/>
        <w:rPr>
          <w:rFonts w:eastAsia="黑体"/>
          <w:b/>
          <w:bCs/>
          <w:sz w:val="32"/>
          <w:szCs w:val="32"/>
        </w:rPr>
      </w:pPr>
      <w:r>
        <w:rPr>
          <w:rFonts w:eastAsia="黑体"/>
          <w:b/>
          <w:bCs/>
          <w:sz w:val="32"/>
          <w:szCs w:val="32"/>
        </w:rPr>
        <w:t>（</w:t>
      </w:r>
      <w:r>
        <w:rPr>
          <w:rFonts w:hint="eastAsia" w:eastAsia="黑体"/>
          <w:b/>
          <w:bCs/>
          <w:sz w:val="32"/>
          <w:szCs w:val="32"/>
        </w:rPr>
        <w:t>征求意见</w:t>
      </w:r>
      <w:r>
        <w:rPr>
          <w:rFonts w:eastAsia="黑体"/>
          <w:b/>
          <w:bCs/>
          <w:sz w:val="32"/>
          <w:szCs w:val="32"/>
        </w:rPr>
        <w:t>稿）</w:t>
      </w:r>
    </w:p>
    <w:p>
      <w:pPr>
        <w:widowControl/>
        <w:adjustRightInd w:val="0"/>
        <w:snapToGrid w:val="0"/>
        <w:spacing w:before="156" w:beforeLines="50" w:line="360" w:lineRule="auto"/>
        <w:jc w:val="center"/>
        <w:rPr>
          <w:rFonts w:eastAsia="黑体"/>
          <w:b/>
          <w:bCs/>
          <w:w w:val="100"/>
          <w:sz w:val="48"/>
          <w:szCs w:val="48"/>
        </w:rPr>
      </w:pPr>
      <w:r>
        <w:rPr>
          <w:rFonts w:eastAsia="黑体"/>
          <w:b/>
          <w:bCs/>
          <w:w w:val="100"/>
          <w:sz w:val="48"/>
          <w:szCs w:val="48"/>
        </w:rPr>
        <w:t>编制说明</w:t>
      </w:r>
    </w:p>
    <w:p>
      <w:pPr>
        <w:jc w:val="center"/>
        <w:rPr>
          <w:rFonts w:eastAsia="华文隶书"/>
          <w:b/>
          <w:w w:val="150"/>
          <w:sz w:val="48"/>
        </w:rPr>
      </w:pPr>
    </w:p>
    <w:p>
      <w:pPr>
        <w:jc w:val="center"/>
        <w:rPr>
          <w:rFonts w:eastAsia="华文隶书"/>
          <w:b/>
          <w:w w:val="150"/>
          <w:sz w:val="48"/>
        </w:rPr>
      </w:pPr>
    </w:p>
    <w:p>
      <w:pPr>
        <w:jc w:val="center"/>
        <w:rPr>
          <w:rFonts w:eastAsia="华文隶书"/>
          <w:b/>
          <w:w w:val="150"/>
          <w:sz w:val="48"/>
        </w:rPr>
      </w:pPr>
    </w:p>
    <w:p>
      <w:pPr>
        <w:jc w:val="center"/>
        <w:rPr>
          <w:rFonts w:eastAsia="华文隶书"/>
          <w:b/>
          <w:w w:val="150"/>
          <w:sz w:val="48"/>
        </w:rPr>
      </w:pPr>
    </w:p>
    <w:p>
      <w:pPr>
        <w:rPr>
          <w:rFonts w:eastAsia="华文隶书"/>
          <w:b/>
          <w:w w:val="150"/>
          <w:sz w:val="48"/>
        </w:rPr>
      </w:pPr>
    </w:p>
    <w:p>
      <w:pPr>
        <w:rPr>
          <w:rFonts w:eastAsia="华文隶书"/>
          <w:b/>
          <w:w w:val="150"/>
          <w:sz w:val="48"/>
        </w:rPr>
      </w:pPr>
    </w:p>
    <w:p>
      <w:pPr>
        <w:rPr>
          <w:rFonts w:eastAsia="华文隶书"/>
          <w:b/>
          <w:w w:val="150"/>
          <w:sz w:val="48"/>
        </w:rPr>
      </w:pPr>
    </w:p>
    <w:p>
      <w:pPr>
        <w:rPr>
          <w:rFonts w:eastAsia="华文隶书"/>
          <w:b/>
          <w:w w:val="150"/>
          <w:sz w:val="48"/>
        </w:rPr>
      </w:pPr>
    </w:p>
    <w:p>
      <w:pPr>
        <w:rPr>
          <w:rFonts w:eastAsia="华文隶书"/>
          <w:b/>
          <w:w w:val="150"/>
          <w:sz w:val="48"/>
        </w:rPr>
      </w:pPr>
    </w:p>
    <w:p>
      <w:pPr>
        <w:rPr>
          <w:rFonts w:eastAsia="华文隶书"/>
          <w:b/>
          <w:w w:val="150"/>
          <w:sz w:val="48"/>
        </w:rPr>
      </w:pPr>
    </w:p>
    <w:p>
      <w:pPr>
        <w:tabs>
          <w:tab w:val="left" w:pos="4260"/>
          <w:tab w:val="left" w:pos="6405"/>
        </w:tabs>
        <w:spacing w:before="156" w:beforeLines="50" w:after="156" w:afterLines="50"/>
        <w:jc w:val="center"/>
        <w:rPr>
          <w:rFonts w:ascii="黑体"/>
          <w:sz w:val="32"/>
        </w:rPr>
      </w:pPr>
      <w:bookmarkStart w:id="0" w:name="_Toc24413"/>
      <w:r>
        <w:rPr>
          <w:rFonts w:hint="eastAsia"/>
          <w:sz w:val="32"/>
          <w:szCs w:val="32"/>
        </w:rPr>
        <w:t>《燃气汽车燃气系统的安装要求》标准编制组</w:t>
      </w:r>
      <w:bookmarkEnd w:id="0"/>
    </w:p>
    <w:p>
      <w:pPr>
        <w:jc w:val="center"/>
        <w:rPr>
          <w:rFonts w:eastAsia="黑体"/>
          <w:kern w:val="0"/>
          <w:sz w:val="32"/>
          <w:szCs w:val="32"/>
        </w:rPr>
      </w:pPr>
      <w:r>
        <w:rPr>
          <w:rFonts w:eastAsia="黑体"/>
          <w:kern w:val="0"/>
          <w:sz w:val="32"/>
          <w:szCs w:val="32"/>
        </w:rPr>
        <w:t>二O</w:t>
      </w:r>
      <w:r>
        <w:rPr>
          <w:rFonts w:hint="eastAsia" w:eastAsia="黑体"/>
          <w:kern w:val="0"/>
          <w:sz w:val="32"/>
          <w:szCs w:val="32"/>
        </w:rPr>
        <w:t>二</w:t>
      </w:r>
      <w:r>
        <w:rPr>
          <w:rFonts w:eastAsia="黑体"/>
          <w:kern w:val="0"/>
          <w:sz w:val="32"/>
          <w:szCs w:val="32"/>
        </w:rPr>
        <w:t>O年</w:t>
      </w:r>
      <w:r>
        <w:rPr>
          <w:rFonts w:hint="eastAsia" w:eastAsia="黑体"/>
          <w:kern w:val="0"/>
          <w:sz w:val="32"/>
          <w:szCs w:val="32"/>
        </w:rPr>
        <w:t>七</w:t>
      </w:r>
      <w:r>
        <w:rPr>
          <w:rFonts w:eastAsia="黑体"/>
          <w:kern w:val="0"/>
          <w:sz w:val="32"/>
          <w:szCs w:val="32"/>
        </w:rPr>
        <w:t>月</w:t>
      </w:r>
    </w:p>
    <w:p>
      <w:pPr>
        <w:pStyle w:val="2"/>
        <w:jc w:val="center"/>
      </w:pPr>
      <w:r>
        <w:rPr>
          <w:kern w:val="0"/>
        </w:rPr>
        <w:br w:type="page"/>
      </w:r>
      <w:bookmarkStart w:id="1" w:name="_Toc487396398"/>
      <w:bookmarkStart w:id="2" w:name="_Toc493965081"/>
      <w:bookmarkStart w:id="3" w:name="_Toc43900475"/>
      <w:bookmarkStart w:id="4" w:name="_Toc497750525"/>
      <w:bookmarkStart w:id="5" w:name="_Toc514327344"/>
      <w:r>
        <w:t>目录</w:t>
      </w:r>
      <w:bookmarkEnd w:id="1"/>
      <w:bookmarkEnd w:id="2"/>
      <w:bookmarkEnd w:id="3"/>
      <w:bookmarkEnd w:id="4"/>
      <w:bookmarkEnd w:id="5"/>
    </w:p>
    <w:p>
      <w:pPr>
        <w:pStyle w:val="12"/>
        <w:tabs>
          <w:tab w:val="right" w:leader="dot" w:pos="9060"/>
        </w:tabs>
        <w:rPr>
          <w:rFonts w:asciiTheme="minorHAnsi" w:hAnsiTheme="minorHAnsi" w:eastAsiaTheme="minorEastAsia" w:cstheme="minorBidi"/>
          <w:kern w:val="2"/>
          <w:sz w:val="21"/>
        </w:rPr>
      </w:pPr>
      <w:r>
        <w:rPr>
          <w:rStyle w:val="25"/>
          <w:b w:val="0"/>
          <w:sz w:val="24"/>
          <w:szCs w:val="24"/>
        </w:rPr>
        <w:fldChar w:fldCharType="begin"/>
      </w:r>
      <w:r>
        <w:rPr>
          <w:rStyle w:val="25"/>
          <w:b w:val="0"/>
          <w:sz w:val="24"/>
          <w:szCs w:val="24"/>
        </w:rPr>
        <w:instrText xml:space="preserve"> TOC \o "1-3" \h \z \u </w:instrText>
      </w:r>
      <w:r>
        <w:rPr>
          <w:rStyle w:val="25"/>
          <w:b w:val="0"/>
          <w:sz w:val="24"/>
          <w:szCs w:val="24"/>
        </w:rPr>
        <w:fldChar w:fldCharType="separate"/>
      </w:r>
      <w:r>
        <w:fldChar w:fldCharType="begin"/>
      </w:r>
      <w:r>
        <w:instrText xml:space="preserve"> HYPERLINK \l "_Toc43900475" </w:instrText>
      </w:r>
      <w:r>
        <w:fldChar w:fldCharType="separate"/>
      </w:r>
      <w:r>
        <w:rPr>
          <w:rStyle w:val="23"/>
          <w:rFonts w:hint="eastAsia"/>
        </w:rPr>
        <w:t>目录</w:t>
      </w:r>
      <w:r>
        <w:tab/>
      </w:r>
      <w:r>
        <w:fldChar w:fldCharType="begin"/>
      </w:r>
      <w:r>
        <w:instrText xml:space="preserve"> PAGEREF _Toc43900475 \h </w:instrText>
      </w:r>
      <w:r>
        <w:fldChar w:fldCharType="separate"/>
      </w:r>
      <w:r>
        <w:t>1</w:t>
      </w:r>
      <w:r>
        <w:fldChar w:fldCharType="end"/>
      </w:r>
      <w:r>
        <w:fldChar w:fldCharType="end"/>
      </w:r>
    </w:p>
    <w:p>
      <w:pPr>
        <w:pStyle w:val="12"/>
        <w:tabs>
          <w:tab w:val="right" w:leader="dot" w:pos="9060"/>
        </w:tabs>
        <w:rPr>
          <w:rFonts w:asciiTheme="minorHAnsi" w:hAnsiTheme="minorHAnsi" w:eastAsiaTheme="minorEastAsia" w:cstheme="minorBidi"/>
          <w:kern w:val="2"/>
          <w:sz w:val="21"/>
        </w:rPr>
      </w:pPr>
      <w:r>
        <w:fldChar w:fldCharType="begin"/>
      </w:r>
      <w:r>
        <w:instrText xml:space="preserve"> HYPERLINK \l "_Toc43900476" </w:instrText>
      </w:r>
      <w:r>
        <w:fldChar w:fldCharType="separate"/>
      </w:r>
      <w:r>
        <w:rPr>
          <w:rStyle w:val="23"/>
          <w:rFonts w:hint="eastAsia"/>
        </w:rPr>
        <w:t>一、工作简况</w:t>
      </w:r>
      <w:r>
        <w:tab/>
      </w:r>
      <w:r>
        <w:fldChar w:fldCharType="begin"/>
      </w:r>
      <w:r>
        <w:instrText xml:space="preserve"> PAGEREF _Toc43900476 \h </w:instrText>
      </w:r>
      <w:r>
        <w:fldChar w:fldCharType="separate"/>
      </w:r>
      <w:r>
        <w:t>1</w:t>
      </w:r>
      <w:r>
        <w:fldChar w:fldCharType="end"/>
      </w:r>
      <w:r>
        <w:fldChar w:fldCharType="end"/>
      </w:r>
    </w:p>
    <w:p>
      <w:pPr>
        <w:pStyle w:val="14"/>
        <w:tabs>
          <w:tab w:val="right" w:leader="dot" w:pos="9060"/>
        </w:tabs>
        <w:rPr>
          <w:rFonts w:asciiTheme="minorHAnsi" w:hAnsiTheme="minorHAnsi" w:eastAsiaTheme="minorEastAsia" w:cstheme="minorBidi"/>
          <w:kern w:val="2"/>
          <w:sz w:val="21"/>
        </w:rPr>
      </w:pPr>
      <w:r>
        <w:fldChar w:fldCharType="begin"/>
      </w:r>
      <w:r>
        <w:instrText xml:space="preserve"> HYPERLINK \l "_Toc43900477" </w:instrText>
      </w:r>
      <w:r>
        <w:fldChar w:fldCharType="separate"/>
      </w:r>
      <w:r>
        <w:rPr>
          <w:rStyle w:val="23"/>
          <w:rFonts w:ascii="Times New Roman" w:hAnsi="Times New Roman"/>
        </w:rPr>
        <w:t xml:space="preserve">1.1 </w:t>
      </w:r>
      <w:r>
        <w:rPr>
          <w:rStyle w:val="23"/>
          <w:rFonts w:hint="eastAsia" w:ascii="Times New Roman" w:hAnsi="Times New Roman"/>
        </w:rPr>
        <w:t>任务来源</w:t>
      </w:r>
      <w:r>
        <w:tab/>
      </w:r>
      <w:r>
        <w:fldChar w:fldCharType="begin"/>
      </w:r>
      <w:r>
        <w:instrText xml:space="preserve"> PAGEREF _Toc43900477 \h </w:instrText>
      </w:r>
      <w:r>
        <w:fldChar w:fldCharType="separate"/>
      </w:r>
      <w:r>
        <w:t>1</w:t>
      </w:r>
      <w:r>
        <w:fldChar w:fldCharType="end"/>
      </w:r>
      <w:r>
        <w:fldChar w:fldCharType="end"/>
      </w:r>
    </w:p>
    <w:p>
      <w:pPr>
        <w:pStyle w:val="14"/>
        <w:tabs>
          <w:tab w:val="right" w:leader="dot" w:pos="9060"/>
        </w:tabs>
        <w:rPr>
          <w:rFonts w:asciiTheme="minorHAnsi" w:hAnsiTheme="minorHAnsi" w:eastAsiaTheme="minorEastAsia" w:cstheme="minorBidi"/>
          <w:kern w:val="2"/>
          <w:sz w:val="21"/>
        </w:rPr>
      </w:pPr>
      <w:r>
        <w:fldChar w:fldCharType="begin"/>
      </w:r>
      <w:r>
        <w:instrText xml:space="preserve"> HYPERLINK \l "_Toc43900478" </w:instrText>
      </w:r>
      <w:r>
        <w:fldChar w:fldCharType="separate"/>
      </w:r>
      <w:r>
        <w:rPr>
          <w:rStyle w:val="23"/>
          <w:rFonts w:ascii="Times New Roman" w:hAnsi="Times New Roman"/>
        </w:rPr>
        <w:t xml:space="preserve">1.2 </w:t>
      </w:r>
      <w:r>
        <w:rPr>
          <w:rStyle w:val="23"/>
          <w:rFonts w:hint="eastAsia" w:ascii="Times New Roman" w:hAnsi="Times New Roman"/>
        </w:rPr>
        <w:t>标准编写的目的和意义</w:t>
      </w:r>
      <w:r>
        <w:tab/>
      </w:r>
      <w:r>
        <w:fldChar w:fldCharType="begin"/>
      </w:r>
      <w:r>
        <w:instrText xml:space="preserve"> PAGEREF _Toc43900478 \h </w:instrText>
      </w:r>
      <w:r>
        <w:fldChar w:fldCharType="separate"/>
      </w:r>
      <w:r>
        <w:t>1</w:t>
      </w:r>
      <w:r>
        <w:fldChar w:fldCharType="end"/>
      </w:r>
      <w:r>
        <w:fldChar w:fldCharType="end"/>
      </w:r>
    </w:p>
    <w:p>
      <w:pPr>
        <w:pStyle w:val="14"/>
        <w:tabs>
          <w:tab w:val="right" w:leader="dot" w:pos="9060"/>
        </w:tabs>
        <w:rPr>
          <w:rFonts w:asciiTheme="minorHAnsi" w:hAnsiTheme="minorHAnsi" w:eastAsiaTheme="minorEastAsia" w:cstheme="minorBidi"/>
          <w:kern w:val="2"/>
          <w:sz w:val="21"/>
        </w:rPr>
      </w:pPr>
      <w:r>
        <w:fldChar w:fldCharType="begin"/>
      </w:r>
      <w:r>
        <w:instrText xml:space="preserve"> HYPERLINK \l "_Toc43900479" </w:instrText>
      </w:r>
      <w:r>
        <w:fldChar w:fldCharType="separate"/>
      </w:r>
      <w:r>
        <w:rPr>
          <w:rStyle w:val="23"/>
          <w:rFonts w:ascii="Times New Roman" w:hAnsi="Times New Roman"/>
        </w:rPr>
        <w:t xml:space="preserve">1.3 </w:t>
      </w:r>
      <w:r>
        <w:rPr>
          <w:rStyle w:val="23"/>
          <w:rFonts w:hint="eastAsia" w:ascii="Times New Roman" w:hAnsi="Times New Roman"/>
        </w:rPr>
        <w:t>编制过程</w:t>
      </w:r>
      <w:r>
        <w:tab/>
      </w:r>
      <w:r>
        <w:fldChar w:fldCharType="begin"/>
      </w:r>
      <w:r>
        <w:instrText xml:space="preserve"> PAGEREF _Toc43900479 \h </w:instrText>
      </w:r>
      <w:r>
        <w:fldChar w:fldCharType="separate"/>
      </w:r>
      <w:r>
        <w:t>1</w:t>
      </w:r>
      <w:r>
        <w:fldChar w:fldCharType="end"/>
      </w:r>
      <w:r>
        <w:fldChar w:fldCharType="end"/>
      </w:r>
    </w:p>
    <w:p>
      <w:pPr>
        <w:pStyle w:val="12"/>
        <w:tabs>
          <w:tab w:val="right" w:leader="dot" w:pos="9060"/>
        </w:tabs>
        <w:rPr>
          <w:rFonts w:asciiTheme="minorHAnsi" w:hAnsiTheme="minorHAnsi" w:eastAsiaTheme="minorEastAsia" w:cstheme="minorBidi"/>
          <w:kern w:val="2"/>
          <w:sz w:val="21"/>
        </w:rPr>
      </w:pPr>
      <w:r>
        <w:fldChar w:fldCharType="begin"/>
      </w:r>
      <w:r>
        <w:instrText xml:space="preserve"> HYPERLINK \l "_Toc43900480" </w:instrText>
      </w:r>
      <w:r>
        <w:fldChar w:fldCharType="separate"/>
      </w:r>
      <w:r>
        <w:rPr>
          <w:rStyle w:val="23"/>
          <w:rFonts w:hint="eastAsia"/>
        </w:rPr>
        <w:t>二、标准编制原则和主要修订内容</w:t>
      </w:r>
      <w:r>
        <w:tab/>
      </w:r>
      <w:r>
        <w:fldChar w:fldCharType="begin"/>
      </w:r>
      <w:r>
        <w:instrText xml:space="preserve"> PAGEREF _Toc43900480 \h </w:instrText>
      </w:r>
      <w:r>
        <w:fldChar w:fldCharType="separate"/>
      </w:r>
      <w:r>
        <w:t>3</w:t>
      </w:r>
      <w:r>
        <w:fldChar w:fldCharType="end"/>
      </w:r>
      <w:r>
        <w:fldChar w:fldCharType="end"/>
      </w:r>
    </w:p>
    <w:p>
      <w:pPr>
        <w:pStyle w:val="12"/>
        <w:tabs>
          <w:tab w:val="right" w:leader="dot" w:pos="9060"/>
        </w:tabs>
        <w:rPr>
          <w:rFonts w:asciiTheme="minorHAnsi" w:hAnsiTheme="minorHAnsi" w:eastAsiaTheme="minorEastAsia" w:cstheme="minorBidi"/>
          <w:kern w:val="2"/>
          <w:sz w:val="21"/>
        </w:rPr>
      </w:pPr>
      <w:r>
        <w:fldChar w:fldCharType="begin"/>
      </w:r>
      <w:r>
        <w:instrText xml:space="preserve"> HYPERLINK \l "_Toc43900481" </w:instrText>
      </w:r>
      <w:r>
        <w:fldChar w:fldCharType="separate"/>
      </w:r>
      <w:r>
        <w:rPr>
          <w:rStyle w:val="23"/>
          <w:rFonts w:hint="eastAsia"/>
        </w:rPr>
        <w:t>三、 与有关法律、行政法规和其他强制性标准的关系，配套推荐性标准的制定情况；</w:t>
      </w:r>
      <w:r>
        <w:tab/>
      </w:r>
      <w:r>
        <w:fldChar w:fldCharType="begin"/>
      </w:r>
      <w:r>
        <w:instrText xml:space="preserve"> PAGEREF _Toc43900481 \h </w:instrText>
      </w:r>
      <w:r>
        <w:fldChar w:fldCharType="separate"/>
      </w:r>
      <w:r>
        <w:t>6</w:t>
      </w:r>
      <w:r>
        <w:fldChar w:fldCharType="end"/>
      </w:r>
      <w:r>
        <w:fldChar w:fldCharType="end"/>
      </w:r>
    </w:p>
    <w:p>
      <w:pPr>
        <w:pStyle w:val="12"/>
        <w:tabs>
          <w:tab w:val="right" w:leader="dot" w:pos="9060"/>
        </w:tabs>
        <w:rPr>
          <w:rFonts w:asciiTheme="minorHAnsi" w:hAnsiTheme="minorHAnsi" w:eastAsiaTheme="minorEastAsia" w:cstheme="minorBidi"/>
          <w:kern w:val="2"/>
          <w:sz w:val="21"/>
        </w:rPr>
      </w:pPr>
      <w:r>
        <w:fldChar w:fldCharType="begin"/>
      </w:r>
      <w:r>
        <w:instrText xml:space="preserve"> HYPERLINK \l "_Toc43900482" </w:instrText>
      </w:r>
      <w:r>
        <w:fldChar w:fldCharType="separate"/>
      </w:r>
      <w:r>
        <w:rPr>
          <w:rStyle w:val="23"/>
          <w:rFonts w:hint="eastAsia"/>
        </w:rPr>
        <w:t>四、 与国际标准化组织、其他国家或者地区有关法律法规和标准的对比分析</w:t>
      </w:r>
      <w:r>
        <w:tab/>
      </w:r>
      <w:r>
        <w:fldChar w:fldCharType="begin"/>
      </w:r>
      <w:r>
        <w:instrText xml:space="preserve"> PAGEREF _Toc43900482 \h </w:instrText>
      </w:r>
      <w:r>
        <w:fldChar w:fldCharType="separate"/>
      </w:r>
      <w:r>
        <w:t>7</w:t>
      </w:r>
      <w:r>
        <w:fldChar w:fldCharType="end"/>
      </w:r>
      <w:r>
        <w:fldChar w:fldCharType="end"/>
      </w:r>
    </w:p>
    <w:p>
      <w:pPr>
        <w:pStyle w:val="12"/>
        <w:tabs>
          <w:tab w:val="right" w:leader="dot" w:pos="9060"/>
        </w:tabs>
        <w:rPr>
          <w:rFonts w:asciiTheme="minorHAnsi" w:hAnsiTheme="minorHAnsi" w:eastAsiaTheme="minorEastAsia" w:cstheme="minorBidi"/>
          <w:kern w:val="2"/>
          <w:sz w:val="21"/>
        </w:rPr>
      </w:pPr>
      <w:r>
        <w:fldChar w:fldCharType="begin"/>
      </w:r>
      <w:r>
        <w:instrText xml:space="preserve"> HYPERLINK \l "_Toc43900483" </w:instrText>
      </w:r>
      <w:r>
        <w:fldChar w:fldCharType="separate"/>
      </w:r>
      <w:r>
        <w:rPr>
          <w:rStyle w:val="23"/>
          <w:rFonts w:hint="eastAsia"/>
        </w:rPr>
        <w:t>五、 重大分歧意见的处理过程、处理意见及其依据</w:t>
      </w:r>
      <w:r>
        <w:tab/>
      </w:r>
      <w:r>
        <w:fldChar w:fldCharType="begin"/>
      </w:r>
      <w:r>
        <w:instrText xml:space="preserve"> PAGEREF _Toc43900483 \h </w:instrText>
      </w:r>
      <w:r>
        <w:fldChar w:fldCharType="separate"/>
      </w:r>
      <w:r>
        <w:t>7</w:t>
      </w:r>
      <w:r>
        <w:fldChar w:fldCharType="end"/>
      </w:r>
      <w:r>
        <w:fldChar w:fldCharType="end"/>
      </w:r>
    </w:p>
    <w:p>
      <w:pPr>
        <w:pStyle w:val="12"/>
        <w:tabs>
          <w:tab w:val="right" w:leader="dot" w:pos="9060"/>
        </w:tabs>
        <w:rPr>
          <w:rFonts w:asciiTheme="minorHAnsi" w:hAnsiTheme="minorHAnsi" w:eastAsiaTheme="minorEastAsia" w:cstheme="minorBidi"/>
          <w:kern w:val="2"/>
          <w:sz w:val="21"/>
        </w:rPr>
      </w:pPr>
      <w:r>
        <w:fldChar w:fldCharType="begin"/>
      </w:r>
      <w:r>
        <w:instrText xml:space="preserve"> HYPERLINK \l "_Toc43900484" </w:instrText>
      </w:r>
      <w:r>
        <w:fldChar w:fldCharType="separate"/>
      </w:r>
      <w:r>
        <w:rPr>
          <w:rStyle w:val="23"/>
          <w:rFonts w:hint="eastAsia"/>
        </w:rPr>
        <w:t>六、 对强制性国家标准自发布日期至实施日期之间的过渡期（以下简称过渡期）的建议及理由，包括实施强制性国家标准所需要的技术改造、成本投入、老旧产品退出市场时间等</w:t>
      </w:r>
      <w:r>
        <w:tab/>
      </w:r>
      <w:r>
        <w:fldChar w:fldCharType="begin"/>
      </w:r>
      <w:r>
        <w:instrText xml:space="preserve"> PAGEREF _Toc43900484 \h </w:instrText>
      </w:r>
      <w:r>
        <w:fldChar w:fldCharType="separate"/>
      </w:r>
      <w:r>
        <w:t>7</w:t>
      </w:r>
      <w:r>
        <w:fldChar w:fldCharType="end"/>
      </w:r>
      <w:r>
        <w:fldChar w:fldCharType="end"/>
      </w:r>
    </w:p>
    <w:p>
      <w:pPr>
        <w:pStyle w:val="12"/>
        <w:tabs>
          <w:tab w:val="right" w:leader="dot" w:pos="9060"/>
        </w:tabs>
        <w:rPr>
          <w:rFonts w:asciiTheme="minorHAnsi" w:hAnsiTheme="minorHAnsi" w:eastAsiaTheme="minorEastAsia" w:cstheme="minorBidi"/>
          <w:kern w:val="2"/>
          <w:sz w:val="21"/>
        </w:rPr>
      </w:pPr>
      <w:r>
        <w:fldChar w:fldCharType="begin"/>
      </w:r>
      <w:r>
        <w:instrText xml:space="preserve"> HYPERLINK \l "_Toc43900485" </w:instrText>
      </w:r>
      <w:r>
        <w:fldChar w:fldCharType="separate"/>
      </w:r>
      <w:r>
        <w:rPr>
          <w:rStyle w:val="23"/>
          <w:rFonts w:hint="eastAsia"/>
        </w:rPr>
        <w:t>七、 与实施强制性国家标准有关的政策措施，包括实施监督管理部门以及对违反强制性国家标准的行为进行处理的有关法律、行政法规、部门规章依据等</w:t>
      </w:r>
      <w:r>
        <w:tab/>
      </w:r>
      <w:r>
        <w:fldChar w:fldCharType="begin"/>
      </w:r>
      <w:r>
        <w:instrText xml:space="preserve"> PAGEREF _Toc43900485 \h </w:instrText>
      </w:r>
      <w:r>
        <w:fldChar w:fldCharType="separate"/>
      </w:r>
      <w:r>
        <w:t>8</w:t>
      </w:r>
      <w:r>
        <w:fldChar w:fldCharType="end"/>
      </w:r>
      <w:r>
        <w:fldChar w:fldCharType="end"/>
      </w:r>
    </w:p>
    <w:p>
      <w:pPr>
        <w:pStyle w:val="12"/>
        <w:tabs>
          <w:tab w:val="right" w:leader="dot" w:pos="9060"/>
        </w:tabs>
        <w:rPr>
          <w:rFonts w:asciiTheme="minorHAnsi" w:hAnsiTheme="minorHAnsi" w:eastAsiaTheme="minorEastAsia" w:cstheme="minorBidi"/>
          <w:kern w:val="2"/>
          <w:sz w:val="21"/>
        </w:rPr>
      </w:pPr>
      <w:r>
        <w:fldChar w:fldCharType="begin"/>
      </w:r>
      <w:r>
        <w:instrText xml:space="preserve"> HYPERLINK \l "_Toc43900486" </w:instrText>
      </w:r>
      <w:r>
        <w:fldChar w:fldCharType="separate"/>
      </w:r>
      <w:r>
        <w:rPr>
          <w:rStyle w:val="23"/>
          <w:rFonts w:hint="eastAsia"/>
        </w:rPr>
        <w:t>八、 是否需要对外通报的建议及理由</w:t>
      </w:r>
      <w:r>
        <w:tab/>
      </w:r>
      <w:r>
        <w:fldChar w:fldCharType="begin"/>
      </w:r>
      <w:r>
        <w:instrText xml:space="preserve"> PAGEREF _Toc43900486 \h </w:instrText>
      </w:r>
      <w:r>
        <w:fldChar w:fldCharType="separate"/>
      </w:r>
      <w:r>
        <w:t>8</w:t>
      </w:r>
      <w:r>
        <w:fldChar w:fldCharType="end"/>
      </w:r>
      <w:r>
        <w:fldChar w:fldCharType="end"/>
      </w:r>
    </w:p>
    <w:p>
      <w:pPr>
        <w:pStyle w:val="12"/>
        <w:tabs>
          <w:tab w:val="right" w:leader="dot" w:pos="9060"/>
        </w:tabs>
        <w:rPr>
          <w:rFonts w:asciiTheme="minorHAnsi" w:hAnsiTheme="minorHAnsi" w:eastAsiaTheme="minorEastAsia" w:cstheme="minorBidi"/>
          <w:kern w:val="2"/>
          <w:sz w:val="21"/>
        </w:rPr>
      </w:pPr>
      <w:r>
        <w:fldChar w:fldCharType="begin"/>
      </w:r>
      <w:r>
        <w:instrText xml:space="preserve"> HYPERLINK \l "_Toc43900487" </w:instrText>
      </w:r>
      <w:r>
        <w:fldChar w:fldCharType="separate"/>
      </w:r>
      <w:r>
        <w:rPr>
          <w:rStyle w:val="23"/>
          <w:rFonts w:hint="eastAsia"/>
        </w:rPr>
        <w:t>九、 废止现行有关标准的建议</w:t>
      </w:r>
      <w:r>
        <w:tab/>
      </w:r>
      <w:r>
        <w:fldChar w:fldCharType="begin"/>
      </w:r>
      <w:r>
        <w:instrText xml:space="preserve"> PAGEREF _Toc43900487 \h </w:instrText>
      </w:r>
      <w:r>
        <w:fldChar w:fldCharType="separate"/>
      </w:r>
      <w:r>
        <w:t>8</w:t>
      </w:r>
      <w:r>
        <w:fldChar w:fldCharType="end"/>
      </w:r>
      <w:r>
        <w:fldChar w:fldCharType="end"/>
      </w:r>
    </w:p>
    <w:p>
      <w:pPr>
        <w:pStyle w:val="12"/>
        <w:tabs>
          <w:tab w:val="right" w:leader="dot" w:pos="9060"/>
        </w:tabs>
        <w:rPr>
          <w:rFonts w:asciiTheme="minorHAnsi" w:hAnsiTheme="minorHAnsi" w:eastAsiaTheme="minorEastAsia" w:cstheme="minorBidi"/>
          <w:kern w:val="2"/>
          <w:sz w:val="21"/>
        </w:rPr>
      </w:pPr>
      <w:r>
        <w:fldChar w:fldCharType="begin"/>
      </w:r>
      <w:r>
        <w:instrText xml:space="preserve"> HYPERLINK \l "_Toc43900488" </w:instrText>
      </w:r>
      <w:r>
        <w:fldChar w:fldCharType="separate"/>
      </w:r>
      <w:r>
        <w:rPr>
          <w:rStyle w:val="23"/>
          <w:rFonts w:hint="eastAsia"/>
        </w:rPr>
        <w:t>十、 涉及专利的有关说明</w:t>
      </w:r>
      <w:r>
        <w:tab/>
      </w:r>
      <w:r>
        <w:fldChar w:fldCharType="begin"/>
      </w:r>
      <w:r>
        <w:instrText xml:space="preserve"> PAGEREF _Toc43900488 \h </w:instrText>
      </w:r>
      <w:r>
        <w:fldChar w:fldCharType="separate"/>
      </w:r>
      <w:r>
        <w:t>8</w:t>
      </w:r>
      <w:r>
        <w:fldChar w:fldCharType="end"/>
      </w:r>
      <w:r>
        <w:fldChar w:fldCharType="end"/>
      </w:r>
    </w:p>
    <w:p>
      <w:pPr>
        <w:pStyle w:val="12"/>
        <w:tabs>
          <w:tab w:val="right" w:leader="dot" w:pos="9060"/>
        </w:tabs>
        <w:rPr>
          <w:rFonts w:asciiTheme="minorHAnsi" w:hAnsiTheme="minorHAnsi" w:eastAsiaTheme="minorEastAsia" w:cstheme="minorBidi"/>
          <w:kern w:val="2"/>
          <w:sz w:val="21"/>
        </w:rPr>
      </w:pPr>
      <w:r>
        <w:fldChar w:fldCharType="begin"/>
      </w:r>
      <w:r>
        <w:instrText xml:space="preserve"> HYPERLINK \l "_Toc43900489" </w:instrText>
      </w:r>
      <w:r>
        <w:fldChar w:fldCharType="separate"/>
      </w:r>
      <w:r>
        <w:rPr>
          <w:rStyle w:val="23"/>
          <w:rFonts w:hint="eastAsia"/>
        </w:rPr>
        <w:t>十一、 强制性国家标准所涉及的产品、过程或者服务目录</w:t>
      </w:r>
      <w:r>
        <w:tab/>
      </w:r>
      <w:r>
        <w:fldChar w:fldCharType="begin"/>
      </w:r>
      <w:r>
        <w:instrText xml:space="preserve"> PAGEREF _Toc43900489 \h </w:instrText>
      </w:r>
      <w:r>
        <w:fldChar w:fldCharType="separate"/>
      </w:r>
      <w:r>
        <w:t>8</w:t>
      </w:r>
      <w:r>
        <w:fldChar w:fldCharType="end"/>
      </w:r>
      <w:r>
        <w:fldChar w:fldCharType="end"/>
      </w:r>
    </w:p>
    <w:p>
      <w:pPr>
        <w:pStyle w:val="12"/>
        <w:tabs>
          <w:tab w:val="right" w:leader="dot" w:pos="9060"/>
        </w:tabs>
        <w:rPr>
          <w:rFonts w:asciiTheme="minorHAnsi" w:hAnsiTheme="minorHAnsi" w:eastAsiaTheme="minorEastAsia" w:cstheme="minorBidi"/>
          <w:kern w:val="2"/>
          <w:sz w:val="21"/>
        </w:rPr>
      </w:pPr>
      <w:r>
        <w:fldChar w:fldCharType="begin"/>
      </w:r>
      <w:r>
        <w:instrText xml:space="preserve"> HYPERLINK \l "_Toc43900490" </w:instrText>
      </w:r>
      <w:r>
        <w:fldChar w:fldCharType="separate"/>
      </w:r>
      <w:r>
        <w:rPr>
          <w:rStyle w:val="23"/>
          <w:rFonts w:hint="eastAsia"/>
        </w:rPr>
        <w:t>十二、 其他应当予以说明的事项</w:t>
      </w:r>
      <w:r>
        <w:tab/>
      </w:r>
      <w:r>
        <w:fldChar w:fldCharType="begin"/>
      </w:r>
      <w:r>
        <w:instrText xml:space="preserve"> PAGEREF _Toc43900490 \h </w:instrText>
      </w:r>
      <w:r>
        <w:fldChar w:fldCharType="separate"/>
      </w:r>
      <w:r>
        <w:t>9</w:t>
      </w:r>
      <w:r>
        <w:fldChar w:fldCharType="end"/>
      </w:r>
      <w:r>
        <w:fldChar w:fldCharType="end"/>
      </w:r>
    </w:p>
    <w:p>
      <w:pPr>
        <w:jc w:val="center"/>
        <w:rPr>
          <w:rStyle w:val="25"/>
          <w:rFonts w:eastAsia="黑体"/>
          <w:b w:val="0"/>
          <w:kern w:val="0"/>
        </w:rPr>
        <w:sectPr>
          <w:headerReference r:id="rId3" w:type="default"/>
          <w:footerReference r:id="rId4" w:type="even"/>
          <w:pgSz w:w="11906" w:h="16838"/>
          <w:pgMar w:top="1134" w:right="1418" w:bottom="1134" w:left="1418" w:header="851" w:footer="992" w:gutter="0"/>
          <w:pgNumType w:start="0"/>
          <w:cols w:space="720" w:num="1"/>
          <w:titlePg/>
          <w:docGrid w:type="lines" w:linePitch="312" w:charSpace="0"/>
        </w:sectPr>
      </w:pPr>
      <w:r>
        <w:rPr>
          <w:kern w:val="0"/>
          <w:szCs w:val="24"/>
        </w:rPr>
        <w:fldChar w:fldCharType="end"/>
      </w:r>
    </w:p>
    <w:p>
      <w:pPr>
        <w:pStyle w:val="2"/>
        <w:numPr>
          <w:ilvl w:val="0"/>
          <w:numId w:val="11"/>
        </w:numPr>
        <w:spacing w:before="312" w:beforeLines="100" w:after="312" w:afterLines="100" w:line="240" w:lineRule="auto"/>
        <w:rPr>
          <w:szCs w:val="32"/>
        </w:rPr>
      </w:pPr>
      <w:bookmarkStart w:id="6" w:name="_Toc7514"/>
      <w:bookmarkStart w:id="7" w:name="_Toc43900476"/>
      <w:bookmarkStart w:id="8" w:name="_Toc375663342"/>
      <w:r>
        <w:rPr>
          <w:szCs w:val="32"/>
        </w:rPr>
        <w:t>工作简况</w:t>
      </w:r>
      <w:bookmarkEnd w:id="6"/>
      <w:bookmarkEnd w:id="7"/>
      <w:bookmarkEnd w:id="8"/>
    </w:p>
    <w:p>
      <w:pPr>
        <w:pStyle w:val="3"/>
        <w:rPr>
          <w:rFonts w:ascii="Times New Roman" w:hAnsi="Times New Roman"/>
        </w:rPr>
      </w:pPr>
      <w:bookmarkStart w:id="9" w:name="_Toc43900477"/>
      <w:r>
        <w:rPr>
          <w:rFonts w:ascii="Times New Roman" w:hAnsi="Times New Roman"/>
        </w:rPr>
        <w:t>1.1 任务来源</w:t>
      </w:r>
      <w:bookmarkEnd w:id="9"/>
    </w:p>
    <w:p>
      <w:pPr>
        <w:spacing w:line="360" w:lineRule="auto"/>
        <w:ind w:firstLine="480" w:firstLineChars="200"/>
        <w:rPr>
          <w:sz w:val="24"/>
          <w:szCs w:val="24"/>
        </w:rPr>
      </w:pPr>
      <w:bookmarkStart w:id="10" w:name="_Toc23357"/>
      <w:r>
        <w:rPr>
          <w:rFonts w:hint="eastAsia"/>
          <w:sz w:val="24"/>
          <w:szCs w:val="24"/>
        </w:rPr>
        <w:t>2018年12月19日，国家标准化管理委员会下达了GB 19239 《燃气汽车专用装置的安装要求》标准的修订计划，项目计划号为20183272-Q-339</w:t>
      </w:r>
      <w:r>
        <w:rPr>
          <w:sz w:val="24"/>
          <w:szCs w:val="24"/>
        </w:rPr>
        <w:t>，</w:t>
      </w:r>
      <w:r>
        <w:rPr>
          <w:rFonts w:hint="eastAsia"/>
          <w:sz w:val="24"/>
          <w:szCs w:val="24"/>
        </w:rPr>
        <w:t>主要起草单位为</w:t>
      </w:r>
      <w:r>
        <w:rPr>
          <w:sz w:val="24"/>
          <w:szCs w:val="24"/>
        </w:rPr>
        <w:t>中国汽车技术研究中心</w:t>
      </w:r>
      <w:r>
        <w:rPr>
          <w:rFonts w:hint="eastAsia"/>
          <w:sz w:val="24"/>
          <w:szCs w:val="24"/>
        </w:rPr>
        <w:t>、陕西汽车集团有限公司等</w:t>
      </w:r>
      <w:r>
        <w:rPr>
          <w:sz w:val="24"/>
          <w:szCs w:val="24"/>
        </w:rPr>
        <w:t>。</w:t>
      </w:r>
    </w:p>
    <w:p>
      <w:pPr>
        <w:pStyle w:val="3"/>
        <w:rPr>
          <w:rFonts w:ascii="Times New Roman" w:hAnsi="Times New Roman"/>
        </w:rPr>
      </w:pPr>
      <w:bookmarkStart w:id="11" w:name="_Toc43900478"/>
      <w:r>
        <w:rPr>
          <w:rFonts w:ascii="Times New Roman" w:hAnsi="Times New Roman"/>
        </w:rPr>
        <w:t>1.2 标准编写的目的和意义</w:t>
      </w:r>
      <w:bookmarkEnd w:id="10"/>
      <w:bookmarkEnd w:id="11"/>
    </w:p>
    <w:p>
      <w:pPr>
        <w:pStyle w:val="72"/>
        <w:snapToGrid w:val="0"/>
        <w:spacing w:line="360" w:lineRule="auto"/>
        <w:ind w:firstLine="480"/>
        <w:rPr>
          <w:rFonts w:ascii="宋体" w:hAnsi="宋体"/>
          <w:sz w:val="24"/>
          <w:szCs w:val="24"/>
        </w:rPr>
      </w:pPr>
      <w:r>
        <w:rPr>
          <w:rFonts w:hint="eastAsia" w:ascii="宋体" w:hAnsi="宋体"/>
          <w:sz w:val="24"/>
          <w:szCs w:val="24"/>
        </w:rPr>
        <w:t>我国天然气重型商用车近10年</w:t>
      </w:r>
      <w:r>
        <w:rPr>
          <w:rFonts w:ascii="宋体" w:hAnsi="宋体"/>
          <w:sz w:val="24"/>
          <w:szCs w:val="24"/>
        </w:rPr>
        <w:t>来发展</w:t>
      </w:r>
      <w:r>
        <w:rPr>
          <w:rFonts w:hint="eastAsia" w:ascii="宋体" w:hAnsi="宋体"/>
          <w:sz w:val="24"/>
          <w:szCs w:val="24"/>
        </w:rPr>
        <w:t>迅速。</w:t>
      </w:r>
      <w:r>
        <w:rPr>
          <w:rFonts w:ascii="宋体" w:hAnsi="宋体"/>
          <w:sz w:val="24"/>
          <w:szCs w:val="24"/>
        </w:rPr>
        <w:t>目前，天然气重型商用车在地域上的分布状况已经遍及全国各地，</w:t>
      </w:r>
      <w:r>
        <w:rPr>
          <w:rFonts w:hint="eastAsia" w:ascii="宋体" w:hAnsi="宋体"/>
          <w:sz w:val="24"/>
          <w:szCs w:val="24"/>
        </w:rPr>
        <w:t>特别在</w:t>
      </w:r>
      <w:r>
        <w:rPr>
          <w:rFonts w:ascii="宋体" w:hAnsi="宋体"/>
          <w:sz w:val="24"/>
          <w:szCs w:val="24"/>
        </w:rPr>
        <w:t>北方地区，</w:t>
      </w:r>
      <w:r>
        <w:rPr>
          <w:rFonts w:hint="eastAsia" w:ascii="宋体" w:hAnsi="宋体"/>
          <w:sz w:val="24"/>
          <w:szCs w:val="24"/>
        </w:rPr>
        <w:t>液化</w:t>
      </w:r>
      <w:r>
        <w:rPr>
          <w:rFonts w:ascii="宋体" w:hAnsi="宋体"/>
          <w:sz w:val="24"/>
          <w:szCs w:val="24"/>
        </w:rPr>
        <w:t>天然气重型商用车</w:t>
      </w:r>
      <w:r>
        <w:rPr>
          <w:rFonts w:hint="eastAsia" w:ascii="宋体" w:hAnsi="宋体"/>
          <w:sz w:val="24"/>
          <w:szCs w:val="24"/>
        </w:rPr>
        <w:t>广泛使用</w:t>
      </w:r>
      <w:r>
        <w:rPr>
          <w:rFonts w:ascii="宋体" w:hAnsi="宋体"/>
          <w:sz w:val="24"/>
          <w:szCs w:val="24"/>
        </w:rPr>
        <w:t>，</w:t>
      </w:r>
      <w:r>
        <w:rPr>
          <w:rFonts w:hint="eastAsia" w:ascii="宋体" w:hAnsi="宋体"/>
          <w:sz w:val="24"/>
          <w:szCs w:val="24"/>
        </w:rPr>
        <w:t>在陕西、山西</w:t>
      </w:r>
      <w:r>
        <w:rPr>
          <w:rFonts w:ascii="宋体" w:hAnsi="宋体"/>
          <w:sz w:val="24"/>
          <w:szCs w:val="24"/>
        </w:rPr>
        <w:t>、宁夏、内蒙、河北等地区的车辆保有量</w:t>
      </w:r>
      <w:r>
        <w:rPr>
          <w:rFonts w:hint="eastAsia" w:ascii="宋体" w:hAnsi="宋体"/>
          <w:sz w:val="24"/>
          <w:szCs w:val="24"/>
        </w:rPr>
        <w:t>越</w:t>
      </w:r>
      <w:r>
        <w:rPr>
          <w:rFonts w:ascii="宋体" w:hAnsi="宋体"/>
          <w:sz w:val="24"/>
          <w:szCs w:val="24"/>
        </w:rPr>
        <w:t>接近</w:t>
      </w:r>
      <w:r>
        <w:rPr>
          <w:rFonts w:hint="eastAsia" w:ascii="宋体" w:hAnsi="宋体"/>
          <w:sz w:val="24"/>
          <w:szCs w:val="24"/>
        </w:rPr>
        <w:t>20</w:t>
      </w:r>
      <w:r>
        <w:rPr>
          <w:rFonts w:ascii="宋体" w:hAnsi="宋体"/>
          <w:sz w:val="24"/>
          <w:szCs w:val="24"/>
        </w:rPr>
        <w:t>%，</w:t>
      </w:r>
      <w:r>
        <w:rPr>
          <w:rFonts w:hint="eastAsia" w:ascii="宋体" w:hAnsi="宋体"/>
          <w:sz w:val="24"/>
          <w:szCs w:val="24"/>
        </w:rPr>
        <w:t>部分</w:t>
      </w:r>
      <w:r>
        <w:rPr>
          <w:rFonts w:ascii="宋体" w:hAnsi="宋体"/>
          <w:sz w:val="24"/>
          <w:szCs w:val="24"/>
        </w:rPr>
        <w:t>运输市场替代了柴油车辆。</w:t>
      </w:r>
      <w:r>
        <w:rPr>
          <w:rFonts w:hint="eastAsia" w:ascii="宋体" w:hAnsi="宋体"/>
          <w:sz w:val="24"/>
          <w:szCs w:val="24"/>
        </w:rPr>
        <w:t>液化天然气汽车</w:t>
      </w:r>
      <w:r>
        <w:rPr>
          <w:rFonts w:ascii="宋体" w:hAnsi="宋体"/>
          <w:sz w:val="24"/>
          <w:szCs w:val="24"/>
        </w:rPr>
        <w:t>在燃气汽车占比接近</w:t>
      </w:r>
      <w:r>
        <w:rPr>
          <w:rFonts w:hint="eastAsia" w:ascii="宋体" w:hAnsi="宋体"/>
          <w:sz w:val="24"/>
          <w:szCs w:val="24"/>
        </w:rPr>
        <w:t>90</w:t>
      </w:r>
      <w:r>
        <w:rPr>
          <w:rFonts w:ascii="宋体" w:hAnsi="宋体"/>
          <w:sz w:val="24"/>
          <w:szCs w:val="24"/>
        </w:rPr>
        <w:t>%，</w:t>
      </w:r>
      <w:r>
        <w:rPr>
          <w:rFonts w:hint="eastAsia" w:ascii="宋体" w:hAnsi="宋体"/>
          <w:sz w:val="24"/>
          <w:szCs w:val="24"/>
        </w:rPr>
        <w:t>而GB19239-2013《燃气汽车专用装置的安装要求》的适用范围不包括L</w:t>
      </w:r>
      <w:r>
        <w:rPr>
          <w:rFonts w:ascii="宋体" w:hAnsi="宋体"/>
          <w:sz w:val="24"/>
          <w:szCs w:val="24"/>
        </w:rPr>
        <w:t>NG燃料系统</w:t>
      </w:r>
      <w:r>
        <w:rPr>
          <w:rFonts w:hint="eastAsia" w:ascii="宋体" w:hAnsi="宋体"/>
          <w:sz w:val="24"/>
          <w:szCs w:val="24"/>
        </w:rPr>
        <w:t>，且LNG燃料</w:t>
      </w:r>
      <w:r>
        <w:rPr>
          <w:rFonts w:ascii="宋体" w:hAnsi="宋体"/>
          <w:sz w:val="24"/>
          <w:szCs w:val="24"/>
        </w:rPr>
        <w:t>系统适用标准</w:t>
      </w:r>
      <w:r>
        <w:rPr>
          <w:rFonts w:hint="eastAsia" w:ascii="宋体" w:hAnsi="宋体"/>
          <w:sz w:val="24"/>
          <w:szCs w:val="24"/>
        </w:rPr>
        <w:t>GB/T 20734-2006《液化天然气车专用装置安装要求》是在液化天然气汽车没有批量应用前，基于当时的技术路线制定的，早已不能适应液化天然气汽车技术发展要求。修订GB/T 20734-2006《液化天然气车专用装置安装要求》势在必行。近几年，随着我国天然气汽车的高速发展，天然气汽车保有量持续</w:t>
      </w:r>
      <w:r>
        <w:rPr>
          <w:rFonts w:ascii="宋体" w:hAnsi="宋体"/>
          <w:sz w:val="24"/>
          <w:szCs w:val="24"/>
        </w:rPr>
        <w:t>增大</w:t>
      </w:r>
      <w:r>
        <w:rPr>
          <w:rFonts w:hint="eastAsia" w:ascii="宋体" w:hAnsi="宋体"/>
          <w:sz w:val="24"/>
          <w:szCs w:val="24"/>
        </w:rPr>
        <w:t>，</w:t>
      </w:r>
      <w:r>
        <w:rPr>
          <w:rFonts w:ascii="宋体" w:hAnsi="宋体"/>
          <w:sz w:val="24"/>
          <w:szCs w:val="24"/>
        </w:rPr>
        <w:t>年销量接近</w:t>
      </w:r>
      <w:r>
        <w:rPr>
          <w:rFonts w:hint="eastAsia" w:ascii="宋体" w:hAnsi="宋体"/>
          <w:sz w:val="24"/>
          <w:szCs w:val="24"/>
        </w:rPr>
        <w:t>10万辆。液化</w:t>
      </w:r>
      <w:r>
        <w:rPr>
          <w:rFonts w:ascii="宋体" w:hAnsi="宋体"/>
          <w:sz w:val="24"/>
          <w:szCs w:val="24"/>
        </w:rPr>
        <w:t>石油气</w:t>
      </w:r>
      <w:r>
        <w:rPr>
          <w:rFonts w:hint="eastAsia" w:ascii="宋体" w:hAnsi="宋体"/>
          <w:sz w:val="24"/>
          <w:szCs w:val="24"/>
        </w:rPr>
        <w:t>（以下</w:t>
      </w:r>
      <w:r>
        <w:rPr>
          <w:rFonts w:ascii="宋体" w:hAnsi="宋体"/>
          <w:sz w:val="24"/>
          <w:szCs w:val="24"/>
        </w:rPr>
        <w:t>简称</w:t>
      </w:r>
      <w:r>
        <w:rPr>
          <w:rFonts w:hint="eastAsia" w:ascii="宋体" w:hAnsi="宋体"/>
          <w:sz w:val="24"/>
          <w:szCs w:val="24"/>
        </w:rPr>
        <w:t>LPG</w:t>
      </w:r>
      <w:r>
        <w:rPr>
          <w:rFonts w:ascii="宋体" w:hAnsi="宋体"/>
          <w:sz w:val="24"/>
          <w:szCs w:val="24"/>
        </w:rPr>
        <w:t>）、</w:t>
      </w:r>
      <w:r>
        <w:rPr>
          <w:rFonts w:hint="eastAsia" w:ascii="宋体" w:hAnsi="宋体"/>
          <w:sz w:val="24"/>
          <w:szCs w:val="24"/>
        </w:rPr>
        <w:t>压缩</w:t>
      </w:r>
      <w:r>
        <w:rPr>
          <w:rFonts w:ascii="宋体" w:hAnsi="宋体"/>
          <w:sz w:val="24"/>
          <w:szCs w:val="24"/>
        </w:rPr>
        <w:t>天然气</w:t>
      </w:r>
      <w:r>
        <w:rPr>
          <w:rFonts w:hint="eastAsia" w:ascii="宋体" w:hAnsi="宋体"/>
          <w:sz w:val="24"/>
          <w:szCs w:val="24"/>
        </w:rPr>
        <w:t>(以下</w:t>
      </w:r>
      <w:r>
        <w:rPr>
          <w:rFonts w:ascii="宋体" w:hAnsi="宋体"/>
          <w:sz w:val="24"/>
          <w:szCs w:val="24"/>
        </w:rPr>
        <w:t>简称</w:t>
      </w:r>
      <w:r>
        <w:rPr>
          <w:rFonts w:hint="eastAsia" w:ascii="宋体" w:hAnsi="宋体"/>
          <w:sz w:val="24"/>
          <w:szCs w:val="24"/>
        </w:rPr>
        <w:t>CNG)</w:t>
      </w:r>
      <w:r>
        <w:rPr>
          <w:rFonts w:ascii="宋体" w:hAnsi="宋体"/>
          <w:sz w:val="24"/>
          <w:szCs w:val="24"/>
        </w:rPr>
        <w:t>汽车、</w:t>
      </w:r>
      <w:r>
        <w:rPr>
          <w:rFonts w:hint="eastAsia" w:ascii="宋体" w:hAnsi="宋体"/>
          <w:sz w:val="24"/>
          <w:szCs w:val="24"/>
        </w:rPr>
        <w:t>液化</w:t>
      </w:r>
      <w:r>
        <w:rPr>
          <w:rFonts w:ascii="宋体" w:hAnsi="宋体"/>
          <w:sz w:val="24"/>
          <w:szCs w:val="24"/>
        </w:rPr>
        <w:t>天然气</w:t>
      </w:r>
      <w:r>
        <w:rPr>
          <w:rFonts w:hint="eastAsia" w:ascii="宋体" w:hAnsi="宋体"/>
          <w:sz w:val="24"/>
          <w:szCs w:val="24"/>
        </w:rPr>
        <w:t>(以下</w:t>
      </w:r>
      <w:r>
        <w:rPr>
          <w:rFonts w:ascii="宋体" w:hAnsi="宋体"/>
          <w:sz w:val="24"/>
          <w:szCs w:val="24"/>
        </w:rPr>
        <w:t>简称</w:t>
      </w:r>
      <w:r>
        <w:rPr>
          <w:rFonts w:hint="eastAsia" w:ascii="宋体" w:hAnsi="宋体"/>
          <w:sz w:val="24"/>
          <w:szCs w:val="24"/>
        </w:rPr>
        <w:t>LNG)汽车</w:t>
      </w:r>
      <w:r>
        <w:rPr>
          <w:rFonts w:ascii="宋体" w:hAnsi="宋体"/>
          <w:sz w:val="24"/>
          <w:szCs w:val="24"/>
        </w:rPr>
        <w:t>的燃料系统结构基本一致</w:t>
      </w:r>
      <w:r>
        <w:rPr>
          <w:rFonts w:hint="eastAsia" w:ascii="宋体" w:hAnsi="宋体"/>
          <w:sz w:val="24"/>
          <w:szCs w:val="24"/>
        </w:rPr>
        <w:t>，</w:t>
      </w:r>
      <w:r>
        <w:rPr>
          <w:rFonts w:ascii="宋体" w:hAnsi="宋体"/>
          <w:sz w:val="24"/>
          <w:szCs w:val="24"/>
        </w:rPr>
        <w:t>安装方式相同</w:t>
      </w:r>
      <w:r>
        <w:rPr>
          <w:rFonts w:hint="eastAsia" w:ascii="宋体" w:hAnsi="宋体"/>
          <w:sz w:val="24"/>
          <w:szCs w:val="24"/>
        </w:rPr>
        <w:t>。GB 19239</w:t>
      </w:r>
      <w:r>
        <w:rPr>
          <w:rFonts w:ascii="宋体" w:hAnsi="宋体"/>
          <w:sz w:val="24"/>
          <w:szCs w:val="24"/>
        </w:rPr>
        <w:t xml:space="preserve">-2013 </w:t>
      </w:r>
      <w:r>
        <w:rPr>
          <w:rFonts w:hint="eastAsia" w:ascii="宋体" w:hAnsi="宋体"/>
          <w:sz w:val="24"/>
          <w:szCs w:val="24"/>
        </w:rPr>
        <w:t>《燃气汽车专用装置的安装要求》和GB/T 20734-2006《液化天然气车专用装置安装要求》大部分内容</w:t>
      </w:r>
      <w:r>
        <w:rPr>
          <w:rFonts w:ascii="宋体" w:hAnsi="宋体"/>
          <w:sz w:val="24"/>
          <w:szCs w:val="24"/>
        </w:rPr>
        <w:t>一致，可将</w:t>
      </w:r>
      <w:r>
        <w:rPr>
          <w:rFonts w:hint="eastAsia" w:ascii="宋体" w:hAnsi="宋体"/>
          <w:sz w:val="24"/>
          <w:szCs w:val="24"/>
        </w:rPr>
        <w:t>GB/T 20734的特殊</w:t>
      </w:r>
      <w:r>
        <w:rPr>
          <w:rFonts w:ascii="宋体" w:hAnsi="宋体"/>
          <w:sz w:val="24"/>
          <w:szCs w:val="24"/>
        </w:rPr>
        <w:t>要求</w:t>
      </w:r>
      <w:r>
        <w:rPr>
          <w:rFonts w:hint="eastAsia" w:ascii="宋体" w:hAnsi="宋体"/>
          <w:sz w:val="24"/>
          <w:szCs w:val="24"/>
        </w:rPr>
        <w:t>和</w:t>
      </w:r>
      <w:r>
        <w:rPr>
          <w:rFonts w:ascii="宋体" w:hAnsi="宋体"/>
          <w:sz w:val="24"/>
          <w:szCs w:val="24"/>
        </w:rPr>
        <w:t>修订部分增加至</w:t>
      </w:r>
      <w:r>
        <w:rPr>
          <w:rFonts w:hint="eastAsia" w:ascii="宋体" w:hAnsi="宋体"/>
          <w:sz w:val="24"/>
          <w:szCs w:val="24"/>
        </w:rPr>
        <w:t>GB19239-2013《燃气汽车专用装置的安装要求》的</w:t>
      </w:r>
      <w:r>
        <w:rPr>
          <w:rFonts w:ascii="宋体" w:hAnsi="宋体"/>
          <w:sz w:val="24"/>
          <w:szCs w:val="24"/>
        </w:rPr>
        <w:t>修订内容中。</w:t>
      </w:r>
      <w:r>
        <w:rPr>
          <w:rFonts w:hint="eastAsia" w:ascii="宋体" w:hAnsi="宋体"/>
          <w:sz w:val="24"/>
          <w:szCs w:val="24"/>
        </w:rPr>
        <w:t>同时GB19239-2013《燃气汽车专用装置的安装要求》部分</w:t>
      </w:r>
      <w:r>
        <w:rPr>
          <w:rFonts w:ascii="宋体" w:hAnsi="宋体"/>
          <w:sz w:val="24"/>
          <w:szCs w:val="24"/>
        </w:rPr>
        <w:t>内容已不适用</w:t>
      </w:r>
      <w:r>
        <w:rPr>
          <w:rFonts w:hint="eastAsia" w:ascii="宋体" w:hAnsi="宋体"/>
          <w:sz w:val="24"/>
          <w:szCs w:val="24"/>
        </w:rPr>
        <w:t>技术</w:t>
      </w:r>
      <w:r>
        <w:rPr>
          <w:rFonts w:ascii="宋体" w:hAnsi="宋体"/>
          <w:sz w:val="24"/>
          <w:szCs w:val="24"/>
        </w:rPr>
        <w:t>发展，以及缺少法规的新要求</w:t>
      </w:r>
      <w:r>
        <w:rPr>
          <w:rFonts w:hint="eastAsia" w:ascii="宋体" w:hAnsi="宋体"/>
          <w:sz w:val="24"/>
          <w:szCs w:val="24"/>
        </w:rPr>
        <w:t>。</w:t>
      </w:r>
      <w:r>
        <w:rPr>
          <w:rFonts w:ascii="宋体" w:hAnsi="宋体"/>
          <w:sz w:val="24"/>
          <w:szCs w:val="24"/>
        </w:rPr>
        <w:t>综上</w:t>
      </w:r>
      <w:r>
        <w:rPr>
          <w:rFonts w:hint="eastAsia" w:ascii="宋体" w:hAnsi="宋体"/>
          <w:sz w:val="24"/>
          <w:szCs w:val="24"/>
        </w:rPr>
        <w:t>，</w:t>
      </w:r>
      <w:r>
        <w:rPr>
          <w:rFonts w:ascii="宋体" w:hAnsi="宋体"/>
          <w:sz w:val="24"/>
          <w:szCs w:val="24"/>
        </w:rPr>
        <w:t>修订</w:t>
      </w:r>
      <w:r>
        <w:rPr>
          <w:rFonts w:hint="eastAsia" w:ascii="宋体" w:hAnsi="宋体"/>
          <w:sz w:val="24"/>
          <w:szCs w:val="24"/>
        </w:rPr>
        <w:t>GB19239-2013《燃气汽车专用装置的安装要求》势在必行</w:t>
      </w:r>
      <w:r>
        <w:rPr>
          <w:rFonts w:ascii="宋体" w:hAnsi="宋体"/>
          <w:sz w:val="24"/>
          <w:szCs w:val="24"/>
        </w:rPr>
        <w:t>。</w:t>
      </w:r>
    </w:p>
    <w:p>
      <w:pPr>
        <w:pStyle w:val="3"/>
        <w:rPr>
          <w:rFonts w:ascii="Times New Roman" w:hAnsi="Times New Roman"/>
        </w:rPr>
      </w:pPr>
      <w:bookmarkStart w:id="12" w:name="_Toc43900479"/>
      <w:bookmarkStart w:id="13" w:name="_Toc25634"/>
      <w:r>
        <w:rPr>
          <w:rFonts w:ascii="Times New Roman" w:hAnsi="Times New Roman"/>
        </w:rPr>
        <w:t>1.3 编制过程</w:t>
      </w:r>
      <w:bookmarkEnd w:id="12"/>
      <w:bookmarkEnd w:id="13"/>
    </w:p>
    <w:p>
      <w:pPr>
        <w:snapToGrid w:val="0"/>
        <w:spacing w:line="360" w:lineRule="auto"/>
        <w:rPr>
          <w:rFonts w:ascii="宋体" w:hAnsi="宋体"/>
          <w:b/>
          <w:bCs/>
          <w:sz w:val="24"/>
          <w:szCs w:val="24"/>
          <w:lang w:val="zh-CN"/>
        </w:rPr>
      </w:pPr>
      <w:bookmarkStart w:id="14" w:name="_Toc27713"/>
      <w:bookmarkStart w:id="15" w:name="_Toc375663343"/>
      <w:r>
        <w:rPr>
          <w:rFonts w:ascii="宋体" w:hAnsi="宋体"/>
          <w:b/>
          <w:bCs/>
          <w:sz w:val="24"/>
          <w:szCs w:val="24"/>
        </w:rPr>
        <w:t xml:space="preserve">1.3.1 </w:t>
      </w:r>
      <w:r>
        <w:rPr>
          <w:rFonts w:hint="eastAsia" w:ascii="宋体" w:hAnsi="宋体"/>
          <w:b/>
          <w:bCs/>
          <w:sz w:val="24"/>
          <w:szCs w:val="24"/>
          <w:lang w:val="zh-CN"/>
        </w:rPr>
        <w:t>标准预研</w:t>
      </w:r>
      <w:r>
        <w:rPr>
          <w:rFonts w:ascii="宋体" w:hAnsi="宋体"/>
          <w:b/>
          <w:bCs/>
          <w:sz w:val="24"/>
          <w:szCs w:val="24"/>
          <w:lang w:val="zh-CN"/>
        </w:rPr>
        <w:t>阶段</w:t>
      </w:r>
    </w:p>
    <w:p>
      <w:pPr>
        <w:snapToGrid w:val="0"/>
        <w:spacing w:line="360" w:lineRule="auto"/>
        <w:ind w:firstLine="480" w:firstLineChars="200"/>
        <w:rPr>
          <w:rFonts w:ascii="宋体" w:hAnsi="宋体"/>
          <w:sz w:val="24"/>
          <w:szCs w:val="24"/>
          <w:lang w:val="zh-CN"/>
        </w:rPr>
      </w:pPr>
      <w:r>
        <w:rPr>
          <w:rFonts w:hint="eastAsia" w:ascii="宋体" w:hAnsi="宋体"/>
          <w:sz w:val="24"/>
          <w:szCs w:val="24"/>
          <w:lang w:val="zh-CN"/>
        </w:rPr>
        <w:t>201</w:t>
      </w:r>
      <w:r>
        <w:rPr>
          <w:rFonts w:ascii="宋体" w:hAnsi="宋体"/>
          <w:sz w:val="24"/>
          <w:szCs w:val="24"/>
          <w:lang w:val="zh-CN"/>
        </w:rPr>
        <w:t>8</w:t>
      </w:r>
      <w:r>
        <w:rPr>
          <w:rFonts w:hint="eastAsia" w:ascii="宋体" w:hAnsi="宋体"/>
          <w:sz w:val="24"/>
          <w:szCs w:val="24"/>
          <w:lang w:val="zh-CN"/>
        </w:rPr>
        <w:t>年7月</w:t>
      </w:r>
      <w:r>
        <w:rPr>
          <w:rFonts w:hint="eastAsia" w:ascii="宋体" w:hAnsi="宋体"/>
          <w:sz w:val="24"/>
          <w:szCs w:val="24"/>
        </w:rPr>
        <w:t>全国汽车标准化技术委员会</w:t>
      </w:r>
      <w:r>
        <w:rPr>
          <w:rFonts w:hint="eastAsia" w:ascii="宋体" w:hAnsi="宋体"/>
          <w:sz w:val="24"/>
          <w:szCs w:val="24"/>
          <w:lang w:val="zh-CN"/>
        </w:rPr>
        <w:t>燃气汽车</w:t>
      </w:r>
      <w:r>
        <w:rPr>
          <w:rFonts w:hint="eastAsia" w:ascii="宋体" w:hAnsi="宋体"/>
          <w:sz w:val="24"/>
          <w:szCs w:val="24"/>
        </w:rPr>
        <w:t>分技术委员会</w:t>
      </w:r>
      <w:r>
        <w:rPr>
          <w:rFonts w:hint="eastAsia" w:ascii="宋体" w:hAnsi="宋体"/>
          <w:sz w:val="24"/>
          <w:szCs w:val="24"/>
          <w:lang w:val="zh-CN"/>
        </w:rPr>
        <w:t>决定向行业</w:t>
      </w:r>
      <w:r>
        <w:rPr>
          <w:rFonts w:hint="eastAsia" w:ascii="宋体" w:hAnsi="宋体"/>
          <w:sz w:val="24"/>
          <w:szCs w:val="24"/>
        </w:rPr>
        <w:t>征集</w:t>
      </w:r>
      <w:r>
        <w:rPr>
          <w:rFonts w:hint="eastAsia" w:ascii="宋体" w:hAnsi="宋体"/>
          <w:sz w:val="24"/>
          <w:szCs w:val="24"/>
          <w:lang w:val="zh-CN"/>
        </w:rPr>
        <w:t>GB 19239</w:t>
      </w:r>
      <w:r>
        <w:rPr>
          <w:rFonts w:ascii="宋体" w:hAnsi="宋体"/>
          <w:sz w:val="24"/>
          <w:szCs w:val="24"/>
          <w:lang w:val="zh-CN"/>
        </w:rPr>
        <w:t xml:space="preserve">-2013 </w:t>
      </w:r>
      <w:r>
        <w:rPr>
          <w:rFonts w:hint="eastAsia" w:ascii="宋体" w:hAnsi="宋体"/>
          <w:sz w:val="24"/>
          <w:szCs w:val="24"/>
          <w:lang w:val="zh-CN"/>
        </w:rPr>
        <w:t>《燃气汽车专用装置的安装要求》修订单位，由中国汽车技术研究中心和陕西重型汽车有限公司牵头，成立由中国重汽、中集圣达因、联合卡车、成都客车、宇通客车等企业组成的标准起草组，共同开展了GB 19239</w:t>
      </w:r>
      <w:r>
        <w:rPr>
          <w:rFonts w:ascii="宋体" w:hAnsi="宋体"/>
          <w:sz w:val="24"/>
          <w:szCs w:val="24"/>
          <w:lang w:val="zh-CN"/>
        </w:rPr>
        <w:t xml:space="preserve">-2013 </w:t>
      </w:r>
      <w:r>
        <w:rPr>
          <w:rFonts w:hint="eastAsia" w:ascii="宋体" w:hAnsi="宋体"/>
          <w:sz w:val="24"/>
          <w:szCs w:val="24"/>
          <w:lang w:val="zh-CN"/>
        </w:rPr>
        <w:t>《燃气汽车专用装置的安装要求》修订的预研工作。起草组对标准关键的几个问题进行了探讨：</w:t>
      </w:r>
    </w:p>
    <w:p>
      <w:pPr>
        <w:snapToGrid w:val="0"/>
        <w:spacing w:line="360" w:lineRule="auto"/>
        <w:ind w:firstLine="480" w:firstLineChars="200"/>
        <w:rPr>
          <w:rFonts w:ascii="宋体" w:hAnsi="宋体"/>
          <w:sz w:val="24"/>
          <w:szCs w:val="24"/>
          <w:lang w:val="zh-CN"/>
        </w:rPr>
      </w:pPr>
      <w:r>
        <w:rPr>
          <w:rFonts w:hint="eastAsia" w:ascii="宋体" w:hAnsi="宋体"/>
          <w:sz w:val="24"/>
          <w:szCs w:val="24"/>
          <w:lang w:val="zh-CN"/>
        </w:rPr>
        <w:t>1）标准</w:t>
      </w:r>
      <w:r>
        <w:rPr>
          <w:rFonts w:ascii="宋体" w:hAnsi="宋体"/>
          <w:sz w:val="24"/>
          <w:szCs w:val="24"/>
          <w:lang w:val="zh-CN"/>
        </w:rPr>
        <w:t>内容</w:t>
      </w:r>
      <w:r>
        <w:rPr>
          <w:rFonts w:hint="eastAsia" w:ascii="宋体" w:hAnsi="宋体"/>
          <w:sz w:val="24"/>
          <w:szCs w:val="24"/>
          <w:lang w:val="zh-CN"/>
        </w:rPr>
        <w:t>增加LNG汽车燃气</w:t>
      </w:r>
      <w:r>
        <w:rPr>
          <w:rFonts w:ascii="宋体" w:hAnsi="宋体"/>
          <w:sz w:val="24"/>
          <w:szCs w:val="24"/>
          <w:lang w:val="zh-CN"/>
        </w:rPr>
        <w:t>系统</w:t>
      </w:r>
      <w:r>
        <w:rPr>
          <w:rFonts w:hint="eastAsia" w:ascii="宋体" w:hAnsi="宋体"/>
          <w:sz w:val="24"/>
          <w:szCs w:val="24"/>
          <w:lang w:val="zh-CN"/>
        </w:rPr>
        <w:t>安装</w:t>
      </w:r>
      <w:r>
        <w:rPr>
          <w:rFonts w:ascii="宋体" w:hAnsi="宋体"/>
          <w:sz w:val="24"/>
          <w:szCs w:val="24"/>
          <w:lang w:val="zh-CN"/>
        </w:rPr>
        <w:t>要求：</w:t>
      </w:r>
      <w:r>
        <w:rPr>
          <w:rFonts w:hint="eastAsia" w:ascii="宋体" w:hAnsi="宋体"/>
          <w:sz w:val="24"/>
          <w:szCs w:val="24"/>
          <w:lang w:val="zh-CN"/>
        </w:rPr>
        <w:t>将GB/T 20734-2006《液化天然气车专用装置安装要求》涉及要求</w:t>
      </w:r>
      <w:r>
        <w:rPr>
          <w:rFonts w:ascii="宋体" w:hAnsi="宋体"/>
          <w:sz w:val="24"/>
          <w:szCs w:val="24"/>
          <w:lang w:val="zh-CN"/>
        </w:rPr>
        <w:t>加入</w:t>
      </w:r>
      <w:r>
        <w:rPr>
          <w:rFonts w:hint="eastAsia" w:ascii="宋体" w:hAnsi="宋体"/>
          <w:sz w:val="24"/>
          <w:szCs w:val="24"/>
          <w:lang w:val="zh-CN"/>
        </w:rPr>
        <w:t>GB 19239中</w:t>
      </w:r>
      <w:r>
        <w:rPr>
          <w:rFonts w:ascii="宋体" w:hAnsi="宋体"/>
          <w:sz w:val="24"/>
          <w:szCs w:val="24"/>
          <w:lang w:val="zh-CN"/>
        </w:rPr>
        <w:t>。</w:t>
      </w:r>
    </w:p>
    <w:p>
      <w:pPr>
        <w:snapToGrid w:val="0"/>
        <w:spacing w:line="360" w:lineRule="auto"/>
        <w:ind w:firstLine="480" w:firstLineChars="200"/>
        <w:rPr>
          <w:rFonts w:ascii="宋体" w:hAnsi="宋体"/>
          <w:sz w:val="24"/>
          <w:szCs w:val="24"/>
          <w:lang w:val="zh-CN"/>
        </w:rPr>
      </w:pPr>
      <w:r>
        <w:rPr>
          <w:rFonts w:hint="eastAsia" w:ascii="宋体" w:hAnsi="宋体"/>
          <w:sz w:val="24"/>
          <w:szCs w:val="24"/>
          <w:lang w:val="zh-CN"/>
        </w:rPr>
        <w:t>2）近年法规要求</w:t>
      </w:r>
      <w:r>
        <w:rPr>
          <w:rFonts w:ascii="宋体" w:hAnsi="宋体"/>
          <w:sz w:val="24"/>
          <w:szCs w:val="24"/>
          <w:lang w:val="zh-CN"/>
        </w:rPr>
        <w:t>项</w:t>
      </w:r>
      <w:r>
        <w:rPr>
          <w:rFonts w:hint="eastAsia" w:ascii="宋体" w:hAnsi="宋体"/>
          <w:sz w:val="24"/>
          <w:szCs w:val="24"/>
          <w:lang w:val="zh-CN"/>
        </w:rPr>
        <w:t>：</w:t>
      </w:r>
      <w:r>
        <w:rPr>
          <w:rFonts w:ascii="宋体" w:hAnsi="宋体"/>
          <w:sz w:val="24"/>
          <w:szCs w:val="24"/>
          <w:lang w:val="zh-CN"/>
        </w:rPr>
        <w:t>导静电拖地橡胶带</w:t>
      </w:r>
      <w:r>
        <w:rPr>
          <w:rFonts w:hint="eastAsia" w:ascii="宋体" w:hAnsi="宋体"/>
          <w:sz w:val="24"/>
          <w:szCs w:val="24"/>
          <w:lang w:val="zh-CN"/>
        </w:rPr>
        <w:t>和</w:t>
      </w:r>
      <w:r>
        <w:rPr>
          <w:rFonts w:ascii="宋体" w:hAnsi="宋体"/>
          <w:sz w:val="24"/>
          <w:szCs w:val="24"/>
          <w:lang w:val="zh-CN"/>
        </w:rPr>
        <w:t>燃气泄漏报警器</w:t>
      </w:r>
      <w:r>
        <w:rPr>
          <w:rFonts w:hint="eastAsia" w:ascii="宋体" w:hAnsi="宋体"/>
          <w:sz w:val="24"/>
          <w:szCs w:val="24"/>
          <w:lang w:val="zh-CN"/>
        </w:rPr>
        <w:t>的</w:t>
      </w:r>
      <w:r>
        <w:rPr>
          <w:rFonts w:ascii="宋体" w:hAnsi="宋体"/>
          <w:sz w:val="24"/>
          <w:szCs w:val="24"/>
          <w:lang w:val="zh-CN"/>
        </w:rPr>
        <w:t>安装要求</w:t>
      </w:r>
      <w:r>
        <w:rPr>
          <w:rFonts w:hint="eastAsia" w:ascii="宋体" w:hAnsi="宋体"/>
          <w:sz w:val="24"/>
          <w:szCs w:val="24"/>
          <w:lang w:val="zh-CN"/>
        </w:rPr>
        <w:t>。</w:t>
      </w:r>
    </w:p>
    <w:p>
      <w:pPr>
        <w:snapToGrid w:val="0"/>
        <w:spacing w:line="360" w:lineRule="auto"/>
        <w:ind w:firstLine="480" w:firstLineChars="200"/>
        <w:rPr>
          <w:rFonts w:ascii="宋体" w:hAnsi="宋体"/>
          <w:sz w:val="24"/>
          <w:szCs w:val="24"/>
          <w:lang w:val="zh-CN"/>
        </w:rPr>
      </w:pPr>
      <w:r>
        <w:rPr>
          <w:rFonts w:hint="eastAsia" w:ascii="宋体" w:hAnsi="宋体"/>
          <w:sz w:val="24"/>
          <w:szCs w:val="24"/>
          <w:lang w:val="zh-CN"/>
        </w:rPr>
        <w:t>3）安全指标提升：修订与热源距离，与</w:t>
      </w:r>
      <w:r>
        <w:rPr>
          <w:rFonts w:ascii="宋体" w:hAnsi="宋体"/>
          <w:sz w:val="24"/>
          <w:szCs w:val="24"/>
          <w:lang w:val="zh-CN"/>
        </w:rPr>
        <w:t>GB7258-2019</w:t>
      </w:r>
      <w:r>
        <w:rPr>
          <w:rFonts w:hint="eastAsia" w:ascii="宋体" w:hAnsi="宋体"/>
          <w:sz w:val="24"/>
          <w:szCs w:val="24"/>
          <w:lang w:val="zh-CN"/>
        </w:rPr>
        <w:t>要求保持一致；修订气瓶安装、定期检查和预紧的要求；加气口改为加注口，距整车外廓距离改为不小于50mm。</w:t>
      </w:r>
    </w:p>
    <w:p>
      <w:pPr>
        <w:snapToGrid w:val="0"/>
        <w:spacing w:line="360" w:lineRule="auto"/>
        <w:rPr>
          <w:rFonts w:ascii="宋体" w:hAnsi="宋体"/>
          <w:b/>
          <w:bCs/>
          <w:sz w:val="24"/>
          <w:szCs w:val="24"/>
          <w:lang w:val="zh-CN"/>
        </w:rPr>
      </w:pPr>
      <w:r>
        <w:rPr>
          <w:rFonts w:ascii="宋体" w:hAnsi="宋体"/>
          <w:b/>
          <w:bCs/>
          <w:sz w:val="24"/>
          <w:szCs w:val="24"/>
        </w:rPr>
        <w:t xml:space="preserve">1.3.2 </w:t>
      </w:r>
      <w:r>
        <w:rPr>
          <w:rFonts w:hint="eastAsia" w:ascii="宋体" w:hAnsi="宋体"/>
          <w:b/>
          <w:bCs/>
          <w:sz w:val="24"/>
          <w:szCs w:val="24"/>
          <w:lang w:val="zh-CN"/>
        </w:rPr>
        <w:t>标准</w:t>
      </w:r>
      <w:r>
        <w:rPr>
          <w:rFonts w:hint="eastAsia" w:ascii="宋体" w:hAnsi="宋体"/>
          <w:b/>
          <w:bCs/>
          <w:sz w:val="24"/>
          <w:szCs w:val="24"/>
        </w:rPr>
        <w:t>编制</w:t>
      </w:r>
      <w:r>
        <w:rPr>
          <w:rFonts w:ascii="宋体" w:hAnsi="宋体"/>
          <w:b/>
          <w:bCs/>
          <w:sz w:val="24"/>
          <w:szCs w:val="24"/>
          <w:lang w:val="zh-CN"/>
        </w:rPr>
        <w:t>阶段</w:t>
      </w:r>
      <w:r>
        <w:rPr>
          <w:rFonts w:hint="eastAsia" w:ascii="宋体" w:hAnsi="宋体"/>
          <w:b/>
          <w:bCs/>
          <w:sz w:val="24"/>
          <w:szCs w:val="24"/>
          <w:lang w:val="zh-CN"/>
        </w:rPr>
        <w:t>：</w:t>
      </w:r>
    </w:p>
    <w:p>
      <w:pPr>
        <w:snapToGrid w:val="0"/>
        <w:spacing w:line="360" w:lineRule="auto"/>
        <w:ind w:firstLine="480" w:firstLineChars="200"/>
        <w:rPr>
          <w:rFonts w:ascii="宋体" w:hAnsi="宋体"/>
          <w:sz w:val="24"/>
          <w:szCs w:val="24"/>
          <w:lang w:val="zh-CN"/>
        </w:rPr>
      </w:pPr>
      <w:r>
        <w:rPr>
          <w:rFonts w:hint="eastAsia" w:ascii="宋体" w:hAnsi="宋体"/>
          <w:sz w:val="24"/>
          <w:szCs w:val="24"/>
          <w:lang w:val="zh-CN"/>
        </w:rPr>
        <w:t>201</w:t>
      </w:r>
      <w:r>
        <w:rPr>
          <w:rFonts w:ascii="宋体" w:hAnsi="宋体"/>
          <w:sz w:val="24"/>
          <w:szCs w:val="24"/>
          <w:lang w:val="zh-CN"/>
        </w:rPr>
        <w:t>9</w:t>
      </w:r>
      <w:r>
        <w:rPr>
          <w:rFonts w:hint="eastAsia" w:ascii="宋体" w:hAnsi="宋体"/>
          <w:sz w:val="24"/>
          <w:szCs w:val="24"/>
          <w:lang w:val="zh-CN"/>
        </w:rPr>
        <w:t>年5月燃气汽车标准工作组在西安召开了第二次工作会议,</w:t>
      </w:r>
      <w:r>
        <w:rPr>
          <w:rFonts w:ascii="宋体" w:hAnsi="宋体"/>
          <w:sz w:val="24"/>
          <w:szCs w:val="24"/>
          <w:lang w:val="zh-CN"/>
        </w:rPr>
        <w:t xml:space="preserve"> GB 19239的修订计划已于2018年12月下达，标准修订的目标之一是将LNG 汽车</w:t>
      </w:r>
      <w:r>
        <w:rPr>
          <w:rFonts w:hint="eastAsia" w:ascii="宋体" w:hAnsi="宋体"/>
          <w:sz w:val="24"/>
          <w:szCs w:val="24"/>
          <w:lang w:val="zh-CN"/>
        </w:rPr>
        <w:t>燃气</w:t>
      </w:r>
      <w:r>
        <w:rPr>
          <w:rFonts w:ascii="宋体" w:hAnsi="宋体"/>
          <w:sz w:val="24"/>
          <w:szCs w:val="24"/>
          <w:lang w:val="zh-CN"/>
        </w:rPr>
        <w:t>系统</w:t>
      </w:r>
      <w:r>
        <w:rPr>
          <w:rFonts w:hint="eastAsia" w:ascii="宋体" w:hAnsi="宋体"/>
          <w:sz w:val="24"/>
          <w:szCs w:val="24"/>
          <w:lang w:val="zh-CN"/>
        </w:rPr>
        <w:t>安装</w:t>
      </w:r>
      <w:r>
        <w:rPr>
          <w:rFonts w:ascii="宋体" w:hAnsi="宋体"/>
          <w:sz w:val="24"/>
          <w:szCs w:val="24"/>
          <w:lang w:val="zh-CN"/>
        </w:rPr>
        <w:t>要求纳入标准，起草组</w:t>
      </w:r>
      <w:r>
        <w:rPr>
          <w:rFonts w:hint="eastAsia" w:ascii="宋体" w:hAnsi="宋体"/>
          <w:sz w:val="24"/>
          <w:szCs w:val="24"/>
          <w:lang w:val="zh-CN"/>
        </w:rPr>
        <w:t>代表</w:t>
      </w:r>
      <w:r>
        <w:rPr>
          <w:rFonts w:ascii="宋体" w:hAnsi="宋体"/>
          <w:sz w:val="24"/>
          <w:szCs w:val="24"/>
          <w:lang w:val="zh-CN"/>
        </w:rPr>
        <w:t>对标准草案进行了介绍，标准修订方向如下：1、范围增加LNG车辆燃气系统；2、增加燃气系统符合QC/T 755的要求；3、与热源的距离，按照GB 7258的要求进行调整；4、修订气瓶安装、定期检查和预紧的要求，补充结构强度、固定装置、防滑装置等要求；5、加气口改为加注口，距整车外廓改为50mm；4.3.1 “不与空气直接接触”改为“不与外界直接接触”；6、修订管路要求，由高压管路拓展至全部燃气管路；7、在原减压调节器及蒸发调压器的基础上</w:t>
      </w:r>
      <w:r>
        <w:rPr>
          <w:rFonts w:hint="eastAsia" w:ascii="宋体" w:hAnsi="宋体"/>
          <w:sz w:val="24"/>
          <w:szCs w:val="24"/>
          <w:lang w:val="zh-CN"/>
        </w:rPr>
        <w:t>，增加</w:t>
      </w:r>
      <w:r>
        <w:rPr>
          <w:rFonts w:ascii="宋体" w:hAnsi="宋体"/>
          <w:sz w:val="24"/>
          <w:szCs w:val="24"/>
          <w:lang w:val="zh-CN"/>
        </w:rPr>
        <w:t>汽化器的安装要求；8、增加燃气泄漏报警装置的安装要求；9、增加LNG系统泄漏试验方法。</w:t>
      </w:r>
    </w:p>
    <w:p>
      <w:pPr>
        <w:snapToGrid w:val="0"/>
        <w:spacing w:line="360" w:lineRule="auto"/>
        <w:ind w:firstLine="480" w:firstLineChars="200"/>
        <w:rPr>
          <w:rFonts w:ascii="宋体" w:hAnsi="宋体"/>
          <w:sz w:val="24"/>
          <w:szCs w:val="24"/>
          <w:lang w:val="zh-CN"/>
        </w:rPr>
      </w:pPr>
      <w:r>
        <w:rPr>
          <w:rFonts w:hint="eastAsia" w:ascii="宋体" w:hAnsi="宋体"/>
          <w:sz w:val="24"/>
          <w:szCs w:val="24"/>
          <w:lang w:val="zh-CN"/>
        </w:rPr>
        <w:t>201</w:t>
      </w:r>
      <w:r>
        <w:rPr>
          <w:rFonts w:ascii="宋体" w:hAnsi="宋体"/>
          <w:sz w:val="24"/>
          <w:szCs w:val="24"/>
          <w:lang w:val="zh-CN"/>
        </w:rPr>
        <w:t>9</w:t>
      </w:r>
      <w:r>
        <w:rPr>
          <w:rFonts w:hint="eastAsia" w:ascii="宋体" w:hAnsi="宋体"/>
          <w:sz w:val="24"/>
          <w:szCs w:val="24"/>
          <w:lang w:val="zh-CN"/>
        </w:rPr>
        <w:t>年12月,燃气汽车标准工作组在天津召开了年会工作会议,与会专家建议：针对GB 19239《燃气汽车燃气系统的安装要求》中涉及固定装置为气瓶组且多层叠加时，固定座和固定点定义不明确，导致静态试验方法</w:t>
      </w:r>
      <w:r>
        <w:rPr>
          <w:rFonts w:ascii="宋体" w:hAnsi="宋体"/>
          <w:sz w:val="24"/>
          <w:szCs w:val="24"/>
          <w:lang w:val="zh-CN"/>
        </w:rPr>
        <w:t>不一致，需完善。</w:t>
      </w:r>
      <w:r>
        <w:rPr>
          <w:rFonts w:hint="eastAsia" w:ascii="宋体" w:hAnsi="宋体"/>
          <w:sz w:val="24"/>
          <w:szCs w:val="24"/>
          <w:lang w:val="zh-CN"/>
        </w:rPr>
        <w:t>建议调研现状，进行相关论证后，修订标准内容。</w:t>
      </w:r>
    </w:p>
    <w:p>
      <w:pPr>
        <w:snapToGrid w:val="0"/>
        <w:spacing w:line="360" w:lineRule="auto"/>
        <w:ind w:firstLine="480" w:firstLineChars="200"/>
        <w:rPr>
          <w:rFonts w:ascii="宋体" w:hAnsi="宋体"/>
          <w:sz w:val="24"/>
          <w:szCs w:val="24"/>
          <w:lang w:val="zh-CN"/>
        </w:rPr>
      </w:pPr>
      <w:r>
        <w:rPr>
          <w:rFonts w:hint="eastAsia" w:ascii="宋体" w:hAnsi="宋体"/>
          <w:sz w:val="24"/>
          <w:szCs w:val="24"/>
          <w:lang w:val="zh-CN"/>
        </w:rPr>
        <w:t>20</w:t>
      </w:r>
      <w:r>
        <w:rPr>
          <w:rFonts w:ascii="宋体" w:hAnsi="宋体"/>
          <w:sz w:val="24"/>
          <w:szCs w:val="24"/>
          <w:lang w:val="zh-CN"/>
        </w:rPr>
        <w:t>20</w:t>
      </w:r>
      <w:r>
        <w:rPr>
          <w:rFonts w:hint="eastAsia" w:ascii="宋体" w:hAnsi="宋体"/>
          <w:sz w:val="24"/>
          <w:szCs w:val="24"/>
          <w:lang w:val="zh-CN"/>
        </w:rPr>
        <w:t>年</w:t>
      </w:r>
      <w:r>
        <w:rPr>
          <w:rFonts w:ascii="宋体" w:hAnsi="宋体"/>
          <w:sz w:val="24"/>
          <w:szCs w:val="24"/>
          <w:lang w:val="zh-CN"/>
        </w:rPr>
        <w:t>5</w:t>
      </w:r>
      <w:r>
        <w:rPr>
          <w:rFonts w:hint="eastAsia" w:ascii="宋体" w:hAnsi="宋体"/>
          <w:sz w:val="24"/>
          <w:szCs w:val="24"/>
          <w:lang w:val="zh-CN"/>
        </w:rPr>
        <w:t>月,燃气汽车标准工作组在线上针对</w:t>
      </w:r>
      <w:r>
        <w:rPr>
          <w:rFonts w:ascii="宋体" w:hAnsi="宋体"/>
          <w:sz w:val="24"/>
          <w:szCs w:val="24"/>
          <w:lang w:val="zh-CN"/>
        </w:rPr>
        <w:t>标准内容和编制说明进行了小范围</w:t>
      </w:r>
      <w:r>
        <w:rPr>
          <w:rFonts w:hint="eastAsia" w:ascii="宋体" w:hAnsi="宋体"/>
          <w:sz w:val="24"/>
          <w:szCs w:val="24"/>
          <w:lang w:val="zh-CN"/>
        </w:rPr>
        <w:t>讨论</w:t>
      </w:r>
      <w:r>
        <w:rPr>
          <w:rFonts w:ascii="宋体" w:hAnsi="宋体"/>
          <w:sz w:val="24"/>
          <w:szCs w:val="24"/>
          <w:lang w:val="zh-CN"/>
        </w:rPr>
        <w:t>，完善了标准前言和GB/T 1.1—20</w:t>
      </w:r>
      <w:r>
        <w:rPr>
          <w:rFonts w:hint="eastAsia" w:ascii="宋体" w:hAnsi="宋体"/>
          <w:sz w:val="24"/>
          <w:szCs w:val="24"/>
          <w:lang w:val="zh-CN"/>
        </w:rPr>
        <w:t>20要求完善了</w:t>
      </w:r>
      <w:r>
        <w:rPr>
          <w:rFonts w:ascii="宋体" w:hAnsi="宋体"/>
          <w:sz w:val="24"/>
          <w:szCs w:val="24"/>
          <w:lang w:val="zh-CN"/>
        </w:rPr>
        <w:t>编制说明</w:t>
      </w:r>
      <w:r>
        <w:rPr>
          <w:rFonts w:hint="eastAsia" w:ascii="宋体" w:hAnsi="宋体"/>
          <w:sz w:val="24"/>
          <w:szCs w:val="24"/>
          <w:lang w:val="zh-CN"/>
        </w:rPr>
        <w:t>。正文修订</w:t>
      </w:r>
      <w:r>
        <w:rPr>
          <w:rFonts w:ascii="宋体" w:hAnsi="宋体"/>
          <w:sz w:val="24"/>
          <w:szCs w:val="24"/>
          <w:lang w:val="zh-CN"/>
        </w:rPr>
        <w:t>内容有：</w:t>
      </w:r>
      <w:r>
        <w:rPr>
          <w:rFonts w:hint="eastAsia" w:ascii="宋体" w:hAnsi="宋体"/>
          <w:sz w:val="24"/>
          <w:szCs w:val="24"/>
          <w:lang w:val="zh-CN"/>
        </w:rPr>
        <w:t>1、</w:t>
      </w:r>
      <w:bookmarkStart w:id="16" w:name="_Toc421001379"/>
      <w:bookmarkStart w:id="17" w:name="_Toc422385780"/>
      <w:bookmarkStart w:id="18" w:name="_Toc393092768"/>
      <w:bookmarkStart w:id="19" w:name="_Toc392842527"/>
      <w:bookmarkStart w:id="20" w:name="_Toc421781268"/>
      <w:bookmarkStart w:id="21" w:name="_Toc420065893"/>
      <w:r>
        <w:rPr>
          <w:rFonts w:hint="eastAsia" w:ascii="宋体" w:hAnsi="宋体"/>
          <w:sz w:val="24"/>
          <w:szCs w:val="24"/>
          <w:lang w:val="zh-CN"/>
        </w:rPr>
        <w:t>C</w:t>
      </w:r>
      <w:r>
        <w:rPr>
          <w:rFonts w:ascii="宋体" w:hAnsi="宋体"/>
          <w:sz w:val="24"/>
          <w:szCs w:val="24"/>
          <w:lang w:val="zh-CN"/>
        </w:rPr>
        <w:t>NG/LNG/LPG</w:t>
      </w:r>
      <w:r>
        <w:rPr>
          <w:rFonts w:hint="eastAsia" w:ascii="宋体" w:hAnsi="宋体"/>
          <w:sz w:val="24"/>
          <w:szCs w:val="24"/>
          <w:lang w:val="zh-CN"/>
        </w:rPr>
        <w:t>汽车燃气系统分别应符合QC/T 245</w:t>
      </w:r>
      <w:r>
        <w:rPr>
          <w:rFonts w:ascii="宋体" w:hAnsi="宋体"/>
          <w:sz w:val="24"/>
          <w:szCs w:val="24"/>
          <w:lang w:val="zh-CN"/>
        </w:rPr>
        <w:t>/</w:t>
      </w:r>
      <w:r>
        <w:rPr>
          <w:rFonts w:hint="eastAsia" w:ascii="宋体" w:hAnsi="宋体"/>
          <w:sz w:val="24"/>
          <w:szCs w:val="24"/>
          <w:lang w:val="zh-CN"/>
        </w:rPr>
        <w:t xml:space="preserve">QC/T </w:t>
      </w:r>
      <w:r>
        <w:rPr>
          <w:rFonts w:ascii="宋体" w:hAnsi="宋体"/>
          <w:sz w:val="24"/>
          <w:szCs w:val="24"/>
          <w:lang w:val="zh-CN"/>
        </w:rPr>
        <w:t>75</w:t>
      </w:r>
      <w:r>
        <w:rPr>
          <w:rFonts w:hint="eastAsia" w:ascii="宋体" w:hAnsi="宋体"/>
          <w:sz w:val="24"/>
          <w:szCs w:val="24"/>
          <w:lang w:val="zh-CN"/>
        </w:rPr>
        <w:t>5</w:t>
      </w:r>
      <w:r>
        <w:rPr>
          <w:rFonts w:ascii="宋体" w:hAnsi="宋体"/>
          <w:sz w:val="24"/>
          <w:szCs w:val="24"/>
          <w:lang w:val="zh-CN"/>
        </w:rPr>
        <w:t>/</w:t>
      </w:r>
      <w:r>
        <w:rPr>
          <w:rFonts w:hint="eastAsia" w:ascii="宋体" w:hAnsi="宋体"/>
          <w:sz w:val="24"/>
          <w:szCs w:val="24"/>
          <w:lang w:val="zh-CN"/>
        </w:rPr>
        <w:t>QC/T 24</w:t>
      </w:r>
      <w:r>
        <w:rPr>
          <w:rFonts w:ascii="宋体" w:hAnsi="宋体"/>
          <w:sz w:val="24"/>
          <w:szCs w:val="24"/>
          <w:lang w:val="zh-CN"/>
        </w:rPr>
        <w:t>7</w:t>
      </w:r>
      <w:r>
        <w:rPr>
          <w:rFonts w:hint="eastAsia" w:ascii="宋体" w:hAnsi="宋体"/>
          <w:sz w:val="24"/>
          <w:szCs w:val="24"/>
          <w:lang w:val="zh-CN"/>
        </w:rPr>
        <w:t>的有关规定</w:t>
      </w:r>
      <w:r>
        <w:rPr>
          <w:rFonts w:ascii="宋体" w:hAnsi="宋体"/>
          <w:sz w:val="24"/>
          <w:szCs w:val="24"/>
          <w:lang w:val="zh-CN"/>
        </w:rPr>
        <w:t>。</w:t>
      </w:r>
      <w:bookmarkEnd w:id="16"/>
      <w:bookmarkEnd w:id="17"/>
      <w:bookmarkEnd w:id="18"/>
      <w:bookmarkEnd w:id="19"/>
      <w:bookmarkEnd w:id="20"/>
      <w:bookmarkEnd w:id="21"/>
      <w:r>
        <w:rPr>
          <w:rFonts w:hint="eastAsia" w:ascii="宋体" w:hAnsi="宋体"/>
          <w:sz w:val="24"/>
          <w:szCs w:val="24"/>
          <w:lang w:val="zh-CN"/>
        </w:rPr>
        <w:t>2、增加</w:t>
      </w:r>
      <w:r>
        <w:rPr>
          <w:rFonts w:ascii="宋体" w:hAnsi="宋体"/>
          <w:sz w:val="24"/>
          <w:szCs w:val="24"/>
          <w:lang w:val="zh-CN"/>
        </w:rPr>
        <w:t>了</w:t>
      </w:r>
      <w:r>
        <w:rPr>
          <w:rFonts w:hint="eastAsia" w:ascii="宋体" w:hAnsi="宋体"/>
          <w:sz w:val="24"/>
          <w:szCs w:val="24"/>
          <w:lang w:val="zh-CN"/>
        </w:rPr>
        <w:t>加注</w:t>
      </w:r>
      <w:r>
        <w:rPr>
          <w:rFonts w:ascii="宋体" w:hAnsi="宋体"/>
          <w:sz w:val="24"/>
          <w:szCs w:val="24"/>
          <w:lang w:val="zh-CN"/>
        </w:rPr>
        <w:t>装置的名词定义。</w:t>
      </w:r>
      <w:r>
        <w:rPr>
          <w:rFonts w:hint="eastAsia" w:ascii="宋体" w:hAnsi="宋体"/>
          <w:sz w:val="24"/>
          <w:szCs w:val="24"/>
          <w:lang w:val="zh-CN"/>
        </w:rPr>
        <w:t>3、</w:t>
      </w:r>
      <w:r>
        <w:rPr>
          <w:rFonts w:ascii="宋体" w:hAnsi="宋体"/>
          <w:sz w:val="24"/>
          <w:szCs w:val="24"/>
          <w:lang w:val="zh-CN"/>
        </w:rPr>
        <w:t>管路要求内容段落调整。</w:t>
      </w:r>
      <w:r>
        <w:rPr>
          <w:rFonts w:hint="eastAsia" w:ascii="宋体" w:hAnsi="宋体"/>
          <w:sz w:val="24"/>
          <w:szCs w:val="24"/>
          <w:lang w:val="zh-CN"/>
        </w:rPr>
        <w:t xml:space="preserve"> </w:t>
      </w:r>
    </w:p>
    <w:p>
      <w:pPr>
        <w:snapToGrid w:val="0"/>
        <w:spacing w:line="360" w:lineRule="auto"/>
        <w:ind w:firstLine="480" w:firstLineChars="200"/>
        <w:rPr>
          <w:rFonts w:ascii="宋体" w:hAnsi="宋体"/>
          <w:sz w:val="24"/>
          <w:szCs w:val="24"/>
          <w:lang w:val="zh-CN"/>
        </w:rPr>
      </w:pPr>
      <w:r>
        <w:rPr>
          <w:rFonts w:hint="eastAsia" w:ascii="宋体" w:hAnsi="宋体"/>
          <w:sz w:val="24"/>
          <w:szCs w:val="24"/>
          <w:lang w:val="zh-CN"/>
        </w:rPr>
        <w:t>2020年</w:t>
      </w:r>
      <w:r>
        <w:rPr>
          <w:rFonts w:ascii="宋体" w:hAnsi="宋体"/>
          <w:sz w:val="24"/>
          <w:szCs w:val="24"/>
          <w:lang w:val="zh-CN"/>
        </w:rPr>
        <w:t>6</w:t>
      </w:r>
      <w:r>
        <w:rPr>
          <w:rFonts w:hint="eastAsia" w:ascii="宋体" w:hAnsi="宋体"/>
          <w:sz w:val="24"/>
          <w:szCs w:val="24"/>
          <w:lang w:val="zh-CN"/>
        </w:rPr>
        <w:t>月,燃气汽车标准工作组在线上召开了</w:t>
      </w:r>
      <w:r>
        <w:rPr>
          <w:rFonts w:ascii="宋体" w:hAnsi="宋体"/>
          <w:sz w:val="24"/>
          <w:szCs w:val="24"/>
          <w:lang w:val="zh-CN"/>
        </w:rPr>
        <w:t>燃气汽车标准工作组的第五次会议</w:t>
      </w:r>
      <w:r>
        <w:rPr>
          <w:rFonts w:hint="eastAsia" w:ascii="宋体" w:hAnsi="宋体"/>
          <w:sz w:val="24"/>
          <w:szCs w:val="24"/>
          <w:lang w:val="zh-CN"/>
        </w:rPr>
        <w:t>，</w:t>
      </w:r>
      <w:r>
        <w:rPr>
          <w:rFonts w:ascii="宋体" w:hAnsi="宋体"/>
          <w:sz w:val="24"/>
          <w:szCs w:val="24"/>
          <w:lang w:val="zh-CN"/>
        </w:rPr>
        <w:t>针对GB 19239</w:t>
      </w:r>
      <w:r>
        <w:rPr>
          <w:rFonts w:hint="eastAsia" w:ascii="宋体" w:hAnsi="宋体"/>
          <w:sz w:val="24"/>
          <w:szCs w:val="24"/>
          <w:lang w:val="zh-CN"/>
        </w:rPr>
        <w:t>修订</w:t>
      </w:r>
      <w:r>
        <w:rPr>
          <w:rFonts w:ascii="宋体" w:hAnsi="宋体"/>
          <w:sz w:val="24"/>
          <w:szCs w:val="24"/>
          <w:lang w:val="zh-CN"/>
        </w:rPr>
        <w:t>草稿和编制说明进行了评审</w:t>
      </w:r>
      <w:r>
        <w:rPr>
          <w:rFonts w:hint="eastAsia" w:ascii="宋体" w:hAnsi="宋体"/>
          <w:sz w:val="24"/>
          <w:szCs w:val="24"/>
          <w:lang w:val="zh-CN"/>
        </w:rPr>
        <w:t>，</w:t>
      </w:r>
      <w:r>
        <w:rPr>
          <w:rFonts w:ascii="宋体" w:hAnsi="宋体"/>
          <w:sz w:val="24"/>
          <w:szCs w:val="24"/>
          <w:lang w:val="zh-CN"/>
        </w:rPr>
        <w:t>标准内容修</w:t>
      </w:r>
      <w:r>
        <w:rPr>
          <w:rFonts w:hint="eastAsia" w:ascii="宋体" w:hAnsi="宋体"/>
          <w:sz w:val="24"/>
          <w:szCs w:val="24"/>
          <w:lang w:val="zh-CN"/>
        </w:rPr>
        <w:t>改</w:t>
      </w:r>
      <w:r>
        <w:rPr>
          <w:rFonts w:ascii="宋体" w:hAnsi="宋体"/>
          <w:sz w:val="24"/>
          <w:szCs w:val="24"/>
          <w:lang w:val="zh-CN"/>
        </w:rPr>
        <w:t>如下：</w:t>
      </w:r>
      <w:r>
        <w:rPr>
          <w:rFonts w:hint="eastAsia" w:ascii="宋体" w:hAnsi="宋体"/>
          <w:sz w:val="24"/>
          <w:szCs w:val="24"/>
          <w:lang w:val="zh-CN"/>
        </w:rPr>
        <w:t>1、标准</w:t>
      </w:r>
      <w:r>
        <w:rPr>
          <w:rFonts w:ascii="宋体" w:hAnsi="宋体"/>
          <w:sz w:val="24"/>
          <w:szCs w:val="24"/>
          <w:lang w:val="zh-CN"/>
        </w:rPr>
        <w:t>的</w:t>
      </w:r>
      <w:r>
        <w:rPr>
          <w:rFonts w:hint="eastAsia" w:ascii="宋体" w:hAnsi="宋体"/>
          <w:sz w:val="24"/>
          <w:szCs w:val="24"/>
          <w:lang w:val="zh-CN"/>
        </w:rPr>
        <w:t>适用改为：本标准适用于可以使用压缩天然气</w:t>
      </w:r>
      <w:r>
        <w:rPr>
          <w:rFonts w:ascii="宋体" w:hAnsi="宋体"/>
          <w:sz w:val="24"/>
          <w:szCs w:val="24"/>
          <w:lang w:val="zh-CN"/>
        </w:rPr>
        <w:t>(</w:t>
      </w:r>
      <w:r>
        <w:rPr>
          <w:rFonts w:hint="eastAsia" w:ascii="宋体" w:hAnsi="宋体"/>
          <w:sz w:val="24"/>
          <w:szCs w:val="24"/>
          <w:lang w:val="zh-CN"/>
        </w:rPr>
        <w:t>以下简称</w:t>
      </w:r>
      <w:r>
        <w:rPr>
          <w:rFonts w:ascii="宋体" w:hAnsi="宋体"/>
          <w:sz w:val="24"/>
          <w:szCs w:val="24"/>
          <w:lang w:val="zh-CN"/>
        </w:rPr>
        <w:t xml:space="preserve"> CNG)</w:t>
      </w:r>
      <w:r>
        <w:rPr>
          <w:rFonts w:hint="eastAsia" w:ascii="宋体" w:hAnsi="宋体"/>
          <w:sz w:val="24"/>
          <w:szCs w:val="24"/>
          <w:lang w:val="zh-CN"/>
        </w:rPr>
        <w:t>/液化天然气（以下简称 LNG）/液化石油气</w:t>
      </w:r>
      <w:r>
        <w:rPr>
          <w:rFonts w:ascii="宋体" w:hAnsi="宋体"/>
          <w:sz w:val="24"/>
          <w:szCs w:val="24"/>
          <w:lang w:val="zh-CN"/>
        </w:rPr>
        <w:t>(</w:t>
      </w:r>
      <w:r>
        <w:rPr>
          <w:rFonts w:hint="eastAsia" w:ascii="宋体" w:hAnsi="宋体"/>
          <w:sz w:val="24"/>
          <w:szCs w:val="24"/>
          <w:lang w:val="zh-CN"/>
        </w:rPr>
        <w:t xml:space="preserve">以下简称 </w:t>
      </w:r>
      <w:r>
        <w:rPr>
          <w:rFonts w:ascii="宋体" w:hAnsi="宋体"/>
          <w:sz w:val="24"/>
          <w:szCs w:val="24"/>
          <w:lang w:val="zh-CN"/>
        </w:rPr>
        <w:t>LPG)</w:t>
      </w:r>
      <w:r>
        <w:rPr>
          <w:rFonts w:hint="eastAsia" w:ascii="宋体" w:hAnsi="宋体"/>
          <w:sz w:val="24"/>
          <w:szCs w:val="24"/>
          <w:lang w:val="zh-CN"/>
        </w:rPr>
        <w:t>作为燃料的燃气汽车，其他类型燃气汽车参照执行。2、加注装置定义改为：加气(液)时,与加气(液)枪或回气枪连接的组件，加气</w:t>
      </w:r>
      <w:r>
        <w:rPr>
          <w:rFonts w:ascii="宋体" w:hAnsi="宋体"/>
          <w:sz w:val="24"/>
          <w:szCs w:val="24"/>
          <w:lang w:val="zh-CN"/>
        </w:rPr>
        <w:t>（</w:t>
      </w:r>
      <w:r>
        <w:rPr>
          <w:rFonts w:hint="eastAsia" w:ascii="宋体" w:hAnsi="宋体"/>
          <w:sz w:val="24"/>
          <w:szCs w:val="24"/>
          <w:lang w:val="zh-CN"/>
        </w:rPr>
        <w:t>口</w:t>
      </w:r>
      <w:r>
        <w:rPr>
          <w:rFonts w:ascii="宋体" w:hAnsi="宋体"/>
          <w:sz w:val="24"/>
          <w:szCs w:val="24"/>
          <w:lang w:val="zh-CN"/>
        </w:rPr>
        <w:t>）</w:t>
      </w:r>
      <w:r>
        <w:rPr>
          <w:rFonts w:hint="eastAsia" w:ascii="宋体" w:hAnsi="宋体"/>
          <w:sz w:val="24"/>
          <w:szCs w:val="24"/>
          <w:lang w:val="zh-CN"/>
        </w:rPr>
        <w:t>不应该超过车辆外廓限值尺寸50cm，明确“50cm”这一数据的来源，或删除。</w:t>
      </w:r>
      <w:r>
        <w:rPr>
          <w:rFonts w:ascii="宋体" w:hAnsi="宋体"/>
          <w:sz w:val="24"/>
          <w:szCs w:val="24"/>
          <w:lang w:val="zh-CN"/>
        </w:rPr>
        <w:t>3</w:t>
      </w:r>
      <w:r>
        <w:rPr>
          <w:rFonts w:hint="eastAsia" w:ascii="宋体" w:hAnsi="宋体"/>
          <w:sz w:val="24"/>
          <w:szCs w:val="24"/>
          <w:lang w:val="zh-CN"/>
        </w:rPr>
        <w:t>、气瓶</w:t>
      </w:r>
      <w:r>
        <w:rPr>
          <w:rFonts w:ascii="宋体" w:hAnsi="宋体"/>
          <w:sz w:val="24"/>
          <w:szCs w:val="24"/>
          <w:lang w:val="zh-CN"/>
        </w:rPr>
        <w:t>阀与</w:t>
      </w:r>
      <w:r>
        <w:rPr>
          <w:rFonts w:hint="eastAsia" w:ascii="宋体" w:hAnsi="宋体"/>
          <w:sz w:val="24"/>
          <w:szCs w:val="24"/>
          <w:lang w:val="zh-CN"/>
        </w:rPr>
        <w:t>汽车</w:t>
      </w:r>
      <w:r>
        <w:rPr>
          <w:rFonts w:ascii="宋体" w:hAnsi="宋体"/>
          <w:sz w:val="24"/>
          <w:szCs w:val="24"/>
          <w:lang w:val="zh-CN"/>
        </w:rPr>
        <w:t>外廓</w:t>
      </w:r>
      <w:r>
        <w:rPr>
          <w:rFonts w:hint="eastAsia" w:ascii="宋体" w:hAnsi="宋体"/>
          <w:sz w:val="24"/>
          <w:szCs w:val="24"/>
          <w:lang w:val="zh-CN"/>
        </w:rPr>
        <w:t>边缘</w:t>
      </w:r>
      <w:r>
        <w:rPr>
          <w:rFonts w:ascii="宋体" w:hAnsi="宋体"/>
          <w:sz w:val="24"/>
          <w:szCs w:val="24"/>
          <w:lang w:val="zh-CN"/>
        </w:rPr>
        <w:t>的</w:t>
      </w:r>
      <w:r>
        <w:rPr>
          <w:rFonts w:hint="eastAsia" w:ascii="宋体" w:hAnsi="宋体"/>
          <w:sz w:val="24"/>
          <w:szCs w:val="24"/>
          <w:lang w:val="zh-CN"/>
        </w:rPr>
        <w:t>距离不应小于2OOmm，增加气瓶纵向安装类型除外的</w:t>
      </w:r>
      <w:r>
        <w:rPr>
          <w:rFonts w:ascii="宋体" w:hAnsi="宋体"/>
          <w:sz w:val="24"/>
          <w:szCs w:val="24"/>
          <w:lang w:val="zh-CN"/>
        </w:rPr>
        <w:t>要求</w:t>
      </w:r>
      <w:r>
        <w:rPr>
          <w:rFonts w:hint="eastAsia" w:ascii="宋体" w:hAnsi="宋体"/>
          <w:sz w:val="24"/>
          <w:szCs w:val="24"/>
          <w:lang w:val="zh-CN"/>
        </w:rPr>
        <w:t>。4、气瓶</w:t>
      </w:r>
      <w:r>
        <w:rPr>
          <w:rFonts w:ascii="宋体" w:hAnsi="宋体"/>
          <w:sz w:val="24"/>
          <w:szCs w:val="24"/>
          <w:lang w:val="zh-CN"/>
        </w:rPr>
        <w:t>固定座的强度要求由全部符合静态和动态试验要求，改为符合任一条件即可。</w:t>
      </w:r>
      <w:r>
        <w:rPr>
          <w:rFonts w:hint="eastAsia" w:ascii="宋体" w:hAnsi="宋体"/>
          <w:sz w:val="24"/>
          <w:szCs w:val="24"/>
          <w:lang w:val="zh-CN"/>
        </w:rPr>
        <w:t>5、增加工作</w:t>
      </w:r>
      <w:r>
        <w:rPr>
          <w:rFonts w:ascii="宋体" w:hAnsi="宋体"/>
          <w:sz w:val="24"/>
          <w:szCs w:val="24"/>
          <w:lang w:val="zh-CN"/>
        </w:rPr>
        <w:t>压力</w:t>
      </w:r>
      <w:r>
        <w:rPr>
          <w:rFonts w:hint="eastAsia" w:ascii="宋体" w:hAnsi="宋体"/>
          <w:sz w:val="24"/>
          <w:szCs w:val="24"/>
          <w:lang w:val="zh-CN"/>
        </w:rPr>
        <w:t>35MP</w:t>
      </w:r>
      <w:r>
        <w:rPr>
          <w:rFonts w:ascii="宋体" w:hAnsi="宋体"/>
          <w:sz w:val="24"/>
          <w:szCs w:val="24"/>
          <w:lang w:val="zh-CN"/>
        </w:rPr>
        <w:t xml:space="preserve">a </w:t>
      </w:r>
      <w:r>
        <w:rPr>
          <w:rFonts w:hint="eastAsia" w:ascii="宋体" w:hAnsi="宋体"/>
          <w:sz w:val="24"/>
          <w:szCs w:val="24"/>
          <w:lang w:val="zh-CN"/>
        </w:rPr>
        <w:t>的CNG系统</w:t>
      </w:r>
      <w:r>
        <w:rPr>
          <w:rFonts w:ascii="宋体" w:hAnsi="宋体"/>
          <w:sz w:val="24"/>
          <w:szCs w:val="24"/>
          <w:lang w:val="zh-CN"/>
        </w:rPr>
        <w:t>气密性</w:t>
      </w:r>
      <w:r>
        <w:rPr>
          <w:rFonts w:hint="eastAsia" w:ascii="宋体" w:hAnsi="宋体"/>
          <w:sz w:val="24"/>
          <w:szCs w:val="24"/>
          <w:lang w:val="zh-CN"/>
        </w:rPr>
        <w:t>要求</w:t>
      </w:r>
      <w:r>
        <w:rPr>
          <w:rFonts w:ascii="宋体" w:hAnsi="宋体"/>
          <w:sz w:val="24"/>
          <w:szCs w:val="24"/>
          <w:lang w:val="zh-CN"/>
        </w:rPr>
        <w:t>。</w:t>
      </w:r>
      <w:r>
        <w:rPr>
          <w:rFonts w:hint="eastAsia" w:ascii="宋体" w:hAnsi="宋体"/>
          <w:sz w:val="24"/>
          <w:szCs w:val="24"/>
          <w:lang w:val="zh-CN"/>
        </w:rPr>
        <w:t>6、</w:t>
      </w:r>
      <w:bookmarkStart w:id="22" w:name="_Toc42852509"/>
      <w:r>
        <w:rPr>
          <w:rFonts w:hint="eastAsia" w:ascii="宋体" w:hAnsi="宋体"/>
          <w:sz w:val="24"/>
          <w:szCs w:val="24"/>
          <w:lang w:val="zh-CN"/>
        </w:rPr>
        <w:t>修改气瓶安装强度试验</w:t>
      </w:r>
      <w:bookmarkEnd w:id="22"/>
      <w:r>
        <w:rPr>
          <w:rFonts w:hint="eastAsia" w:ascii="宋体" w:hAnsi="宋体"/>
          <w:sz w:val="24"/>
          <w:szCs w:val="24"/>
          <w:lang w:val="zh-CN"/>
        </w:rPr>
        <w:t>中</w:t>
      </w:r>
      <w:r>
        <w:rPr>
          <w:rFonts w:ascii="宋体" w:hAnsi="宋体"/>
          <w:sz w:val="24"/>
          <w:szCs w:val="24"/>
          <w:lang w:val="zh-CN"/>
        </w:rPr>
        <w:t>试验工装要求，取消额定工作压力要求，仅要求充装质量。</w:t>
      </w:r>
      <w:r>
        <w:rPr>
          <w:rFonts w:hint="eastAsia" w:ascii="宋体" w:hAnsi="宋体"/>
          <w:sz w:val="24"/>
          <w:szCs w:val="24"/>
          <w:lang w:val="zh-CN"/>
        </w:rPr>
        <w:t>7、气瓶</w:t>
      </w:r>
      <w:r>
        <w:rPr>
          <w:rFonts w:ascii="宋体" w:hAnsi="宋体"/>
          <w:sz w:val="24"/>
          <w:szCs w:val="24"/>
          <w:lang w:val="zh-CN"/>
        </w:rPr>
        <w:t>动态试验要求</w:t>
      </w:r>
      <w:r>
        <w:rPr>
          <w:rFonts w:hint="eastAsia" w:ascii="宋体" w:hAnsi="宋体"/>
          <w:sz w:val="24"/>
          <w:szCs w:val="24"/>
          <w:lang w:val="zh-CN"/>
        </w:rPr>
        <w:t>同ECE R110</w:t>
      </w:r>
      <w:r>
        <w:rPr>
          <w:rFonts w:ascii="宋体" w:hAnsi="宋体"/>
          <w:sz w:val="24"/>
          <w:szCs w:val="24"/>
          <w:lang w:val="zh-CN"/>
        </w:rPr>
        <w:t xml:space="preserve"> R3E</w:t>
      </w:r>
      <w:r>
        <w:rPr>
          <w:rFonts w:hint="eastAsia" w:ascii="宋体" w:hAnsi="宋体"/>
          <w:sz w:val="24"/>
          <w:szCs w:val="24"/>
          <w:lang w:val="zh-CN"/>
        </w:rPr>
        <w:t xml:space="preserve"> 18.4.4或ISO 19723.1</w:t>
      </w:r>
      <w:r>
        <w:rPr>
          <w:rFonts w:ascii="宋体" w:hAnsi="宋体"/>
          <w:sz w:val="24"/>
          <w:szCs w:val="24"/>
          <w:lang w:val="zh-CN"/>
        </w:rPr>
        <w:t xml:space="preserve"> 4.4.3</w:t>
      </w:r>
      <w:r>
        <w:rPr>
          <w:rFonts w:hint="eastAsia" w:ascii="宋体" w:hAnsi="宋体"/>
          <w:sz w:val="24"/>
          <w:szCs w:val="24"/>
          <w:lang w:val="zh-CN"/>
        </w:rPr>
        <w:t>保持</w:t>
      </w:r>
      <w:r>
        <w:rPr>
          <w:rFonts w:ascii="宋体" w:hAnsi="宋体"/>
          <w:sz w:val="24"/>
          <w:szCs w:val="24"/>
          <w:lang w:val="zh-CN"/>
        </w:rPr>
        <w:t>一致。</w:t>
      </w:r>
      <w:r>
        <w:rPr>
          <w:rFonts w:hint="eastAsia" w:ascii="宋体" w:hAnsi="宋体"/>
          <w:sz w:val="24"/>
          <w:szCs w:val="24"/>
          <w:lang w:val="zh-CN"/>
        </w:rPr>
        <w:t>8、</w:t>
      </w:r>
      <w:r>
        <w:rPr>
          <w:rFonts w:ascii="宋体" w:hAnsi="宋体"/>
          <w:sz w:val="24"/>
          <w:szCs w:val="24"/>
          <w:lang w:val="zh-CN"/>
        </w:rPr>
        <w:t>增加气瓶组施力点要求</w:t>
      </w:r>
      <w:r>
        <w:rPr>
          <w:rFonts w:hint="eastAsia" w:ascii="宋体" w:hAnsi="宋体"/>
          <w:sz w:val="24"/>
          <w:szCs w:val="24"/>
          <w:lang w:val="zh-CN"/>
        </w:rPr>
        <w:t>：施力点应通过气瓶组中所有气瓶叠加的重心对应气瓶座在车辆前进的</w:t>
      </w:r>
      <w:r>
        <w:rPr>
          <w:rFonts w:ascii="宋体" w:hAnsi="宋体"/>
          <w:sz w:val="24"/>
          <w:szCs w:val="24"/>
          <w:lang w:val="zh-CN"/>
        </w:rPr>
        <w:t>位置</w:t>
      </w:r>
      <w:r>
        <w:rPr>
          <w:rFonts w:hint="eastAsia" w:ascii="宋体" w:hAnsi="宋体"/>
          <w:sz w:val="24"/>
          <w:szCs w:val="24"/>
          <w:lang w:val="zh-CN"/>
        </w:rPr>
        <w:t>。8、</w:t>
      </w:r>
      <w:r>
        <w:rPr>
          <w:rFonts w:ascii="宋体" w:hAnsi="宋体"/>
          <w:sz w:val="24"/>
          <w:szCs w:val="24"/>
          <w:lang w:val="zh-CN"/>
        </w:rPr>
        <w:t>增加强度试验的视同情况要求。</w:t>
      </w:r>
    </w:p>
    <w:p>
      <w:pPr>
        <w:snapToGrid w:val="0"/>
        <w:spacing w:line="360" w:lineRule="auto"/>
        <w:ind w:firstLine="480" w:firstLineChars="200"/>
        <w:rPr>
          <w:rFonts w:ascii="宋体" w:hAnsi="宋体"/>
          <w:sz w:val="24"/>
          <w:szCs w:val="24"/>
          <w:lang w:val="zh-CN"/>
        </w:rPr>
      </w:pPr>
      <w:r>
        <w:rPr>
          <w:rFonts w:hint="eastAsia" w:ascii="宋体" w:hAnsi="宋体"/>
          <w:sz w:val="24"/>
          <w:szCs w:val="24"/>
          <w:lang w:val="zh-CN"/>
        </w:rPr>
        <w:t>与会</w:t>
      </w:r>
      <w:r>
        <w:rPr>
          <w:rFonts w:ascii="宋体" w:hAnsi="宋体"/>
          <w:sz w:val="24"/>
          <w:szCs w:val="24"/>
          <w:lang w:val="zh-CN"/>
        </w:rPr>
        <w:t>代表一致</w:t>
      </w:r>
      <w:r>
        <w:rPr>
          <w:rFonts w:hint="eastAsia" w:ascii="宋体" w:hAnsi="宋体"/>
          <w:sz w:val="24"/>
          <w:szCs w:val="24"/>
        </w:rPr>
        <w:t>同意</w:t>
      </w:r>
      <w:r>
        <w:rPr>
          <w:rFonts w:hint="eastAsia" w:ascii="宋体" w:hAnsi="宋体"/>
          <w:sz w:val="24"/>
          <w:szCs w:val="24"/>
          <w:lang w:val="zh-CN"/>
        </w:rPr>
        <w:t>：</w:t>
      </w:r>
      <w:r>
        <w:rPr>
          <w:rFonts w:hint="eastAsia" w:ascii="宋体" w:hAnsi="宋体"/>
          <w:sz w:val="24"/>
          <w:szCs w:val="24"/>
        </w:rPr>
        <w:t>起草组根据本次会议纪要的要求对标准进行修改和完善</w:t>
      </w:r>
      <w:r>
        <w:rPr>
          <w:rFonts w:hint="eastAsia" w:ascii="宋体" w:hAnsi="宋体"/>
          <w:sz w:val="24"/>
          <w:szCs w:val="24"/>
          <w:lang w:val="zh-CN"/>
        </w:rPr>
        <w:t>，</w:t>
      </w:r>
      <w:r>
        <w:rPr>
          <w:rFonts w:hint="eastAsia" w:ascii="宋体" w:hAnsi="宋体"/>
          <w:sz w:val="24"/>
          <w:szCs w:val="24"/>
        </w:rPr>
        <w:t>形成征求意见稿，准备面向行业和社会公开征求意见</w:t>
      </w:r>
      <w:r>
        <w:rPr>
          <w:rFonts w:ascii="宋体" w:hAnsi="宋体"/>
          <w:sz w:val="24"/>
          <w:szCs w:val="24"/>
          <w:lang w:val="zh-CN"/>
        </w:rPr>
        <w:t>。</w:t>
      </w:r>
    </w:p>
    <w:p>
      <w:pPr>
        <w:pStyle w:val="2"/>
        <w:numPr>
          <w:ilvl w:val="0"/>
          <w:numId w:val="11"/>
        </w:numPr>
        <w:spacing w:before="312" w:beforeLines="100" w:after="312" w:afterLines="100"/>
        <w:rPr>
          <w:szCs w:val="32"/>
        </w:rPr>
      </w:pPr>
      <w:bookmarkStart w:id="23" w:name="_Toc43900480"/>
      <w:r>
        <w:rPr>
          <w:szCs w:val="32"/>
        </w:rPr>
        <w:t>标准编制原则</w:t>
      </w:r>
      <w:bookmarkEnd w:id="14"/>
      <w:bookmarkEnd w:id="15"/>
      <w:r>
        <w:rPr>
          <w:rFonts w:hint="eastAsia"/>
          <w:szCs w:val="32"/>
        </w:rPr>
        <w:t>和</w:t>
      </w:r>
      <w:r>
        <w:rPr>
          <w:szCs w:val="32"/>
        </w:rPr>
        <w:t>主要修订内容</w:t>
      </w:r>
      <w:bookmarkEnd w:id="23"/>
    </w:p>
    <w:p>
      <w:pPr>
        <w:spacing w:line="360" w:lineRule="auto"/>
        <w:rPr>
          <w:rFonts w:ascii="黑体" w:hAnsi="黑体" w:eastAsia="黑体"/>
          <w:sz w:val="24"/>
        </w:rPr>
      </w:pPr>
      <w:r>
        <w:rPr>
          <w:rFonts w:hint="eastAsia" w:ascii="黑体" w:hAnsi="黑体" w:eastAsia="黑体"/>
          <w:sz w:val="24"/>
        </w:rPr>
        <w:t>1.编制</w:t>
      </w:r>
      <w:r>
        <w:rPr>
          <w:rFonts w:ascii="黑体" w:hAnsi="黑体" w:eastAsia="黑体"/>
          <w:sz w:val="24"/>
        </w:rPr>
        <w:t>原则</w:t>
      </w:r>
    </w:p>
    <w:p>
      <w:pPr>
        <w:spacing w:line="360" w:lineRule="auto"/>
        <w:ind w:firstLine="480" w:firstLineChars="200"/>
        <w:rPr>
          <w:sz w:val="24"/>
        </w:rPr>
      </w:pPr>
      <w:r>
        <w:rPr>
          <w:rFonts w:hint="eastAsia"/>
          <w:sz w:val="24"/>
        </w:rPr>
        <w:t>编制原则</w:t>
      </w:r>
      <w:r>
        <w:rPr>
          <w:sz w:val="24"/>
        </w:rPr>
        <w:t>本着以与实际相结合，促进技术进步，资源综合利用及科学性、规范性的制订原则，制定本部分：</w:t>
      </w:r>
    </w:p>
    <w:p>
      <w:pPr>
        <w:spacing w:line="360" w:lineRule="auto"/>
        <w:ind w:firstLine="480" w:firstLineChars="200"/>
        <w:rPr>
          <w:sz w:val="24"/>
        </w:rPr>
      </w:pPr>
      <w:r>
        <w:rPr>
          <w:sz w:val="24"/>
        </w:rPr>
        <w:t>（1）本部分按照GB/T 1.1-20</w:t>
      </w:r>
      <w:r>
        <w:rPr>
          <w:rFonts w:hint="eastAsia"/>
          <w:sz w:val="24"/>
        </w:rPr>
        <w:t>20</w:t>
      </w:r>
      <w:r>
        <w:rPr>
          <w:sz w:val="24"/>
        </w:rPr>
        <w:t>《标准工作化导则第一部分：标准的结构和编写规则》的要求进行编写。</w:t>
      </w:r>
    </w:p>
    <w:p>
      <w:pPr>
        <w:spacing w:line="360" w:lineRule="auto"/>
        <w:ind w:firstLine="480" w:firstLineChars="200"/>
        <w:rPr>
          <w:sz w:val="24"/>
        </w:rPr>
      </w:pPr>
      <w:r>
        <w:rPr>
          <w:sz w:val="24"/>
        </w:rPr>
        <w:t>（2）工作组内企业对修订内容进行多次征求意见，并在会上充分讨论；</w:t>
      </w:r>
    </w:p>
    <w:p>
      <w:pPr>
        <w:spacing w:line="360" w:lineRule="auto"/>
        <w:ind w:firstLine="480" w:firstLineChars="200"/>
        <w:rPr>
          <w:sz w:val="24"/>
        </w:rPr>
      </w:pPr>
      <w:r>
        <w:rPr>
          <w:sz w:val="24"/>
        </w:rPr>
        <w:t>（3）起草过程，充分考虑国内外现有相关标准的统一和协调。</w:t>
      </w:r>
    </w:p>
    <w:p>
      <w:pPr>
        <w:spacing w:line="360" w:lineRule="auto"/>
        <w:rPr>
          <w:rFonts w:ascii="黑体" w:hAnsi="黑体" w:eastAsia="黑体"/>
          <w:sz w:val="24"/>
        </w:rPr>
      </w:pPr>
      <w:r>
        <w:rPr>
          <w:rFonts w:hint="eastAsia" w:ascii="黑体" w:hAnsi="黑体" w:eastAsia="黑体"/>
          <w:sz w:val="24"/>
        </w:rPr>
        <w:t>2</w:t>
      </w:r>
      <w:r>
        <w:rPr>
          <w:rFonts w:ascii="黑体" w:hAnsi="黑体" w:eastAsia="黑体"/>
          <w:sz w:val="24"/>
        </w:rPr>
        <w:t>.</w:t>
      </w:r>
      <w:r>
        <w:rPr>
          <w:rFonts w:hint="eastAsia" w:ascii="黑体" w:hAnsi="黑体" w:eastAsia="黑体"/>
          <w:sz w:val="24"/>
        </w:rPr>
        <w:t>主要修订内容</w:t>
      </w:r>
    </w:p>
    <w:p>
      <w:pPr>
        <w:pStyle w:val="76"/>
        <w:snapToGrid w:val="0"/>
        <w:spacing w:line="360" w:lineRule="auto"/>
        <w:ind w:firstLine="0" w:firstLineChars="0"/>
        <w:rPr>
          <w:rFonts w:ascii="宋体" w:hAnsi="宋体"/>
          <w:sz w:val="24"/>
          <w:szCs w:val="24"/>
        </w:rPr>
      </w:pPr>
      <w:r>
        <w:rPr>
          <w:rFonts w:hint="eastAsia" w:ascii="宋体" w:hAnsi="宋体"/>
          <w:sz w:val="24"/>
          <w:szCs w:val="24"/>
        </w:rPr>
        <w:t>2</w:t>
      </w:r>
      <w:r>
        <w:rPr>
          <w:rFonts w:ascii="宋体" w:hAnsi="宋体"/>
          <w:sz w:val="24"/>
          <w:szCs w:val="24"/>
        </w:rPr>
        <w:t>.1</w:t>
      </w:r>
      <w:r>
        <w:rPr>
          <w:rFonts w:hint="eastAsia" w:ascii="宋体" w:hAnsi="宋体"/>
          <w:sz w:val="24"/>
          <w:szCs w:val="24"/>
        </w:rPr>
        <w:t xml:space="preserve"> 适用范围增加了液化</w:t>
      </w:r>
      <w:r>
        <w:rPr>
          <w:rFonts w:ascii="宋体" w:hAnsi="宋体"/>
          <w:sz w:val="24"/>
          <w:szCs w:val="24"/>
        </w:rPr>
        <w:t>天然气汽车</w:t>
      </w:r>
      <w:r>
        <w:rPr>
          <w:rFonts w:hint="eastAsia" w:ascii="宋体" w:hAnsi="宋体"/>
          <w:sz w:val="24"/>
          <w:szCs w:val="24"/>
        </w:rPr>
        <w:t>燃气</w:t>
      </w:r>
      <w:r>
        <w:rPr>
          <w:rFonts w:ascii="宋体" w:hAnsi="宋体"/>
          <w:sz w:val="24"/>
          <w:szCs w:val="24"/>
        </w:rPr>
        <w:t>系统</w:t>
      </w:r>
      <w:r>
        <w:rPr>
          <w:rFonts w:hint="eastAsia" w:ascii="宋体" w:hAnsi="宋体"/>
          <w:sz w:val="24"/>
          <w:szCs w:val="24"/>
        </w:rPr>
        <w:t>，</w:t>
      </w:r>
      <w:r>
        <w:rPr>
          <w:rFonts w:ascii="宋体" w:hAnsi="宋体"/>
          <w:sz w:val="24"/>
          <w:szCs w:val="24"/>
        </w:rPr>
        <w:t>并修订适用车型描述，取消工作压力要求</w:t>
      </w:r>
      <w:r>
        <w:rPr>
          <w:rFonts w:hint="eastAsia" w:ascii="宋体" w:hAnsi="宋体"/>
          <w:sz w:val="24"/>
          <w:szCs w:val="24"/>
        </w:rPr>
        <w:t>。（见</w:t>
      </w:r>
      <w:r>
        <w:rPr>
          <w:rFonts w:ascii="宋体" w:hAnsi="宋体"/>
          <w:sz w:val="24"/>
          <w:szCs w:val="24"/>
        </w:rPr>
        <w:t>第</w:t>
      </w:r>
      <w:r>
        <w:rPr>
          <w:rFonts w:hint="eastAsia" w:ascii="宋体" w:hAnsi="宋体"/>
          <w:sz w:val="24"/>
          <w:szCs w:val="24"/>
        </w:rPr>
        <w:t>1章</w:t>
      </w:r>
      <w:r>
        <w:rPr>
          <w:rFonts w:ascii="宋体" w:hAnsi="宋体"/>
          <w:sz w:val="24"/>
          <w:szCs w:val="24"/>
        </w:rPr>
        <w:t>）</w:t>
      </w:r>
    </w:p>
    <w:p>
      <w:pPr>
        <w:pStyle w:val="76"/>
        <w:snapToGrid w:val="0"/>
        <w:spacing w:line="360" w:lineRule="auto"/>
        <w:ind w:left="1189" w:leftChars="269" w:hanging="624" w:hangingChars="260"/>
        <w:rPr>
          <w:rFonts w:ascii="宋体" w:hAnsi="宋体"/>
          <w:sz w:val="24"/>
          <w:szCs w:val="24"/>
        </w:rPr>
      </w:pPr>
      <w:r>
        <w:rPr>
          <w:rFonts w:ascii="宋体" w:hAnsi="宋体"/>
          <w:sz w:val="24"/>
          <w:szCs w:val="24"/>
        </w:rPr>
        <w:t xml:space="preserve">—— </w:t>
      </w:r>
      <w:r>
        <w:rPr>
          <w:rFonts w:hint="eastAsia" w:ascii="宋体" w:hAnsi="宋体"/>
          <w:sz w:val="24"/>
          <w:szCs w:val="24"/>
        </w:rPr>
        <w:t>本标准适用于可以使用压缩天然气(以下简称 CNG)/液化天然气（以下简称 LNG）/液化石油气(以下简称 LPG)作为燃料的燃气汽车，其他类型燃气汽车参照执行。</w:t>
      </w:r>
    </w:p>
    <w:p>
      <w:pPr>
        <w:pStyle w:val="76"/>
        <w:snapToGrid w:val="0"/>
        <w:spacing w:line="360" w:lineRule="auto"/>
        <w:ind w:firstLine="0" w:firstLineChars="0"/>
        <w:rPr>
          <w:rFonts w:ascii="宋体" w:hAnsi="宋体"/>
          <w:sz w:val="24"/>
          <w:szCs w:val="24"/>
        </w:rPr>
      </w:pPr>
      <w:r>
        <w:rPr>
          <w:rFonts w:ascii="宋体" w:hAnsi="宋体"/>
          <w:sz w:val="24"/>
          <w:szCs w:val="24"/>
        </w:rPr>
        <w:t>2.</w:t>
      </w:r>
      <w:r>
        <w:rPr>
          <w:rFonts w:hint="eastAsia" w:ascii="宋体" w:hAnsi="宋体"/>
          <w:sz w:val="24"/>
          <w:szCs w:val="24"/>
        </w:rPr>
        <w:t>2增加引用GB/T 13005、GB/T 34510界定的术语和定义，增加加注装置术语定义。（见第</w:t>
      </w:r>
      <w:r>
        <w:rPr>
          <w:rFonts w:ascii="宋体" w:hAnsi="宋体"/>
          <w:sz w:val="24"/>
          <w:szCs w:val="24"/>
        </w:rPr>
        <w:t>3</w:t>
      </w:r>
      <w:r>
        <w:rPr>
          <w:rFonts w:hint="eastAsia" w:ascii="宋体" w:hAnsi="宋体"/>
          <w:sz w:val="24"/>
          <w:szCs w:val="24"/>
        </w:rPr>
        <w:t>章）</w:t>
      </w:r>
    </w:p>
    <w:p>
      <w:pPr>
        <w:pStyle w:val="76"/>
        <w:snapToGrid w:val="0"/>
        <w:spacing w:line="360" w:lineRule="auto"/>
        <w:ind w:left="1189" w:leftChars="269" w:hanging="624" w:hangingChars="260"/>
        <w:rPr>
          <w:rFonts w:ascii="宋体" w:hAnsi="宋体"/>
          <w:sz w:val="24"/>
          <w:szCs w:val="24"/>
        </w:rPr>
      </w:pPr>
      <w:r>
        <w:rPr>
          <w:rFonts w:ascii="宋体" w:hAnsi="宋体"/>
          <w:sz w:val="24"/>
          <w:szCs w:val="24"/>
        </w:rPr>
        <w:t xml:space="preserve">—— </w:t>
      </w:r>
      <w:r>
        <w:rPr>
          <w:rFonts w:hint="eastAsia" w:ascii="宋体" w:hAnsi="宋体"/>
          <w:sz w:val="24"/>
          <w:szCs w:val="24"/>
        </w:rPr>
        <w:t xml:space="preserve">加注装置 </w:t>
      </w:r>
      <w:r>
        <w:rPr>
          <w:rFonts w:ascii="宋体" w:hAnsi="宋体"/>
          <w:sz w:val="24"/>
          <w:szCs w:val="24"/>
        </w:rPr>
        <w:t>filling receptacle</w:t>
      </w:r>
      <w:r>
        <w:rPr>
          <w:rFonts w:hint="eastAsia" w:ascii="宋体" w:hAnsi="宋体"/>
          <w:sz w:val="24"/>
          <w:szCs w:val="24"/>
        </w:rPr>
        <w:t>，加气(液)时,与加气(液)枪或回气枪连接的组件。</w:t>
      </w:r>
    </w:p>
    <w:p>
      <w:pPr>
        <w:pStyle w:val="76"/>
        <w:snapToGrid w:val="0"/>
        <w:spacing w:line="360" w:lineRule="auto"/>
        <w:ind w:firstLine="0" w:firstLineChars="0"/>
        <w:rPr>
          <w:rFonts w:ascii="宋体" w:hAnsi="宋体"/>
          <w:sz w:val="24"/>
          <w:szCs w:val="24"/>
        </w:rPr>
      </w:pPr>
      <w:r>
        <w:rPr>
          <w:rFonts w:ascii="宋体" w:hAnsi="宋体"/>
          <w:sz w:val="24"/>
          <w:szCs w:val="24"/>
        </w:rPr>
        <w:t xml:space="preserve">2.3 </w:t>
      </w:r>
      <w:r>
        <w:rPr>
          <w:rFonts w:hint="eastAsia" w:ascii="宋体" w:hAnsi="宋体"/>
          <w:sz w:val="24"/>
          <w:szCs w:val="24"/>
        </w:rPr>
        <w:t>增加液化天然气汽车燃气系统的要求符合QC/T 755的有关规定。（见4.1.1，2013年版的4.1.1）</w:t>
      </w:r>
    </w:p>
    <w:p>
      <w:pPr>
        <w:pStyle w:val="76"/>
        <w:snapToGrid w:val="0"/>
        <w:spacing w:line="360" w:lineRule="auto"/>
        <w:ind w:firstLine="480"/>
        <w:rPr>
          <w:rFonts w:ascii="宋体" w:hAnsi="宋体"/>
          <w:sz w:val="24"/>
          <w:szCs w:val="24"/>
        </w:rPr>
      </w:pPr>
      <w:r>
        <w:rPr>
          <w:rFonts w:ascii="宋体" w:hAnsi="宋体"/>
          <w:sz w:val="24"/>
          <w:szCs w:val="24"/>
        </w:rPr>
        <w:t>—— ……</w:t>
      </w:r>
      <w:r>
        <w:rPr>
          <w:rFonts w:hint="eastAsia" w:ascii="宋体" w:hAnsi="宋体"/>
          <w:sz w:val="24"/>
          <w:szCs w:val="24"/>
        </w:rPr>
        <w:t>LNG燃气系统应符合QC/T 755的有关规定。</w:t>
      </w:r>
    </w:p>
    <w:p>
      <w:pPr>
        <w:pStyle w:val="76"/>
        <w:snapToGrid w:val="0"/>
        <w:spacing w:line="360" w:lineRule="auto"/>
        <w:ind w:firstLine="0" w:firstLineChars="0"/>
        <w:rPr>
          <w:rFonts w:ascii="宋体" w:hAnsi="宋体"/>
          <w:sz w:val="24"/>
          <w:szCs w:val="24"/>
        </w:rPr>
      </w:pPr>
      <w:r>
        <w:rPr>
          <w:rFonts w:hint="eastAsia" w:ascii="宋体" w:hAnsi="宋体"/>
          <w:sz w:val="24"/>
          <w:szCs w:val="24"/>
        </w:rPr>
        <w:t>2.</w:t>
      </w:r>
      <w:r>
        <w:rPr>
          <w:rFonts w:ascii="宋体" w:hAnsi="宋体"/>
          <w:sz w:val="24"/>
          <w:szCs w:val="24"/>
        </w:rPr>
        <w:t>4</w:t>
      </w:r>
      <w:r>
        <w:rPr>
          <w:rFonts w:hint="eastAsia" w:ascii="宋体" w:hAnsi="宋体"/>
          <w:sz w:val="24"/>
          <w:szCs w:val="24"/>
        </w:rPr>
        <w:t>修订燃气汽车燃气系统安装后应保证的要求，</w:t>
      </w:r>
      <w:r>
        <w:rPr>
          <w:rFonts w:ascii="宋体" w:hAnsi="宋体"/>
          <w:sz w:val="24"/>
          <w:szCs w:val="24"/>
        </w:rPr>
        <w:t>保持与</w:t>
      </w:r>
      <w:r>
        <w:rPr>
          <w:rFonts w:hint="eastAsia" w:ascii="宋体" w:hAnsi="宋体"/>
          <w:sz w:val="24"/>
          <w:szCs w:val="24"/>
        </w:rPr>
        <w:t>GB 7258要求</w:t>
      </w:r>
      <w:r>
        <w:rPr>
          <w:rFonts w:ascii="宋体" w:hAnsi="宋体"/>
          <w:sz w:val="24"/>
          <w:szCs w:val="24"/>
        </w:rPr>
        <w:t>一致</w:t>
      </w:r>
      <w:r>
        <w:rPr>
          <w:rFonts w:hint="eastAsia" w:ascii="宋体" w:hAnsi="宋体"/>
          <w:sz w:val="24"/>
          <w:szCs w:val="24"/>
        </w:rPr>
        <w:t>。（见4.1.5，2013年版的4.1.5）</w:t>
      </w:r>
    </w:p>
    <w:p>
      <w:pPr>
        <w:pStyle w:val="76"/>
        <w:snapToGrid w:val="0"/>
        <w:spacing w:line="360" w:lineRule="auto"/>
        <w:ind w:left="1189" w:leftChars="269" w:hanging="624" w:hangingChars="260"/>
        <w:rPr>
          <w:rFonts w:ascii="宋体" w:hAnsi="宋体"/>
          <w:sz w:val="24"/>
          <w:szCs w:val="24"/>
        </w:rPr>
      </w:pPr>
      <w:r>
        <w:rPr>
          <w:rFonts w:ascii="宋体" w:hAnsi="宋体"/>
          <w:sz w:val="24"/>
          <w:szCs w:val="24"/>
        </w:rPr>
        <w:t>——</w:t>
      </w:r>
      <w:r>
        <w:rPr>
          <w:rFonts w:hint="eastAsia" w:ascii="宋体" w:hAnsi="宋体"/>
          <w:sz w:val="24"/>
          <w:szCs w:val="24"/>
        </w:rPr>
        <w:t xml:space="preserve"> 燃气系统各部件不应设置在距离排气管或类似热源</w:t>
      </w:r>
      <w:r>
        <w:rPr>
          <w:rFonts w:ascii="宋体" w:hAnsi="宋体"/>
          <w:sz w:val="24"/>
          <w:szCs w:val="24"/>
        </w:rPr>
        <w:t>100mm</w:t>
      </w:r>
      <w:r>
        <w:rPr>
          <w:rFonts w:hint="eastAsia" w:ascii="宋体" w:hAnsi="宋体"/>
          <w:sz w:val="24"/>
          <w:szCs w:val="24"/>
        </w:rPr>
        <w:t>的范围内，当相关部件与热源距离在</w:t>
      </w:r>
      <w:r>
        <w:rPr>
          <w:rFonts w:ascii="宋体" w:hAnsi="宋体"/>
          <w:sz w:val="24"/>
          <w:szCs w:val="24"/>
        </w:rPr>
        <w:t>100mm</w:t>
      </w:r>
      <w:r>
        <w:rPr>
          <w:rFonts w:hint="eastAsia" w:ascii="宋体" w:hAnsi="宋体"/>
          <w:sz w:val="24"/>
          <w:szCs w:val="24"/>
        </w:rPr>
        <w:t>～</w:t>
      </w:r>
      <w:r>
        <w:rPr>
          <w:rFonts w:ascii="宋体" w:hAnsi="宋体"/>
          <w:sz w:val="24"/>
          <w:szCs w:val="24"/>
        </w:rPr>
        <w:t>200mm</w:t>
      </w:r>
      <w:r>
        <w:rPr>
          <w:rFonts w:hint="eastAsia" w:ascii="宋体" w:hAnsi="宋体"/>
          <w:sz w:val="24"/>
          <w:szCs w:val="24"/>
        </w:rPr>
        <w:t>之间时，应设置可靠的隔热装置。</w:t>
      </w:r>
    </w:p>
    <w:p>
      <w:pPr>
        <w:pStyle w:val="76"/>
        <w:snapToGrid w:val="0"/>
        <w:spacing w:line="360" w:lineRule="auto"/>
        <w:ind w:left="1189" w:leftChars="269" w:hanging="624" w:hangingChars="260"/>
        <w:rPr>
          <w:rFonts w:ascii="宋体" w:hAnsi="宋体"/>
          <w:sz w:val="24"/>
          <w:szCs w:val="24"/>
        </w:rPr>
      </w:pPr>
      <w:r>
        <w:rPr>
          <w:rFonts w:ascii="宋体" w:hAnsi="宋体"/>
          <w:sz w:val="24"/>
          <w:szCs w:val="24"/>
        </w:rPr>
        <w:t>——</w:t>
      </w:r>
      <w:r>
        <w:rPr>
          <w:rFonts w:hint="eastAsia" w:ascii="宋体" w:hAnsi="宋体"/>
          <w:sz w:val="24"/>
          <w:szCs w:val="24"/>
        </w:rPr>
        <w:t xml:space="preserve"> 阀门、管路等应便于检测和维修。</w:t>
      </w:r>
    </w:p>
    <w:p>
      <w:pPr>
        <w:pStyle w:val="76"/>
        <w:snapToGrid w:val="0"/>
        <w:spacing w:line="360" w:lineRule="auto"/>
        <w:ind w:firstLine="0" w:firstLineChars="0"/>
        <w:rPr>
          <w:rFonts w:ascii="宋体" w:hAnsi="宋体"/>
          <w:sz w:val="24"/>
          <w:szCs w:val="24"/>
        </w:rPr>
      </w:pPr>
      <w:r>
        <w:rPr>
          <w:rFonts w:hint="eastAsia" w:ascii="宋体" w:hAnsi="宋体"/>
          <w:sz w:val="24"/>
          <w:szCs w:val="24"/>
        </w:rPr>
        <w:t>2.</w:t>
      </w:r>
      <w:r>
        <w:rPr>
          <w:rFonts w:ascii="宋体" w:hAnsi="宋体"/>
          <w:sz w:val="24"/>
          <w:szCs w:val="24"/>
        </w:rPr>
        <w:t xml:space="preserve">5 </w:t>
      </w:r>
      <w:r>
        <w:rPr>
          <w:rFonts w:hint="eastAsia" w:ascii="宋体" w:hAnsi="宋体"/>
          <w:sz w:val="24"/>
          <w:szCs w:val="24"/>
        </w:rPr>
        <w:t>修订气瓶阀和接头防护措施的要求：气瓶纵向安装类型时</w:t>
      </w:r>
      <w:r>
        <w:rPr>
          <w:rFonts w:ascii="宋体" w:hAnsi="宋体"/>
          <w:sz w:val="24"/>
          <w:szCs w:val="24"/>
        </w:rPr>
        <w:t>，不受</w:t>
      </w:r>
      <w:r>
        <w:rPr>
          <w:rFonts w:hint="eastAsia" w:ascii="宋体" w:hAnsi="宋体"/>
          <w:sz w:val="24"/>
          <w:szCs w:val="24"/>
        </w:rPr>
        <w:t>气瓶</w:t>
      </w:r>
      <w:r>
        <w:rPr>
          <w:rFonts w:ascii="宋体" w:hAnsi="宋体"/>
          <w:sz w:val="24"/>
          <w:szCs w:val="24"/>
        </w:rPr>
        <w:t>阀与汽车外轮廓</w:t>
      </w:r>
      <w:r>
        <w:rPr>
          <w:rFonts w:hint="eastAsia" w:ascii="宋体" w:hAnsi="宋体"/>
          <w:sz w:val="24"/>
          <w:szCs w:val="24"/>
        </w:rPr>
        <w:t>200</w:t>
      </w:r>
      <w:r>
        <w:rPr>
          <w:rFonts w:ascii="宋体" w:hAnsi="宋体"/>
          <w:sz w:val="24"/>
          <w:szCs w:val="24"/>
        </w:rPr>
        <w:t>mm的要求</w:t>
      </w:r>
      <w:r>
        <w:rPr>
          <w:rFonts w:hint="eastAsia" w:ascii="宋体" w:hAnsi="宋体"/>
          <w:sz w:val="24"/>
          <w:szCs w:val="24"/>
        </w:rPr>
        <w:t>限值；</w:t>
      </w:r>
      <w:r>
        <w:rPr>
          <w:rFonts w:ascii="宋体" w:hAnsi="宋体"/>
          <w:sz w:val="24"/>
          <w:szCs w:val="24"/>
        </w:rPr>
        <w:t>增加气瓶阀门及管路部分的防护要求</w:t>
      </w:r>
      <w:r>
        <w:rPr>
          <w:rFonts w:hint="eastAsia" w:ascii="宋体" w:hAnsi="宋体"/>
          <w:sz w:val="24"/>
          <w:szCs w:val="24"/>
        </w:rPr>
        <w:t>。（见4.2.2，2013年版的4.2.2）</w:t>
      </w:r>
    </w:p>
    <w:p>
      <w:pPr>
        <w:pStyle w:val="76"/>
        <w:snapToGrid w:val="0"/>
        <w:spacing w:line="360" w:lineRule="auto"/>
        <w:ind w:left="1189" w:leftChars="269" w:hanging="624" w:hangingChars="260"/>
        <w:rPr>
          <w:rFonts w:ascii="宋体" w:hAnsi="宋体"/>
          <w:sz w:val="24"/>
          <w:szCs w:val="24"/>
        </w:rPr>
      </w:pPr>
      <w:r>
        <w:rPr>
          <w:rFonts w:ascii="宋体" w:hAnsi="宋体"/>
          <w:sz w:val="24"/>
          <w:szCs w:val="24"/>
        </w:rPr>
        <w:t>—— ……</w:t>
      </w:r>
      <w:r>
        <w:rPr>
          <w:rFonts w:hint="eastAsia" w:ascii="宋体" w:hAnsi="宋体"/>
          <w:sz w:val="24"/>
          <w:szCs w:val="24"/>
        </w:rPr>
        <w:t>气瓶阀与汽车外轮廓边缘的距离不应小于2OOmm，气瓶纵向安装类型除外。……防护措施可利用汽车本身的防护机构，也可加装防护栏、保险杠、隔板、防护罩等。应对瓶体阀门及管路部分进行重点防护，防护材料若采用非金属材料，则材料的阻燃性能应满足GB 8410的要求。</w:t>
      </w:r>
    </w:p>
    <w:p>
      <w:pPr>
        <w:pStyle w:val="76"/>
        <w:snapToGrid w:val="0"/>
        <w:spacing w:line="360" w:lineRule="auto"/>
        <w:ind w:firstLine="0" w:firstLineChars="0"/>
        <w:rPr>
          <w:rFonts w:ascii="宋体" w:hAnsi="宋体"/>
          <w:sz w:val="24"/>
          <w:szCs w:val="24"/>
        </w:rPr>
      </w:pPr>
      <w:r>
        <w:rPr>
          <w:rFonts w:hint="eastAsia" w:ascii="宋体" w:hAnsi="宋体"/>
          <w:sz w:val="24"/>
          <w:szCs w:val="24"/>
        </w:rPr>
        <w:t>2.</w:t>
      </w:r>
      <w:r>
        <w:rPr>
          <w:rFonts w:ascii="宋体" w:hAnsi="宋体"/>
          <w:sz w:val="24"/>
          <w:szCs w:val="24"/>
        </w:rPr>
        <w:t xml:space="preserve">6 </w:t>
      </w:r>
      <w:r>
        <w:rPr>
          <w:rFonts w:hint="eastAsia" w:ascii="宋体" w:hAnsi="宋体"/>
          <w:sz w:val="24"/>
          <w:szCs w:val="24"/>
        </w:rPr>
        <w:t>修订气瓶固定装置和橡胶垫带的要求。（见4.2.3，2013年版的4.2.3）</w:t>
      </w:r>
    </w:p>
    <w:p>
      <w:pPr>
        <w:pStyle w:val="76"/>
        <w:snapToGrid w:val="0"/>
        <w:spacing w:line="360" w:lineRule="auto"/>
        <w:ind w:left="1189" w:leftChars="269" w:hanging="624" w:hangingChars="260"/>
        <w:rPr>
          <w:rFonts w:ascii="宋体" w:hAnsi="宋体"/>
          <w:sz w:val="24"/>
          <w:szCs w:val="24"/>
        </w:rPr>
      </w:pPr>
      <w:r>
        <w:rPr>
          <w:rFonts w:ascii="宋体" w:hAnsi="宋体"/>
          <w:sz w:val="24"/>
          <w:szCs w:val="24"/>
        </w:rPr>
        <w:t xml:space="preserve">—— </w:t>
      </w:r>
      <w:r>
        <w:rPr>
          <w:rFonts w:hint="eastAsia" w:ascii="宋体" w:hAnsi="宋体"/>
          <w:sz w:val="24"/>
          <w:szCs w:val="24"/>
        </w:rPr>
        <w:t>气瓶应被可靠地固定在车上，应有防止气瓶轴向和径向蹿动的装置，固定座应便于拆装。气瓶与固定座及紧固带之间应有厚度不小于4mm厚的非金属垫带，其紧固螺栓应有防松装置。气瓶固定装置应定期进行检查及预紧。气瓶安装后，气瓶编号应易于观察。</w:t>
      </w:r>
    </w:p>
    <w:p>
      <w:pPr>
        <w:pStyle w:val="76"/>
        <w:snapToGrid w:val="0"/>
        <w:spacing w:line="360" w:lineRule="auto"/>
        <w:ind w:firstLine="0" w:firstLineChars="0"/>
        <w:rPr>
          <w:rFonts w:ascii="宋体" w:hAnsi="宋体"/>
          <w:sz w:val="24"/>
          <w:szCs w:val="24"/>
        </w:rPr>
      </w:pPr>
      <w:r>
        <w:rPr>
          <w:rFonts w:hint="eastAsia" w:ascii="宋体" w:hAnsi="宋体"/>
          <w:sz w:val="24"/>
          <w:szCs w:val="24"/>
        </w:rPr>
        <w:t>2.</w:t>
      </w:r>
      <w:r>
        <w:rPr>
          <w:rFonts w:ascii="宋体" w:hAnsi="宋体"/>
          <w:sz w:val="24"/>
          <w:szCs w:val="24"/>
        </w:rPr>
        <w:t>6</w:t>
      </w:r>
      <w:r>
        <w:rPr>
          <w:rFonts w:hint="eastAsia" w:ascii="宋体" w:hAnsi="宋体"/>
          <w:sz w:val="24"/>
          <w:szCs w:val="24"/>
        </w:rPr>
        <w:t xml:space="preserve"> 增加LNG气瓶车辆纵向安装的要求。（见4.2.4，引用GB/T 20734-2006 4.2.2.3）</w:t>
      </w:r>
    </w:p>
    <w:p>
      <w:pPr>
        <w:pStyle w:val="76"/>
        <w:snapToGrid w:val="0"/>
        <w:spacing w:line="360" w:lineRule="auto"/>
        <w:ind w:left="1189" w:leftChars="269" w:hanging="624" w:hangingChars="260"/>
        <w:rPr>
          <w:rFonts w:ascii="宋体" w:hAnsi="宋体"/>
          <w:sz w:val="24"/>
          <w:szCs w:val="24"/>
        </w:rPr>
      </w:pPr>
      <w:r>
        <w:rPr>
          <w:rFonts w:ascii="宋体" w:hAnsi="宋体"/>
          <w:sz w:val="24"/>
          <w:szCs w:val="24"/>
        </w:rPr>
        <w:t xml:space="preserve">—— </w:t>
      </w:r>
      <w:r>
        <w:rPr>
          <w:rFonts w:hint="eastAsia" w:ascii="宋体" w:hAnsi="宋体"/>
          <w:sz w:val="24"/>
          <w:szCs w:val="24"/>
        </w:rPr>
        <w:t>LNG气瓶纵向安装时，气瓶瓶口阀门、仪表的一端应朝向车辆的尾部。</w:t>
      </w:r>
    </w:p>
    <w:p>
      <w:pPr>
        <w:pStyle w:val="76"/>
        <w:snapToGrid w:val="0"/>
        <w:spacing w:line="360" w:lineRule="auto"/>
        <w:ind w:firstLine="0" w:firstLineChars="0"/>
        <w:rPr>
          <w:rFonts w:ascii="宋体" w:hAnsi="宋体"/>
          <w:sz w:val="24"/>
          <w:szCs w:val="24"/>
          <w:lang w:val="en-US"/>
        </w:rPr>
      </w:pPr>
      <w:r>
        <w:rPr>
          <w:rFonts w:ascii="宋体" w:hAnsi="宋体"/>
          <w:sz w:val="24"/>
          <w:szCs w:val="24"/>
        </w:rPr>
        <w:t>2.7</w:t>
      </w:r>
      <w:r>
        <w:rPr>
          <w:rFonts w:hint="eastAsia" w:ascii="宋体" w:hAnsi="宋体"/>
          <w:sz w:val="24"/>
          <w:szCs w:val="24"/>
          <w:lang w:val="en-US"/>
        </w:rPr>
        <w:t xml:space="preserve">  </w:t>
      </w:r>
      <w:r>
        <w:rPr>
          <w:rFonts w:ascii="宋体" w:hAnsi="宋体"/>
          <w:sz w:val="24"/>
          <w:szCs w:val="24"/>
        </w:rPr>
        <w:t>GB19239-2013</w:t>
      </w:r>
      <w:r>
        <w:rPr>
          <w:rFonts w:hint="eastAsia" w:ascii="宋体" w:hAnsi="宋体"/>
          <w:sz w:val="24"/>
          <w:szCs w:val="24"/>
          <w:lang w:val="en-US"/>
        </w:rPr>
        <w:t>版</w:t>
      </w:r>
      <w:r>
        <w:rPr>
          <w:rFonts w:hint="eastAsia" w:ascii="宋体" w:hAnsi="宋体"/>
          <w:sz w:val="24"/>
          <w:szCs w:val="24"/>
        </w:rPr>
        <w:t>中需同时</w:t>
      </w:r>
      <w:r>
        <w:rPr>
          <w:rFonts w:ascii="宋体" w:hAnsi="宋体"/>
          <w:sz w:val="24"/>
          <w:szCs w:val="24"/>
        </w:rPr>
        <w:t>满足动态</w:t>
      </w:r>
      <w:r>
        <w:rPr>
          <w:rFonts w:hint="eastAsia" w:ascii="宋体" w:hAnsi="宋体"/>
          <w:sz w:val="24"/>
          <w:szCs w:val="24"/>
        </w:rPr>
        <w:t>试验</w:t>
      </w:r>
      <w:r>
        <w:rPr>
          <w:rFonts w:ascii="宋体" w:hAnsi="宋体"/>
          <w:sz w:val="24"/>
          <w:szCs w:val="24"/>
        </w:rPr>
        <w:t>和静态</w:t>
      </w:r>
      <w:r>
        <w:rPr>
          <w:rFonts w:hint="eastAsia" w:ascii="宋体" w:hAnsi="宋体"/>
          <w:sz w:val="24"/>
          <w:szCs w:val="24"/>
        </w:rPr>
        <w:t>试验</w:t>
      </w:r>
      <w:r>
        <w:rPr>
          <w:rFonts w:ascii="宋体" w:hAnsi="宋体"/>
          <w:sz w:val="24"/>
          <w:szCs w:val="24"/>
        </w:rPr>
        <w:t>的要求</w:t>
      </w:r>
      <w:r>
        <w:rPr>
          <w:rFonts w:hint="eastAsia" w:ascii="宋体" w:hAnsi="宋体"/>
          <w:sz w:val="24"/>
          <w:szCs w:val="24"/>
        </w:rPr>
        <w:t>，</w:t>
      </w:r>
      <w:r>
        <w:rPr>
          <w:rFonts w:ascii="宋体" w:hAnsi="宋体"/>
          <w:sz w:val="24"/>
          <w:szCs w:val="24"/>
        </w:rPr>
        <w:t>在</w:t>
      </w:r>
      <w:r>
        <w:rPr>
          <w:rFonts w:hint="eastAsia" w:ascii="宋体" w:hAnsi="宋体"/>
          <w:sz w:val="24"/>
          <w:szCs w:val="24"/>
        </w:rPr>
        <w:t>强度</w:t>
      </w:r>
      <w:r>
        <w:rPr>
          <w:rFonts w:ascii="宋体" w:hAnsi="宋体"/>
          <w:sz w:val="24"/>
          <w:szCs w:val="24"/>
        </w:rPr>
        <w:t>型式试验中</w:t>
      </w:r>
      <w:r>
        <w:rPr>
          <w:rFonts w:hint="eastAsia" w:ascii="宋体" w:hAnsi="宋体"/>
          <w:sz w:val="24"/>
          <w:szCs w:val="24"/>
        </w:rPr>
        <w:t>需分别</w:t>
      </w:r>
      <w:r>
        <w:rPr>
          <w:rFonts w:ascii="宋体" w:hAnsi="宋体"/>
          <w:sz w:val="24"/>
          <w:szCs w:val="24"/>
        </w:rPr>
        <w:t>进行</w:t>
      </w:r>
      <w:r>
        <w:rPr>
          <w:rFonts w:hint="eastAsia" w:ascii="宋体" w:hAnsi="宋体"/>
          <w:sz w:val="24"/>
          <w:szCs w:val="24"/>
        </w:rPr>
        <w:t>动态</w:t>
      </w:r>
      <w:r>
        <w:rPr>
          <w:rFonts w:ascii="宋体" w:hAnsi="宋体"/>
          <w:sz w:val="24"/>
          <w:szCs w:val="24"/>
        </w:rPr>
        <w:t>和静态试验</w:t>
      </w:r>
      <w:r>
        <w:rPr>
          <w:rFonts w:hint="eastAsia" w:ascii="宋体" w:hAnsi="宋体"/>
          <w:sz w:val="24"/>
          <w:szCs w:val="24"/>
        </w:rPr>
        <w:t>。实际使用中</w:t>
      </w:r>
      <w:r>
        <w:rPr>
          <w:rFonts w:ascii="宋体" w:hAnsi="宋体"/>
          <w:sz w:val="24"/>
          <w:szCs w:val="24"/>
        </w:rPr>
        <w:t>，满足</w:t>
      </w:r>
      <w:r>
        <w:rPr>
          <w:rFonts w:hint="eastAsia" w:ascii="宋体" w:hAnsi="宋体"/>
          <w:sz w:val="24"/>
          <w:szCs w:val="24"/>
        </w:rPr>
        <w:t>静态</w:t>
      </w:r>
      <w:r>
        <w:rPr>
          <w:rFonts w:ascii="宋体" w:hAnsi="宋体"/>
          <w:sz w:val="24"/>
          <w:szCs w:val="24"/>
        </w:rPr>
        <w:t>试验</w:t>
      </w:r>
      <w:r>
        <w:rPr>
          <w:rFonts w:hint="eastAsia" w:ascii="宋体" w:hAnsi="宋体"/>
          <w:sz w:val="24"/>
          <w:szCs w:val="24"/>
        </w:rPr>
        <w:t>或者</w:t>
      </w:r>
      <w:r>
        <w:rPr>
          <w:rFonts w:ascii="宋体" w:hAnsi="宋体"/>
          <w:sz w:val="24"/>
          <w:szCs w:val="24"/>
        </w:rPr>
        <w:t>动态试验</w:t>
      </w:r>
      <w:r>
        <w:rPr>
          <w:rFonts w:hint="eastAsia" w:ascii="宋体" w:hAnsi="宋体"/>
          <w:sz w:val="24"/>
          <w:szCs w:val="24"/>
        </w:rPr>
        <w:t>的气瓶固定座，均能</w:t>
      </w:r>
      <w:r>
        <w:rPr>
          <w:rFonts w:ascii="宋体" w:hAnsi="宋体"/>
          <w:sz w:val="24"/>
          <w:szCs w:val="24"/>
        </w:rPr>
        <w:t>保证车辆运行的可靠性，</w:t>
      </w:r>
      <w:r>
        <w:rPr>
          <w:rFonts w:hint="eastAsia" w:ascii="宋体" w:hAnsi="宋体"/>
          <w:sz w:val="24"/>
          <w:szCs w:val="24"/>
        </w:rPr>
        <w:t xml:space="preserve">同时在ECE R110 </w:t>
      </w:r>
      <w:r>
        <w:rPr>
          <w:rFonts w:ascii="宋体" w:hAnsi="宋体"/>
          <w:sz w:val="24"/>
          <w:szCs w:val="24"/>
        </w:rPr>
        <w:t>r3e 18.4.4</w:t>
      </w:r>
      <w:r>
        <w:rPr>
          <w:rFonts w:hint="eastAsia" w:ascii="宋体" w:hAnsi="宋体"/>
          <w:sz w:val="24"/>
          <w:szCs w:val="24"/>
        </w:rPr>
        <w:t>规定</w:t>
      </w:r>
      <w:r>
        <w:rPr>
          <w:rFonts w:ascii="宋体" w:hAnsi="宋体"/>
          <w:sz w:val="24"/>
          <w:szCs w:val="24"/>
        </w:rPr>
        <w:t>：气瓶固定后</w:t>
      </w:r>
      <w:r>
        <w:rPr>
          <w:rFonts w:hint="eastAsia" w:ascii="宋体" w:hAnsi="宋体"/>
          <w:sz w:val="24"/>
          <w:szCs w:val="24"/>
        </w:rPr>
        <w:t>仅需</w:t>
      </w:r>
      <w:r>
        <w:rPr>
          <w:rFonts w:ascii="宋体" w:hAnsi="宋体"/>
          <w:sz w:val="24"/>
          <w:szCs w:val="24"/>
        </w:rPr>
        <w:t>满足动态试验的要求</w:t>
      </w:r>
      <w:r>
        <w:rPr>
          <w:rFonts w:hint="eastAsia" w:ascii="宋体" w:hAnsi="宋体"/>
          <w:sz w:val="24"/>
          <w:szCs w:val="24"/>
        </w:rPr>
        <w:t>。故修订</w:t>
      </w:r>
      <w:r>
        <w:rPr>
          <w:rFonts w:hint="eastAsia" w:ascii="宋体" w:hAnsi="宋体"/>
          <w:sz w:val="24"/>
          <w:szCs w:val="24"/>
          <w:lang w:val="en-US"/>
        </w:rPr>
        <w:t>时将“</w:t>
      </w:r>
      <w:r>
        <w:rPr>
          <w:rFonts w:hint="eastAsia" w:ascii="宋体" w:hAnsi="宋体"/>
          <w:sz w:val="24"/>
          <w:szCs w:val="24"/>
        </w:rPr>
        <w:t>气瓶</w:t>
      </w:r>
      <w:r>
        <w:rPr>
          <w:rFonts w:ascii="宋体" w:hAnsi="宋体"/>
          <w:sz w:val="24"/>
          <w:szCs w:val="24"/>
        </w:rPr>
        <w:t>紧固后</w:t>
      </w:r>
      <w:r>
        <w:rPr>
          <w:rFonts w:hint="eastAsia" w:ascii="宋体" w:hAnsi="宋体"/>
          <w:sz w:val="24"/>
          <w:szCs w:val="24"/>
        </w:rPr>
        <w:t>强度应同时满足</w:t>
      </w:r>
      <w:r>
        <w:rPr>
          <w:rFonts w:ascii="宋体" w:hAnsi="宋体"/>
          <w:sz w:val="24"/>
          <w:szCs w:val="24"/>
        </w:rPr>
        <w:t>静态试验和动态试验要求</w:t>
      </w:r>
      <w:r>
        <w:rPr>
          <w:rFonts w:hint="eastAsia" w:ascii="宋体" w:hAnsi="宋体"/>
          <w:sz w:val="24"/>
          <w:szCs w:val="24"/>
          <w:lang w:val="en-US"/>
        </w:rPr>
        <w:t>”</w:t>
      </w:r>
      <w:r>
        <w:rPr>
          <w:rFonts w:hint="eastAsia" w:ascii="宋体" w:hAnsi="宋体"/>
          <w:sz w:val="24"/>
          <w:szCs w:val="24"/>
        </w:rPr>
        <w:t>，</w:t>
      </w:r>
      <w:r>
        <w:rPr>
          <w:rFonts w:ascii="宋体" w:hAnsi="宋体"/>
          <w:sz w:val="24"/>
          <w:szCs w:val="24"/>
        </w:rPr>
        <w:t>改为</w:t>
      </w:r>
      <w:r>
        <w:rPr>
          <w:rFonts w:hint="eastAsia" w:ascii="宋体" w:hAnsi="宋体"/>
          <w:sz w:val="24"/>
          <w:szCs w:val="24"/>
        </w:rPr>
        <w:t>“满足</w:t>
      </w:r>
      <w:r>
        <w:rPr>
          <w:rFonts w:ascii="宋体" w:hAnsi="宋体"/>
          <w:sz w:val="24"/>
          <w:szCs w:val="24"/>
        </w:rPr>
        <w:t>静态</w:t>
      </w:r>
      <w:r>
        <w:rPr>
          <w:rFonts w:hint="eastAsia" w:ascii="宋体" w:hAnsi="宋体"/>
          <w:sz w:val="24"/>
          <w:szCs w:val="24"/>
        </w:rPr>
        <w:t>试验</w:t>
      </w:r>
      <w:r>
        <w:rPr>
          <w:rFonts w:ascii="宋体" w:hAnsi="宋体"/>
          <w:sz w:val="24"/>
          <w:szCs w:val="24"/>
        </w:rPr>
        <w:t>和动态</w:t>
      </w:r>
      <w:r>
        <w:rPr>
          <w:rFonts w:hint="eastAsia" w:ascii="宋体" w:hAnsi="宋体"/>
          <w:sz w:val="24"/>
          <w:szCs w:val="24"/>
        </w:rPr>
        <w:t>试验</w:t>
      </w:r>
      <w:r>
        <w:rPr>
          <w:rFonts w:ascii="宋体" w:hAnsi="宋体"/>
          <w:sz w:val="24"/>
          <w:szCs w:val="24"/>
        </w:rPr>
        <w:t>要求其中之一</w:t>
      </w:r>
      <w:r>
        <w:rPr>
          <w:rFonts w:hint="eastAsia" w:ascii="宋体" w:hAnsi="宋体"/>
          <w:sz w:val="24"/>
          <w:szCs w:val="24"/>
        </w:rPr>
        <w:t>”。</w:t>
      </w:r>
      <w:r>
        <w:rPr>
          <w:rFonts w:ascii="宋体" w:hAnsi="宋体"/>
          <w:sz w:val="24"/>
          <w:szCs w:val="24"/>
        </w:rPr>
        <w:t>在</w:t>
      </w:r>
      <w:r>
        <w:rPr>
          <w:rFonts w:hint="eastAsia" w:ascii="宋体" w:hAnsi="宋体"/>
          <w:sz w:val="24"/>
          <w:szCs w:val="24"/>
        </w:rPr>
        <w:t>GB19239-2013中，</w:t>
      </w:r>
      <w:r>
        <w:rPr>
          <w:rFonts w:ascii="宋体" w:hAnsi="宋体"/>
          <w:sz w:val="24"/>
          <w:szCs w:val="24"/>
        </w:rPr>
        <w:t>气瓶</w:t>
      </w:r>
      <w:r>
        <w:rPr>
          <w:rFonts w:hint="eastAsia" w:ascii="宋体" w:hAnsi="宋体"/>
          <w:sz w:val="24"/>
          <w:szCs w:val="24"/>
        </w:rPr>
        <w:t>在</w:t>
      </w:r>
      <w:r>
        <w:rPr>
          <w:rFonts w:ascii="宋体" w:hAnsi="宋体"/>
          <w:sz w:val="24"/>
          <w:szCs w:val="24"/>
        </w:rPr>
        <w:t>安装紧固后</w:t>
      </w:r>
      <w:r>
        <w:rPr>
          <w:rFonts w:hint="eastAsia" w:ascii="宋体" w:hAnsi="宋体"/>
          <w:sz w:val="24"/>
          <w:szCs w:val="24"/>
        </w:rPr>
        <w:t>,</w:t>
      </w:r>
      <w:r>
        <w:rPr>
          <w:rFonts w:ascii="宋体" w:hAnsi="宋体"/>
          <w:sz w:val="24"/>
          <w:szCs w:val="24"/>
        </w:rPr>
        <w:t>应</w:t>
      </w:r>
      <w:r>
        <w:rPr>
          <w:rFonts w:hint="eastAsia" w:ascii="宋体" w:hAnsi="宋体"/>
          <w:sz w:val="24"/>
          <w:szCs w:val="24"/>
        </w:rPr>
        <w:t>满足</w:t>
      </w:r>
      <w:r>
        <w:rPr>
          <w:rFonts w:ascii="宋体" w:hAnsi="宋体"/>
          <w:sz w:val="24"/>
          <w:szCs w:val="24"/>
        </w:rPr>
        <w:t>的要求，仅说明为气瓶，未明确气瓶组</w:t>
      </w:r>
      <w:r>
        <w:rPr>
          <w:rFonts w:hint="eastAsia" w:ascii="宋体" w:hAnsi="宋体"/>
          <w:sz w:val="24"/>
          <w:szCs w:val="24"/>
        </w:rPr>
        <w:t>的</w:t>
      </w:r>
      <w:r>
        <w:rPr>
          <w:rFonts w:ascii="宋体" w:hAnsi="宋体"/>
          <w:sz w:val="24"/>
          <w:szCs w:val="24"/>
        </w:rPr>
        <w:t>要求，现</w:t>
      </w:r>
      <w:r>
        <w:rPr>
          <w:rFonts w:hint="eastAsia" w:ascii="宋体" w:hAnsi="宋体"/>
          <w:sz w:val="24"/>
          <w:szCs w:val="24"/>
        </w:rPr>
        <w:t>将</w:t>
      </w:r>
      <w:r>
        <w:rPr>
          <w:rFonts w:ascii="宋体" w:hAnsi="宋体"/>
          <w:sz w:val="24"/>
          <w:szCs w:val="24"/>
        </w:rPr>
        <w:t>气瓶改为气瓶</w:t>
      </w:r>
      <w:r>
        <w:rPr>
          <w:rFonts w:hint="eastAsia" w:ascii="宋体" w:hAnsi="宋体"/>
          <w:sz w:val="24"/>
          <w:szCs w:val="24"/>
        </w:rPr>
        <w:t>/气瓶</w:t>
      </w:r>
      <w:r>
        <w:rPr>
          <w:rFonts w:ascii="宋体" w:hAnsi="宋体"/>
          <w:sz w:val="24"/>
          <w:szCs w:val="24"/>
        </w:rPr>
        <w:t>组</w:t>
      </w:r>
      <w:r>
        <w:rPr>
          <w:rFonts w:hint="eastAsia" w:ascii="宋体" w:hAnsi="宋体"/>
          <w:sz w:val="24"/>
          <w:szCs w:val="24"/>
        </w:rPr>
        <w:t>；针对气瓶</w:t>
      </w:r>
      <w:r>
        <w:rPr>
          <w:rFonts w:ascii="宋体" w:hAnsi="宋体"/>
          <w:sz w:val="24"/>
          <w:szCs w:val="24"/>
        </w:rPr>
        <w:t>静态</w:t>
      </w:r>
      <w:r>
        <w:rPr>
          <w:rFonts w:hint="eastAsia" w:ascii="宋体" w:hAnsi="宋体"/>
          <w:sz w:val="24"/>
          <w:szCs w:val="24"/>
        </w:rPr>
        <w:t>强度试验</w:t>
      </w:r>
      <w:r>
        <w:rPr>
          <w:rFonts w:ascii="宋体" w:hAnsi="宋体"/>
          <w:sz w:val="24"/>
          <w:szCs w:val="24"/>
        </w:rPr>
        <w:t>的要求</w:t>
      </w:r>
      <w:r>
        <w:rPr>
          <w:rFonts w:hint="eastAsia" w:ascii="宋体" w:hAnsi="宋体"/>
          <w:sz w:val="24"/>
          <w:szCs w:val="24"/>
        </w:rPr>
        <w:t>，</w:t>
      </w:r>
      <w:r>
        <w:rPr>
          <w:rFonts w:ascii="宋体" w:hAnsi="宋体"/>
          <w:sz w:val="24"/>
          <w:szCs w:val="24"/>
        </w:rPr>
        <w:t>区分单个气瓶和气瓶组</w:t>
      </w:r>
      <w:r>
        <w:rPr>
          <w:rFonts w:hint="eastAsia" w:ascii="宋体" w:hAnsi="宋体"/>
          <w:sz w:val="24"/>
          <w:szCs w:val="24"/>
        </w:rPr>
        <w:t>，气瓶</w:t>
      </w:r>
      <w:r>
        <w:rPr>
          <w:rFonts w:ascii="宋体" w:hAnsi="宋体"/>
          <w:sz w:val="24"/>
          <w:szCs w:val="24"/>
        </w:rPr>
        <w:t>组的要求引用</w:t>
      </w:r>
      <w:r>
        <w:rPr>
          <w:rFonts w:hint="eastAsia" w:ascii="宋体" w:hAnsi="宋体"/>
          <w:sz w:val="24"/>
          <w:szCs w:val="24"/>
        </w:rPr>
        <w:t>GB</w:t>
      </w:r>
      <w:r>
        <w:rPr>
          <w:rFonts w:ascii="宋体" w:hAnsi="宋体"/>
          <w:sz w:val="24"/>
          <w:szCs w:val="24"/>
        </w:rPr>
        <w:t xml:space="preserve">/T </w:t>
      </w:r>
      <w:r>
        <w:rPr>
          <w:rFonts w:hint="eastAsia" w:ascii="宋体" w:hAnsi="宋体"/>
          <w:sz w:val="24"/>
          <w:szCs w:val="24"/>
        </w:rPr>
        <w:t>19239-2003</w:t>
      </w:r>
      <w:r>
        <w:rPr>
          <w:rFonts w:ascii="宋体" w:hAnsi="宋体"/>
          <w:sz w:val="24"/>
          <w:szCs w:val="24"/>
        </w:rPr>
        <w:t xml:space="preserve"> 4.2.8</w:t>
      </w:r>
      <w:r>
        <w:rPr>
          <w:rFonts w:hint="eastAsia" w:ascii="宋体" w:hAnsi="宋体"/>
          <w:sz w:val="24"/>
          <w:szCs w:val="24"/>
        </w:rPr>
        <w:t>或GB/T 19240-2003</w:t>
      </w:r>
      <w:r>
        <w:rPr>
          <w:rFonts w:ascii="宋体" w:hAnsi="宋体"/>
          <w:sz w:val="24"/>
          <w:szCs w:val="24"/>
        </w:rPr>
        <w:t xml:space="preserve"> 4.2.4</w:t>
      </w:r>
      <w:r>
        <w:rPr>
          <w:rFonts w:hint="eastAsia" w:ascii="宋体" w:hAnsi="宋体"/>
          <w:sz w:val="24"/>
          <w:szCs w:val="24"/>
        </w:rPr>
        <w:t>：（见4.2.5，2013版</w:t>
      </w:r>
      <w:r>
        <w:rPr>
          <w:rFonts w:ascii="宋体" w:hAnsi="宋体"/>
          <w:sz w:val="24"/>
          <w:szCs w:val="24"/>
        </w:rPr>
        <w:t>的</w:t>
      </w:r>
      <w:r>
        <w:rPr>
          <w:rFonts w:hint="eastAsia" w:ascii="宋体" w:hAnsi="宋体"/>
          <w:sz w:val="24"/>
          <w:szCs w:val="24"/>
        </w:rPr>
        <w:t>4.2.4</w:t>
      </w:r>
      <w:r>
        <w:rPr>
          <w:rFonts w:ascii="宋体" w:hAnsi="宋体"/>
          <w:sz w:val="24"/>
          <w:szCs w:val="24"/>
        </w:rPr>
        <w:t>）</w:t>
      </w:r>
    </w:p>
    <w:p>
      <w:pPr>
        <w:pStyle w:val="76"/>
        <w:snapToGrid w:val="0"/>
        <w:spacing w:line="360" w:lineRule="auto"/>
        <w:ind w:left="1189" w:leftChars="269" w:hanging="624" w:hangingChars="260"/>
        <w:rPr>
          <w:rFonts w:ascii="宋体" w:hAnsi="宋体"/>
          <w:sz w:val="24"/>
          <w:szCs w:val="24"/>
        </w:rPr>
      </w:pPr>
      <w:r>
        <w:rPr>
          <w:rFonts w:hint="eastAsia" w:ascii="宋体" w:hAnsi="宋体"/>
          <w:sz w:val="24"/>
          <w:szCs w:val="24"/>
        </w:rPr>
        <w:t>气瓶安装紧固后，应至少满足下列条件之一：</w:t>
      </w:r>
    </w:p>
    <w:p>
      <w:pPr>
        <w:pStyle w:val="76"/>
        <w:snapToGrid w:val="0"/>
        <w:spacing w:line="360" w:lineRule="auto"/>
        <w:ind w:left="1189" w:leftChars="269" w:hanging="624" w:hangingChars="260"/>
        <w:rPr>
          <w:rFonts w:ascii="宋体" w:hAnsi="宋体"/>
          <w:sz w:val="24"/>
          <w:szCs w:val="24"/>
        </w:rPr>
      </w:pPr>
      <w:r>
        <w:rPr>
          <w:rFonts w:ascii="宋体" w:hAnsi="宋体"/>
          <w:sz w:val="24"/>
          <w:szCs w:val="24"/>
        </w:rPr>
        <w:t xml:space="preserve">—— </w:t>
      </w:r>
      <w:r>
        <w:rPr>
          <w:rFonts w:hint="eastAsia" w:ascii="宋体" w:hAnsi="宋体"/>
          <w:sz w:val="24"/>
          <w:szCs w:val="24"/>
        </w:rPr>
        <w:t>气瓶/气瓶组按5.3.1规定方法进行试验后，气瓶/气瓶组应仍固定在汽车上，紧固部件不应出现断裂、脱落等现象。</w:t>
      </w:r>
    </w:p>
    <w:p>
      <w:pPr>
        <w:pStyle w:val="76"/>
        <w:snapToGrid w:val="0"/>
        <w:spacing w:line="360" w:lineRule="auto"/>
        <w:ind w:left="1189" w:leftChars="269" w:hanging="624" w:hangingChars="260"/>
        <w:rPr>
          <w:rFonts w:ascii="宋体" w:hAnsi="宋体"/>
          <w:sz w:val="24"/>
          <w:szCs w:val="24"/>
        </w:rPr>
      </w:pPr>
      <w:r>
        <w:rPr>
          <w:rFonts w:hint="eastAsia" w:ascii="宋体" w:hAnsi="宋体"/>
          <w:sz w:val="24"/>
          <w:szCs w:val="24"/>
        </w:rPr>
        <w:t>—— 气瓶/气瓶组按5.3.2规定的方法进行试验后，与其固定座的固定点相对位移不大于13mm。其中单气瓶和气瓶组中单个气瓶的固定座按5.3.2.2规定的方法进行试验，气瓶组固定座的安装按5.3.2.3规定的试验方法进行试验。</w:t>
      </w:r>
    </w:p>
    <w:p>
      <w:pPr>
        <w:pStyle w:val="76"/>
        <w:snapToGrid w:val="0"/>
        <w:spacing w:line="360" w:lineRule="auto"/>
        <w:ind w:firstLine="0" w:firstLineChars="0"/>
        <w:rPr>
          <w:rFonts w:ascii="宋体" w:hAnsi="宋体"/>
          <w:sz w:val="24"/>
          <w:szCs w:val="24"/>
        </w:rPr>
      </w:pPr>
      <w:r>
        <w:rPr>
          <w:rFonts w:hint="eastAsia" w:ascii="宋体" w:hAnsi="宋体"/>
          <w:sz w:val="24"/>
          <w:szCs w:val="24"/>
        </w:rPr>
        <w:t>2.</w:t>
      </w:r>
      <w:r>
        <w:rPr>
          <w:rFonts w:ascii="宋体" w:hAnsi="宋体"/>
          <w:sz w:val="24"/>
          <w:szCs w:val="24"/>
        </w:rPr>
        <w:t xml:space="preserve">8 </w:t>
      </w:r>
      <w:r>
        <w:rPr>
          <w:rFonts w:hint="eastAsia" w:ascii="宋体" w:hAnsi="宋体"/>
          <w:sz w:val="24"/>
          <w:szCs w:val="24"/>
        </w:rPr>
        <w:t>修订加注装置要求，</w:t>
      </w:r>
      <w:r>
        <w:rPr>
          <w:rFonts w:ascii="宋体" w:hAnsi="宋体"/>
          <w:sz w:val="24"/>
          <w:szCs w:val="24"/>
        </w:rPr>
        <w:t>增加加注装置防护装置和加注装置不超过车辆外廓限值尺寸</w:t>
      </w:r>
      <w:r>
        <w:rPr>
          <w:rFonts w:hint="eastAsia" w:ascii="宋体" w:hAnsi="宋体"/>
          <w:sz w:val="24"/>
          <w:szCs w:val="24"/>
        </w:rPr>
        <w:t>。（见4.3，2013年版的4.3）：</w:t>
      </w:r>
    </w:p>
    <w:p>
      <w:pPr>
        <w:pStyle w:val="76"/>
        <w:snapToGrid w:val="0"/>
        <w:spacing w:line="360" w:lineRule="auto"/>
        <w:ind w:firstLine="480"/>
        <w:rPr>
          <w:rFonts w:ascii="宋体" w:hAnsi="宋体"/>
          <w:sz w:val="24"/>
          <w:szCs w:val="24"/>
        </w:rPr>
      </w:pPr>
      <w:r>
        <w:rPr>
          <w:rFonts w:ascii="宋体" w:hAnsi="宋体"/>
          <w:sz w:val="24"/>
          <w:szCs w:val="24"/>
        </w:rPr>
        <w:t xml:space="preserve">—— </w:t>
      </w:r>
      <w:r>
        <w:rPr>
          <w:rFonts w:hint="eastAsia" w:ascii="宋体" w:hAnsi="宋体"/>
          <w:sz w:val="24"/>
          <w:szCs w:val="24"/>
        </w:rPr>
        <w:t>加注装置不与外界直接接触，除安装防尘盖外还应有防护装置。</w:t>
      </w:r>
    </w:p>
    <w:p>
      <w:pPr>
        <w:pStyle w:val="76"/>
        <w:snapToGrid w:val="0"/>
        <w:spacing w:line="360" w:lineRule="auto"/>
        <w:ind w:firstLine="480"/>
        <w:rPr>
          <w:rFonts w:ascii="宋体" w:hAnsi="宋体"/>
          <w:sz w:val="24"/>
          <w:szCs w:val="24"/>
        </w:rPr>
      </w:pPr>
      <w:r>
        <w:rPr>
          <w:rFonts w:ascii="宋体" w:hAnsi="宋体"/>
          <w:sz w:val="24"/>
          <w:szCs w:val="24"/>
        </w:rPr>
        <w:t xml:space="preserve">—— </w:t>
      </w:r>
      <w:r>
        <w:rPr>
          <w:rFonts w:hint="eastAsia" w:ascii="宋体" w:hAnsi="宋体"/>
          <w:sz w:val="24"/>
          <w:szCs w:val="24"/>
        </w:rPr>
        <w:t>加注装置布置在易于操作的位置，不超过车辆外廓限制尺寸。</w:t>
      </w:r>
    </w:p>
    <w:p>
      <w:pPr>
        <w:pStyle w:val="76"/>
        <w:snapToGrid w:val="0"/>
        <w:spacing w:line="360" w:lineRule="auto"/>
        <w:ind w:firstLine="480"/>
        <w:rPr>
          <w:rFonts w:ascii="宋体" w:hAnsi="宋体"/>
          <w:sz w:val="24"/>
          <w:szCs w:val="24"/>
        </w:rPr>
      </w:pPr>
      <w:r>
        <w:rPr>
          <w:rFonts w:ascii="宋体" w:hAnsi="宋体"/>
          <w:sz w:val="24"/>
          <w:szCs w:val="24"/>
        </w:rPr>
        <w:t xml:space="preserve">—— </w:t>
      </w:r>
      <w:r>
        <w:rPr>
          <w:rFonts w:hint="eastAsia" w:ascii="宋体" w:hAnsi="宋体"/>
          <w:sz w:val="24"/>
          <w:szCs w:val="24"/>
        </w:rPr>
        <w:t>加液口或加气口安装后，按5.4所述试验方法进行检验后，应无泄漏。</w:t>
      </w:r>
    </w:p>
    <w:p>
      <w:pPr>
        <w:pStyle w:val="76"/>
        <w:snapToGrid w:val="0"/>
        <w:spacing w:line="360" w:lineRule="auto"/>
        <w:ind w:firstLine="0" w:firstLineChars="0"/>
        <w:rPr>
          <w:rFonts w:ascii="宋体" w:hAnsi="宋体"/>
          <w:sz w:val="24"/>
          <w:szCs w:val="24"/>
        </w:rPr>
      </w:pPr>
      <w:r>
        <w:rPr>
          <w:rFonts w:hint="eastAsia" w:ascii="宋体" w:hAnsi="宋体"/>
          <w:sz w:val="24"/>
          <w:szCs w:val="24"/>
        </w:rPr>
        <w:t>2.</w:t>
      </w:r>
      <w:r>
        <w:rPr>
          <w:rFonts w:ascii="宋体" w:hAnsi="宋体"/>
          <w:sz w:val="24"/>
          <w:szCs w:val="24"/>
        </w:rPr>
        <w:t xml:space="preserve">8 </w:t>
      </w:r>
      <w:r>
        <w:rPr>
          <w:rFonts w:hint="eastAsia" w:ascii="宋体" w:hAnsi="宋体"/>
          <w:sz w:val="24"/>
          <w:szCs w:val="24"/>
        </w:rPr>
        <w:t>修订管路要求，由高压管路扩展至低压管路，并增加低温管路要求。（见4.4，2013年版的4.4，</w:t>
      </w:r>
      <w:r>
        <w:rPr>
          <w:rFonts w:ascii="宋体" w:hAnsi="宋体"/>
          <w:sz w:val="24"/>
          <w:szCs w:val="24"/>
        </w:rPr>
        <w:t>低温管路要求见</w:t>
      </w:r>
      <w:r>
        <w:rPr>
          <w:rFonts w:hint="eastAsia" w:ascii="宋体" w:hAnsi="宋体"/>
          <w:sz w:val="24"/>
          <w:szCs w:val="24"/>
        </w:rPr>
        <w:t xml:space="preserve">GB/T 20734-2006 </w:t>
      </w:r>
      <w:r>
        <w:rPr>
          <w:rFonts w:ascii="宋体" w:hAnsi="宋体"/>
          <w:sz w:val="24"/>
          <w:szCs w:val="24"/>
        </w:rPr>
        <w:t>4.2.3.4</w:t>
      </w:r>
      <w:r>
        <w:rPr>
          <w:rFonts w:hint="eastAsia" w:ascii="宋体" w:hAnsi="宋体"/>
          <w:sz w:val="24"/>
          <w:szCs w:val="24"/>
        </w:rPr>
        <w:t>）。</w:t>
      </w:r>
    </w:p>
    <w:p>
      <w:pPr>
        <w:pStyle w:val="76"/>
        <w:snapToGrid w:val="0"/>
        <w:spacing w:line="360" w:lineRule="auto"/>
        <w:ind w:left="1189" w:leftChars="269" w:hanging="624" w:hangingChars="260"/>
        <w:rPr>
          <w:rFonts w:ascii="宋体" w:hAnsi="宋体"/>
          <w:sz w:val="24"/>
          <w:szCs w:val="24"/>
        </w:rPr>
      </w:pPr>
      <w:r>
        <w:rPr>
          <w:rFonts w:hint="eastAsia" w:ascii="宋体" w:hAnsi="宋体"/>
          <w:sz w:val="24"/>
          <w:szCs w:val="24"/>
        </w:rPr>
        <w:t>不应小于管路外径的5倍</w:t>
      </w:r>
    </w:p>
    <w:p>
      <w:pPr>
        <w:pStyle w:val="76"/>
        <w:snapToGrid w:val="0"/>
        <w:spacing w:line="360" w:lineRule="auto"/>
        <w:ind w:left="1189" w:leftChars="269" w:hanging="624" w:hangingChars="260"/>
        <w:rPr>
          <w:rFonts w:ascii="宋体" w:hAnsi="宋体"/>
          <w:sz w:val="24"/>
          <w:szCs w:val="24"/>
        </w:rPr>
      </w:pPr>
      <w:r>
        <w:rPr>
          <w:rFonts w:hint="eastAsia" w:ascii="宋体" w:hAnsi="宋体"/>
          <w:sz w:val="24"/>
          <w:szCs w:val="24"/>
        </w:rPr>
        <w:t>—— 刚性管路应排列整齐、布置合理，不得与相邻部件刮碰和摩擦，固定间距不大于600mm；如果管路与相邻部件接触或穿孔通过，应采用防护措施，确保不磨损管路；两个部件之间用刚性连接管路连接时必须设计成“O”形、“S”形或“U”形等能消除热胀冷缩及振动影响的结构，管路中心曲率半径不应小于管路外径的5倍</w:t>
      </w:r>
    </w:p>
    <w:p>
      <w:pPr>
        <w:pStyle w:val="76"/>
        <w:snapToGrid w:val="0"/>
        <w:spacing w:line="360" w:lineRule="auto"/>
        <w:ind w:left="1189" w:leftChars="269" w:hanging="624" w:hangingChars="260"/>
        <w:rPr>
          <w:rFonts w:ascii="宋体" w:hAnsi="宋体"/>
          <w:sz w:val="24"/>
          <w:szCs w:val="24"/>
        </w:rPr>
      </w:pPr>
      <w:r>
        <w:rPr>
          <w:rFonts w:ascii="宋体" w:hAnsi="宋体"/>
          <w:sz w:val="24"/>
          <w:szCs w:val="24"/>
        </w:rPr>
        <w:t xml:space="preserve">—— </w:t>
      </w:r>
      <w:r>
        <w:rPr>
          <w:rFonts w:hint="eastAsia" w:ascii="宋体" w:hAnsi="宋体"/>
          <w:sz w:val="24"/>
          <w:szCs w:val="24"/>
        </w:rPr>
        <w:t>能产生相对位移的部件之间应采用柔性管路连接，柔性管路应在每一弯曲前、后使用具有弹性的固定卡固定，其他应为刚性管路连接。柔性管路固定间距不大于300mm，固定时应考虑减振及防磨损措施。管路走向应平顺，不能有干涉、打折现象。</w:t>
      </w:r>
    </w:p>
    <w:p>
      <w:pPr>
        <w:pStyle w:val="76"/>
        <w:snapToGrid w:val="0"/>
        <w:spacing w:line="360" w:lineRule="auto"/>
        <w:ind w:left="1189" w:leftChars="269" w:hanging="624" w:hangingChars="260"/>
        <w:rPr>
          <w:rFonts w:ascii="宋体" w:hAnsi="宋体"/>
          <w:sz w:val="24"/>
          <w:szCs w:val="24"/>
        </w:rPr>
      </w:pPr>
      <w:r>
        <w:rPr>
          <w:rFonts w:ascii="宋体" w:hAnsi="宋体"/>
          <w:sz w:val="24"/>
          <w:szCs w:val="24"/>
        </w:rPr>
        <w:t xml:space="preserve">—— </w:t>
      </w:r>
      <w:r>
        <w:rPr>
          <w:rFonts w:hint="eastAsia" w:ascii="宋体" w:hAnsi="宋体"/>
          <w:sz w:val="24"/>
          <w:szCs w:val="24"/>
        </w:rPr>
        <w:t>……拆卸工作压力大于2MPa的高压管路和高压管接头不得重复使用。</w:t>
      </w:r>
    </w:p>
    <w:p>
      <w:pPr>
        <w:pStyle w:val="76"/>
        <w:snapToGrid w:val="0"/>
        <w:spacing w:line="360" w:lineRule="auto"/>
        <w:ind w:left="1189" w:leftChars="269" w:hanging="624" w:hangingChars="260"/>
        <w:rPr>
          <w:rFonts w:ascii="宋体" w:hAnsi="宋体"/>
          <w:sz w:val="24"/>
          <w:szCs w:val="24"/>
        </w:rPr>
      </w:pPr>
      <w:r>
        <w:rPr>
          <w:rFonts w:ascii="宋体" w:hAnsi="宋体"/>
          <w:sz w:val="24"/>
          <w:szCs w:val="24"/>
        </w:rPr>
        <w:t xml:space="preserve">—— </w:t>
      </w:r>
      <w:r>
        <w:rPr>
          <w:rFonts w:hint="eastAsia" w:ascii="宋体" w:hAnsi="宋体"/>
          <w:sz w:val="24"/>
          <w:szCs w:val="24"/>
        </w:rPr>
        <w:t>低温管路与线束、水路、气路、油路以及其他不耐温的部件的距离应不小于15mm。</w:t>
      </w:r>
    </w:p>
    <w:p>
      <w:pPr>
        <w:snapToGrid w:val="0"/>
        <w:spacing w:line="360" w:lineRule="auto"/>
        <w:rPr>
          <w:rFonts w:ascii="宋体" w:hAnsi="宋体"/>
          <w:sz w:val="24"/>
          <w:szCs w:val="24"/>
          <w:lang w:val="zh-CN"/>
        </w:rPr>
      </w:pPr>
      <w:r>
        <w:rPr>
          <w:rFonts w:hint="eastAsia" w:ascii="宋体" w:hAnsi="宋体"/>
          <w:sz w:val="24"/>
          <w:szCs w:val="24"/>
          <w:lang w:val="zh-CN"/>
        </w:rPr>
        <w:t>2.</w:t>
      </w:r>
      <w:r>
        <w:rPr>
          <w:rFonts w:ascii="宋体" w:hAnsi="宋体"/>
          <w:sz w:val="24"/>
          <w:szCs w:val="24"/>
          <w:lang w:val="zh-CN"/>
        </w:rPr>
        <w:t xml:space="preserve">8 </w:t>
      </w:r>
      <w:r>
        <w:rPr>
          <w:rFonts w:hint="eastAsia" w:ascii="宋体" w:hAnsi="宋体"/>
          <w:sz w:val="24"/>
          <w:szCs w:val="24"/>
          <w:lang w:val="zh-CN"/>
        </w:rPr>
        <w:t>修订压力、</w:t>
      </w:r>
      <w:r>
        <w:rPr>
          <w:rFonts w:ascii="宋体" w:hAnsi="宋体"/>
          <w:sz w:val="24"/>
          <w:szCs w:val="24"/>
          <w:lang w:val="zh-CN"/>
        </w:rPr>
        <w:t>温度、液量显示装置</w:t>
      </w:r>
      <w:r>
        <w:rPr>
          <w:rFonts w:hint="eastAsia" w:ascii="宋体" w:hAnsi="宋体"/>
          <w:sz w:val="24"/>
          <w:szCs w:val="24"/>
          <w:lang w:val="zh-CN"/>
        </w:rPr>
        <w:t>要求。（见4.</w:t>
      </w:r>
      <w:r>
        <w:rPr>
          <w:rFonts w:ascii="宋体" w:hAnsi="宋体"/>
          <w:sz w:val="24"/>
          <w:szCs w:val="24"/>
          <w:lang w:val="zh-CN"/>
        </w:rPr>
        <w:t>5,</w:t>
      </w:r>
      <w:r>
        <w:rPr>
          <w:rFonts w:hint="eastAsia" w:ascii="宋体" w:hAnsi="宋体"/>
          <w:sz w:val="24"/>
          <w:szCs w:val="24"/>
          <w:lang w:val="zh-CN"/>
        </w:rPr>
        <w:t xml:space="preserve"> 2013年版的4.5</w:t>
      </w:r>
      <w:r>
        <w:rPr>
          <w:rFonts w:ascii="宋体" w:hAnsi="宋体"/>
          <w:sz w:val="24"/>
          <w:szCs w:val="24"/>
          <w:lang w:val="zh-CN"/>
        </w:rPr>
        <w:t>）</w:t>
      </w:r>
    </w:p>
    <w:p>
      <w:pPr>
        <w:pStyle w:val="76"/>
        <w:snapToGrid w:val="0"/>
        <w:spacing w:line="360" w:lineRule="auto"/>
        <w:ind w:left="1189" w:leftChars="269" w:hanging="624" w:hangingChars="260"/>
        <w:rPr>
          <w:rFonts w:ascii="宋体" w:hAnsi="宋体"/>
          <w:sz w:val="24"/>
          <w:szCs w:val="24"/>
        </w:rPr>
      </w:pPr>
      <w:r>
        <w:rPr>
          <w:rFonts w:hint="eastAsia" w:ascii="宋体" w:hAnsi="宋体"/>
          <w:sz w:val="24"/>
          <w:szCs w:val="24"/>
        </w:rPr>
        <w:t>—— 压力表应安装在易于观察、防震和避免损坏的位置，确保安装牢固,不应安装在驾驶室内；当安装在裸露位置时，应加装压力表防护罩。在驾驶室内显示压力、温度、液量信号的装置应布置驾驶员易于观察的位置。</w:t>
      </w:r>
    </w:p>
    <w:p>
      <w:pPr>
        <w:snapToGrid w:val="0"/>
        <w:spacing w:line="360" w:lineRule="auto"/>
        <w:rPr>
          <w:rFonts w:ascii="宋体" w:hAnsi="宋体"/>
          <w:sz w:val="24"/>
          <w:szCs w:val="24"/>
          <w:lang w:val="zh-CN"/>
        </w:rPr>
      </w:pPr>
      <w:r>
        <w:rPr>
          <w:rFonts w:hint="eastAsia" w:ascii="宋体" w:hAnsi="宋体"/>
          <w:sz w:val="24"/>
          <w:szCs w:val="24"/>
          <w:lang w:val="zh-CN"/>
        </w:rPr>
        <w:t>2.</w:t>
      </w:r>
      <w:r>
        <w:rPr>
          <w:rFonts w:ascii="宋体" w:hAnsi="宋体"/>
          <w:sz w:val="24"/>
          <w:szCs w:val="24"/>
          <w:lang w:val="zh-CN"/>
        </w:rPr>
        <w:t xml:space="preserve">9 </w:t>
      </w:r>
      <w:r>
        <w:rPr>
          <w:rFonts w:hint="eastAsia" w:ascii="宋体" w:hAnsi="宋体"/>
          <w:sz w:val="24"/>
          <w:szCs w:val="24"/>
          <w:lang w:val="zh-CN"/>
        </w:rPr>
        <w:t>增加汽化器安装要求。（见4.7，2013版</w:t>
      </w:r>
      <w:r>
        <w:rPr>
          <w:rFonts w:ascii="宋体" w:hAnsi="宋体"/>
          <w:sz w:val="24"/>
          <w:szCs w:val="24"/>
          <w:lang w:val="zh-CN"/>
        </w:rPr>
        <w:t>的</w:t>
      </w:r>
      <w:r>
        <w:rPr>
          <w:rFonts w:hint="eastAsia" w:ascii="宋体" w:hAnsi="宋体"/>
          <w:sz w:val="24"/>
          <w:szCs w:val="24"/>
          <w:lang w:val="zh-CN"/>
        </w:rPr>
        <w:t>4.7</w:t>
      </w:r>
      <w:r>
        <w:rPr>
          <w:rFonts w:ascii="宋体" w:hAnsi="宋体"/>
          <w:sz w:val="24"/>
          <w:szCs w:val="24"/>
          <w:lang w:val="zh-CN"/>
        </w:rPr>
        <w:t>）</w:t>
      </w:r>
    </w:p>
    <w:p>
      <w:pPr>
        <w:snapToGrid w:val="0"/>
        <w:spacing w:line="360" w:lineRule="auto"/>
        <w:rPr>
          <w:rFonts w:ascii="宋体" w:hAnsi="宋体"/>
          <w:sz w:val="24"/>
          <w:szCs w:val="24"/>
          <w:lang w:val="zh-CN"/>
        </w:rPr>
      </w:pPr>
      <w:r>
        <w:rPr>
          <w:rFonts w:hint="eastAsia" w:ascii="宋体" w:hAnsi="宋体"/>
          <w:sz w:val="24"/>
          <w:szCs w:val="24"/>
          <w:lang w:val="zh-CN"/>
        </w:rPr>
        <w:t>2.</w:t>
      </w:r>
      <w:r>
        <w:rPr>
          <w:rFonts w:ascii="宋体" w:hAnsi="宋体"/>
          <w:sz w:val="24"/>
          <w:szCs w:val="24"/>
          <w:lang w:val="zh-CN"/>
        </w:rPr>
        <w:t xml:space="preserve">10 </w:t>
      </w:r>
      <w:r>
        <w:rPr>
          <w:rFonts w:hint="eastAsia" w:ascii="宋体" w:hAnsi="宋体"/>
          <w:sz w:val="24"/>
          <w:szCs w:val="24"/>
          <w:lang w:val="zh-CN"/>
        </w:rPr>
        <w:t>增加暴露在车辆外部空间的电子元件防护等级要求。</w:t>
      </w:r>
      <w:r>
        <w:rPr>
          <w:rFonts w:ascii="宋体" w:hAnsi="宋体"/>
          <w:sz w:val="24"/>
          <w:szCs w:val="24"/>
          <w:lang w:val="zh-CN"/>
        </w:rPr>
        <w:t>（</w:t>
      </w:r>
      <w:r>
        <w:rPr>
          <w:rFonts w:hint="eastAsia" w:ascii="宋体" w:hAnsi="宋体"/>
          <w:sz w:val="24"/>
          <w:szCs w:val="24"/>
          <w:lang w:val="zh-CN"/>
        </w:rPr>
        <w:t>见4.</w:t>
      </w:r>
      <w:r>
        <w:rPr>
          <w:rFonts w:ascii="宋体" w:hAnsi="宋体"/>
          <w:sz w:val="24"/>
          <w:szCs w:val="24"/>
          <w:lang w:val="zh-CN"/>
        </w:rPr>
        <w:t>9.4）</w:t>
      </w:r>
    </w:p>
    <w:p>
      <w:pPr>
        <w:pStyle w:val="76"/>
        <w:snapToGrid w:val="0"/>
        <w:spacing w:line="360" w:lineRule="auto"/>
        <w:ind w:left="1189" w:leftChars="269" w:hanging="624" w:hangingChars="260"/>
        <w:rPr>
          <w:rFonts w:ascii="宋体" w:hAnsi="宋体"/>
          <w:sz w:val="24"/>
          <w:szCs w:val="24"/>
        </w:rPr>
      </w:pPr>
      <w:r>
        <w:rPr>
          <w:rFonts w:hint="eastAsia" w:ascii="宋体" w:hAnsi="宋体"/>
          <w:sz w:val="24"/>
          <w:szCs w:val="24"/>
        </w:rPr>
        <w:t>—— 所有暴露车辆外部空间的电子元件防护等级应达到IP67。</w:t>
      </w:r>
    </w:p>
    <w:p>
      <w:pPr>
        <w:snapToGrid w:val="0"/>
        <w:spacing w:line="360" w:lineRule="auto"/>
        <w:rPr>
          <w:rFonts w:ascii="宋体" w:hAnsi="宋体"/>
          <w:sz w:val="24"/>
          <w:szCs w:val="24"/>
          <w:lang w:val="zh-CN"/>
        </w:rPr>
      </w:pPr>
      <w:r>
        <w:rPr>
          <w:rFonts w:hint="eastAsia" w:ascii="宋体" w:hAnsi="宋体"/>
          <w:sz w:val="24"/>
          <w:szCs w:val="24"/>
          <w:lang w:val="zh-CN"/>
        </w:rPr>
        <w:t>2.</w:t>
      </w:r>
      <w:r>
        <w:rPr>
          <w:rFonts w:ascii="宋体" w:hAnsi="宋体"/>
          <w:sz w:val="24"/>
          <w:szCs w:val="24"/>
          <w:lang w:val="zh-CN"/>
        </w:rPr>
        <w:t xml:space="preserve">11 </w:t>
      </w:r>
      <w:r>
        <w:rPr>
          <w:rFonts w:hint="eastAsia" w:ascii="宋体" w:hAnsi="宋体"/>
          <w:sz w:val="24"/>
          <w:szCs w:val="24"/>
          <w:lang w:val="zh-CN"/>
        </w:rPr>
        <w:t>增加燃气泄漏报警装置安装要求。（见4.10</w:t>
      </w:r>
      <w:r>
        <w:rPr>
          <w:rFonts w:ascii="宋体" w:hAnsi="宋体"/>
          <w:sz w:val="24"/>
          <w:szCs w:val="24"/>
          <w:lang w:val="zh-CN"/>
        </w:rPr>
        <w:t>）</w:t>
      </w:r>
    </w:p>
    <w:p>
      <w:pPr>
        <w:snapToGrid w:val="0"/>
        <w:spacing w:line="360" w:lineRule="auto"/>
        <w:ind w:left="1189" w:leftChars="269" w:hanging="624" w:hangingChars="260"/>
        <w:rPr>
          <w:rFonts w:ascii="宋体" w:hAnsi="宋体"/>
          <w:sz w:val="24"/>
          <w:szCs w:val="24"/>
          <w:lang w:val="zh-CN"/>
        </w:rPr>
      </w:pPr>
      <w:r>
        <w:rPr>
          <w:rFonts w:ascii="宋体" w:hAnsi="宋体"/>
          <w:sz w:val="24"/>
          <w:szCs w:val="24"/>
          <w:lang w:val="zh-CN"/>
        </w:rPr>
        <w:t xml:space="preserve">—— </w:t>
      </w:r>
      <w:r>
        <w:rPr>
          <w:rFonts w:hint="eastAsia" w:ascii="宋体" w:hAnsi="宋体"/>
          <w:sz w:val="24"/>
          <w:szCs w:val="24"/>
          <w:lang w:val="zh-CN"/>
        </w:rPr>
        <w:t>报警装置安装应符合GB/T 36123的要求。</w:t>
      </w:r>
    </w:p>
    <w:p>
      <w:pPr>
        <w:snapToGrid w:val="0"/>
        <w:spacing w:line="360" w:lineRule="auto"/>
        <w:ind w:left="1189" w:leftChars="269" w:hanging="624" w:hangingChars="260"/>
        <w:rPr>
          <w:rFonts w:ascii="宋体" w:hAnsi="宋体"/>
          <w:sz w:val="24"/>
          <w:szCs w:val="24"/>
          <w:lang w:val="zh-CN"/>
        </w:rPr>
      </w:pPr>
      <w:r>
        <w:rPr>
          <w:rFonts w:ascii="宋体" w:hAnsi="宋体"/>
          <w:sz w:val="24"/>
          <w:szCs w:val="24"/>
          <w:lang w:val="zh-CN"/>
        </w:rPr>
        <w:t xml:space="preserve">—— </w:t>
      </w:r>
      <w:r>
        <w:rPr>
          <w:rFonts w:hint="eastAsia" w:ascii="宋体" w:hAnsi="宋体"/>
          <w:sz w:val="24"/>
          <w:szCs w:val="24"/>
          <w:lang w:val="zh-CN"/>
        </w:rPr>
        <w:t>提示模块或具备提示模块的零部件应安装在驾驶室内驾驶员易于观察的位置。</w:t>
      </w:r>
    </w:p>
    <w:p>
      <w:pPr>
        <w:snapToGrid w:val="0"/>
        <w:spacing w:line="360" w:lineRule="auto"/>
        <w:ind w:left="1189" w:leftChars="269" w:hanging="624" w:hangingChars="260"/>
        <w:rPr>
          <w:rFonts w:ascii="宋体" w:hAnsi="宋体"/>
          <w:sz w:val="24"/>
          <w:szCs w:val="24"/>
          <w:lang w:val="zh-CN"/>
        </w:rPr>
      </w:pPr>
      <w:r>
        <w:rPr>
          <w:rFonts w:ascii="宋体" w:hAnsi="宋体"/>
          <w:sz w:val="24"/>
          <w:szCs w:val="24"/>
          <w:lang w:val="zh-CN"/>
        </w:rPr>
        <w:t xml:space="preserve">—— </w:t>
      </w:r>
      <w:r>
        <w:rPr>
          <w:rFonts w:hint="eastAsia" w:ascii="宋体" w:hAnsi="宋体"/>
          <w:sz w:val="24"/>
          <w:szCs w:val="24"/>
          <w:lang w:val="zh-CN"/>
        </w:rPr>
        <w:t>探测器应安装在气体燃料存在泄漏并有聚集风险的部位。</w:t>
      </w:r>
    </w:p>
    <w:p>
      <w:pPr>
        <w:snapToGrid w:val="0"/>
        <w:spacing w:line="360" w:lineRule="auto"/>
        <w:rPr>
          <w:rFonts w:ascii="宋体" w:hAnsi="宋体"/>
          <w:sz w:val="24"/>
          <w:szCs w:val="24"/>
          <w:lang w:val="zh-CN"/>
        </w:rPr>
      </w:pPr>
      <w:r>
        <w:rPr>
          <w:rFonts w:hint="eastAsia" w:ascii="宋体" w:hAnsi="宋体"/>
          <w:sz w:val="24"/>
          <w:szCs w:val="24"/>
          <w:lang w:val="zh-CN"/>
        </w:rPr>
        <w:t>2.</w:t>
      </w:r>
      <w:r>
        <w:rPr>
          <w:rFonts w:ascii="宋体" w:hAnsi="宋体"/>
          <w:sz w:val="24"/>
          <w:szCs w:val="24"/>
          <w:lang w:val="zh-CN"/>
        </w:rPr>
        <w:t>12</w:t>
      </w:r>
      <w:r>
        <w:rPr>
          <w:rFonts w:hint="eastAsia" w:ascii="宋体" w:hAnsi="宋体"/>
          <w:sz w:val="24"/>
          <w:szCs w:val="24"/>
          <w:lang w:val="zh-CN"/>
        </w:rPr>
        <w:t>增加LNG系统泄漏试验要求。（见5.1.3）</w:t>
      </w:r>
    </w:p>
    <w:p>
      <w:pPr>
        <w:snapToGrid w:val="0"/>
        <w:spacing w:line="360" w:lineRule="auto"/>
        <w:ind w:left="1189" w:leftChars="269" w:hanging="624" w:hangingChars="260"/>
        <w:rPr>
          <w:rFonts w:ascii="宋体" w:hAnsi="宋体"/>
          <w:sz w:val="24"/>
          <w:szCs w:val="24"/>
          <w:lang w:val="zh-CN"/>
        </w:rPr>
      </w:pPr>
      <w:r>
        <w:rPr>
          <w:rFonts w:hint="eastAsia" w:ascii="宋体" w:hAnsi="宋体"/>
          <w:sz w:val="24"/>
          <w:szCs w:val="24"/>
          <w:lang w:val="zh-CN"/>
        </w:rPr>
        <w:t>—— 气瓶工作压力为1.6MPa和供气装置工作压力为不大于1.6MPa时，LNG系统泄漏试验,应按5.1.4或5.1.5（管路）规定的方法，保压时间不少于</w:t>
      </w:r>
      <w:r>
        <w:rPr>
          <w:rFonts w:ascii="宋体" w:hAnsi="宋体"/>
          <w:sz w:val="24"/>
          <w:szCs w:val="24"/>
          <w:lang w:val="zh-CN"/>
        </w:rPr>
        <w:t>1</w:t>
      </w:r>
      <w:r>
        <w:rPr>
          <w:rFonts w:hint="eastAsia" w:ascii="宋体" w:hAnsi="宋体"/>
          <w:sz w:val="24"/>
          <w:szCs w:val="24"/>
          <w:lang w:val="zh-CN"/>
        </w:rPr>
        <w:t>分钟的条件下进行。</w:t>
      </w:r>
    </w:p>
    <w:p>
      <w:pPr>
        <w:snapToGrid w:val="0"/>
        <w:spacing w:line="360" w:lineRule="auto"/>
        <w:ind w:left="1189" w:leftChars="269" w:hanging="624" w:hangingChars="260"/>
        <w:rPr>
          <w:rFonts w:ascii="宋体" w:hAnsi="宋体"/>
          <w:sz w:val="24"/>
          <w:szCs w:val="24"/>
          <w:lang w:val="zh-CN"/>
        </w:rPr>
      </w:pPr>
      <w:r>
        <w:rPr>
          <w:rFonts w:hint="eastAsia" w:ascii="宋体" w:hAnsi="宋体"/>
          <w:sz w:val="24"/>
          <w:szCs w:val="24"/>
          <w:lang w:val="zh-CN"/>
        </w:rPr>
        <w:t>—— 气瓶工作压力为1.6MPa和供气装置工作压力为不大于35MPa时，除供气装置外LNG系统泄漏试验,应按5.1.4或5.1.5（管路）规定的方法进行。</w:t>
      </w:r>
    </w:p>
    <w:p>
      <w:pPr>
        <w:snapToGrid w:val="0"/>
        <w:spacing w:line="360" w:lineRule="auto"/>
        <w:ind w:left="1189" w:leftChars="269" w:hanging="624" w:hangingChars="260"/>
        <w:rPr>
          <w:rFonts w:ascii="宋体" w:hAnsi="宋体"/>
          <w:sz w:val="24"/>
          <w:szCs w:val="24"/>
          <w:lang w:val="zh-CN"/>
        </w:rPr>
      </w:pPr>
      <w:r>
        <w:rPr>
          <w:rFonts w:hint="eastAsia" w:ascii="宋体" w:hAnsi="宋体"/>
          <w:sz w:val="24"/>
          <w:szCs w:val="24"/>
          <w:lang w:val="zh-CN"/>
        </w:rPr>
        <w:t>—— 供气装置工作压力大于1.6MPa且小于35MPa时，供气装置测漏应按5.1.4或5.1.5规定的方法，分别在压力为低压0.9MPa～1MPa及高压3</w:t>
      </w:r>
      <w:r>
        <w:rPr>
          <w:rFonts w:ascii="宋体" w:hAnsi="宋体"/>
          <w:sz w:val="24"/>
          <w:szCs w:val="24"/>
          <w:lang w:val="zh-CN"/>
        </w:rPr>
        <w:t>3MPa</w:t>
      </w:r>
      <w:r>
        <w:rPr>
          <w:rFonts w:hint="eastAsia" w:ascii="宋体" w:hAnsi="宋体"/>
          <w:sz w:val="24"/>
          <w:szCs w:val="24"/>
          <w:lang w:val="zh-CN"/>
        </w:rPr>
        <w:t>～35</w:t>
      </w:r>
      <w:r>
        <w:rPr>
          <w:rFonts w:ascii="宋体" w:hAnsi="宋体"/>
          <w:sz w:val="24"/>
          <w:szCs w:val="24"/>
          <w:lang w:val="zh-CN"/>
        </w:rPr>
        <w:t>M</w:t>
      </w:r>
      <w:r>
        <w:rPr>
          <w:rFonts w:hint="eastAsia" w:ascii="宋体" w:hAnsi="宋体"/>
          <w:sz w:val="24"/>
          <w:szCs w:val="24"/>
          <w:lang w:val="zh-CN"/>
        </w:rPr>
        <w:t>Pa的条件下进行。</w:t>
      </w:r>
    </w:p>
    <w:p>
      <w:pPr>
        <w:snapToGrid w:val="0"/>
        <w:spacing w:line="360" w:lineRule="auto"/>
        <w:rPr>
          <w:rFonts w:ascii="宋体" w:hAnsi="宋体"/>
          <w:sz w:val="24"/>
          <w:szCs w:val="24"/>
          <w:lang w:val="zh-CN"/>
        </w:rPr>
      </w:pPr>
      <w:r>
        <w:rPr>
          <w:rFonts w:ascii="宋体" w:hAnsi="宋体"/>
          <w:sz w:val="24"/>
          <w:szCs w:val="24"/>
          <w:lang w:val="zh-CN"/>
        </w:rPr>
        <w:t xml:space="preserve">2.13 </w:t>
      </w:r>
      <w:r>
        <w:rPr>
          <w:rFonts w:hint="eastAsia" w:ascii="宋体" w:hAnsi="宋体"/>
          <w:sz w:val="24"/>
          <w:szCs w:val="24"/>
          <w:lang w:val="zh-CN"/>
        </w:rPr>
        <w:t>修订动态强度试验中试验工装和强度要求,其中强度</w:t>
      </w:r>
      <w:r>
        <w:rPr>
          <w:rFonts w:ascii="宋体" w:hAnsi="宋体"/>
          <w:sz w:val="24"/>
          <w:szCs w:val="24"/>
          <w:lang w:val="zh-CN"/>
        </w:rPr>
        <w:t>要求</w:t>
      </w:r>
      <w:r>
        <w:rPr>
          <w:rFonts w:hint="eastAsia"/>
        </w:rPr>
        <w:t>与</w:t>
      </w:r>
      <w:r>
        <w:rPr>
          <w:rFonts w:hint="eastAsia" w:ascii="宋体" w:hAnsi="宋体"/>
          <w:sz w:val="24"/>
          <w:szCs w:val="24"/>
          <w:lang w:val="zh-CN"/>
        </w:rPr>
        <w:t>ECE R110 R3E 18.4.4或ISO 19723.1 4.4.3保持一致。（见5.3.1，2013年版的5.3.1）</w:t>
      </w:r>
    </w:p>
    <w:p>
      <w:pPr>
        <w:snapToGrid w:val="0"/>
        <w:spacing w:line="360" w:lineRule="auto"/>
        <w:ind w:left="1189" w:leftChars="269" w:hanging="624" w:hangingChars="260"/>
        <w:rPr>
          <w:rFonts w:ascii="宋体" w:hAnsi="宋体"/>
          <w:sz w:val="24"/>
          <w:szCs w:val="24"/>
          <w:lang w:val="zh-CN"/>
        </w:rPr>
      </w:pPr>
      <w:r>
        <w:rPr>
          <w:rFonts w:hint="eastAsia" w:ascii="宋体" w:hAnsi="宋体"/>
          <w:sz w:val="24"/>
          <w:szCs w:val="24"/>
          <w:lang w:val="zh-CN"/>
        </w:rPr>
        <w:t>—— 试验</w:t>
      </w:r>
      <w:r>
        <w:rPr>
          <w:rFonts w:ascii="宋体" w:hAnsi="宋体"/>
          <w:sz w:val="24"/>
          <w:szCs w:val="24"/>
          <w:lang w:val="zh-CN"/>
        </w:rPr>
        <w:t>气瓶要求：“</w:t>
      </w:r>
      <w:r>
        <w:rPr>
          <w:rFonts w:hint="eastAsia" w:ascii="宋体" w:hAnsi="宋体"/>
          <w:sz w:val="24"/>
          <w:szCs w:val="24"/>
          <w:lang w:val="zh-CN"/>
        </w:rPr>
        <w:t>向气瓶中充入相当于额定充装重量</w:t>
      </w:r>
      <w:r>
        <w:rPr>
          <w:rFonts w:ascii="宋体" w:hAnsi="宋体"/>
          <w:sz w:val="24"/>
          <w:szCs w:val="24"/>
          <w:lang w:val="zh-CN"/>
        </w:rPr>
        <w:t>的水</w:t>
      </w:r>
      <w:r>
        <w:rPr>
          <w:rFonts w:hint="eastAsia" w:ascii="宋体" w:hAnsi="宋体"/>
          <w:sz w:val="24"/>
          <w:szCs w:val="24"/>
          <w:lang w:val="zh-CN"/>
        </w:rPr>
        <w:t>或者</w:t>
      </w:r>
      <w:r>
        <w:rPr>
          <w:rFonts w:ascii="宋体" w:hAnsi="宋体"/>
          <w:sz w:val="24"/>
          <w:szCs w:val="24"/>
          <w:lang w:val="zh-CN"/>
        </w:rPr>
        <w:t>氮气，也可采用气瓶</w:t>
      </w:r>
      <w:r>
        <w:rPr>
          <w:rFonts w:hint="eastAsia" w:ascii="宋体" w:hAnsi="宋体"/>
          <w:sz w:val="24"/>
          <w:szCs w:val="24"/>
          <w:lang w:val="zh-CN"/>
        </w:rPr>
        <w:t>重量</w:t>
      </w:r>
      <w:r>
        <w:rPr>
          <w:rFonts w:ascii="宋体" w:hAnsi="宋体"/>
          <w:sz w:val="24"/>
          <w:szCs w:val="24"/>
          <w:lang w:val="zh-CN"/>
        </w:rPr>
        <w:t>加额定</w:t>
      </w:r>
      <w:r>
        <w:rPr>
          <w:rFonts w:hint="eastAsia" w:ascii="宋体" w:hAnsi="宋体"/>
          <w:sz w:val="24"/>
          <w:szCs w:val="24"/>
          <w:lang w:val="zh-CN"/>
        </w:rPr>
        <w:t>充装</w:t>
      </w:r>
      <w:r>
        <w:rPr>
          <w:rFonts w:ascii="宋体" w:hAnsi="宋体"/>
          <w:sz w:val="24"/>
          <w:szCs w:val="24"/>
          <w:lang w:val="zh-CN"/>
        </w:rPr>
        <w:t>重量</w:t>
      </w:r>
      <w:r>
        <w:rPr>
          <w:rFonts w:hint="eastAsia" w:ascii="宋体" w:hAnsi="宋体"/>
          <w:sz w:val="24"/>
          <w:szCs w:val="24"/>
          <w:lang w:val="zh-CN"/>
        </w:rPr>
        <w:t>的</w:t>
      </w:r>
      <w:r>
        <w:rPr>
          <w:rFonts w:ascii="宋体" w:hAnsi="宋体"/>
          <w:sz w:val="24"/>
          <w:szCs w:val="24"/>
          <w:lang w:val="zh-CN"/>
        </w:rPr>
        <w:t>试验工装代替</w:t>
      </w:r>
      <w:r>
        <w:rPr>
          <w:rFonts w:hint="eastAsia" w:ascii="宋体" w:hAnsi="宋体"/>
          <w:sz w:val="24"/>
          <w:szCs w:val="24"/>
          <w:lang w:val="zh-CN"/>
        </w:rPr>
        <w:t>。</w:t>
      </w:r>
      <w:r>
        <w:rPr>
          <w:rFonts w:ascii="宋体" w:hAnsi="宋体"/>
          <w:sz w:val="24"/>
          <w:szCs w:val="24"/>
          <w:lang w:val="zh-CN"/>
        </w:rPr>
        <w:t>”</w:t>
      </w:r>
    </w:p>
    <w:p>
      <w:pPr>
        <w:snapToGrid w:val="0"/>
        <w:spacing w:line="360" w:lineRule="auto"/>
        <w:ind w:left="1189" w:leftChars="269" w:hanging="624" w:hangingChars="260"/>
        <w:rPr>
          <w:rFonts w:ascii="宋体" w:hAnsi="宋体"/>
          <w:sz w:val="24"/>
          <w:szCs w:val="24"/>
          <w:lang w:val="zh-CN"/>
        </w:rPr>
      </w:pPr>
      <w:r>
        <w:rPr>
          <w:rFonts w:hint="eastAsia" w:ascii="宋体" w:hAnsi="宋体"/>
          <w:sz w:val="24"/>
          <w:szCs w:val="24"/>
          <w:lang w:val="zh-CN"/>
        </w:rPr>
        <w:t xml:space="preserve">—— </w:t>
      </w:r>
      <w:r>
        <w:rPr>
          <w:rFonts w:ascii="宋体" w:hAnsi="宋体"/>
          <w:sz w:val="24"/>
          <w:szCs w:val="24"/>
          <w:lang w:val="zh-CN"/>
        </w:rPr>
        <w:t>M1/M2</w:t>
      </w:r>
      <w:r>
        <w:rPr>
          <w:rFonts w:hint="eastAsia" w:ascii="宋体" w:hAnsi="宋体"/>
          <w:sz w:val="24"/>
          <w:szCs w:val="24"/>
          <w:lang w:val="zh-CN"/>
        </w:rPr>
        <w:t>和N</w:t>
      </w:r>
      <w:r>
        <w:rPr>
          <w:rFonts w:ascii="宋体" w:hAnsi="宋体"/>
          <w:sz w:val="24"/>
          <w:szCs w:val="24"/>
          <w:lang w:val="zh-CN"/>
        </w:rPr>
        <w:t>1/N2</w:t>
      </w:r>
      <w:r>
        <w:rPr>
          <w:rFonts w:hint="eastAsia" w:ascii="宋体" w:hAnsi="宋体"/>
          <w:sz w:val="24"/>
          <w:szCs w:val="24"/>
          <w:lang w:val="zh-CN"/>
        </w:rPr>
        <w:t>类试验</w:t>
      </w:r>
      <w:r>
        <w:rPr>
          <w:rFonts w:ascii="宋体" w:hAnsi="宋体"/>
          <w:sz w:val="24"/>
          <w:szCs w:val="24"/>
          <w:lang w:val="zh-CN"/>
        </w:rPr>
        <w:t>要求</w:t>
      </w:r>
      <w:r>
        <w:rPr>
          <w:rFonts w:hint="eastAsia" w:ascii="宋体" w:hAnsi="宋体"/>
          <w:sz w:val="24"/>
          <w:szCs w:val="24"/>
          <w:lang w:val="zh-CN"/>
        </w:rPr>
        <w:t>增加</w:t>
      </w:r>
      <w:r>
        <w:rPr>
          <w:rFonts w:ascii="宋体" w:hAnsi="宋体"/>
          <w:sz w:val="24"/>
          <w:szCs w:val="24"/>
          <w:lang w:val="zh-CN"/>
        </w:rPr>
        <w:t>：“</w:t>
      </w:r>
      <w:r>
        <w:rPr>
          <w:rFonts w:hint="eastAsia" w:ascii="宋体" w:hAnsi="宋体"/>
          <w:sz w:val="24"/>
          <w:szCs w:val="24"/>
          <w:lang w:val="zh-CN"/>
        </w:rPr>
        <w:t>如果气瓶安装在车辆下方，则在垂直向下的方向上为5g。</w:t>
      </w:r>
      <w:r>
        <w:rPr>
          <w:rFonts w:ascii="宋体" w:hAnsi="宋体"/>
          <w:sz w:val="24"/>
          <w:szCs w:val="24"/>
          <w:lang w:val="zh-CN"/>
        </w:rPr>
        <w:t>”</w:t>
      </w:r>
    </w:p>
    <w:p>
      <w:pPr>
        <w:snapToGrid w:val="0"/>
        <w:spacing w:line="360" w:lineRule="auto"/>
        <w:ind w:left="1189" w:leftChars="269" w:hanging="624" w:hangingChars="260"/>
        <w:rPr>
          <w:rFonts w:ascii="宋体" w:hAnsi="宋体"/>
          <w:sz w:val="24"/>
          <w:szCs w:val="24"/>
          <w:lang w:val="zh-CN"/>
        </w:rPr>
      </w:pPr>
      <w:r>
        <w:rPr>
          <w:rFonts w:hint="eastAsia" w:ascii="宋体" w:hAnsi="宋体"/>
          <w:sz w:val="24"/>
          <w:szCs w:val="24"/>
          <w:lang w:val="zh-CN"/>
        </w:rPr>
        <w:t xml:space="preserve">—— </w:t>
      </w:r>
      <w:r>
        <w:rPr>
          <w:rFonts w:ascii="宋体" w:hAnsi="宋体"/>
          <w:sz w:val="24"/>
          <w:szCs w:val="24"/>
          <w:lang w:val="zh-CN"/>
        </w:rPr>
        <w:t>M3</w:t>
      </w:r>
      <w:r>
        <w:rPr>
          <w:rFonts w:hint="eastAsia" w:ascii="宋体" w:hAnsi="宋体"/>
          <w:sz w:val="24"/>
          <w:szCs w:val="24"/>
          <w:lang w:val="zh-CN"/>
        </w:rPr>
        <w:t>和N3类试验</w:t>
      </w:r>
      <w:r>
        <w:rPr>
          <w:rFonts w:ascii="宋体" w:hAnsi="宋体"/>
          <w:sz w:val="24"/>
          <w:szCs w:val="24"/>
          <w:lang w:val="zh-CN"/>
        </w:rPr>
        <w:t>要求：“</w:t>
      </w:r>
      <w:r>
        <w:rPr>
          <w:rFonts w:hint="eastAsia" w:ascii="宋体" w:hAnsi="宋体"/>
          <w:sz w:val="24"/>
          <w:szCs w:val="24"/>
          <w:lang w:val="zh-CN"/>
        </w:rPr>
        <w:t>纵向向前6.6g的加速度;纵向向后6.6g的加速度;两个方向上5g的侧向加速度。如果气瓶安装在车辆下方，则在垂直向下的方向上为5g。</w:t>
      </w:r>
      <w:r>
        <w:rPr>
          <w:rFonts w:ascii="宋体" w:hAnsi="宋体"/>
          <w:sz w:val="24"/>
          <w:szCs w:val="24"/>
          <w:lang w:val="zh-CN"/>
        </w:rPr>
        <w:t>”</w:t>
      </w:r>
    </w:p>
    <w:p>
      <w:pPr>
        <w:snapToGrid w:val="0"/>
        <w:spacing w:line="360" w:lineRule="auto"/>
        <w:rPr>
          <w:rFonts w:ascii="宋体" w:hAnsi="宋体"/>
          <w:sz w:val="24"/>
          <w:szCs w:val="24"/>
          <w:lang w:val="zh-CN"/>
        </w:rPr>
      </w:pPr>
      <w:r>
        <w:rPr>
          <w:rFonts w:ascii="宋体" w:hAnsi="宋体"/>
          <w:sz w:val="24"/>
          <w:szCs w:val="24"/>
          <w:lang w:val="zh-CN"/>
        </w:rPr>
        <w:t>2.14</w:t>
      </w:r>
      <w:r>
        <w:rPr>
          <w:rFonts w:hint="eastAsia" w:ascii="宋体" w:hAnsi="宋体"/>
          <w:sz w:val="24"/>
          <w:szCs w:val="24"/>
          <w:lang w:val="zh-CN"/>
        </w:rPr>
        <w:t xml:space="preserve"> 修订静态强度试验要求，</w:t>
      </w:r>
      <w:r>
        <w:rPr>
          <w:rFonts w:ascii="宋体" w:hAnsi="宋体"/>
          <w:sz w:val="24"/>
          <w:szCs w:val="24"/>
          <w:lang w:val="zh-CN"/>
        </w:rPr>
        <w:t>增加</w:t>
      </w:r>
      <w:r>
        <w:rPr>
          <w:rFonts w:hint="eastAsia" w:ascii="宋体" w:hAnsi="宋体"/>
          <w:sz w:val="24"/>
          <w:szCs w:val="24"/>
          <w:lang w:val="zh-CN"/>
        </w:rPr>
        <w:t>实验</w:t>
      </w:r>
      <w:r>
        <w:rPr>
          <w:rFonts w:ascii="宋体" w:hAnsi="宋体"/>
          <w:sz w:val="24"/>
          <w:szCs w:val="24"/>
          <w:lang w:val="zh-CN"/>
        </w:rPr>
        <w:t>气瓶可用</w:t>
      </w:r>
      <w:r>
        <w:rPr>
          <w:rFonts w:hint="eastAsia" w:ascii="宋体" w:hAnsi="宋体"/>
          <w:sz w:val="24"/>
          <w:szCs w:val="24"/>
          <w:lang w:val="zh-CN"/>
        </w:rPr>
        <w:t>工装</w:t>
      </w:r>
      <w:r>
        <w:rPr>
          <w:rFonts w:ascii="宋体" w:hAnsi="宋体"/>
          <w:sz w:val="24"/>
          <w:szCs w:val="24"/>
          <w:lang w:val="zh-CN"/>
        </w:rPr>
        <w:t>气瓶代替和</w:t>
      </w:r>
      <w:r>
        <w:rPr>
          <w:rFonts w:hint="eastAsia" w:ascii="宋体" w:hAnsi="宋体"/>
          <w:sz w:val="24"/>
          <w:szCs w:val="24"/>
          <w:lang w:val="zh-CN"/>
        </w:rPr>
        <w:t>气瓶组试验方法,引用GB/T 19239</w:t>
      </w:r>
      <w:r>
        <w:rPr>
          <w:rFonts w:ascii="宋体" w:hAnsi="宋体"/>
          <w:sz w:val="24"/>
          <w:szCs w:val="24"/>
          <w:lang w:val="zh-CN"/>
        </w:rPr>
        <w:t>-2003 6.3.2.2</w:t>
      </w:r>
      <w:r>
        <w:rPr>
          <w:rFonts w:hint="eastAsia" w:ascii="宋体" w:hAnsi="宋体"/>
          <w:sz w:val="24"/>
          <w:szCs w:val="24"/>
          <w:lang w:val="zh-CN"/>
        </w:rPr>
        <w:t>和GB/T 19240-2003 6.3.2.2的</w:t>
      </w:r>
      <w:r>
        <w:rPr>
          <w:rFonts w:ascii="宋体" w:hAnsi="宋体"/>
          <w:sz w:val="24"/>
          <w:szCs w:val="24"/>
          <w:lang w:val="zh-CN"/>
        </w:rPr>
        <w:t>要求</w:t>
      </w:r>
      <w:r>
        <w:rPr>
          <w:rFonts w:hint="eastAsia" w:ascii="宋体" w:hAnsi="宋体"/>
          <w:sz w:val="24"/>
          <w:szCs w:val="24"/>
          <w:lang w:val="zh-CN"/>
        </w:rPr>
        <w:t>。（见5.3.2，2013年版的5.3.2）</w:t>
      </w:r>
    </w:p>
    <w:p>
      <w:pPr>
        <w:snapToGrid w:val="0"/>
        <w:spacing w:line="360" w:lineRule="auto"/>
        <w:ind w:left="1189" w:leftChars="269" w:hanging="624" w:hangingChars="260"/>
        <w:rPr>
          <w:rFonts w:ascii="宋体" w:hAnsi="宋体"/>
          <w:sz w:val="24"/>
          <w:szCs w:val="24"/>
          <w:lang w:val="zh-CN"/>
        </w:rPr>
      </w:pPr>
      <w:r>
        <w:rPr>
          <w:rFonts w:hint="eastAsia" w:ascii="宋体" w:hAnsi="宋体"/>
          <w:sz w:val="24"/>
          <w:szCs w:val="24"/>
          <w:lang w:val="zh-CN"/>
        </w:rPr>
        <w:t>—— 实验</w:t>
      </w:r>
      <w:r>
        <w:rPr>
          <w:rFonts w:ascii="宋体" w:hAnsi="宋体"/>
          <w:sz w:val="24"/>
          <w:szCs w:val="24"/>
          <w:lang w:val="zh-CN"/>
        </w:rPr>
        <w:t>气瓶要求：“</w:t>
      </w:r>
      <w:r>
        <w:rPr>
          <w:rFonts w:hint="eastAsia" w:ascii="宋体" w:hAnsi="宋体"/>
          <w:sz w:val="24"/>
          <w:szCs w:val="24"/>
          <w:lang w:val="zh-CN"/>
        </w:rPr>
        <w:t>气瓶可采用气瓶外径相同的工装气瓶代替，保证施力时气瓶不变形。</w:t>
      </w:r>
      <w:r>
        <w:rPr>
          <w:rFonts w:ascii="宋体" w:hAnsi="宋体"/>
          <w:sz w:val="24"/>
          <w:szCs w:val="24"/>
          <w:lang w:val="zh-CN"/>
        </w:rPr>
        <w:t>”</w:t>
      </w:r>
    </w:p>
    <w:p>
      <w:pPr>
        <w:snapToGrid w:val="0"/>
        <w:spacing w:line="360" w:lineRule="auto"/>
        <w:ind w:left="1189" w:leftChars="269" w:hanging="624" w:hangingChars="260"/>
        <w:rPr>
          <w:rFonts w:ascii="宋体" w:hAnsi="宋体"/>
          <w:sz w:val="24"/>
          <w:szCs w:val="24"/>
          <w:lang w:val="zh-CN"/>
        </w:rPr>
      </w:pPr>
      <w:r>
        <w:rPr>
          <w:rFonts w:hint="eastAsia" w:ascii="宋体" w:hAnsi="宋体"/>
          <w:sz w:val="24"/>
          <w:szCs w:val="24"/>
          <w:lang w:val="zh-CN"/>
        </w:rPr>
        <w:t>—— 气瓶/气瓶组做</w:t>
      </w:r>
      <w:r>
        <w:rPr>
          <w:rFonts w:ascii="宋体" w:hAnsi="宋体"/>
          <w:sz w:val="24"/>
          <w:szCs w:val="24"/>
          <w:lang w:val="zh-CN"/>
        </w:rPr>
        <w:t>试验要求：“</w:t>
      </w:r>
      <w:r>
        <w:rPr>
          <w:rFonts w:hint="eastAsia" w:ascii="宋体" w:hAnsi="宋体"/>
          <w:sz w:val="24"/>
          <w:szCs w:val="24"/>
          <w:lang w:val="zh-CN"/>
        </w:rPr>
        <w:t>根据被试件尺寸结构及原车的实际安装方式,按照在汽车前进方向的测量要求，将被试件固定在试验台上，安装方法不应使气瓶组固定座固定加强，应保证被试件固定牢固。施力点应通过气瓶组中所有气瓶叠加的重心对应气瓶座在车辆前进方向的</w:t>
      </w:r>
      <w:r>
        <w:rPr>
          <w:rFonts w:ascii="宋体" w:hAnsi="宋体"/>
          <w:sz w:val="24"/>
          <w:szCs w:val="24"/>
          <w:lang w:val="zh-CN"/>
        </w:rPr>
        <w:t>位置</w:t>
      </w:r>
      <w:r>
        <w:rPr>
          <w:rFonts w:hint="eastAsia" w:ascii="宋体" w:hAnsi="宋体"/>
          <w:sz w:val="24"/>
          <w:szCs w:val="24"/>
          <w:lang w:val="zh-CN"/>
        </w:rPr>
        <w:t>。在进行气瓶组固定座试验时，为防止固定座受力部位变形，可在其施力部位附加加强板。调整施力机构，对气瓶组固定座在汽车行进方向，施加瓶组中所有气瓶充满8倍于额定充装重量的气瓶重力的静力，当达到设定值时，自动停止施力，并实时记录力和位移数据，绘制“力一位移”的关系曲线。</w:t>
      </w:r>
      <w:r>
        <w:rPr>
          <w:rFonts w:ascii="宋体" w:hAnsi="宋体"/>
          <w:sz w:val="24"/>
          <w:szCs w:val="24"/>
          <w:lang w:val="zh-CN"/>
        </w:rPr>
        <w:t>”</w:t>
      </w:r>
    </w:p>
    <w:p>
      <w:pPr>
        <w:snapToGrid w:val="0"/>
        <w:spacing w:line="360" w:lineRule="auto"/>
        <w:rPr>
          <w:rFonts w:ascii="宋体" w:hAnsi="宋体"/>
          <w:sz w:val="24"/>
          <w:szCs w:val="24"/>
          <w:lang w:val="zh-CN"/>
        </w:rPr>
      </w:pPr>
      <w:r>
        <w:rPr>
          <w:rFonts w:ascii="宋体" w:hAnsi="宋体"/>
          <w:sz w:val="24"/>
          <w:szCs w:val="24"/>
          <w:lang w:val="zh-CN"/>
        </w:rPr>
        <w:t xml:space="preserve">2.15 </w:t>
      </w:r>
      <w:r>
        <w:rPr>
          <w:rFonts w:hint="eastAsia" w:ascii="宋体" w:hAnsi="宋体"/>
          <w:sz w:val="24"/>
          <w:szCs w:val="24"/>
          <w:lang w:val="zh-CN"/>
        </w:rPr>
        <w:t>增加加液口试验要求，</w:t>
      </w:r>
      <w:r>
        <w:rPr>
          <w:rFonts w:ascii="宋体" w:hAnsi="宋体"/>
          <w:sz w:val="24"/>
          <w:szCs w:val="24"/>
          <w:lang w:val="zh-CN"/>
        </w:rPr>
        <w:t>参考</w:t>
      </w:r>
      <w:r>
        <w:rPr>
          <w:rFonts w:hint="eastAsia" w:ascii="宋体" w:hAnsi="宋体"/>
          <w:sz w:val="24"/>
          <w:szCs w:val="24"/>
          <w:lang w:val="zh-CN"/>
        </w:rPr>
        <w:t>ISO 19723</w:t>
      </w:r>
      <w:r>
        <w:rPr>
          <w:rFonts w:ascii="宋体" w:hAnsi="宋体"/>
          <w:sz w:val="24"/>
          <w:szCs w:val="24"/>
          <w:lang w:val="zh-CN"/>
        </w:rPr>
        <w:t>.2 4.4.3</w:t>
      </w:r>
      <w:r>
        <w:rPr>
          <w:rFonts w:hint="eastAsia" w:ascii="宋体" w:hAnsi="宋体"/>
          <w:sz w:val="24"/>
          <w:szCs w:val="24"/>
          <w:lang w:val="zh-CN"/>
        </w:rPr>
        <w:t>。（见5.4，2013年版的5.4）</w:t>
      </w:r>
    </w:p>
    <w:p>
      <w:pPr>
        <w:snapToGrid w:val="0"/>
        <w:spacing w:line="360" w:lineRule="auto"/>
        <w:ind w:left="1189" w:leftChars="269" w:hanging="624" w:hangingChars="260"/>
        <w:rPr>
          <w:rFonts w:ascii="宋体" w:hAnsi="宋体"/>
          <w:sz w:val="24"/>
          <w:szCs w:val="24"/>
          <w:lang w:val="zh-CN"/>
        </w:rPr>
      </w:pPr>
      <w:r>
        <w:rPr>
          <w:rFonts w:hint="eastAsia" w:ascii="宋体" w:hAnsi="宋体"/>
          <w:sz w:val="24"/>
          <w:szCs w:val="24"/>
          <w:lang w:val="zh-CN"/>
        </w:rPr>
        <w:t>—— 将样件安装在汽车或相当于安装在汽车上相对应的燃气系统试验台上，并充满额定工作压力的</w:t>
      </w:r>
      <w:r>
        <w:rPr>
          <w:rFonts w:ascii="宋体" w:hAnsi="宋体"/>
          <w:sz w:val="24"/>
          <w:szCs w:val="24"/>
          <w:lang w:val="zh-CN"/>
        </w:rPr>
        <w:t>介质</w:t>
      </w:r>
      <w:r>
        <w:rPr>
          <w:rFonts w:hint="eastAsia" w:ascii="宋体" w:hAnsi="宋体"/>
          <w:sz w:val="24"/>
          <w:szCs w:val="24"/>
          <w:lang w:val="zh-CN"/>
        </w:rPr>
        <w:t>，其中CN</w:t>
      </w:r>
      <w:r>
        <w:rPr>
          <w:rFonts w:ascii="宋体" w:hAnsi="宋体"/>
          <w:sz w:val="24"/>
          <w:szCs w:val="24"/>
          <w:lang w:val="zh-CN"/>
        </w:rPr>
        <w:t>G</w:t>
      </w:r>
      <w:r>
        <w:rPr>
          <w:rFonts w:hint="eastAsia" w:ascii="宋体" w:hAnsi="宋体"/>
          <w:sz w:val="24"/>
          <w:szCs w:val="24"/>
          <w:lang w:val="zh-CN"/>
        </w:rPr>
        <w:t>和LPG为氮气</w:t>
      </w:r>
      <w:r>
        <w:rPr>
          <w:rFonts w:ascii="宋体" w:hAnsi="宋体"/>
          <w:sz w:val="24"/>
          <w:szCs w:val="24"/>
          <w:lang w:val="zh-CN"/>
        </w:rPr>
        <w:t>、</w:t>
      </w:r>
      <w:r>
        <w:rPr>
          <w:rFonts w:hint="eastAsia" w:ascii="宋体" w:hAnsi="宋体"/>
          <w:sz w:val="24"/>
          <w:szCs w:val="24"/>
          <w:lang w:val="zh-CN"/>
        </w:rPr>
        <w:t>LNG为</w:t>
      </w:r>
      <w:r>
        <w:rPr>
          <w:rFonts w:ascii="宋体" w:hAnsi="宋体"/>
          <w:sz w:val="24"/>
          <w:szCs w:val="24"/>
          <w:lang w:val="zh-CN"/>
        </w:rPr>
        <w:t>液氮</w:t>
      </w:r>
      <w:r>
        <w:rPr>
          <w:rFonts w:hint="eastAsia" w:ascii="宋体" w:hAnsi="宋体"/>
          <w:sz w:val="24"/>
          <w:szCs w:val="24"/>
          <w:lang w:val="zh-CN"/>
        </w:rPr>
        <w:t>；</w:t>
      </w:r>
    </w:p>
    <w:p>
      <w:pPr>
        <w:snapToGrid w:val="0"/>
        <w:spacing w:line="360" w:lineRule="auto"/>
        <w:ind w:left="1189" w:leftChars="269" w:hanging="624" w:hangingChars="260"/>
        <w:rPr>
          <w:rFonts w:ascii="宋体" w:hAnsi="宋体"/>
          <w:sz w:val="24"/>
          <w:szCs w:val="24"/>
          <w:lang w:val="zh-CN"/>
        </w:rPr>
      </w:pPr>
      <w:r>
        <w:rPr>
          <w:rFonts w:hint="eastAsia" w:ascii="宋体" w:hAnsi="宋体"/>
          <w:sz w:val="24"/>
          <w:szCs w:val="24"/>
          <w:lang w:val="zh-CN"/>
        </w:rPr>
        <w:t>—— 沿样件纵轴方向对样件施加</w:t>
      </w:r>
      <w:r>
        <w:rPr>
          <w:rFonts w:ascii="宋体" w:hAnsi="宋体"/>
          <w:sz w:val="24"/>
          <w:szCs w:val="24"/>
          <w:lang w:val="zh-CN"/>
        </w:rPr>
        <w:t>670N</w:t>
      </w:r>
      <w:r>
        <w:rPr>
          <w:rFonts w:hint="eastAsia" w:ascii="宋体" w:hAnsi="宋体"/>
          <w:sz w:val="24"/>
          <w:szCs w:val="24"/>
          <w:lang w:val="zh-CN"/>
        </w:rPr>
        <w:t>拉力；</w:t>
      </w:r>
    </w:p>
    <w:p>
      <w:pPr>
        <w:snapToGrid w:val="0"/>
        <w:spacing w:line="360" w:lineRule="auto"/>
        <w:ind w:left="1189" w:leftChars="269" w:hanging="624" w:hangingChars="260"/>
        <w:rPr>
          <w:rFonts w:ascii="宋体" w:hAnsi="宋体"/>
          <w:sz w:val="24"/>
          <w:szCs w:val="24"/>
          <w:lang w:val="zh-CN"/>
        </w:rPr>
      </w:pPr>
      <w:r>
        <w:rPr>
          <w:rFonts w:hint="eastAsia" w:ascii="宋体" w:hAnsi="宋体"/>
          <w:sz w:val="24"/>
          <w:szCs w:val="24"/>
          <w:lang w:val="zh-CN"/>
        </w:rPr>
        <w:t>—— 选取样件安装薄弱方向对样件施加2</w:t>
      </w:r>
      <w:r>
        <w:rPr>
          <w:rFonts w:ascii="宋体" w:hAnsi="宋体"/>
          <w:sz w:val="24"/>
          <w:szCs w:val="24"/>
          <w:lang w:val="zh-CN"/>
        </w:rPr>
        <w:t>O0N</w:t>
      </w:r>
      <w:r>
        <w:rPr>
          <w:rFonts w:hint="eastAsia" w:ascii="宋体" w:hAnsi="宋体"/>
          <w:sz w:val="24"/>
          <w:szCs w:val="24"/>
          <w:lang w:val="zh-CN"/>
        </w:rPr>
        <w:t>·</w:t>
      </w:r>
      <w:r>
        <w:rPr>
          <w:rFonts w:ascii="宋体" w:hAnsi="宋体"/>
          <w:sz w:val="24"/>
          <w:szCs w:val="24"/>
          <w:lang w:val="zh-CN"/>
        </w:rPr>
        <w:t>m</w:t>
      </w:r>
      <w:r>
        <w:rPr>
          <w:rFonts w:hint="eastAsia" w:ascii="宋体" w:hAnsi="宋体"/>
          <w:sz w:val="24"/>
          <w:szCs w:val="24"/>
          <w:lang w:val="zh-CN"/>
        </w:rPr>
        <w:t>力矩；</w:t>
      </w:r>
    </w:p>
    <w:p>
      <w:pPr>
        <w:snapToGrid w:val="0"/>
        <w:spacing w:line="360" w:lineRule="auto"/>
        <w:ind w:left="1189" w:leftChars="269" w:hanging="624" w:hangingChars="260"/>
        <w:rPr>
          <w:rFonts w:ascii="宋体" w:hAnsi="宋体"/>
          <w:sz w:val="24"/>
          <w:szCs w:val="24"/>
          <w:lang w:val="zh-CN"/>
        </w:rPr>
      </w:pPr>
      <w:r>
        <w:rPr>
          <w:rFonts w:hint="eastAsia" w:ascii="宋体" w:hAnsi="宋体"/>
          <w:sz w:val="24"/>
          <w:szCs w:val="24"/>
          <w:lang w:val="zh-CN"/>
        </w:rPr>
        <w:t>—— 完成上述施力后</w:t>
      </w:r>
      <w:r>
        <w:rPr>
          <w:rFonts w:ascii="宋体" w:hAnsi="宋体"/>
          <w:sz w:val="24"/>
          <w:szCs w:val="24"/>
          <w:lang w:val="zh-CN"/>
        </w:rPr>
        <w:t>,</w:t>
      </w:r>
      <w:r>
        <w:rPr>
          <w:rFonts w:hint="eastAsia" w:ascii="宋体" w:hAnsi="宋体"/>
          <w:sz w:val="24"/>
          <w:szCs w:val="24"/>
          <w:lang w:val="zh-CN"/>
        </w:rPr>
        <w:t>用检漏液检验样件的密封性。</w:t>
      </w:r>
    </w:p>
    <w:p>
      <w:pPr>
        <w:pStyle w:val="2"/>
        <w:numPr>
          <w:ilvl w:val="0"/>
          <w:numId w:val="11"/>
        </w:numPr>
        <w:spacing w:before="312" w:beforeLines="100" w:after="312" w:afterLines="100" w:line="240" w:lineRule="auto"/>
        <w:rPr>
          <w:szCs w:val="32"/>
        </w:rPr>
      </w:pPr>
      <w:bookmarkStart w:id="24" w:name="_Toc43900481"/>
      <w:r>
        <w:rPr>
          <w:rFonts w:hint="eastAsia"/>
          <w:szCs w:val="32"/>
        </w:rPr>
        <w:t>与有关法律、行政法规和其他强制性标准的关系，配套推荐性标准的制定情况</w:t>
      </w:r>
      <w:bookmarkEnd w:id="24"/>
    </w:p>
    <w:p>
      <w:pPr>
        <w:spacing w:line="360" w:lineRule="auto"/>
        <w:ind w:firstLine="480" w:firstLineChars="200"/>
        <w:rPr>
          <w:sz w:val="24"/>
        </w:rPr>
      </w:pPr>
      <w:r>
        <w:rPr>
          <w:sz w:val="24"/>
        </w:rPr>
        <w:t>GB 19239由以下部分组成：范围、规范性引用文件、术语和定义、要求、</w:t>
      </w:r>
      <w:r>
        <w:rPr>
          <w:rFonts w:hint="eastAsia"/>
          <w:sz w:val="24"/>
        </w:rPr>
        <w:t>试验方法</w:t>
      </w:r>
      <w:r>
        <w:rPr>
          <w:sz w:val="24"/>
        </w:rPr>
        <w:t>、</w:t>
      </w:r>
      <w:r>
        <w:rPr>
          <w:rFonts w:hint="eastAsia"/>
          <w:sz w:val="24"/>
        </w:rPr>
        <w:t>检验规则</w:t>
      </w:r>
      <w:r>
        <w:rPr>
          <w:sz w:val="24"/>
        </w:rPr>
        <w:t>。</w:t>
      </w:r>
      <w:r>
        <w:rPr>
          <w:rFonts w:hint="eastAsia"/>
          <w:sz w:val="24"/>
        </w:rPr>
        <w:t>其规定了</w:t>
      </w:r>
      <w:r>
        <w:rPr>
          <w:sz w:val="24"/>
        </w:rPr>
        <w:t>燃气汽车燃气系统的安装要求，属强制性范围。</w:t>
      </w:r>
      <w:r>
        <w:rPr>
          <w:rFonts w:hint="eastAsia"/>
          <w:sz w:val="24"/>
        </w:rPr>
        <w:t>标准被</w:t>
      </w:r>
      <w:r>
        <w:rPr>
          <w:sz w:val="24"/>
        </w:rPr>
        <w:t xml:space="preserve">JT/T 1178.1/2/3/4 </w:t>
      </w:r>
      <w:r>
        <w:rPr>
          <w:rFonts w:hint="eastAsia"/>
          <w:sz w:val="24"/>
        </w:rPr>
        <w:t>《</w:t>
      </w:r>
      <w:r>
        <w:rPr>
          <w:sz w:val="24"/>
        </w:rPr>
        <w:t>营运货车</w:t>
      </w:r>
      <w:r>
        <w:rPr>
          <w:rFonts w:hint="eastAsia"/>
          <w:sz w:val="24"/>
        </w:rPr>
        <w:t>安全</w:t>
      </w:r>
      <w:r>
        <w:rPr>
          <w:sz w:val="24"/>
        </w:rPr>
        <w:t>技术条件</w:t>
      </w:r>
      <w:r>
        <w:rPr>
          <w:rFonts w:hint="eastAsia"/>
          <w:sz w:val="24"/>
        </w:rPr>
        <w:t>》</w:t>
      </w:r>
      <w:r>
        <w:rPr>
          <w:sz w:val="24"/>
        </w:rPr>
        <w:t>引用标准</w:t>
      </w:r>
      <w:r>
        <w:rPr>
          <w:rFonts w:hint="eastAsia"/>
          <w:sz w:val="24"/>
        </w:rPr>
        <w:t>，该标准</w:t>
      </w:r>
      <w:r>
        <w:rPr>
          <w:sz w:val="24"/>
        </w:rPr>
        <w:t>为</w:t>
      </w:r>
      <w:r>
        <w:rPr>
          <w:rFonts w:hint="eastAsia"/>
          <w:sz w:val="24"/>
        </w:rPr>
        <w:t>营运</w:t>
      </w:r>
      <w:r>
        <w:rPr>
          <w:sz w:val="24"/>
        </w:rPr>
        <w:t>货车准入要求。</w:t>
      </w:r>
      <w:r>
        <w:rPr>
          <w:rFonts w:hint="eastAsia"/>
          <w:sz w:val="24"/>
        </w:rPr>
        <w:t>属于GB/T 36883 《液化天然气汽车技术条件》</w:t>
      </w:r>
      <w:r>
        <w:rPr>
          <w:sz w:val="24"/>
        </w:rPr>
        <w:t>引用标准，该标准为液化天然气汽车的技术要求</w:t>
      </w:r>
      <w:r>
        <w:rPr>
          <w:rFonts w:hint="eastAsia"/>
          <w:sz w:val="24"/>
        </w:rPr>
        <w:t>。</w:t>
      </w:r>
    </w:p>
    <w:p>
      <w:pPr>
        <w:spacing w:line="360" w:lineRule="auto"/>
        <w:ind w:firstLine="480" w:firstLineChars="200"/>
        <w:rPr>
          <w:sz w:val="24"/>
        </w:rPr>
      </w:pPr>
      <w:r>
        <w:rPr>
          <w:rFonts w:hint="eastAsia"/>
          <w:sz w:val="24"/>
        </w:rPr>
        <w:t>GB 19239配套推荐性标准：QC/T 755 《</w:t>
      </w:r>
      <w:r>
        <w:rPr>
          <w:sz w:val="24"/>
        </w:rPr>
        <w:t>液化天然气汽车燃气系统技术条件》，</w:t>
      </w:r>
      <w:r>
        <w:rPr>
          <w:rFonts w:hint="eastAsia"/>
          <w:sz w:val="24"/>
        </w:rPr>
        <w:t>QC/T</w:t>
      </w:r>
      <w:r>
        <w:rPr>
          <w:sz w:val="24"/>
        </w:rPr>
        <w:t xml:space="preserve"> 245</w:t>
      </w:r>
      <w:r>
        <w:rPr>
          <w:rFonts w:hint="eastAsia"/>
          <w:sz w:val="24"/>
        </w:rPr>
        <w:t>《液化</w:t>
      </w:r>
      <w:r>
        <w:rPr>
          <w:sz w:val="24"/>
        </w:rPr>
        <w:t>石油气汽车燃气系统技术条件》</w:t>
      </w:r>
      <w:r>
        <w:rPr>
          <w:rFonts w:hint="eastAsia"/>
          <w:sz w:val="24"/>
        </w:rPr>
        <w:t>，QC/T 247《压缩</w:t>
      </w:r>
      <w:r>
        <w:rPr>
          <w:sz w:val="24"/>
        </w:rPr>
        <w:t>天然气汽车燃气系统技术条件》</w:t>
      </w:r>
      <w:r>
        <w:rPr>
          <w:rFonts w:hint="eastAsia"/>
          <w:sz w:val="24"/>
        </w:rPr>
        <w:t>。</w:t>
      </w:r>
      <w:r>
        <w:rPr>
          <w:sz w:val="24"/>
        </w:rPr>
        <w:t>其中</w:t>
      </w:r>
      <w:r>
        <w:rPr>
          <w:rFonts w:hint="eastAsia"/>
          <w:sz w:val="24"/>
        </w:rPr>
        <w:t>QC/T 755 《</w:t>
      </w:r>
      <w:r>
        <w:rPr>
          <w:sz w:val="24"/>
        </w:rPr>
        <w:t>液化天然气汽车燃气系统技术条件》</w:t>
      </w:r>
      <w:r>
        <w:rPr>
          <w:rFonts w:hint="eastAsia"/>
          <w:sz w:val="24"/>
        </w:rPr>
        <w:t>正在</w:t>
      </w:r>
      <w:r>
        <w:rPr>
          <w:sz w:val="24"/>
        </w:rPr>
        <w:t>进行修订，预计</w:t>
      </w:r>
      <w:r>
        <w:rPr>
          <w:rFonts w:hint="eastAsia"/>
          <w:sz w:val="24"/>
        </w:rPr>
        <w:t>2020年</w:t>
      </w:r>
      <w:r>
        <w:rPr>
          <w:sz w:val="24"/>
        </w:rPr>
        <w:t>发布</w:t>
      </w:r>
      <w:r>
        <w:rPr>
          <w:rFonts w:hint="eastAsia"/>
          <w:sz w:val="24"/>
        </w:rPr>
        <w:t>；QC/T</w:t>
      </w:r>
      <w:r>
        <w:rPr>
          <w:sz w:val="24"/>
        </w:rPr>
        <w:t xml:space="preserve"> 245</w:t>
      </w:r>
      <w:r>
        <w:rPr>
          <w:rFonts w:hint="eastAsia"/>
          <w:sz w:val="24"/>
        </w:rPr>
        <w:t>《</w:t>
      </w:r>
      <w:r>
        <w:rPr>
          <w:sz w:val="24"/>
        </w:rPr>
        <w:t>压缩天然气汽车燃气系统技术条件</w:t>
      </w:r>
      <w:r>
        <w:rPr>
          <w:rFonts w:hint="eastAsia"/>
          <w:sz w:val="24"/>
        </w:rPr>
        <w:t>》和QC/T 247《液化</w:t>
      </w:r>
      <w:r>
        <w:rPr>
          <w:sz w:val="24"/>
        </w:rPr>
        <w:t>石油气汽车燃气系统技术条件》</w:t>
      </w:r>
      <w:r>
        <w:rPr>
          <w:rFonts w:hint="eastAsia"/>
          <w:sz w:val="24"/>
        </w:rPr>
        <w:t>修订</w:t>
      </w:r>
      <w:r>
        <w:rPr>
          <w:sz w:val="24"/>
        </w:rPr>
        <w:t>版在</w:t>
      </w:r>
      <w:r>
        <w:rPr>
          <w:rFonts w:hint="eastAsia"/>
          <w:sz w:val="24"/>
        </w:rPr>
        <w:t>2017年发布</w:t>
      </w:r>
      <w:r>
        <w:rPr>
          <w:sz w:val="24"/>
        </w:rPr>
        <w:t>，</w:t>
      </w:r>
      <w:r>
        <w:rPr>
          <w:rFonts w:hint="eastAsia"/>
          <w:sz w:val="24"/>
        </w:rPr>
        <w:t>现行有效。</w:t>
      </w:r>
    </w:p>
    <w:p>
      <w:pPr>
        <w:snapToGrid w:val="0"/>
        <w:spacing w:line="360" w:lineRule="auto"/>
        <w:ind w:left="1189" w:leftChars="269" w:hanging="624" w:hangingChars="260"/>
        <w:rPr>
          <w:rFonts w:ascii="宋体" w:hAnsi="宋体"/>
          <w:sz w:val="24"/>
          <w:szCs w:val="24"/>
        </w:rPr>
      </w:pPr>
    </w:p>
    <w:p>
      <w:pPr>
        <w:pStyle w:val="2"/>
        <w:numPr>
          <w:ilvl w:val="0"/>
          <w:numId w:val="11"/>
        </w:numPr>
        <w:spacing w:before="312" w:beforeLines="100" w:after="312" w:afterLines="100" w:line="240" w:lineRule="auto"/>
        <w:rPr>
          <w:szCs w:val="32"/>
        </w:rPr>
      </w:pPr>
      <w:bookmarkStart w:id="25" w:name="_Toc43900482"/>
      <w:bookmarkStart w:id="26" w:name="_Toc28656"/>
      <w:r>
        <w:rPr>
          <w:rFonts w:hint="eastAsia"/>
          <w:szCs w:val="32"/>
        </w:rPr>
        <w:t>与国际标准化组织、其他国家或者地区有关法律法规和标准的对比分析</w:t>
      </w:r>
      <w:bookmarkEnd w:id="2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268"/>
        <w:gridCol w:w="3261"/>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09" w:type="dxa"/>
            <w:vAlign w:val="center"/>
          </w:tcPr>
          <w:p>
            <w:pPr>
              <w:pStyle w:val="76"/>
              <w:snapToGrid w:val="0"/>
              <w:spacing w:line="360" w:lineRule="auto"/>
              <w:ind w:leftChars="-1" w:hanging="2" w:firstLineChars="0"/>
              <w:jc w:val="center"/>
              <w:rPr>
                <w:rFonts w:ascii="宋体" w:hAnsi="宋体"/>
                <w:szCs w:val="21"/>
              </w:rPr>
            </w:pPr>
            <w:r>
              <w:rPr>
                <w:rFonts w:hint="eastAsia" w:ascii="宋体" w:hAnsi="宋体"/>
                <w:szCs w:val="21"/>
              </w:rPr>
              <w:t>要求</w:t>
            </w:r>
            <w:r>
              <w:rPr>
                <w:rFonts w:ascii="宋体" w:hAnsi="宋体"/>
                <w:szCs w:val="21"/>
              </w:rPr>
              <w:t>内容</w:t>
            </w:r>
          </w:p>
        </w:tc>
        <w:tc>
          <w:tcPr>
            <w:tcW w:w="2268" w:type="dxa"/>
            <w:vAlign w:val="center"/>
          </w:tcPr>
          <w:p>
            <w:pPr>
              <w:pStyle w:val="76"/>
              <w:snapToGrid w:val="0"/>
              <w:spacing w:line="360" w:lineRule="auto"/>
              <w:ind w:leftChars="-1" w:hanging="2" w:firstLineChars="0"/>
              <w:jc w:val="center"/>
              <w:rPr>
                <w:rFonts w:ascii="宋体" w:hAnsi="宋体"/>
                <w:szCs w:val="21"/>
              </w:rPr>
            </w:pPr>
            <w:r>
              <w:rPr>
                <w:rFonts w:ascii="宋体" w:hAnsi="宋体"/>
                <w:szCs w:val="21"/>
              </w:rPr>
              <w:t>GB 19239</w:t>
            </w:r>
            <w:r>
              <w:rPr>
                <w:rFonts w:hint="eastAsia" w:ascii="宋体" w:hAnsi="宋体"/>
                <w:szCs w:val="21"/>
              </w:rPr>
              <w:t>修订</w:t>
            </w:r>
          </w:p>
        </w:tc>
        <w:tc>
          <w:tcPr>
            <w:tcW w:w="3261" w:type="dxa"/>
            <w:vAlign w:val="center"/>
          </w:tcPr>
          <w:p>
            <w:pPr>
              <w:pStyle w:val="76"/>
              <w:snapToGrid w:val="0"/>
              <w:spacing w:line="360" w:lineRule="auto"/>
              <w:ind w:leftChars="-1" w:hanging="2" w:firstLineChars="0"/>
              <w:jc w:val="center"/>
              <w:rPr>
                <w:rFonts w:ascii="宋体" w:hAnsi="宋体"/>
                <w:szCs w:val="21"/>
              </w:rPr>
            </w:pPr>
            <w:r>
              <w:rPr>
                <w:rFonts w:hint="eastAsia" w:ascii="宋体" w:hAnsi="宋体"/>
                <w:szCs w:val="21"/>
              </w:rPr>
              <w:t>国外</w:t>
            </w:r>
            <w:r>
              <w:rPr>
                <w:rFonts w:ascii="宋体" w:hAnsi="宋体"/>
                <w:szCs w:val="21"/>
              </w:rPr>
              <w:t>法规</w:t>
            </w:r>
            <w:r>
              <w:rPr>
                <w:rFonts w:hint="eastAsia" w:ascii="宋体" w:hAnsi="宋体"/>
                <w:szCs w:val="21"/>
              </w:rPr>
              <w:t>/标准</w:t>
            </w:r>
          </w:p>
        </w:tc>
        <w:tc>
          <w:tcPr>
            <w:tcW w:w="1948" w:type="dxa"/>
            <w:vAlign w:val="center"/>
          </w:tcPr>
          <w:p>
            <w:pPr>
              <w:pStyle w:val="76"/>
              <w:snapToGrid w:val="0"/>
              <w:spacing w:line="360" w:lineRule="auto"/>
              <w:ind w:leftChars="-1" w:hanging="2" w:firstLineChars="0"/>
              <w:jc w:val="center"/>
              <w:rPr>
                <w:rFonts w:ascii="宋体" w:hAnsi="宋体"/>
                <w:szCs w:val="21"/>
              </w:rPr>
            </w:pPr>
            <w:r>
              <w:rPr>
                <w:rFonts w:hint="eastAsia" w:ascii="宋体" w:hAnsi="宋体"/>
                <w:szCs w:val="21"/>
              </w:rPr>
              <w:t>对比</w:t>
            </w:r>
            <w:r>
              <w:rPr>
                <w:rFonts w:ascii="宋体" w:hAnsi="宋体"/>
                <w:szCs w:val="21"/>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360" w:lineRule="auto"/>
              <w:rPr>
                <w:szCs w:val="21"/>
              </w:rPr>
            </w:pPr>
            <w:r>
              <w:rPr>
                <w:rFonts w:hint="eastAsia" w:ascii="宋体" w:hAnsi="宋体"/>
                <w:szCs w:val="21"/>
              </w:rPr>
              <w:t>与</w:t>
            </w:r>
            <w:r>
              <w:rPr>
                <w:rFonts w:ascii="宋体" w:hAnsi="宋体"/>
                <w:szCs w:val="21"/>
              </w:rPr>
              <w:t>热源距离要求</w:t>
            </w:r>
          </w:p>
        </w:tc>
        <w:tc>
          <w:tcPr>
            <w:tcW w:w="2268" w:type="dxa"/>
          </w:tcPr>
          <w:p>
            <w:pPr>
              <w:pStyle w:val="76"/>
              <w:snapToGrid w:val="0"/>
              <w:spacing w:line="360" w:lineRule="auto"/>
              <w:ind w:leftChars="-1" w:hanging="2" w:firstLineChars="0"/>
              <w:jc w:val="left"/>
              <w:rPr>
                <w:rFonts w:ascii="宋体" w:hAnsi="宋体"/>
                <w:szCs w:val="21"/>
              </w:rPr>
            </w:pPr>
            <w:r>
              <w:rPr>
                <w:rFonts w:hint="eastAsia" w:ascii="宋体" w:hAnsi="宋体"/>
                <w:szCs w:val="21"/>
              </w:rPr>
              <w:t>4.1.5 燃气系统各部件不应设置在距离排气管或类似热源</w:t>
            </w:r>
            <w:r>
              <w:rPr>
                <w:rFonts w:ascii="宋体" w:hAnsi="宋体"/>
                <w:szCs w:val="21"/>
              </w:rPr>
              <w:t>100mm</w:t>
            </w:r>
            <w:r>
              <w:rPr>
                <w:rFonts w:hint="eastAsia" w:ascii="宋体" w:hAnsi="宋体"/>
                <w:szCs w:val="21"/>
              </w:rPr>
              <w:t>的范围内，当相关部件与热源距离在</w:t>
            </w:r>
            <w:r>
              <w:rPr>
                <w:rFonts w:ascii="宋体" w:hAnsi="宋体"/>
                <w:szCs w:val="21"/>
              </w:rPr>
              <w:t>100mm</w:t>
            </w:r>
            <w:r>
              <w:rPr>
                <w:rFonts w:hint="eastAsia" w:ascii="宋体" w:hAnsi="宋体"/>
                <w:szCs w:val="21"/>
              </w:rPr>
              <w:t>～</w:t>
            </w:r>
            <w:r>
              <w:rPr>
                <w:rFonts w:ascii="宋体" w:hAnsi="宋体"/>
                <w:szCs w:val="21"/>
              </w:rPr>
              <w:t>200mm</w:t>
            </w:r>
            <w:r>
              <w:rPr>
                <w:rFonts w:hint="eastAsia" w:ascii="宋体" w:hAnsi="宋体"/>
                <w:szCs w:val="21"/>
              </w:rPr>
              <w:t>之间时，应设置可靠的隔热装置。</w:t>
            </w:r>
          </w:p>
        </w:tc>
        <w:tc>
          <w:tcPr>
            <w:tcW w:w="3261" w:type="dxa"/>
          </w:tcPr>
          <w:p>
            <w:pPr>
              <w:pStyle w:val="76"/>
              <w:snapToGrid w:val="0"/>
              <w:spacing w:line="360" w:lineRule="auto"/>
              <w:ind w:leftChars="-1" w:hanging="2" w:firstLineChars="0"/>
              <w:jc w:val="left"/>
              <w:rPr>
                <w:rFonts w:ascii="宋体" w:hAnsi="宋体"/>
                <w:szCs w:val="21"/>
              </w:rPr>
            </w:pPr>
            <w:r>
              <w:rPr>
                <w:rFonts w:hint="eastAsia" w:ascii="宋体" w:hAnsi="宋体"/>
                <w:szCs w:val="21"/>
              </w:rPr>
              <w:t xml:space="preserve">ECE R110 </w:t>
            </w:r>
            <w:r>
              <w:rPr>
                <w:rFonts w:ascii="宋体" w:hAnsi="宋体"/>
                <w:szCs w:val="21"/>
              </w:rPr>
              <w:t>R3E 18.</w:t>
            </w:r>
            <w:r>
              <w:rPr>
                <w:rFonts w:hint="eastAsia" w:ascii="宋体" w:hAnsi="宋体"/>
                <w:szCs w:val="21"/>
              </w:rPr>
              <w:t>2</w:t>
            </w:r>
            <w:r>
              <w:rPr>
                <w:rFonts w:ascii="宋体" w:hAnsi="宋体"/>
                <w:szCs w:val="21"/>
              </w:rPr>
              <w:t xml:space="preserve"> CNG</w:t>
            </w:r>
            <w:r>
              <w:rPr>
                <w:rFonts w:hint="eastAsia" w:ascii="宋体" w:hAnsi="宋体"/>
                <w:szCs w:val="21"/>
              </w:rPr>
              <w:t>及/或LNG系统的所有部件与排气装置或类似热源的距离应大于</w:t>
            </w:r>
            <w:r>
              <w:rPr>
                <w:rFonts w:ascii="宋体" w:hAnsi="宋体"/>
                <w:szCs w:val="21"/>
              </w:rPr>
              <w:t>100 mm</w:t>
            </w:r>
            <w:r>
              <w:rPr>
                <w:rFonts w:hint="eastAsia" w:ascii="宋体" w:hAnsi="宋体"/>
                <w:szCs w:val="21"/>
              </w:rPr>
              <w:t>，除非是该部件已充分隔热。</w:t>
            </w:r>
          </w:p>
          <w:p>
            <w:pPr>
              <w:pStyle w:val="76"/>
              <w:snapToGrid w:val="0"/>
              <w:spacing w:line="360" w:lineRule="auto"/>
              <w:ind w:leftChars="-1" w:hanging="2" w:firstLineChars="0"/>
              <w:jc w:val="left"/>
              <w:rPr>
                <w:rFonts w:ascii="宋体" w:hAnsi="宋体"/>
                <w:szCs w:val="21"/>
              </w:rPr>
            </w:pPr>
            <w:r>
              <w:rPr>
                <w:rFonts w:ascii="宋体" w:hAnsi="宋体"/>
                <w:szCs w:val="21"/>
              </w:rPr>
              <w:t>ISO 19723.1-2018 4.5</w:t>
            </w:r>
            <w:r>
              <w:rPr>
                <w:rFonts w:hint="eastAsia" w:ascii="宋体" w:hAnsi="宋体"/>
                <w:szCs w:val="21"/>
              </w:rPr>
              <w:t xml:space="preserve"> 或IS0 15501</w:t>
            </w:r>
            <w:r>
              <w:rPr>
                <w:rFonts w:ascii="宋体" w:hAnsi="宋体"/>
                <w:szCs w:val="21"/>
              </w:rPr>
              <w:t>.1</w:t>
            </w:r>
            <w:r>
              <w:rPr>
                <w:rFonts w:hint="eastAsia" w:ascii="宋体" w:hAnsi="宋体"/>
                <w:szCs w:val="21"/>
              </w:rPr>
              <w:t>-2016 4.5为防止热损伤，应考虑对相邻部件进行适当的隔热。部件应安装在距离排气系统至少</w:t>
            </w:r>
            <w:r>
              <w:rPr>
                <w:rFonts w:ascii="宋体" w:hAnsi="宋体"/>
                <w:szCs w:val="21"/>
              </w:rPr>
              <w:t>100 mm处。否则，应安装隔热</w:t>
            </w:r>
            <w:r>
              <w:rPr>
                <w:rFonts w:hint="eastAsia" w:ascii="宋体" w:hAnsi="宋体"/>
                <w:szCs w:val="21"/>
              </w:rPr>
              <w:t>装置</w:t>
            </w:r>
            <w:r>
              <w:rPr>
                <w:rFonts w:ascii="宋体" w:hAnsi="宋体"/>
                <w:szCs w:val="21"/>
              </w:rPr>
              <w:t>。</w:t>
            </w:r>
          </w:p>
        </w:tc>
        <w:tc>
          <w:tcPr>
            <w:tcW w:w="1948" w:type="dxa"/>
          </w:tcPr>
          <w:p>
            <w:pPr>
              <w:pStyle w:val="76"/>
              <w:snapToGrid w:val="0"/>
              <w:spacing w:line="360" w:lineRule="auto"/>
              <w:ind w:leftChars="-1" w:hanging="2" w:firstLineChars="0"/>
              <w:jc w:val="left"/>
              <w:rPr>
                <w:rFonts w:ascii="宋体" w:hAnsi="宋体"/>
                <w:szCs w:val="21"/>
                <w:lang w:val="en-US"/>
              </w:rPr>
            </w:pPr>
            <w:r>
              <w:rPr>
                <w:rFonts w:hint="eastAsia" w:ascii="宋体" w:hAnsi="宋体"/>
                <w:szCs w:val="21"/>
                <w:lang w:val="en-US"/>
              </w:rPr>
              <w:t>GB 19239</w:t>
            </w:r>
            <w:r>
              <w:rPr>
                <w:rFonts w:hint="eastAsia" w:ascii="宋体" w:hAnsi="宋体"/>
                <w:szCs w:val="21"/>
              </w:rPr>
              <w:t>要求高于</w:t>
            </w:r>
            <w:r>
              <w:rPr>
                <w:rFonts w:hint="eastAsia" w:ascii="宋体" w:hAnsi="宋体"/>
                <w:szCs w:val="21"/>
                <w:lang w:val="en-US"/>
              </w:rPr>
              <w:t>ECE R110</w:t>
            </w:r>
            <w:r>
              <w:rPr>
                <w:rFonts w:ascii="宋体" w:hAnsi="宋体"/>
                <w:szCs w:val="21"/>
                <w:lang w:val="en-US"/>
              </w:rPr>
              <w:t xml:space="preserve"> R3E</w:t>
            </w:r>
            <w:r>
              <w:rPr>
                <w:rFonts w:hint="eastAsia" w:ascii="宋体" w:hAnsi="宋体"/>
                <w:szCs w:val="21"/>
                <w:lang w:val="en-US"/>
              </w:rPr>
              <w:t>/</w:t>
            </w:r>
            <w:r>
              <w:rPr>
                <w:rFonts w:ascii="宋体" w:hAnsi="宋体"/>
                <w:szCs w:val="21"/>
                <w:lang w:val="en-US"/>
              </w:rPr>
              <w:t>IS0 19723.1/ISO 15501.1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360" w:lineRule="auto"/>
              <w:rPr>
                <w:szCs w:val="21"/>
              </w:rPr>
            </w:pPr>
            <w:r>
              <w:rPr>
                <w:rFonts w:hint="eastAsia"/>
                <w:szCs w:val="21"/>
              </w:rPr>
              <w:t>加气（液</w:t>
            </w:r>
            <w:r>
              <w:rPr>
                <w:szCs w:val="21"/>
              </w:rPr>
              <w:t>）装置</w:t>
            </w:r>
            <w:r>
              <w:rPr>
                <w:rFonts w:hint="eastAsia"/>
                <w:szCs w:val="21"/>
              </w:rPr>
              <w:t>要求</w:t>
            </w:r>
          </w:p>
        </w:tc>
        <w:tc>
          <w:tcPr>
            <w:tcW w:w="2268" w:type="dxa"/>
          </w:tcPr>
          <w:p>
            <w:pPr>
              <w:pStyle w:val="76"/>
              <w:snapToGrid w:val="0"/>
              <w:spacing w:line="360" w:lineRule="auto"/>
              <w:ind w:leftChars="-1" w:hanging="2" w:firstLineChars="0"/>
              <w:jc w:val="left"/>
              <w:rPr>
                <w:szCs w:val="21"/>
                <w:highlight w:val="yellow"/>
              </w:rPr>
            </w:pPr>
            <w:r>
              <w:rPr>
                <w:rFonts w:hint="eastAsia" w:ascii="宋体" w:hAnsi="宋体"/>
                <w:szCs w:val="21"/>
              </w:rPr>
              <w:t>4.3.2加注装置布置在易于操作的位置，不应超过车辆外廓限制尺寸。</w:t>
            </w:r>
          </w:p>
        </w:tc>
        <w:tc>
          <w:tcPr>
            <w:tcW w:w="3261" w:type="dxa"/>
          </w:tcPr>
          <w:p>
            <w:pPr>
              <w:pStyle w:val="81"/>
              <w:spacing w:line="288" w:lineRule="auto"/>
              <w:jc w:val="both"/>
              <w:rPr>
                <w:sz w:val="21"/>
                <w:szCs w:val="21"/>
              </w:rPr>
            </w:pPr>
            <w:r>
              <w:rPr>
                <w:sz w:val="21"/>
                <w:szCs w:val="21"/>
              </w:rPr>
              <w:t xml:space="preserve">ECE R110 R3E  18.2.1 </w:t>
            </w:r>
            <w:r>
              <w:rPr>
                <w:rFonts w:hint="eastAsia"/>
                <w:sz w:val="21"/>
                <w:szCs w:val="21"/>
              </w:rPr>
              <w:t>CNG及/或LNG系统的所有部件以及任何部件的防护装置均不得超出车体轮廓，其中加气装置例外，但要求其防护装置超出其接触点的长度不得超过</w:t>
            </w:r>
            <w:r>
              <w:rPr>
                <w:sz w:val="21"/>
                <w:szCs w:val="21"/>
              </w:rPr>
              <w:t>10 mm</w:t>
            </w:r>
            <w:r>
              <w:rPr>
                <w:rFonts w:hint="eastAsia"/>
                <w:sz w:val="21"/>
                <w:szCs w:val="21"/>
              </w:rPr>
              <w:t>。</w:t>
            </w:r>
          </w:p>
        </w:tc>
        <w:tc>
          <w:tcPr>
            <w:tcW w:w="1948" w:type="dxa"/>
          </w:tcPr>
          <w:p>
            <w:pPr>
              <w:spacing w:line="360" w:lineRule="auto"/>
              <w:rPr>
                <w:szCs w:val="21"/>
                <w:highlight w:val="yellow"/>
              </w:rPr>
            </w:pPr>
            <w:r>
              <w:rPr>
                <w:rFonts w:hint="eastAsia" w:ascii="宋体" w:hAnsi="宋体"/>
                <w:szCs w:val="21"/>
              </w:rPr>
              <w:t>GB 19239要求高于ECE R110</w:t>
            </w:r>
            <w:r>
              <w:rPr>
                <w:rFonts w:ascii="宋体" w:hAnsi="宋体"/>
                <w:szCs w:val="21"/>
              </w:rPr>
              <w:t xml:space="preserve"> R3E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line="360" w:lineRule="auto"/>
              <w:rPr>
                <w:szCs w:val="21"/>
                <w:highlight w:val="yellow"/>
              </w:rPr>
            </w:pPr>
            <w:r>
              <w:rPr>
                <w:rFonts w:hint="eastAsia"/>
                <w:szCs w:val="21"/>
              </w:rPr>
              <w:t>气瓶安装紧固后的强度要求</w:t>
            </w:r>
          </w:p>
        </w:tc>
        <w:tc>
          <w:tcPr>
            <w:tcW w:w="2268" w:type="dxa"/>
          </w:tcPr>
          <w:p>
            <w:pPr>
              <w:pStyle w:val="76"/>
              <w:snapToGrid w:val="0"/>
              <w:spacing w:line="360" w:lineRule="auto"/>
              <w:ind w:leftChars="-1" w:hanging="2" w:firstLineChars="0"/>
              <w:jc w:val="left"/>
              <w:rPr>
                <w:rFonts w:ascii="宋体" w:hAnsi="宋体"/>
                <w:szCs w:val="21"/>
              </w:rPr>
            </w:pPr>
            <w:r>
              <w:rPr>
                <w:rFonts w:hint="eastAsia" w:ascii="宋体" w:hAnsi="宋体"/>
                <w:szCs w:val="21"/>
              </w:rPr>
              <w:t>4.2.5 气瓶安装紧固后，应至少满足下列条件之一：</w:t>
            </w:r>
          </w:p>
          <w:p>
            <w:pPr>
              <w:pStyle w:val="76"/>
              <w:snapToGrid w:val="0"/>
              <w:spacing w:line="360" w:lineRule="auto"/>
              <w:ind w:leftChars="-1" w:hanging="2" w:firstLineChars="0"/>
              <w:jc w:val="left"/>
              <w:rPr>
                <w:rFonts w:ascii="宋体" w:hAnsi="宋体"/>
                <w:szCs w:val="21"/>
              </w:rPr>
            </w:pPr>
            <w:r>
              <w:rPr>
                <w:rFonts w:hint="eastAsia" w:ascii="宋体" w:hAnsi="宋体"/>
                <w:szCs w:val="21"/>
              </w:rPr>
              <w:t>—— 气瓶/气瓶组按5.3.1规定方法进行试验后，气瓶/气瓶组应仍固定在汽车上，紧固部件不应出现断裂、脱落等现象。</w:t>
            </w:r>
          </w:p>
          <w:p>
            <w:pPr>
              <w:pStyle w:val="76"/>
              <w:snapToGrid w:val="0"/>
              <w:spacing w:line="360" w:lineRule="auto"/>
              <w:ind w:leftChars="-1" w:hanging="2" w:firstLineChars="0"/>
              <w:jc w:val="left"/>
              <w:rPr>
                <w:rFonts w:ascii="宋体" w:hAnsi="宋体"/>
                <w:szCs w:val="21"/>
              </w:rPr>
            </w:pPr>
            <w:r>
              <w:rPr>
                <w:rFonts w:hint="eastAsia" w:ascii="宋体" w:hAnsi="宋体"/>
                <w:szCs w:val="21"/>
              </w:rPr>
              <w:t>—— 气瓶/气瓶组按5.3.2规定的方法进行试验后，与其固定座的固定点相对位移不大于13mm。其中单气瓶和气瓶组中单个气瓶的固定座按5.3.2.2规定的方法进行试验，气瓶组固定座的安装按5.3.2.3规定的试验方法进行试验。</w:t>
            </w:r>
          </w:p>
        </w:tc>
        <w:tc>
          <w:tcPr>
            <w:tcW w:w="3261" w:type="dxa"/>
          </w:tcPr>
          <w:p>
            <w:pPr>
              <w:pStyle w:val="76"/>
              <w:snapToGrid w:val="0"/>
              <w:spacing w:line="360" w:lineRule="auto"/>
              <w:ind w:leftChars="-1" w:hanging="2" w:firstLineChars="0"/>
              <w:jc w:val="left"/>
              <w:rPr>
                <w:rFonts w:ascii="宋体" w:hAnsi="宋体"/>
                <w:szCs w:val="21"/>
              </w:rPr>
            </w:pPr>
            <w:r>
              <w:rPr>
                <w:rFonts w:ascii="宋体" w:hAnsi="宋体"/>
                <w:szCs w:val="21"/>
              </w:rPr>
              <w:t xml:space="preserve">ECE R110 R3E  </w:t>
            </w:r>
            <w:r>
              <w:rPr>
                <w:rFonts w:hint="eastAsia" w:ascii="宋体" w:hAnsi="宋体"/>
                <w:szCs w:val="21"/>
              </w:rPr>
              <w:t>18.4.4. 气瓶及/或液箱的安装和固定方式必须保证在气瓶及/或液箱装满天然气的情况下能够消除以下加速度带来的冲击，且不会造成气瓶及/或液箱的损坏：</w:t>
            </w:r>
          </w:p>
          <w:p>
            <w:pPr>
              <w:pStyle w:val="76"/>
              <w:snapToGrid w:val="0"/>
              <w:spacing w:line="360" w:lineRule="auto"/>
              <w:ind w:leftChars="-1" w:hanging="2" w:firstLineChars="0"/>
              <w:jc w:val="left"/>
              <w:rPr>
                <w:rFonts w:ascii="宋体" w:hAnsi="宋体"/>
                <w:szCs w:val="21"/>
              </w:rPr>
            </w:pPr>
            <w:r>
              <w:rPr>
                <w:rFonts w:hint="eastAsia" w:ascii="宋体" w:hAnsi="宋体"/>
                <w:szCs w:val="21"/>
              </w:rPr>
              <w:t>M1类和N1类机动车辆：</w:t>
            </w:r>
          </w:p>
          <w:p>
            <w:pPr>
              <w:pStyle w:val="76"/>
              <w:snapToGrid w:val="0"/>
              <w:spacing w:line="360" w:lineRule="auto"/>
              <w:ind w:leftChars="-1" w:hanging="2" w:firstLineChars="0"/>
              <w:jc w:val="left"/>
              <w:rPr>
                <w:rFonts w:ascii="宋体" w:hAnsi="宋体"/>
                <w:szCs w:val="21"/>
              </w:rPr>
            </w:pPr>
            <w:r>
              <w:rPr>
                <w:rFonts w:hint="eastAsia" w:ascii="宋体" w:hAnsi="宋体"/>
                <w:szCs w:val="21"/>
              </w:rPr>
              <w:t>(a) 行驶方向20 g的加速度</w:t>
            </w:r>
          </w:p>
          <w:p>
            <w:pPr>
              <w:pStyle w:val="76"/>
              <w:snapToGrid w:val="0"/>
              <w:spacing w:line="360" w:lineRule="auto"/>
              <w:ind w:leftChars="-1" w:hanging="2" w:firstLineChars="0"/>
              <w:jc w:val="left"/>
              <w:rPr>
                <w:rFonts w:ascii="宋体" w:hAnsi="宋体"/>
                <w:szCs w:val="21"/>
              </w:rPr>
            </w:pPr>
            <w:r>
              <w:rPr>
                <w:rFonts w:hint="eastAsia" w:ascii="宋体" w:hAnsi="宋体"/>
                <w:szCs w:val="21"/>
              </w:rPr>
              <w:t>(b) 水平方向上垂直于行驶方向8 g的加速度</w:t>
            </w:r>
          </w:p>
          <w:p>
            <w:pPr>
              <w:pStyle w:val="76"/>
              <w:snapToGrid w:val="0"/>
              <w:spacing w:line="360" w:lineRule="auto"/>
              <w:ind w:leftChars="-1" w:hanging="2" w:firstLineChars="0"/>
              <w:jc w:val="left"/>
              <w:rPr>
                <w:rFonts w:ascii="宋体" w:hAnsi="宋体"/>
                <w:szCs w:val="21"/>
              </w:rPr>
            </w:pPr>
            <w:r>
              <w:rPr>
                <w:rFonts w:hint="eastAsia" w:ascii="宋体" w:hAnsi="宋体"/>
                <w:szCs w:val="21"/>
              </w:rPr>
              <w:t>M2类和N2类机动车辆：</w:t>
            </w:r>
          </w:p>
          <w:p>
            <w:pPr>
              <w:pStyle w:val="76"/>
              <w:snapToGrid w:val="0"/>
              <w:spacing w:line="360" w:lineRule="auto"/>
              <w:ind w:leftChars="-1" w:hanging="2" w:firstLineChars="0"/>
              <w:jc w:val="left"/>
              <w:rPr>
                <w:rFonts w:ascii="宋体" w:hAnsi="宋体"/>
                <w:szCs w:val="21"/>
              </w:rPr>
            </w:pPr>
            <w:r>
              <w:rPr>
                <w:rFonts w:hint="eastAsia" w:ascii="宋体" w:hAnsi="宋体"/>
                <w:szCs w:val="21"/>
              </w:rPr>
              <w:t>(a) 行驶方向10 g的加速度</w:t>
            </w:r>
          </w:p>
          <w:p>
            <w:pPr>
              <w:pStyle w:val="76"/>
              <w:snapToGrid w:val="0"/>
              <w:spacing w:line="360" w:lineRule="auto"/>
              <w:ind w:leftChars="-1" w:hanging="2" w:firstLineChars="0"/>
              <w:jc w:val="left"/>
              <w:rPr>
                <w:rFonts w:ascii="宋体" w:hAnsi="宋体"/>
                <w:szCs w:val="21"/>
              </w:rPr>
            </w:pPr>
            <w:r>
              <w:rPr>
                <w:rFonts w:hint="eastAsia" w:ascii="宋体" w:hAnsi="宋体"/>
                <w:szCs w:val="21"/>
              </w:rPr>
              <w:t>(b) 水平方向上垂直于行驶方向5 g的加速度</w:t>
            </w:r>
          </w:p>
          <w:p>
            <w:pPr>
              <w:pStyle w:val="76"/>
              <w:snapToGrid w:val="0"/>
              <w:spacing w:line="360" w:lineRule="auto"/>
              <w:ind w:leftChars="-1" w:hanging="2" w:firstLineChars="0"/>
              <w:jc w:val="left"/>
              <w:rPr>
                <w:rFonts w:ascii="宋体" w:hAnsi="宋体"/>
                <w:szCs w:val="21"/>
              </w:rPr>
            </w:pPr>
            <w:r>
              <w:rPr>
                <w:rFonts w:hint="eastAsia" w:ascii="宋体" w:hAnsi="宋体"/>
                <w:szCs w:val="21"/>
              </w:rPr>
              <w:t>M3类和N3类机动车辆：</w:t>
            </w:r>
          </w:p>
          <w:p>
            <w:pPr>
              <w:pStyle w:val="76"/>
              <w:snapToGrid w:val="0"/>
              <w:spacing w:line="360" w:lineRule="auto"/>
              <w:ind w:leftChars="-1" w:hanging="2" w:firstLineChars="0"/>
              <w:jc w:val="left"/>
              <w:rPr>
                <w:rFonts w:ascii="宋体" w:hAnsi="宋体"/>
                <w:szCs w:val="21"/>
              </w:rPr>
            </w:pPr>
            <w:r>
              <w:rPr>
                <w:rFonts w:hint="eastAsia" w:ascii="宋体" w:hAnsi="宋体"/>
                <w:szCs w:val="21"/>
              </w:rPr>
              <w:t>(a) 行驶方向6.6 g的加速度</w:t>
            </w:r>
          </w:p>
          <w:p>
            <w:pPr>
              <w:pStyle w:val="76"/>
              <w:snapToGrid w:val="0"/>
              <w:spacing w:line="360" w:lineRule="auto"/>
              <w:ind w:leftChars="-1" w:hanging="2" w:firstLineChars="0"/>
              <w:jc w:val="left"/>
              <w:rPr>
                <w:rFonts w:ascii="宋体" w:hAnsi="宋体"/>
                <w:szCs w:val="21"/>
              </w:rPr>
            </w:pPr>
            <w:r>
              <w:rPr>
                <w:rFonts w:hint="eastAsia" w:ascii="宋体" w:hAnsi="宋体"/>
                <w:szCs w:val="21"/>
              </w:rPr>
              <w:t>(b) 水平方向上垂直于行驶方向5 g的加速度</w:t>
            </w:r>
          </w:p>
          <w:p>
            <w:pPr>
              <w:pStyle w:val="76"/>
              <w:snapToGrid w:val="0"/>
              <w:spacing w:line="360" w:lineRule="auto"/>
              <w:ind w:leftChars="-1" w:hanging="2" w:firstLineChars="0"/>
              <w:jc w:val="left"/>
              <w:rPr>
                <w:rFonts w:ascii="宋体" w:hAnsi="宋体"/>
                <w:szCs w:val="21"/>
              </w:rPr>
            </w:pPr>
            <w:r>
              <w:rPr>
                <w:rFonts w:hint="eastAsia" w:ascii="宋体" w:hAnsi="宋体"/>
                <w:szCs w:val="21"/>
              </w:rPr>
              <w:t>试验</w:t>
            </w:r>
            <w:r>
              <w:rPr>
                <w:rFonts w:ascii="宋体" w:hAnsi="宋体"/>
                <w:szCs w:val="21"/>
              </w:rPr>
              <w:t>方法</w:t>
            </w:r>
            <w:r>
              <w:rPr>
                <w:rFonts w:hint="eastAsia" w:ascii="宋体" w:hAnsi="宋体"/>
                <w:szCs w:val="21"/>
              </w:rPr>
              <w:t>为： ISO 19723.</w:t>
            </w:r>
            <w:r>
              <w:rPr>
                <w:rFonts w:ascii="宋体" w:hAnsi="宋体"/>
                <w:szCs w:val="21"/>
              </w:rPr>
              <w:t>2</w:t>
            </w:r>
            <w:r>
              <w:rPr>
                <w:rFonts w:hint="eastAsia" w:ascii="宋体" w:hAnsi="宋体"/>
                <w:szCs w:val="21"/>
              </w:rPr>
              <w:t>-2018 4.</w:t>
            </w:r>
            <w:r>
              <w:rPr>
                <w:rFonts w:ascii="宋体" w:hAnsi="宋体"/>
                <w:szCs w:val="21"/>
              </w:rPr>
              <w:t>1</w:t>
            </w:r>
            <w:r>
              <w:rPr>
                <w:rFonts w:hint="eastAsia" w:ascii="宋体" w:hAnsi="宋体"/>
                <w:szCs w:val="21"/>
              </w:rPr>
              <w:t xml:space="preserve"> 或IS0 15501.</w:t>
            </w:r>
            <w:r>
              <w:rPr>
                <w:rFonts w:ascii="宋体" w:hAnsi="宋体"/>
                <w:szCs w:val="21"/>
              </w:rPr>
              <w:t>2</w:t>
            </w:r>
            <w:r>
              <w:rPr>
                <w:rFonts w:hint="eastAsia" w:ascii="宋体" w:hAnsi="宋体"/>
                <w:szCs w:val="21"/>
              </w:rPr>
              <w:t>-2016 4.</w:t>
            </w:r>
            <w:r>
              <w:rPr>
                <w:rFonts w:ascii="宋体" w:hAnsi="宋体"/>
                <w:szCs w:val="21"/>
              </w:rPr>
              <w:t xml:space="preserve">1 </w:t>
            </w:r>
            <w:r>
              <w:rPr>
                <w:rFonts w:hint="eastAsia" w:ascii="宋体" w:hAnsi="宋体"/>
                <w:szCs w:val="21"/>
              </w:rPr>
              <w:t>分为</w:t>
            </w:r>
            <w:r>
              <w:rPr>
                <w:rFonts w:ascii="宋体" w:hAnsi="宋体"/>
                <w:szCs w:val="21"/>
              </w:rPr>
              <w:t>动态试验</w:t>
            </w:r>
            <w:r>
              <w:rPr>
                <w:rFonts w:hint="eastAsia" w:ascii="宋体" w:hAnsi="宋体"/>
                <w:szCs w:val="21"/>
              </w:rPr>
              <w:t>（</w:t>
            </w:r>
            <w:r>
              <w:rPr>
                <w:rFonts w:ascii="宋体" w:hAnsi="宋体"/>
                <w:szCs w:val="21"/>
              </w:rPr>
              <w:t>4.1.2）和静态试验</w:t>
            </w:r>
            <w:r>
              <w:rPr>
                <w:rFonts w:hint="eastAsia" w:ascii="宋体" w:hAnsi="宋体"/>
                <w:szCs w:val="21"/>
              </w:rPr>
              <w:t>（4.1.3</w:t>
            </w:r>
            <w:r>
              <w:rPr>
                <w:rFonts w:ascii="宋体" w:hAnsi="宋体"/>
                <w:szCs w:val="21"/>
              </w:rPr>
              <w:t>）</w:t>
            </w:r>
          </w:p>
        </w:tc>
        <w:tc>
          <w:tcPr>
            <w:tcW w:w="1948" w:type="dxa"/>
          </w:tcPr>
          <w:p>
            <w:pPr>
              <w:pStyle w:val="76"/>
              <w:snapToGrid w:val="0"/>
              <w:spacing w:line="360" w:lineRule="auto"/>
              <w:ind w:leftChars="-1" w:hanging="2" w:firstLineChars="0"/>
              <w:jc w:val="left"/>
              <w:rPr>
                <w:szCs w:val="21"/>
                <w:highlight w:val="yellow"/>
              </w:rPr>
            </w:pPr>
            <w:r>
              <w:rPr>
                <w:rFonts w:hint="eastAsia" w:ascii="宋体" w:hAnsi="宋体"/>
                <w:szCs w:val="21"/>
              </w:rPr>
              <w:t>GB 19239动态试验</w:t>
            </w:r>
            <w:r>
              <w:rPr>
                <w:rFonts w:ascii="宋体" w:hAnsi="宋体"/>
                <w:szCs w:val="21"/>
              </w:rPr>
              <w:t>的要求与</w:t>
            </w:r>
            <w:r>
              <w:rPr>
                <w:rFonts w:hint="eastAsia" w:ascii="宋体" w:hAnsi="宋体"/>
                <w:szCs w:val="21"/>
              </w:rPr>
              <w:t>ECE R110</w:t>
            </w:r>
            <w:r>
              <w:rPr>
                <w:rFonts w:ascii="宋体" w:hAnsi="宋体"/>
                <w:szCs w:val="21"/>
              </w:rPr>
              <w:t xml:space="preserve"> R3E </w:t>
            </w:r>
            <w:r>
              <w:rPr>
                <w:rFonts w:hint="eastAsia" w:ascii="宋体" w:hAnsi="宋体"/>
                <w:szCs w:val="21"/>
              </w:rPr>
              <w:t>的</w:t>
            </w:r>
            <w:r>
              <w:rPr>
                <w:rFonts w:ascii="宋体" w:hAnsi="宋体"/>
                <w:szCs w:val="21"/>
              </w:rPr>
              <w:t>气瓶强度采用动态试验的验证方法（IS0 19723.2 4.1.2/ISO 15501.2 4.1.2）</w:t>
            </w:r>
            <w:r>
              <w:rPr>
                <w:rFonts w:hint="eastAsia" w:ascii="宋体" w:hAnsi="宋体"/>
                <w:szCs w:val="21"/>
              </w:rPr>
              <w:t>一致</w:t>
            </w:r>
            <w:r>
              <w:rPr>
                <w:rFonts w:ascii="宋体" w:hAnsi="宋体"/>
                <w:szCs w:val="21"/>
              </w:rPr>
              <w:t>，当</w:t>
            </w:r>
            <w:r>
              <w:rPr>
                <w:rFonts w:hint="eastAsia" w:ascii="宋体" w:hAnsi="宋体"/>
                <w:szCs w:val="21"/>
              </w:rPr>
              <w:t xml:space="preserve">ECE </w:t>
            </w:r>
            <w:r>
              <w:rPr>
                <w:rFonts w:ascii="宋体" w:hAnsi="宋体"/>
                <w:szCs w:val="21"/>
              </w:rPr>
              <w:t>R110</w:t>
            </w:r>
            <w:r>
              <w:rPr>
                <w:rFonts w:hint="eastAsia" w:ascii="宋体" w:hAnsi="宋体"/>
                <w:szCs w:val="21"/>
              </w:rPr>
              <w:t>采用静态</w:t>
            </w:r>
            <w:r>
              <w:rPr>
                <w:rFonts w:ascii="宋体" w:hAnsi="宋体"/>
                <w:szCs w:val="21"/>
              </w:rPr>
              <w:t>试验</w:t>
            </w:r>
            <w:r>
              <w:rPr>
                <w:rFonts w:hint="eastAsia" w:ascii="宋体" w:hAnsi="宋体"/>
                <w:szCs w:val="21"/>
              </w:rPr>
              <w:t>(</w:t>
            </w:r>
            <w:r>
              <w:rPr>
                <w:rFonts w:ascii="宋体" w:hAnsi="宋体"/>
                <w:szCs w:val="21"/>
              </w:rPr>
              <w:t>IS0 19723.2 4.1.3/ISO 15501.2 4.1.3)的方法验证时，</w:t>
            </w:r>
            <w:r>
              <w:rPr>
                <w:rFonts w:hint="eastAsia" w:ascii="宋体" w:hAnsi="宋体"/>
                <w:szCs w:val="21"/>
              </w:rPr>
              <w:t>GB 19239的</w:t>
            </w:r>
            <w:r>
              <w:rPr>
                <w:rFonts w:ascii="宋体" w:hAnsi="宋体"/>
                <w:szCs w:val="21"/>
              </w:rPr>
              <w:t>修订版本的要求高于</w:t>
            </w:r>
            <w:r>
              <w:rPr>
                <w:rFonts w:hint="eastAsia" w:ascii="宋体" w:hAnsi="宋体"/>
                <w:szCs w:val="21"/>
              </w:rPr>
              <w:t>ECE R110 R3E的</w:t>
            </w:r>
            <w:r>
              <w:rPr>
                <w:rFonts w:ascii="宋体" w:hAnsi="宋体"/>
                <w:szCs w:val="21"/>
              </w:rPr>
              <w:t>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pStyle w:val="76"/>
              <w:snapToGrid w:val="0"/>
              <w:spacing w:line="360" w:lineRule="auto"/>
              <w:ind w:leftChars="-1" w:hanging="2" w:firstLineChars="0"/>
              <w:jc w:val="left"/>
              <w:rPr>
                <w:szCs w:val="21"/>
              </w:rPr>
            </w:pPr>
            <w:r>
              <w:rPr>
                <w:rFonts w:hint="eastAsia" w:ascii="宋体" w:hAnsi="宋体"/>
                <w:szCs w:val="21"/>
              </w:rPr>
              <w:t>加气(液)口安装强度试验</w:t>
            </w:r>
          </w:p>
        </w:tc>
        <w:tc>
          <w:tcPr>
            <w:tcW w:w="2268" w:type="dxa"/>
          </w:tcPr>
          <w:p>
            <w:pPr>
              <w:pStyle w:val="76"/>
              <w:snapToGrid w:val="0"/>
              <w:spacing w:line="360" w:lineRule="auto"/>
              <w:ind w:leftChars="-1" w:hanging="2" w:firstLineChars="0"/>
              <w:jc w:val="left"/>
              <w:rPr>
                <w:rFonts w:ascii="宋体" w:hAnsi="宋体"/>
                <w:szCs w:val="21"/>
              </w:rPr>
            </w:pPr>
            <w:r>
              <w:rPr>
                <w:rFonts w:ascii="宋体" w:hAnsi="宋体"/>
                <w:szCs w:val="21"/>
              </w:rPr>
              <w:t>5.4</w:t>
            </w:r>
            <w:r>
              <w:rPr>
                <w:rFonts w:hint="eastAsia" w:ascii="宋体" w:hAnsi="宋体"/>
                <w:szCs w:val="21"/>
              </w:rPr>
              <w:t xml:space="preserve">检验加气(液)口安装强度，应按以下步骤进行： </w:t>
            </w:r>
          </w:p>
          <w:p>
            <w:pPr>
              <w:pStyle w:val="76"/>
              <w:snapToGrid w:val="0"/>
              <w:spacing w:line="360" w:lineRule="auto"/>
              <w:ind w:leftChars="-1" w:hanging="2" w:firstLineChars="0"/>
              <w:jc w:val="left"/>
              <w:rPr>
                <w:rFonts w:ascii="宋体" w:hAnsi="宋体"/>
                <w:szCs w:val="21"/>
              </w:rPr>
            </w:pPr>
            <w:r>
              <w:rPr>
                <w:rFonts w:hint="eastAsia" w:ascii="宋体" w:hAnsi="宋体"/>
                <w:szCs w:val="21"/>
              </w:rPr>
              <w:t xml:space="preserve">a) 将样件安装在汽车或相当于安装在汽车上相对应的燃气系统试验台上，并充满额定工作压力的介质，其中CNG和LPG为氮气、LNG为液氮； </w:t>
            </w:r>
          </w:p>
          <w:p>
            <w:pPr>
              <w:pStyle w:val="76"/>
              <w:snapToGrid w:val="0"/>
              <w:spacing w:line="360" w:lineRule="auto"/>
              <w:ind w:leftChars="-1" w:hanging="2" w:firstLineChars="0"/>
              <w:jc w:val="left"/>
              <w:rPr>
                <w:rFonts w:ascii="宋体" w:hAnsi="宋体"/>
                <w:szCs w:val="21"/>
              </w:rPr>
            </w:pPr>
            <w:r>
              <w:rPr>
                <w:rFonts w:hint="eastAsia" w:ascii="宋体" w:hAnsi="宋体"/>
                <w:szCs w:val="21"/>
              </w:rPr>
              <w:t>b) 沿样件纵轴方向对样件施加670N拉力；</w:t>
            </w:r>
          </w:p>
          <w:p>
            <w:pPr>
              <w:pStyle w:val="76"/>
              <w:snapToGrid w:val="0"/>
              <w:spacing w:line="360" w:lineRule="auto"/>
              <w:ind w:leftChars="-1" w:hanging="2" w:firstLineChars="0"/>
              <w:jc w:val="left"/>
              <w:rPr>
                <w:rFonts w:ascii="宋体" w:hAnsi="宋体"/>
                <w:szCs w:val="21"/>
              </w:rPr>
            </w:pPr>
            <w:r>
              <w:rPr>
                <w:rFonts w:hint="eastAsia" w:ascii="宋体" w:hAnsi="宋体"/>
                <w:szCs w:val="21"/>
              </w:rPr>
              <w:t>c) 选取样件安装薄弱方向对样件施加2O0N•m力矩；</w:t>
            </w:r>
          </w:p>
          <w:p>
            <w:pPr>
              <w:pStyle w:val="76"/>
              <w:snapToGrid w:val="0"/>
              <w:spacing w:line="360" w:lineRule="auto"/>
              <w:ind w:leftChars="-1" w:hanging="2" w:firstLineChars="0"/>
              <w:jc w:val="left"/>
              <w:rPr>
                <w:rFonts w:ascii="宋体" w:hAnsi="宋体"/>
                <w:szCs w:val="21"/>
              </w:rPr>
            </w:pPr>
            <w:r>
              <w:rPr>
                <w:rFonts w:hint="eastAsia" w:ascii="宋体" w:hAnsi="宋体"/>
                <w:szCs w:val="21"/>
              </w:rPr>
              <w:t>d) 完成上述施力后,用检漏液检验样件的密封性。</w:t>
            </w:r>
          </w:p>
        </w:tc>
        <w:tc>
          <w:tcPr>
            <w:tcW w:w="3261" w:type="dxa"/>
          </w:tcPr>
          <w:p>
            <w:pPr>
              <w:pStyle w:val="76"/>
              <w:snapToGrid w:val="0"/>
              <w:spacing w:line="360" w:lineRule="auto"/>
              <w:ind w:leftChars="-1" w:hanging="2" w:firstLineChars="0"/>
              <w:jc w:val="left"/>
              <w:rPr>
                <w:rFonts w:ascii="宋体" w:hAnsi="宋体"/>
                <w:szCs w:val="21"/>
              </w:rPr>
            </w:pPr>
            <w:r>
              <w:rPr>
                <w:rFonts w:ascii="宋体" w:hAnsi="宋体"/>
                <w:szCs w:val="21"/>
              </w:rPr>
              <w:t xml:space="preserve">ISO 19723.2-2018 </w:t>
            </w:r>
            <w:r>
              <w:rPr>
                <w:rFonts w:hint="eastAsia" w:ascii="宋体" w:hAnsi="宋体"/>
                <w:szCs w:val="21"/>
              </w:rPr>
              <w:t>4.4.3该试验可在环境温度下在车辆上进行，或在几何结构和固定方式等效于车辆上的LNG燃气系统的台架试验上进行。在上述任一种情况下，将接头连接到加气口，将LNG燃气系统加压至其工作压力和温度。</w:t>
            </w:r>
          </w:p>
          <w:p>
            <w:pPr>
              <w:pStyle w:val="76"/>
              <w:snapToGrid w:val="0"/>
              <w:spacing w:line="360" w:lineRule="auto"/>
              <w:ind w:leftChars="-1" w:hanging="2" w:firstLineChars="0"/>
              <w:jc w:val="left"/>
              <w:rPr>
                <w:rFonts w:ascii="宋体" w:hAnsi="宋体"/>
                <w:szCs w:val="21"/>
              </w:rPr>
            </w:pPr>
            <w:r>
              <w:rPr>
                <w:rFonts w:hint="eastAsia" w:ascii="宋体" w:hAnsi="宋体"/>
                <w:szCs w:val="21"/>
              </w:rPr>
              <w:t>在下列情况下，LNG燃气系统的气密性不应受到影响：</w:t>
            </w:r>
          </w:p>
          <w:p>
            <w:pPr>
              <w:pStyle w:val="76"/>
              <w:snapToGrid w:val="0"/>
              <w:spacing w:line="360" w:lineRule="auto"/>
              <w:ind w:leftChars="-1" w:hanging="2" w:firstLineChars="0"/>
              <w:jc w:val="left"/>
              <w:rPr>
                <w:rFonts w:ascii="宋体" w:hAnsi="宋体"/>
                <w:szCs w:val="21"/>
              </w:rPr>
            </w:pPr>
            <w:r>
              <w:rPr>
                <w:rFonts w:hint="eastAsia" w:ascii="宋体" w:hAnsi="宋体"/>
                <w:szCs w:val="21"/>
              </w:rPr>
              <w:t>a） 沿接口轴向施加670N拉力；</w:t>
            </w:r>
          </w:p>
          <w:p>
            <w:pPr>
              <w:pStyle w:val="76"/>
              <w:snapToGrid w:val="0"/>
              <w:spacing w:line="360" w:lineRule="auto"/>
              <w:ind w:leftChars="-1" w:hanging="2" w:firstLineChars="0"/>
              <w:jc w:val="left"/>
              <w:rPr>
                <w:rFonts w:ascii="宋体" w:hAnsi="宋体"/>
                <w:szCs w:val="21"/>
              </w:rPr>
            </w:pPr>
            <w:r>
              <w:rPr>
                <w:rFonts w:hint="eastAsia" w:ascii="宋体" w:hAnsi="宋体"/>
                <w:szCs w:val="21"/>
              </w:rPr>
              <w:t>b） 以最坏的方式施加200 N•m的力矩。</w:t>
            </w:r>
          </w:p>
          <w:p>
            <w:pPr>
              <w:pStyle w:val="76"/>
              <w:snapToGrid w:val="0"/>
              <w:spacing w:line="360" w:lineRule="auto"/>
              <w:ind w:leftChars="-1" w:hanging="2" w:firstLineChars="0"/>
              <w:jc w:val="left"/>
              <w:rPr>
                <w:rFonts w:ascii="宋体" w:hAnsi="宋体"/>
                <w:szCs w:val="21"/>
              </w:rPr>
            </w:pPr>
            <w:r>
              <w:rPr>
                <w:rFonts w:hint="eastAsia" w:ascii="宋体" w:hAnsi="宋体"/>
                <w:szCs w:val="21"/>
              </w:rPr>
              <w:t>在上述试验之后，应使用适当的泄漏试验方法。</w:t>
            </w:r>
          </w:p>
        </w:tc>
        <w:tc>
          <w:tcPr>
            <w:tcW w:w="1948" w:type="dxa"/>
          </w:tcPr>
          <w:p>
            <w:pPr>
              <w:pStyle w:val="76"/>
              <w:snapToGrid w:val="0"/>
              <w:spacing w:line="360" w:lineRule="auto"/>
              <w:ind w:leftChars="-1" w:hanging="2" w:firstLineChars="0"/>
              <w:jc w:val="left"/>
              <w:rPr>
                <w:rFonts w:ascii="宋体" w:hAnsi="宋体"/>
                <w:szCs w:val="21"/>
              </w:rPr>
            </w:pPr>
            <w:r>
              <w:rPr>
                <w:rFonts w:hint="eastAsia" w:ascii="宋体" w:hAnsi="宋体"/>
                <w:szCs w:val="21"/>
              </w:rPr>
              <w:t>LNG 加液口</w:t>
            </w:r>
            <w:r>
              <w:rPr>
                <w:rFonts w:ascii="宋体" w:hAnsi="宋体"/>
                <w:szCs w:val="21"/>
              </w:rPr>
              <w:t>的试验方法引用</w:t>
            </w:r>
            <w:r>
              <w:rPr>
                <w:rFonts w:hint="eastAsia" w:ascii="宋体" w:hAnsi="宋体"/>
                <w:szCs w:val="21"/>
              </w:rPr>
              <w:t>ISO 19723.2-2018 4.4.3 的</w:t>
            </w:r>
            <w:r>
              <w:rPr>
                <w:rFonts w:ascii="宋体" w:hAnsi="宋体"/>
                <w:szCs w:val="21"/>
              </w:rPr>
              <w:t>要求</w:t>
            </w:r>
            <w:r>
              <w:rPr>
                <w:rFonts w:hint="eastAsia" w:ascii="宋体" w:hAnsi="宋体"/>
                <w:szCs w:val="21"/>
              </w:rPr>
              <w:t>。</w:t>
            </w:r>
          </w:p>
        </w:tc>
      </w:tr>
    </w:tbl>
    <w:p>
      <w:pPr>
        <w:pStyle w:val="2"/>
        <w:numPr>
          <w:ilvl w:val="0"/>
          <w:numId w:val="11"/>
        </w:numPr>
        <w:spacing w:before="312" w:beforeLines="100" w:after="312" w:afterLines="100"/>
        <w:rPr>
          <w:szCs w:val="32"/>
        </w:rPr>
      </w:pPr>
      <w:bookmarkStart w:id="27" w:name="_Toc43900483"/>
      <w:r>
        <w:rPr>
          <w:rFonts w:hint="eastAsia"/>
          <w:szCs w:val="32"/>
        </w:rPr>
        <w:t>重大分歧意见的处理过程、处理意见及其依据</w:t>
      </w:r>
      <w:bookmarkEnd w:id="27"/>
    </w:p>
    <w:p>
      <w:pPr>
        <w:spacing w:line="360" w:lineRule="auto"/>
        <w:ind w:firstLine="480" w:firstLineChars="200"/>
        <w:rPr>
          <w:sz w:val="24"/>
        </w:rPr>
      </w:pPr>
      <w:r>
        <w:rPr>
          <w:rFonts w:hint="eastAsia"/>
          <w:sz w:val="24"/>
        </w:rPr>
        <w:t>无。</w:t>
      </w:r>
    </w:p>
    <w:p>
      <w:pPr>
        <w:pStyle w:val="2"/>
        <w:numPr>
          <w:ilvl w:val="0"/>
          <w:numId w:val="11"/>
        </w:numPr>
        <w:spacing w:before="312" w:beforeLines="100" w:after="312" w:afterLines="100" w:line="240" w:lineRule="auto"/>
        <w:rPr>
          <w:szCs w:val="32"/>
        </w:rPr>
      </w:pPr>
      <w:bookmarkStart w:id="28" w:name="_Toc43900484"/>
      <w:r>
        <w:rPr>
          <w:rFonts w:hint="eastAsia"/>
          <w:szCs w:val="32"/>
        </w:rPr>
        <w:t>对强制性国家标准自发布日期至实施日期之间的过渡期（以下简称过渡期）的建议及理由，包括实施强制性国家标准所需要的技术改造、成本投入、老旧产品退出市场时间等</w:t>
      </w:r>
      <w:bookmarkEnd w:id="28"/>
    </w:p>
    <w:p>
      <w:pPr>
        <w:spacing w:line="360" w:lineRule="auto"/>
        <w:ind w:firstLine="480" w:firstLineChars="200"/>
        <w:rPr>
          <w:kern w:val="0"/>
          <w:sz w:val="24"/>
        </w:rPr>
      </w:pPr>
      <w:r>
        <w:rPr>
          <w:rFonts w:hint="eastAsia"/>
          <w:kern w:val="0"/>
          <w:sz w:val="24"/>
        </w:rPr>
        <w:t>该标准修订</w:t>
      </w:r>
      <w:r>
        <w:rPr>
          <w:kern w:val="0"/>
          <w:sz w:val="24"/>
        </w:rPr>
        <w:t>发布后，不需要进行技术改造</w:t>
      </w:r>
      <w:r>
        <w:rPr>
          <w:rFonts w:hint="eastAsia"/>
          <w:kern w:val="0"/>
          <w:sz w:val="24"/>
        </w:rPr>
        <w:t>，无额外的</w:t>
      </w:r>
      <w:r>
        <w:rPr>
          <w:kern w:val="0"/>
          <w:sz w:val="24"/>
        </w:rPr>
        <w:t>成本投入</w:t>
      </w:r>
      <w:r>
        <w:rPr>
          <w:rFonts w:hint="eastAsia"/>
          <w:kern w:val="0"/>
          <w:sz w:val="24"/>
        </w:rPr>
        <w:t>，没有</w:t>
      </w:r>
      <w:r>
        <w:rPr>
          <w:kern w:val="0"/>
          <w:sz w:val="24"/>
        </w:rPr>
        <w:t>老旧产品</w:t>
      </w:r>
      <w:r>
        <w:rPr>
          <w:rFonts w:hint="eastAsia"/>
          <w:kern w:val="0"/>
          <w:sz w:val="24"/>
        </w:rPr>
        <w:t>退</w:t>
      </w:r>
      <w:r>
        <w:rPr>
          <w:kern w:val="0"/>
          <w:sz w:val="24"/>
        </w:rPr>
        <w:t>出市场等问题。</w:t>
      </w:r>
      <w:r>
        <w:rPr>
          <w:rFonts w:hint="eastAsia"/>
          <w:kern w:val="0"/>
          <w:sz w:val="24"/>
        </w:rPr>
        <w:t>建议发布日期之后6个月实施。</w:t>
      </w:r>
    </w:p>
    <w:bookmarkEnd w:id="26"/>
    <w:p>
      <w:pPr>
        <w:pStyle w:val="2"/>
        <w:numPr>
          <w:ilvl w:val="0"/>
          <w:numId w:val="11"/>
        </w:numPr>
        <w:spacing w:before="312" w:beforeLines="100" w:after="312" w:afterLines="100" w:line="240" w:lineRule="auto"/>
        <w:rPr>
          <w:szCs w:val="32"/>
        </w:rPr>
      </w:pPr>
      <w:bookmarkStart w:id="29" w:name="_Toc43900485"/>
      <w:r>
        <w:rPr>
          <w:rFonts w:hint="eastAsia"/>
          <w:szCs w:val="32"/>
        </w:rPr>
        <w:t>与实施强制性国家标准有关的政策措施，包括实施监督管理部门以及对违反强制性国家标准的行为进行处理的有关法律、行政法规、部门规章依据等</w:t>
      </w:r>
      <w:bookmarkEnd w:id="29"/>
    </w:p>
    <w:p>
      <w:pPr>
        <w:spacing w:line="360" w:lineRule="auto"/>
        <w:ind w:firstLine="480" w:firstLineChars="200"/>
        <w:rPr>
          <w:sz w:val="24"/>
        </w:rPr>
      </w:pPr>
      <w:bookmarkStart w:id="30" w:name="_Toc20846"/>
      <w:bookmarkStart w:id="31" w:name="_Toc375663352"/>
      <w:r>
        <w:rPr>
          <w:rFonts w:hint="eastAsia"/>
          <w:sz w:val="24"/>
        </w:rPr>
        <w:t>工业和信息化部发布了《道路机动车辆生产企业及产品准入管理办法》（工业和信息化部令第50号），通过《道路机动车辆生产企业及产品公告》对道路机动车辆生产企业及产品进行准入管理。本强制性国家标准将纳入该管理体系，由国家工业和信息化部依据本标准对相关产品进行准入管理，并依法对违反强制性国家标准的行为进行处理</w:t>
      </w:r>
      <w:r>
        <w:rPr>
          <w:sz w:val="24"/>
        </w:rPr>
        <w:t>。</w:t>
      </w:r>
    </w:p>
    <w:p>
      <w:pPr>
        <w:adjustRightInd w:val="0"/>
        <w:snapToGrid w:val="0"/>
        <w:spacing w:before="93" w:beforeLines="30" w:after="93" w:afterLines="30" w:line="440" w:lineRule="exact"/>
        <w:ind w:firstLine="480" w:firstLineChars="200"/>
        <w:rPr>
          <w:rFonts w:ascii="宋体" w:hAnsi="宋体" w:cs="宋体"/>
          <w:sz w:val="24"/>
          <w:szCs w:val="24"/>
        </w:rPr>
      </w:pPr>
      <w:r>
        <w:rPr>
          <w:rFonts w:hint="eastAsia" w:ascii="宋体" w:hAnsi="宋体" w:cs="宋体"/>
          <w:sz w:val="24"/>
          <w:szCs w:val="24"/>
        </w:rPr>
        <w:t>《中华人民共和国标准化法》第二十五条规定“不符合强制性标准的产品、服务，不得生产、销售、进口或者提供”；</w:t>
      </w:r>
      <w:r>
        <w:rPr>
          <w:rFonts w:ascii="宋体" w:hAnsi="宋体" w:cs="宋体"/>
          <w:sz w:val="24"/>
          <w:szCs w:val="24"/>
        </w:rPr>
        <w:t>第三十六条</w:t>
      </w:r>
      <w:r>
        <w:rPr>
          <w:rFonts w:hint="eastAsia" w:ascii="宋体" w:hAnsi="宋体" w:cs="宋体"/>
          <w:sz w:val="24"/>
          <w:szCs w:val="24"/>
        </w:rPr>
        <w:t>规定“</w:t>
      </w:r>
      <w:r>
        <w:rPr>
          <w:rFonts w:ascii="宋体" w:hAnsi="宋体" w:cs="宋体"/>
          <w:sz w:val="24"/>
          <w:szCs w:val="24"/>
        </w:rPr>
        <w:t>生产、销售、进口产品或者提供服务不符合强制性标准，或者企业生产的产品、提供的服务不符合其公开标准的技术要求的，依法承担民事责任</w:t>
      </w:r>
      <w:r>
        <w:rPr>
          <w:rFonts w:hint="eastAsia" w:ascii="宋体" w:hAnsi="宋体" w:cs="宋体"/>
          <w:sz w:val="24"/>
          <w:szCs w:val="24"/>
        </w:rPr>
        <w:t>”。</w:t>
      </w:r>
    </w:p>
    <w:p>
      <w:pPr>
        <w:adjustRightInd w:val="0"/>
        <w:snapToGrid w:val="0"/>
        <w:spacing w:before="93" w:beforeLines="30" w:after="93" w:afterLines="30" w:line="440" w:lineRule="exact"/>
        <w:ind w:firstLine="480" w:firstLineChars="200"/>
        <w:rPr>
          <w:rFonts w:ascii="宋体" w:hAnsi="宋体" w:cs="宋体"/>
          <w:sz w:val="24"/>
          <w:szCs w:val="24"/>
        </w:rPr>
      </w:pPr>
      <w:r>
        <w:rPr>
          <w:rFonts w:hint="eastAsia" w:ascii="宋体" w:hAnsi="宋体" w:cs="宋体"/>
          <w:sz w:val="24"/>
          <w:szCs w:val="24"/>
        </w:rPr>
        <w:t>《中华人民共和国产品质量法》第十三条明确规定，“可能危及人体健康和人身、财产安全的工业产品，必</w:t>
      </w:r>
      <w:r>
        <w:rPr>
          <w:rFonts w:ascii="宋体" w:hAnsi="宋体" w:cs="宋体"/>
          <w:sz w:val="24"/>
          <w:szCs w:val="24"/>
        </w:rPr>
        <w:tab/>
      </w:r>
      <w:r>
        <w:rPr>
          <w:rFonts w:hint="eastAsia" w:ascii="宋体" w:hAnsi="宋体" w:cs="宋体"/>
          <w:sz w:val="24"/>
          <w:szCs w:val="24"/>
        </w:rPr>
        <w:t>须符合保障人体健康和人身、财产安全的国家标准、行业标准”。</w:t>
      </w:r>
    </w:p>
    <w:p>
      <w:pPr>
        <w:adjustRightInd w:val="0"/>
        <w:snapToGrid w:val="0"/>
        <w:spacing w:before="93" w:beforeLines="30" w:after="93" w:afterLines="30" w:line="440" w:lineRule="exact"/>
        <w:ind w:firstLine="480" w:firstLineChars="200"/>
        <w:rPr>
          <w:rFonts w:ascii="宋体" w:hAnsi="宋体" w:cs="宋体"/>
          <w:sz w:val="24"/>
          <w:szCs w:val="24"/>
        </w:rPr>
      </w:pPr>
      <w:r>
        <w:rPr>
          <w:rFonts w:hint="eastAsia" w:ascii="宋体" w:hAnsi="宋体" w:cs="宋体"/>
          <w:sz w:val="24"/>
          <w:szCs w:val="24"/>
        </w:rPr>
        <w:t>工信部发布的《车辆生产企业及产品生产一致性监督管理办法》中也明确提出，“工业和信息化部通过生产一致性监督检查，确认车辆生产企业生产和销售的产品是否符合一致性要求，是否符合国家政策和管理规定以及强制性标准、法规要求”。</w:t>
      </w:r>
    </w:p>
    <w:p>
      <w:pPr>
        <w:pStyle w:val="2"/>
        <w:numPr>
          <w:ilvl w:val="0"/>
          <w:numId w:val="11"/>
        </w:numPr>
        <w:spacing w:before="312" w:beforeLines="100" w:after="312" w:afterLines="100"/>
        <w:rPr>
          <w:szCs w:val="32"/>
        </w:rPr>
      </w:pPr>
      <w:bookmarkStart w:id="32" w:name="_Toc43900486"/>
      <w:r>
        <w:rPr>
          <w:rFonts w:hint="eastAsia"/>
          <w:szCs w:val="32"/>
        </w:rPr>
        <w:t>是否需要对外通报的建议及理由</w:t>
      </w:r>
      <w:bookmarkEnd w:id="32"/>
    </w:p>
    <w:p>
      <w:pPr>
        <w:pStyle w:val="15"/>
        <w:spacing w:after="226" w:line="450" w:lineRule="atLeast"/>
        <w:ind w:firstLine="480" w:firstLineChars="200"/>
      </w:pPr>
      <w:r>
        <w:rPr>
          <w:rFonts w:hint="eastAsia"/>
        </w:rPr>
        <w:t>本标准为强制性国家标准，部分技术条款与</w:t>
      </w:r>
      <w:r>
        <w:rPr>
          <w:rFonts w:hint="eastAsia"/>
          <w:color w:val="333333"/>
          <w:shd w:val="clear" w:color="auto" w:fill="FFFFFF"/>
        </w:rPr>
        <w:t>国际标准或者与有关国际标准技术要求不完全一致，且本标准涉及人身健康和生命财产安全，</w:t>
      </w:r>
      <w:r>
        <w:rPr>
          <w:rFonts w:hint="eastAsia"/>
        </w:rPr>
        <w:t>依据《强制性国家标准管理办法》与世界贸易组织</w:t>
      </w:r>
      <w:bookmarkStart w:id="40" w:name="_GoBack"/>
      <w:bookmarkEnd w:id="40"/>
      <w:r>
        <w:rPr>
          <w:rFonts w:hint="eastAsia"/>
        </w:rPr>
        <w:t>的要求，需要进行WTO/TBT通报</w:t>
      </w:r>
      <w:r>
        <w:t>。</w:t>
      </w:r>
    </w:p>
    <w:p>
      <w:pPr>
        <w:pStyle w:val="2"/>
        <w:numPr>
          <w:ilvl w:val="0"/>
          <w:numId w:val="11"/>
        </w:numPr>
        <w:spacing w:before="312" w:beforeLines="100" w:after="312" w:afterLines="100"/>
        <w:rPr>
          <w:szCs w:val="32"/>
        </w:rPr>
      </w:pPr>
      <w:bookmarkStart w:id="33" w:name="_Toc43900487"/>
      <w:r>
        <w:rPr>
          <w:rFonts w:hint="eastAsia"/>
          <w:szCs w:val="32"/>
        </w:rPr>
        <w:t>废止现行有关标准的建议</w:t>
      </w:r>
      <w:bookmarkEnd w:id="33"/>
    </w:p>
    <w:p>
      <w:pPr>
        <w:spacing w:line="360" w:lineRule="auto"/>
        <w:ind w:firstLine="480" w:firstLineChars="200"/>
        <w:rPr>
          <w:sz w:val="24"/>
        </w:rPr>
      </w:pPr>
      <w:r>
        <w:rPr>
          <w:rFonts w:hint="eastAsia"/>
          <w:sz w:val="24"/>
        </w:rPr>
        <w:t>本标准全部替代GB 19239-2013《燃气汽车燃气系统的安装要求》和GB/T 20734-2006 《液化天然气汽车专用装置安装</w:t>
      </w:r>
      <w:r>
        <w:rPr>
          <w:sz w:val="24"/>
        </w:rPr>
        <w:t>要求</w:t>
      </w:r>
      <w:r>
        <w:rPr>
          <w:rFonts w:hint="eastAsia"/>
          <w:sz w:val="24"/>
        </w:rPr>
        <w:t>》两项标准。</w:t>
      </w:r>
    </w:p>
    <w:p>
      <w:pPr>
        <w:pStyle w:val="2"/>
        <w:numPr>
          <w:ilvl w:val="0"/>
          <w:numId w:val="11"/>
        </w:numPr>
        <w:spacing w:before="312" w:beforeLines="100" w:after="312" w:afterLines="100"/>
        <w:rPr>
          <w:szCs w:val="32"/>
        </w:rPr>
      </w:pPr>
      <w:bookmarkStart w:id="34" w:name="_Toc43900488"/>
      <w:r>
        <w:rPr>
          <w:rFonts w:hint="eastAsia"/>
          <w:szCs w:val="32"/>
        </w:rPr>
        <w:t>涉及专利的有关说明</w:t>
      </w:r>
      <w:bookmarkEnd w:id="34"/>
    </w:p>
    <w:p>
      <w:pPr>
        <w:spacing w:line="300" w:lineRule="auto"/>
        <w:ind w:firstLine="480" w:firstLineChars="200"/>
        <w:rPr>
          <w:rFonts w:ascii="宋体" w:hAnsi="宋体"/>
          <w:bCs/>
          <w:sz w:val="24"/>
          <w:szCs w:val="24"/>
        </w:rPr>
      </w:pPr>
      <w:bookmarkStart w:id="35" w:name="_Toc497746219"/>
      <w:r>
        <w:rPr>
          <w:rFonts w:hint="eastAsia" w:ascii="宋体" w:hAnsi="宋体"/>
          <w:bCs/>
          <w:sz w:val="24"/>
          <w:szCs w:val="24"/>
        </w:rPr>
        <w:t>本标准不涉及专利问题。</w:t>
      </w:r>
    </w:p>
    <w:p>
      <w:pPr>
        <w:pStyle w:val="2"/>
        <w:numPr>
          <w:ilvl w:val="0"/>
          <w:numId w:val="11"/>
        </w:numPr>
        <w:spacing w:before="312" w:beforeLines="100" w:after="312" w:afterLines="100"/>
        <w:rPr>
          <w:szCs w:val="32"/>
        </w:rPr>
      </w:pPr>
      <w:bookmarkStart w:id="36" w:name="_Toc43900489"/>
      <w:r>
        <w:rPr>
          <w:rFonts w:hint="eastAsia"/>
          <w:szCs w:val="32"/>
        </w:rPr>
        <w:t>强制性国家标准所涉及的产品、过程或者服务目录</w:t>
      </w:r>
      <w:bookmarkEnd w:id="35"/>
      <w:bookmarkEnd w:id="36"/>
    </w:p>
    <w:p>
      <w:pPr>
        <w:spacing w:line="300" w:lineRule="auto"/>
        <w:ind w:firstLine="480" w:firstLineChars="200"/>
        <w:rPr>
          <w:sz w:val="24"/>
        </w:rPr>
      </w:pPr>
      <w:bookmarkStart w:id="37" w:name="_Toc420916119"/>
      <w:bookmarkStart w:id="38" w:name="_Toc18865"/>
      <w:r>
        <w:rPr>
          <w:rFonts w:hint="eastAsia"/>
          <w:sz w:val="24"/>
        </w:rPr>
        <w:t>本标准为修订</w:t>
      </w:r>
      <w:r>
        <w:rPr>
          <w:sz w:val="24"/>
        </w:rPr>
        <w:t>，</w:t>
      </w:r>
      <w:r>
        <w:rPr>
          <w:rFonts w:hint="eastAsia"/>
          <w:sz w:val="24"/>
        </w:rPr>
        <w:t>全部替代GB 19239-2013《燃气汽车燃气系统的安装要求》和GB/T 20734-2006 《液化天然气汽车专用装置安装</w:t>
      </w:r>
      <w:r>
        <w:rPr>
          <w:sz w:val="24"/>
        </w:rPr>
        <w:t>要求</w:t>
      </w:r>
      <w:r>
        <w:rPr>
          <w:rFonts w:hint="eastAsia"/>
          <w:sz w:val="24"/>
        </w:rPr>
        <w:t>》两项标准</w:t>
      </w:r>
      <w:r>
        <w:rPr>
          <w:rFonts w:hint="eastAsia" w:ascii="宋体" w:hAnsi="宋体"/>
          <w:bCs/>
          <w:sz w:val="24"/>
          <w:szCs w:val="24"/>
        </w:rPr>
        <w:t>。所涉及到的产品主要包括，可以使用压缩天然气（以下简称CNG）/液化天然气（以下简称LNG）/液化石油气（以下简称LPG）作为燃料的燃气汽车。</w:t>
      </w:r>
    </w:p>
    <w:bookmarkEnd w:id="37"/>
    <w:bookmarkEnd w:id="38"/>
    <w:p>
      <w:pPr>
        <w:pStyle w:val="2"/>
        <w:numPr>
          <w:ilvl w:val="0"/>
          <w:numId w:val="11"/>
        </w:numPr>
        <w:spacing w:before="312" w:beforeLines="100" w:after="312" w:afterLines="100"/>
        <w:rPr>
          <w:szCs w:val="32"/>
        </w:rPr>
      </w:pPr>
      <w:bookmarkStart w:id="39" w:name="_Toc43900490"/>
      <w:r>
        <w:rPr>
          <w:rFonts w:hint="eastAsia"/>
          <w:szCs w:val="32"/>
        </w:rPr>
        <w:t>其他应当予以说明的事项</w:t>
      </w:r>
      <w:bookmarkEnd w:id="39"/>
    </w:p>
    <w:bookmarkEnd w:id="30"/>
    <w:bookmarkEnd w:id="31"/>
    <w:p>
      <w:pPr>
        <w:spacing w:line="300" w:lineRule="auto"/>
        <w:ind w:firstLine="480" w:firstLineChars="200"/>
        <w:rPr>
          <w:sz w:val="24"/>
        </w:rPr>
      </w:pPr>
      <w:r>
        <w:rPr>
          <w:sz w:val="24"/>
        </w:rPr>
        <w:t>QC/T 245-2017</w:t>
      </w:r>
      <w:r>
        <w:rPr>
          <w:rFonts w:hint="eastAsia"/>
          <w:sz w:val="24"/>
        </w:rPr>
        <w:t>《压缩天然气汽车燃气系统技术条件》、QC/T</w:t>
      </w:r>
      <w:r>
        <w:rPr>
          <w:sz w:val="24"/>
        </w:rPr>
        <w:t xml:space="preserve"> 247-2017</w:t>
      </w:r>
      <w:r>
        <w:rPr>
          <w:rFonts w:hint="eastAsia"/>
          <w:sz w:val="24"/>
        </w:rPr>
        <w:t>《液化石油气汽车燃气系统技术条件》在2017版将</w:t>
      </w:r>
      <w:r>
        <w:rPr>
          <w:sz w:val="24"/>
        </w:rPr>
        <w:t>名称中“</w:t>
      </w:r>
      <w:r>
        <w:rPr>
          <w:rFonts w:hint="eastAsia"/>
          <w:sz w:val="24"/>
        </w:rPr>
        <w:t>专用</w:t>
      </w:r>
      <w:r>
        <w:rPr>
          <w:sz w:val="24"/>
        </w:rPr>
        <w:t>装置”</w:t>
      </w:r>
      <w:r>
        <w:rPr>
          <w:rFonts w:hint="eastAsia"/>
          <w:sz w:val="24"/>
        </w:rPr>
        <w:t>统一</w:t>
      </w:r>
      <w:r>
        <w:rPr>
          <w:sz w:val="24"/>
        </w:rPr>
        <w:t>调整为“</w:t>
      </w:r>
      <w:r>
        <w:rPr>
          <w:rFonts w:hint="eastAsia"/>
          <w:sz w:val="24"/>
        </w:rPr>
        <w:t>燃气</w:t>
      </w:r>
      <w:r>
        <w:rPr>
          <w:sz w:val="24"/>
        </w:rPr>
        <w:t>系统”</w:t>
      </w:r>
      <w:r>
        <w:rPr>
          <w:rFonts w:hint="eastAsia"/>
          <w:sz w:val="24"/>
        </w:rPr>
        <w:t>，QC/T755《液化天然气汽车燃气系统技术条件》名称也改为“燃气系统”，因</w:t>
      </w:r>
      <w:r>
        <w:rPr>
          <w:sz w:val="24"/>
        </w:rPr>
        <w:t>本标准规定的</w:t>
      </w:r>
      <w:r>
        <w:rPr>
          <w:rFonts w:hint="eastAsia"/>
          <w:sz w:val="24"/>
        </w:rPr>
        <w:t>内容</w:t>
      </w:r>
      <w:r>
        <w:rPr>
          <w:sz w:val="24"/>
        </w:rPr>
        <w:t>和上述标准规定的内容涉及部件</w:t>
      </w:r>
      <w:r>
        <w:rPr>
          <w:rFonts w:hint="eastAsia"/>
          <w:sz w:val="24"/>
        </w:rPr>
        <w:t>相同</w:t>
      </w:r>
      <w:r>
        <w:rPr>
          <w:sz w:val="24"/>
        </w:rPr>
        <w:t>，故</w:t>
      </w:r>
      <w:r>
        <w:rPr>
          <w:rFonts w:hint="eastAsia"/>
          <w:sz w:val="24"/>
        </w:rPr>
        <w:t>在</w:t>
      </w:r>
      <w:r>
        <w:rPr>
          <w:sz w:val="24"/>
        </w:rPr>
        <w:t>本次</w:t>
      </w:r>
      <w:r>
        <w:rPr>
          <w:rFonts w:hint="eastAsia"/>
          <w:sz w:val="24"/>
        </w:rPr>
        <w:t>修订</w:t>
      </w:r>
      <w:r>
        <w:rPr>
          <w:sz w:val="24"/>
        </w:rPr>
        <w:t>时将</w:t>
      </w:r>
      <w:r>
        <w:rPr>
          <w:rFonts w:hint="eastAsia"/>
          <w:sz w:val="24"/>
        </w:rPr>
        <w:t>本标准的</w:t>
      </w:r>
      <w:r>
        <w:rPr>
          <w:sz w:val="24"/>
        </w:rPr>
        <w:t>名称由</w:t>
      </w:r>
      <w:r>
        <w:rPr>
          <w:rFonts w:hint="eastAsia"/>
          <w:sz w:val="24"/>
        </w:rPr>
        <w:t>计划下达时的</w:t>
      </w:r>
      <w:r>
        <w:rPr>
          <w:sz w:val="24"/>
        </w:rPr>
        <w:t>“</w:t>
      </w:r>
      <w:r>
        <w:rPr>
          <w:rFonts w:hint="eastAsia"/>
          <w:sz w:val="24"/>
        </w:rPr>
        <w:t>燃气汽车专用装置的安装要求</w:t>
      </w:r>
      <w:r>
        <w:rPr>
          <w:sz w:val="24"/>
        </w:rPr>
        <w:t>”</w:t>
      </w:r>
      <w:r>
        <w:rPr>
          <w:rFonts w:hint="eastAsia"/>
          <w:sz w:val="24"/>
        </w:rPr>
        <w:t>改为“燃气汽车燃气系统的安装要求”。</w:t>
      </w:r>
    </w:p>
    <w:p>
      <w:pPr>
        <w:pStyle w:val="31"/>
        <w:spacing w:line="400" w:lineRule="atLeast"/>
        <w:ind w:left="890"/>
        <w:rPr>
          <w:sz w:val="24"/>
          <w:szCs w:val="24"/>
        </w:rPr>
      </w:pPr>
    </w:p>
    <w:sectPr>
      <w:footerReference r:id="rId6" w:type="first"/>
      <w:footerReference r:id="rId5" w:type="default"/>
      <w:pgSz w:w="11906" w:h="16838"/>
      <w:pgMar w:top="1134" w:right="1418" w:bottom="1418" w:left="1418" w:header="851" w:footer="992" w:gutter="0"/>
      <w:pgNumType w:start="1"/>
      <w:cols w:space="720"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2</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3844"/>
    <w:multiLevelType w:val="multilevel"/>
    <w:tmpl w:val="0D983844"/>
    <w:lvl w:ilvl="0" w:tentative="0">
      <w:start w:val="1"/>
      <w:numFmt w:val="decimal"/>
      <w:pStyle w:val="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B6B3AE4"/>
    <w:multiLevelType w:val="singleLevel"/>
    <w:tmpl w:val="1B6B3AE4"/>
    <w:lvl w:ilvl="0" w:tentative="0">
      <w:start w:val="1"/>
      <w:numFmt w:val="chineseCounting"/>
      <w:suff w:val="nothing"/>
      <w:lvlText w:val="%1、"/>
      <w:lvlJc w:val="left"/>
      <w:pPr>
        <w:tabs>
          <w:tab w:val="left" w:pos="0"/>
        </w:tabs>
      </w:pPr>
      <w:rPr>
        <w:rFonts w:hint="eastAsia"/>
      </w:rPr>
    </w:lvl>
  </w:abstractNum>
  <w:abstractNum w:abstractNumId="2">
    <w:nsid w:val="1B833658"/>
    <w:multiLevelType w:val="multilevel"/>
    <w:tmpl w:val="1B833658"/>
    <w:lvl w:ilvl="0" w:tentative="0">
      <w:start w:val="1"/>
      <w:numFmt w:val="decimal"/>
      <w:pStyle w:val="59"/>
      <w:lvlText w:val="%1."/>
      <w:lvlJc w:val="left"/>
      <w:pPr>
        <w:ind w:left="890" w:hanging="420"/>
      </w:p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3">
    <w:nsid w:val="1DBF583A"/>
    <w:multiLevelType w:val="multilevel"/>
    <w:tmpl w:val="1DBF583A"/>
    <w:lvl w:ilvl="0" w:tentative="0">
      <w:start w:val="1"/>
      <w:numFmt w:val="decimal"/>
      <w:pStyle w:val="5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7"/>
      <w:suff w:val="nothing"/>
      <w:lvlText w:val="%1.%2.%3.%4.%5　"/>
      <w:lvlJc w:val="left"/>
      <w:pPr>
        <w:ind w:left="0" w:firstLine="0"/>
      </w:pPr>
      <w:rPr>
        <w:rFonts w:hint="eastAsia" w:ascii="黑体" w:hAnsi="Times New Roman" w:eastAsia="黑体"/>
        <w:b w:val="0"/>
        <w:i w:val="0"/>
        <w:sz w:val="21"/>
      </w:rPr>
    </w:lvl>
    <w:lvl w:ilvl="5" w:tentative="0">
      <w:start w:val="1"/>
      <w:numFmt w:val="decimal"/>
      <w:pStyle w:val="1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0714FDD"/>
    <w:multiLevelType w:val="multilevel"/>
    <w:tmpl w:val="20714FDD"/>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pStyle w:val="52"/>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2827D5B"/>
    <w:multiLevelType w:val="multilevel"/>
    <w:tmpl w:val="22827D5B"/>
    <w:lvl w:ilvl="0" w:tentative="0">
      <w:start w:val="1"/>
      <w:numFmt w:val="none"/>
      <w:pStyle w:val="4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2C5917C3"/>
    <w:multiLevelType w:val="multilevel"/>
    <w:tmpl w:val="2C5917C3"/>
    <w:lvl w:ilvl="0" w:tentative="0">
      <w:start w:val="1"/>
      <w:numFmt w:val="none"/>
      <w:pStyle w:val="48"/>
      <w:suff w:val="nothing"/>
      <w:lvlText w:val="%1——"/>
      <w:lvlJc w:val="left"/>
      <w:pPr>
        <w:ind w:left="833" w:hanging="408"/>
      </w:pPr>
      <w:rPr>
        <w:rFonts w:hint="eastAsia"/>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5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60B55DC2"/>
    <w:multiLevelType w:val="multilevel"/>
    <w:tmpl w:val="60B55DC2"/>
    <w:lvl w:ilvl="0" w:tentative="0">
      <w:start w:val="1"/>
      <w:numFmt w:val="upperLetter"/>
      <w:pStyle w:val="46"/>
      <w:lvlText w:val="%1"/>
      <w:lvlJc w:val="left"/>
      <w:pPr>
        <w:tabs>
          <w:tab w:val="left" w:pos="0"/>
        </w:tabs>
        <w:ind w:left="0" w:hanging="425"/>
      </w:pPr>
      <w:rPr>
        <w:rFonts w:hint="eastAsia"/>
      </w:rPr>
    </w:lvl>
    <w:lvl w:ilvl="1" w:tentative="0">
      <w:start w:val="1"/>
      <w:numFmt w:val="decimal"/>
      <w:pStyle w:val="4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46260FA"/>
    <w:multiLevelType w:val="multilevel"/>
    <w:tmpl w:val="646260FA"/>
    <w:lvl w:ilvl="0" w:tentative="0">
      <w:start w:val="1"/>
      <w:numFmt w:val="decimal"/>
      <w:pStyle w:val="5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7986661C"/>
    <w:multiLevelType w:val="multilevel"/>
    <w:tmpl w:val="7986661C"/>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pStyle w:val="3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4"/>
  </w:num>
  <w:num w:numId="2">
    <w:abstractNumId w:val="0"/>
  </w:num>
  <w:num w:numId="3">
    <w:abstractNumId w:val="10"/>
  </w:num>
  <w:num w:numId="4">
    <w:abstractNumId w:val="6"/>
  </w:num>
  <w:num w:numId="5">
    <w:abstractNumId w:val="8"/>
  </w:num>
  <w:num w:numId="6">
    <w:abstractNumId w:val="7"/>
  </w:num>
  <w:num w:numId="7">
    <w:abstractNumId w:val="9"/>
  </w:num>
  <w:num w:numId="8">
    <w:abstractNumId w:val="5"/>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34C68"/>
    <w:rsid w:val="00000B76"/>
    <w:rsid w:val="00000D53"/>
    <w:rsid w:val="000017B0"/>
    <w:rsid w:val="000033A1"/>
    <w:rsid w:val="00003883"/>
    <w:rsid w:val="00004743"/>
    <w:rsid w:val="00004F75"/>
    <w:rsid w:val="00006A66"/>
    <w:rsid w:val="00007008"/>
    <w:rsid w:val="00007625"/>
    <w:rsid w:val="00007DCD"/>
    <w:rsid w:val="00010FA3"/>
    <w:rsid w:val="00011C2C"/>
    <w:rsid w:val="00013FA4"/>
    <w:rsid w:val="00017C68"/>
    <w:rsid w:val="00021455"/>
    <w:rsid w:val="00023410"/>
    <w:rsid w:val="00024EC1"/>
    <w:rsid w:val="000264B1"/>
    <w:rsid w:val="0003217C"/>
    <w:rsid w:val="00036B4A"/>
    <w:rsid w:val="00040103"/>
    <w:rsid w:val="000409F8"/>
    <w:rsid w:val="00042BF7"/>
    <w:rsid w:val="00042FBB"/>
    <w:rsid w:val="0004349D"/>
    <w:rsid w:val="00043B70"/>
    <w:rsid w:val="000460D1"/>
    <w:rsid w:val="00050948"/>
    <w:rsid w:val="000515AA"/>
    <w:rsid w:val="00052687"/>
    <w:rsid w:val="000526B3"/>
    <w:rsid w:val="000538B8"/>
    <w:rsid w:val="000566E7"/>
    <w:rsid w:val="00056A06"/>
    <w:rsid w:val="00056F3E"/>
    <w:rsid w:val="000572BB"/>
    <w:rsid w:val="0006081D"/>
    <w:rsid w:val="00060C18"/>
    <w:rsid w:val="000679DC"/>
    <w:rsid w:val="00073514"/>
    <w:rsid w:val="000737CD"/>
    <w:rsid w:val="00073ED3"/>
    <w:rsid w:val="00080A7B"/>
    <w:rsid w:val="00081A7C"/>
    <w:rsid w:val="00081FAE"/>
    <w:rsid w:val="00082D02"/>
    <w:rsid w:val="00082D22"/>
    <w:rsid w:val="00082E91"/>
    <w:rsid w:val="00084E29"/>
    <w:rsid w:val="00085080"/>
    <w:rsid w:val="0008637F"/>
    <w:rsid w:val="000878E6"/>
    <w:rsid w:val="00091A88"/>
    <w:rsid w:val="00092D66"/>
    <w:rsid w:val="0009427D"/>
    <w:rsid w:val="00094533"/>
    <w:rsid w:val="00094C96"/>
    <w:rsid w:val="000A0ABB"/>
    <w:rsid w:val="000A0FFE"/>
    <w:rsid w:val="000A18E3"/>
    <w:rsid w:val="000A20F4"/>
    <w:rsid w:val="000A240C"/>
    <w:rsid w:val="000A359A"/>
    <w:rsid w:val="000A3768"/>
    <w:rsid w:val="000A4A16"/>
    <w:rsid w:val="000A5858"/>
    <w:rsid w:val="000A687A"/>
    <w:rsid w:val="000B2975"/>
    <w:rsid w:val="000B3542"/>
    <w:rsid w:val="000B40F5"/>
    <w:rsid w:val="000B481B"/>
    <w:rsid w:val="000B5410"/>
    <w:rsid w:val="000B6FE3"/>
    <w:rsid w:val="000B7711"/>
    <w:rsid w:val="000C1041"/>
    <w:rsid w:val="000C1B89"/>
    <w:rsid w:val="000C48F9"/>
    <w:rsid w:val="000C54FB"/>
    <w:rsid w:val="000C5FCC"/>
    <w:rsid w:val="000C6EA7"/>
    <w:rsid w:val="000D0CBF"/>
    <w:rsid w:val="000D164C"/>
    <w:rsid w:val="000D1F51"/>
    <w:rsid w:val="000D26DD"/>
    <w:rsid w:val="000D2AA0"/>
    <w:rsid w:val="000D3751"/>
    <w:rsid w:val="000D3FA3"/>
    <w:rsid w:val="000D463C"/>
    <w:rsid w:val="000D4B1A"/>
    <w:rsid w:val="000D6934"/>
    <w:rsid w:val="000D73DC"/>
    <w:rsid w:val="000E1037"/>
    <w:rsid w:val="000E1210"/>
    <w:rsid w:val="000E2752"/>
    <w:rsid w:val="000E32E5"/>
    <w:rsid w:val="000E4670"/>
    <w:rsid w:val="000E6FC1"/>
    <w:rsid w:val="000F1010"/>
    <w:rsid w:val="000F1F8F"/>
    <w:rsid w:val="000F332E"/>
    <w:rsid w:val="000F42CD"/>
    <w:rsid w:val="000F4498"/>
    <w:rsid w:val="000F5A75"/>
    <w:rsid w:val="00101283"/>
    <w:rsid w:val="001054B3"/>
    <w:rsid w:val="00105640"/>
    <w:rsid w:val="00105BB1"/>
    <w:rsid w:val="0010682C"/>
    <w:rsid w:val="00107069"/>
    <w:rsid w:val="00107B49"/>
    <w:rsid w:val="001104CA"/>
    <w:rsid w:val="001132ED"/>
    <w:rsid w:val="00116606"/>
    <w:rsid w:val="00117D4E"/>
    <w:rsid w:val="0012232C"/>
    <w:rsid w:val="00122808"/>
    <w:rsid w:val="00123E62"/>
    <w:rsid w:val="0012448D"/>
    <w:rsid w:val="00124EB8"/>
    <w:rsid w:val="001270F6"/>
    <w:rsid w:val="001312E9"/>
    <w:rsid w:val="00132056"/>
    <w:rsid w:val="00135D5C"/>
    <w:rsid w:val="00136250"/>
    <w:rsid w:val="001373E1"/>
    <w:rsid w:val="00137563"/>
    <w:rsid w:val="001378A4"/>
    <w:rsid w:val="00137F4A"/>
    <w:rsid w:val="00140189"/>
    <w:rsid w:val="001406E4"/>
    <w:rsid w:val="00140C88"/>
    <w:rsid w:val="00144560"/>
    <w:rsid w:val="00144B18"/>
    <w:rsid w:val="00145AD4"/>
    <w:rsid w:val="001467B4"/>
    <w:rsid w:val="0014696D"/>
    <w:rsid w:val="00147CBA"/>
    <w:rsid w:val="001505B9"/>
    <w:rsid w:val="00150FA6"/>
    <w:rsid w:val="00152155"/>
    <w:rsid w:val="00152A07"/>
    <w:rsid w:val="00154318"/>
    <w:rsid w:val="001543B1"/>
    <w:rsid w:val="0015446A"/>
    <w:rsid w:val="001544AC"/>
    <w:rsid w:val="00156736"/>
    <w:rsid w:val="001577B8"/>
    <w:rsid w:val="00157FED"/>
    <w:rsid w:val="00160CB7"/>
    <w:rsid w:val="00160F84"/>
    <w:rsid w:val="00161649"/>
    <w:rsid w:val="001628C7"/>
    <w:rsid w:val="001637E6"/>
    <w:rsid w:val="00166147"/>
    <w:rsid w:val="00170D09"/>
    <w:rsid w:val="001719AF"/>
    <w:rsid w:val="00171C63"/>
    <w:rsid w:val="001721A0"/>
    <w:rsid w:val="00172BA2"/>
    <w:rsid w:val="00172D6E"/>
    <w:rsid w:val="00174BFE"/>
    <w:rsid w:val="0017565B"/>
    <w:rsid w:val="001775EC"/>
    <w:rsid w:val="001776BC"/>
    <w:rsid w:val="00181B3D"/>
    <w:rsid w:val="001834B8"/>
    <w:rsid w:val="0018386F"/>
    <w:rsid w:val="001857ED"/>
    <w:rsid w:val="001873F7"/>
    <w:rsid w:val="001875E3"/>
    <w:rsid w:val="00187872"/>
    <w:rsid w:val="00192471"/>
    <w:rsid w:val="00192AC0"/>
    <w:rsid w:val="00192CB2"/>
    <w:rsid w:val="00192E39"/>
    <w:rsid w:val="00193B77"/>
    <w:rsid w:val="00194C34"/>
    <w:rsid w:val="00195FF9"/>
    <w:rsid w:val="0019729C"/>
    <w:rsid w:val="00197911"/>
    <w:rsid w:val="001A11A3"/>
    <w:rsid w:val="001A1467"/>
    <w:rsid w:val="001A5AAA"/>
    <w:rsid w:val="001A690A"/>
    <w:rsid w:val="001A799B"/>
    <w:rsid w:val="001B0E78"/>
    <w:rsid w:val="001B2829"/>
    <w:rsid w:val="001B31A0"/>
    <w:rsid w:val="001B4662"/>
    <w:rsid w:val="001B472E"/>
    <w:rsid w:val="001B792E"/>
    <w:rsid w:val="001C127B"/>
    <w:rsid w:val="001C1DFF"/>
    <w:rsid w:val="001C3549"/>
    <w:rsid w:val="001C36CC"/>
    <w:rsid w:val="001C4584"/>
    <w:rsid w:val="001C4EAF"/>
    <w:rsid w:val="001C5D76"/>
    <w:rsid w:val="001C61E5"/>
    <w:rsid w:val="001D148B"/>
    <w:rsid w:val="001D22D8"/>
    <w:rsid w:val="001D3C54"/>
    <w:rsid w:val="001D4106"/>
    <w:rsid w:val="001D4ECB"/>
    <w:rsid w:val="001D4ED0"/>
    <w:rsid w:val="001D5A85"/>
    <w:rsid w:val="001E04B5"/>
    <w:rsid w:val="001E50D4"/>
    <w:rsid w:val="001E6AF4"/>
    <w:rsid w:val="001F0472"/>
    <w:rsid w:val="001F16A0"/>
    <w:rsid w:val="001F1E48"/>
    <w:rsid w:val="001F222F"/>
    <w:rsid w:val="001F241A"/>
    <w:rsid w:val="001F2BC8"/>
    <w:rsid w:val="001F4E5C"/>
    <w:rsid w:val="001F51CF"/>
    <w:rsid w:val="001F6601"/>
    <w:rsid w:val="001F7528"/>
    <w:rsid w:val="002009A8"/>
    <w:rsid w:val="00200DEE"/>
    <w:rsid w:val="002020C5"/>
    <w:rsid w:val="00202EEF"/>
    <w:rsid w:val="00205210"/>
    <w:rsid w:val="00206704"/>
    <w:rsid w:val="002076BE"/>
    <w:rsid w:val="0021026B"/>
    <w:rsid w:val="00212E87"/>
    <w:rsid w:val="00213882"/>
    <w:rsid w:val="00213D1C"/>
    <w:rsid w:val="00213D23"/>
    <w:rsid w:val="00214FC8"/>
    <w:rsid w:val="00216A8E"/>
    <w:rsid w:val="0022215E"/>
    <w:rsid w:val="002223B9"/>
    <w:rsid w:val="00222F70"/>
    <w:rsid w:val="00222F85"/>
    <w:rsid w:val="00223CE4"/>
    <w:rsid w:val="00225803"/>
    <w:rsid w:val="00225814"/>
    <w:rsid w:val="0022758A"/>
    <w:rsid w:val="00230BDB"/>
    <w:rsid w:val="00230FE8"/>
    <w:rsid w:val="002318BC"/>
    <w:rsid w:val="00232DB1"/>
    <w:rsid w:val="00233142"/>
    <w:rsid w:val="002338E6"/>
    <w:rsid w:val="0023641E"/>
    <w:rsid w:val="002400D3"/>
    <w:rsid w:val="0024042C"/>
    <w:rsid w:val="0024097C"/>
    <w:rsid w:val="00242562"/>
    <w:rsid w:val="002426AC"/>
    <w:rsid w:val="0024296F"/>
    <w:rsid w:val="002430AE"/>
    <w:rsid w:val="002431A9"/>
    <w:rsid w:val="00243799"/>
    <w:rsid w:val="002437A1"/>
    <w:rsid w:val="00243964"/>
    <w:rsid w:val="00244827"/>
    <w:rsid w:val="002455FA"/>
    <w:rsid w:val="002458C7"/>
    <w:rsid w:val="00247349"/>
    <w:rsid w:val="002478EB"/>
    <w:rsid w:val="00250237"/>
    <w:rsid w:val="00250C1E"/>
    <w:rsid w:val="00252D81"/>
    <w:rsid w:val="0025319E"/>
    <w:rsid w:val="00253B95"/>
    <w:rsid w:val="0025558B"/>
    <w:rsid w:val="00256036"/>
    <w:rsid w:val="00257452"/>
    <w:rsid w:val="00260B80"/>
    <w:rsid w:val="00262AEE"/>
    <w:rsid w:val="00262C31"/>
    <w:rsid w:val="002631CD"/>
    <w:rsid w:val="0026414C"/>
    <w:rsid w:val="00265341"/>
    <w:rsid w:val="00266F10"/>
    <w:rsid w:val="00270548"/>
    <w:rsid w:val="002707A7"/>
    <w:rsid w:val="0027531A"/>
    <w:rsid w:val="0027542E"/>
    <w:rsid w:val="0027556B"/>
    <w:rsid w:val="00276010"/>
    <w:rsid w:val="00276445"/>
    <w:rsid w:val="0028048F"/>
    <w:rsid w:val="002807FC"/>
    <w:rsid w:val="00281399"/>
    <w:rsid w:val="00281441"/>
    <w:rsid w:val="00283252"/>
    <w:rsid w:val="00283C4F"/>
    <w:rsid w:val="002863B7"/>
    <w:rsid w:val="00292E56"/>
    <w:rsid w:val="00293039"/>
    <w:rsid w:val="002941B9"/>
    <w:rsid w:val="0029479E"/>
    <w:rsid w:val="00295176"/>
    <w:rsid w:val="002A1A06"/>
    <w:rsid w:val="002A282A"/>
    <w:rsid w:val="002A3867"/>
    <w:rsid w:val="002A55F5"/>
    <w:rsid w:val="002A5C31"/>
    <w:rsid w:val="002A7B82"/>
    <w:rsid w:val="002B0794"/>
    <w:rsid w:val="002B0854"/>
    <w:rsid w:val="002B1599"/>
    <w:rsid w:val="002B1DF8"/>
    <w:rsid w:val="002B1E4F"/>
    <w:rsid w:val="002B2086"/>
    <w:rsid w:val="002B2CE3"/>
    <w:rsid w:val="002B3A20"/>
    <w:rsid w:val="002B3F95"/>
    <w:rsid w:val="002B475F"/>
    <w:rsid w:val="002B4783"/>
    <w:rsid w:val="002B56A9"/>
    <w:rsid w:val="002B63FC"/>
    <w:rsid w:val="002B7DC6"/>
    <w:rsid w:val="002C0CC3"/>
    <w:rsid w:val="002C21F7"/>
    <w:rsid w:val="002C2335"/>
    <w:rsid w:val="002C27A5"/>
    <w:rsid w:val="002C3106"/>
    <w:rsid w:val="002C4363"/>
    <w:rsid w:val="002C54BB"/>
    <w:rsid w:val="002C667A"/>
    <w:rsid w:val="002C6F0C"/>
    <w:rsid w:val="002D12C0"/>
    <w:rsid w:val="002D4C54"/>
    <w:rsid w:val="002D546A"/>
    <w:rsid w:val="002D5A51"/>
    <w:rsid w:val="002D6A76"/>
    <w:rsid w:val="002D73D1"/>
    <w:rsid w:val="002D7764"/>
    <w:rsid w:val="002E01C3"/>
    <w:rsid w:val="002E02A9"/>
    <w:rsid w:val="002E0E75"/>
    <w:rsid w:val="002E170F"/>
    <w:rsid w:val="002E2830"/>
    <w:rsid w:val="002E2C13"/>
    <w:rsid w:val="002E32B7"/>
    <w:rsid w:val="002E3DD9"/>
    <w:rsid w:val="002E3F24"/>
    <w:rsid w:val="002E45A1"/>
    <w:rsid w:val="002E4BD9"/>
    <w:rsid w:val="002E4D74"/>
    <w:rsid w:val="002E66A2"/>
    <w:rsid w:val="002E6D72"/>
    <w:rsid w:val="002F29C3"/>
    <w:rsid w:val="002F3A88"/>
    <w:rsid w:val="002F4663"/>
    <w:rsid w:val="002F674A"/>
    <w:rsid w:val="002F6FAC"/>
    <w:rsid w:val="002F73B3"/>
    <w:rsid w:val="002F794B"/>
    <w:rsid w:val="003011FB"/>
    <w:rsid w:val="00301380"/>
    <w:rsid w:val="0030262C"/>
    <w:rsid w:val="00302DED"/>
    <w:rsid w:val="00307EA7"/>
    <w:rsid w:val="00310268"/>
    <w:rsid w:val="003104B7"/>
    <w:rsid w:val="00315C4A"/>
    <w:rsid w:val="00316249"/>
    <w:rsid w:val="00316D33"/>
    <w:rsid w:val="00321F03"/>
    <w:rsid w:val="00322D7C"/>
    <w:rsid w:val="00323B00"/>
    <w:rsid w:val="00325321"/>
    <w:rsid w:val="00325DBB"/>
    <w:rsid w:val="00331786"/>
    <w:rsid w:val="003331E5"/>
    <w:rsid w:val="00334CA3"/>
    <w:rsid w:val="00334DB0"/>
    <w:rsid w:val="00334FFE"/>
    <w:rsid w:val="003403E3"/>
    <w:rsid w:val="003419B9"/>
    <w:rsid w:val="00342205"/>
    <w:rsid w:val="00342B82"/>
    <w:rsid w:val="00343078"/>
    <w:rsid w:val="003455CC"/>
    <w:rsid w:val="003455E3"/>
    <w:rsid w:val="00345FB1"/>
    <w:rsid w:val="00346346"/>
    <w:rsid w:val="00351100"/>
    <w:rsid w:val="00352437"/>
    <w:rsid w:val="00352856"/>
    <w:rsid w:val="00353708"/>
    <w:rsid w:val="00355ED4"/>
    <w:rsid w:val="00356C5A"/>
    <w:rsid w:val="0035783E"/>
    <w:rsid w:val="003601AC"/>
    <w:rsid w:val="003613F7"/>
    <w:rsid w:val="00361B46"/>
    <w:rsid w:val="00362DDA"/>
    <w:rsid w:val="00362F32"/>
    <w:rsid w:val="00362F3E"/>
    <w:rsid w:val="00363F4B"/>
    <w:rsid w:val="00364580"/>
    <w:rsid w:val="003654B5"/>
    <w:rsid w:val="003657E8"/>
    <w:rsid w:val="0036624C"/>
    <w:rsid w:val="00366A38"/>
    <w:rsid w:val="00366ED6"/>
    <w:rsid w:val="00372394"/>
    <w:rsid w:val="003724BF"/>
    <w:rsid w:val="0037265A"/>
    <w:rsid w:val="00372A5E"/>
    <w:rsid w:val="00372BE2"/>
    <w:rsid w:val="00374D82"/>
    <w:rsid w:val="00375324"/>
    <w:rsid w:val="00380A1F"/>
    <w:rsid w:val="00381372"/>
    <w:rsid w:val="003821AF"/>
    <w:rsid w:val="003822DC"/>
    <w:rsid w:val="003843E0"/>
    <w:rsid w:val="00384BE0"/>
    <w:rsid w:val="003922CF"/>
    <w:rsid w:val="00395825"/>
    <w:rsid w:val="0039761F"/>
    <w:rsid w:val="003A0195"/>
    <w:rsid w:val="003A16B5"/>
    <w:rsid w:val="003A176E"/>
    <w:rsid w:val="003A2167"/>
    <w:rsid w:val="003A34BC"/>
    <w:rsid w:val="003A3568"/>
    <w:rsid w:val="003A3EC5"/>
    <w:rsid w:val="003A5601"/>
    <w:rsid w:val="003A746E"/>
    <w:rsid w:val="003A78EF"/>
    <w:rsid w:val="003B188E"/>
    <w:rsid w:val="003B1AF5"/>
    <w:rsid w:val="003B5789"/>
    <w:rsid w:val="003B6557"/>
    <w:rsid w:val="003B6A05"/>
    <w:rsid w:val="003B749D"/>
    <w:rsid w:val="003C1274"/>
    <w:rsid w:val="003C1BCE"/>
    <w:rsid w:val="003C36A1"/>
    <w:rsid w:val="003C3B2B"/>
    <w:rsid w:val="003C5A10"/>
    <w:rsid w:val="003C6663"/>
    <w:rsid w:val="003C74FA"/>
    <w:rsid w:val="003D209D"/>
    <w:rsid w:val="003D4919"/>
    <w:rsid w:val="003D493C"/>
    <w:rsid w:val="003D4D72"/>
    <w:rsid w:val="003D5B47"/>
    <w:rsid w:val="003D5E56"/>
    <w:rsid w:val="003D5F6A"/>
    <w:rsid w:val="003D6BD9"/>
    <w:rsid w:val="003D6E1F"/>
    <w:rsid w:val="003D71FF"/>
    <w:rsid w:val="003D75C7"/>
    <w:rsid w:val="003D796C"/>
    <w:rsid w:val="003E2222"/>
    <w:rsid w:val="003E3F10"/>
    <w:rsid w:val="003E5746"/>
    <w:rsid w:val="003E67EC"/>
    <w:rsid w:val="003E6B2E"/>
    <w:rsid w:val="003E6E03"/>
    <w:rsid w:val="003E7CC3"/>
    <w:rsid w:val="003F2D3C"/>
    <w:rsid w:val="003F3976"/>
    <w:rsid w:val="003F464D"/>
    <w:rsid w:val="003F73C2"/>
    <w:rsid w:val="00404190"/>
    <w:rsid w:val="00404385"/>
    <w:rsid w:val="0041007A"/>
    <w:rsid w:val="00410452"/>
    <w:rsid w:val="00412202"/>
    <w:rsid w:val="0041317A"/>
    <w:rsid w:val="004137A5"/>
    <w:rsid w:val="00413850"/>
    <w:rsid w:val="00414801"/>
    <w:rsid w:val="004166D2"/>
    <w:rsid w:val="00416778"/>
    <w:rsid w:val="00420E2E"/>
    <w:rsid w:val="0042299B"/>
    <w:rsid w:val="004238C1"/>
    <w:rsid w:val="004241C6"/>
    <w:rsid w:val="00424DF3"/>
    <w:rsid w:val="004319AC"/>
    <w:rsid w:val="00433287"/>
    <w:rsid w:val="00433865"/>
    <w:rsid w:val="00434566"/>
    <w:rsid w:val="004357BD"/>
    <w:rsid w:val="004369EA"/>
    <w:rsid w:val="00441600"/>
    <w:rsid w:val="0044694F"/>
    <w:rsid w:val="00446DFA"/>
    <w:rsid w:val="00447697"/>
    <w:rsid w:val="00447CE0"/>
    <w:rsid w:val="004553FF"/>
    <w:rsid w:val="00456EB3"/>
    <w:rsid w:val="0045778F"/>
    <w:rsid w:val="00461864"/>
    <w:rsid w:val="00461D87"/>
    <w:rsid w:val="00462F8E"/>
    <w:rsid w:val="00464448"/>
    <w:rsid w:val="00466102"/>
    <w:rsid w:val="0046785A"/>
    <w:rsid w:val="00467A62"/>
    <w:rsid w:val="00470B1D"/>
    <w:rsid w:val="00470FD2"/>
    <w:rsid w:val="004714D4"/>
    <w:rsid w:val="004765DF"/>
    <w:rsid w:val="00482186"/>
    <w:rsid w:val="00484348"/>
    <w:rsid w:val="00484B6F"/>
    <w:rsid w:val="004853B6"/>
    <w:rsid w:val="00485820"/>
    <w:rsid w:val="0048609F"/>
    <w:rsid w:val="0049005F"/>
    <w:rsid w:val="00492034"/>
    <w:rsid w:val="00494097"/>
    <w:rsid w:val="004969BC"/>
    <w:rsid w:val="00496FDA"/>
    <w:rsid w:val="0049728A"/>
    <w:rsid w:val="004976E5"/>
    <w:rsid w:val="004A1DEB"/>
    <w:rsid w:val="004A2844"/>
    <w:rsid w:val="004A3F3C"/>
    <w:rsid w:val="004A526D"/>
    <w:rsid w:val="004A6053"/>
    <w:rsid w:val="004A617C"/>
    <w:rsid w:val="004A6EE1"/>
    <w:rsid w:val="004A6EF2"/>
    <w:rsid w:val="004B0E8F"/>
    <w:rsid w:val="004B29D4"/>
    <w:rsid w:val="004B2C72"/>
    <w:rsid w:val="004B514D"/>
    <w:rsid w:val="004B6F8C"/>
    <w:rsid w:val="004B759E"/>
    <w:rsid w:val="004C1395"/>
    <w:rsid w:val="004C1555"/>
    <w:rsid w:val="004C2751"/>
    <w:rsid w:val="004C2C36"/>
    <w:rsid w:val="004C2F6A"/>
    <w:rsid w:val="004C369C"/>
    <w:rsid w:val="004C4070"/>
    <w:rsid w:val="004C5B35"/>
    <w:rsid w:val="004C6372"/>
    <w:rsid w:val="004C7334"/>
    <w:rsid w:val="004D1494"/>
    <w:rsid w:val="004D20A4"/>
    <w:rsid w:val="004D2401"/>
    <w:rsid w:val="004D28D2"/>
    <w:rsid w:val="004D3786"/>
    <w:rsid w:val="004D61F6"/>
    <w:rsid w:val="004D75B5"/>
    <w:rsid w:val="004E04CD"/>
    <w:rsid w:val="004E1446"/>
    <w:rsid w:val="004E5DA2"/>
    <w:rsid w:val="004E6A37"/>
    <w:rsid w:val="004E782B"/>
    <w:rsid w:val="004F0CC5"/>
    <w:rsid w:val="004F2523"/>
    <w:rsid w:val="004F4515"/>
    <w:rsid w:val="004F5746"/>
    <w:rsid w:val="004F6B4D"/>
    <w:rsid w:val="00502782"/>
    <w:rsid w:val="00502A41"/>
    <w:rsid w:val="00503255"/>
    <w:rsid w:val="0050400F"/>
    <w:rsid w:val="00505748"/>
    <w:rsid w:val="0050581E"/>
    <w:rsid w:val="00505C68"/>
    <w:rsid w:val="005069CD"/>
    <w:rsid w:val="00507ADE"/>
    <w:rsid w:val="00510297"/>
    <w:rsid w:val="00511611"/>
    <w:rsid w:val="005116BB"/>
    <w:rsid w:val="00512A74"/>
    <w:rsid w:val="005142C7"/>
    <w:rsid w:val="00514B4C"/>
    <w:rsid w:val="005150EF"/>
    <w:rsid w:val="00516098"/>
    <w:rsid w:val="00517BD8"/>
    <w:rsid w:val="00520D25"/>
    <w:rsid w:val="00521FBE"/>
    <w:rsid w:val="00525980"/>
    <w:rsid w:val="00526C52"/>
    <w:rsid w:val="00526D02"/>
    <w:rsid w:val="00527042"/>
    <w:rsid w:val="00532DCA"/>
    <w:rsid w:val="005332E6"/>
    <w:rsid w:val="00533356"/>
    <w:rsid w:val="00534CBC"/>
    <w:rsid w:val="00535F79"/>
    <w:rsid w:val="005367A1"/>
    <w:rsid w:val="0053735E"/>
    <w:rsid w:val="00537B1B"/>
    <w:rsid w:val="00540F80"/>
    <w:rsid w:val="0054136E"/>
    <w:rsid w:val="0054376A"/>
    <w:rsid w:val="0054589D"/>
    <w:rsid w:val="00546228"/>
    <w:rsid w:val="00550E38"/>
    <w:rsid w:val="00551C57"/>
    <w:rsid w:val="0055359B"/>
    <w:rsid w:val="005561ED"/>
    <w:rsid w:val="00562834"/>
    <w:rsid w:val="0056666D"/>
    <w:rsid w:val="00566E52"/>
    <w:rsid w:val="00567312"/>
    <w:rsid w:val="00567DE4"/>
    <w:rsid w:val="005718B7"/>
    <w:rsid w:val="00571D94"/>
    <w:rsid w:val="00573FD8"/>
    <w:rsid w:val="00575049"/>
    <w:rsid w:val="00575B57"/>
    <w:rsid w:val="005764FF"/>
    <w:rsid w:val="00580098"/>
    <w:rsid w:val="005801D4"/>
    <w:rsid w:val="0058061E"/>
    <w:rsid w:val="00583910"/>
    <w:rsid w:val="00583F87"/>
    <w:rsid w:val="00586C90"/>
    <w:rsid w:val="00590B6E"/>
    <w:rsid w:val="00591525"/>
    <w:rsid w:val="00593939"/>
    <w:rsid w:val="00593981"/>
    <w:rsid w:val="00593D04"/>
    <w:rsid w:val="005944EB"/>
    <w:rsid w:val="005944FB"/>
    <w:rsid w:val="00594F6A"/>
    <w:rsid w:val="00595E72"/>
    <w:rsid w:val="00596C4F"/>
    <w:rsid w:val="00596CC9"/>
    <w:rsid w:val="005A0B9A"/>
    <w:rsid w:val="005A0DDD"/>
    <w:rsid w:val="005A12A2"/>
    <w:rsid w:val="005A1D9D"/>
    <w:rsid w:val="005A2A22"/>
    <w:rsid w:val="005A3435"/>
    <w:rsid w:val="005A3A74"/>
    <w:rsid w:val="005A42CC"/>
    <w:rsid w:val="005A480C"/>
    <w:rsid w:val="005A6435"/>
    <w:rsid w:val="005B257E"/>
    <w:rsid w:val="005B420C"/>
    <w:rsid w:val="005B4290"/>
    <w:rsid w:val="005B57AC"/>
    <w:rsid w:val="005C09B4"/>
    <w:rsid w:val="005C2537"/>
    <w:rsid w:val="005C2614"/>
    <w:rsid w:val="005C4185"/>
    <w:rsid w:val="005C6915"/>
    <w:rsid w:val="005D07E2"/>
    <w:rsid w:val="005D2FB1"/>
    <w:rsid w:val="005D39F3"/>
    <w:rsid w:val="005D4176"/>
    <w:rsid w:val="005D5B69"/>
    <w:rsid w:val="005D5C18"/>
    <w:rsid w:val="005D6912"/>
    <w:rsid w:val="005D6AE2"/>
    <w:rsid w:val="005E0C06"/>
    <w:rsid w:val="005E16FA"/>
    <w:rsid w:val="005E37D5"/>
    <w:rsid w:val="005E3B41"/>
    <w:rsid w:val="005E5AE7"/>
    <w:rsid w:val="005E5E98"/>
    <w:rsid w:val="005E76A0"/>
    <w:rsid w:val="005F1C6A"/>
    <w:rsid w:val="0060098C"/>
    <w:rsid w:val="0060193E"/>
    <w:rsid w:val="00601A9C"/>
    <w:rsid w:val="00601E90"/>
    <w:rsid w:val="006035A8"/>
    <w:rsid w:val="006071D7"/>
    <w:rsid w:val="0061220F"/>
    <w:rsid w:val="00612FE0"/>
    <w:rsid w:val="00614028"/>
    <w:rsid w:val="006150F9"/>
    <w:rsid w:val="0061536D"/>
    <w:rsid w:val="006155B8"/>
    <w:rsid w:val="00616862"/>
    <w:rsid w:val="006207FF"/>
    <w:rsid w:val="00623C06"/>
    <w:rsid w:val="00625B85"/>
    <w:rsid w:val="006264E5"/>
    <w:rsid w:val="006269BF"/>
    <w:rsid w:val="00627F44"/>
    <w:rsid w:val="00633F3A"/>
    <w:rsid w:val="00634FEF"/>
    <w:rsid w:val="00635E18"/>
    <w:rsid w:val="00636E64"/>
    <w:rsid w:val="00640528"/>
    <w:rsid w:val="00643D0A"/>
    <w:rsid w:val="006450F1"/>
    <w:rsid w:val="00647407"/>
    <w:rsid w:val="00650EA9"/>
    <w:rsid w:val="006527D0"/>
    <w:rsid w:val="006545F1"/>
    <w:rsid w:val="006554F0"/>
    <w:rsid w:val="00656346"/>
    <w:rsid w:val="006573FE"/>
    <w:rsid w:val="00657AA4"/>
    <w:rsid w:val="0066010D"/>
    <w:rsid w:val="0066223D"/>
    <w:rsid w:val="00664B91"/>
    <w:rsid w:val="00666A2D"/>
    <w:rsid w:val="00666E5F"/>
    <w:rsid w:val="00667A86"/>
    <w:rsid w:val="00670476"/>
    <w:rsid w:val="0067103A"/>
    <w:rsid w:val="00671B16"/>
    <w:rsid w:val="00671FEC"/>
    <w:rsid w:val="00672114"/>
    <w:rsid w:val="006736DA"/>
    <w:rsid w:val="00673F19"/>
    <w:rsid w:val="00675F6C"/>
    <w:rsid w:val="006763C3"/>
    <w:rsid w:val="00680B13"/>
    <w:rsid w:val="00681A19"/>
    <w:rsid w:val="00681DF9"/>
    <w:rsid w:val="00685A74"/>
    <w:rsid w:val="00692490"/>
    <w:rsid w:val="00693A1F"/>
    <w:rsid w:val="00694C30"/>
    <w:rsid w:val="006975FD"/>
    <w:rsid w:val="0069762E"/>
    <w:rsid w:val="006A412D"/>
    <w:rsid w:val="006A5179"/>
    <w:rsid w:val="006A5A48"/>
    <w:rsid w:val="006A5DC5"/>
    <w:rsid w:val="006A6277"/>
    <w:rsid w:val="006B1C68"/>
    <w:rsid w:val="006B3099"/>
    <w:rsid w:val="006B3831"/>
    <w:rsid w:val="006B4414"/>
    <w:rsid w:val="006B5036"/>
    <w:rsid w:val="006C0458"/>
    <w:rsid w:val="006C1E0D"/>
    <w:rsid w:val="006C2030"/>
    <w:rsid w:val="006C4EC0"/>
    <w:rsid w:val="006C52B3"/>
    <w:rsid w:val="006C795F"/>
    <w:rsid w:val="006D0395"/>
    <w:rsid w:val="006D0935"/>
    <w:rsid w:val="006D123E"/>
    <w:rsid w:val="006D26ED"/>
    <w:rsid w:val="006D3354"/>
    <w:rsid w:val="006D49BC"/>
    <w:rsid w:val="006D4BB2"/>
    <w:rsid w:val="006D60CB"/>
    <w:rsid w:val="006D728E"/>
    <w:rsid w:val="006D73EB"/>
    <w:rsid w:val="006E0267"/>
    <w:rsid w:val="006E0490"/>
    <w:rsid w:val="006E25FD"/>
    <w:rsid w:val="006E3048"/>
    <w:rsid w:val="006E522D"/>
    <w:rsid w:val="006E53ED"/>
    <w:rsid w:val="006E5607"/>
    <w:rsid w:val="006E5E65"/>
    <w:rsid w:val="006E607C"/>
    <w:rsid w:val="006E6B3C"/>
    <w:rsid w:val="006E6BCC"/>
    <w:rsid w:val="006F1CC7"/>
    <w:rsid w:val="006F332D"/>
    <w:rsid w:val="006F4FA5"/>
    <w:rsid w:val="006F5311"/>
    <w:rsid w:val="006F5C32"/>
    <w:rsid w:val="007005C8"/>
    <w:rsid w:val="00700E8B"/>
    <w:rsid w:val="007019EE"/>
    <w:rsid w:val="00704CD8"/>
    <w:rsid w:val="007057F7"/>
    <w:rsid w:val="007072B3"/>
    <w:rsid w:val="00710316"/>
    <w:rsid w:val="00711AEE"/>
    <w:rsid w:val="00712195"/>
    <w:rsid w:val="00712FCD"/>
    <w:rsid w:val="007158AC"/>
    <w:rsid w:val="00716154"/>
    <w:rsid w:val="00716E50"/>
    <w:rsid w:val="00717BF1"/>
    <w:rsid w:val="007213ED"/>
    <w:rsid w:val="0072245D"/>
    <w:rsid w:val="007224A9"/>
    <w:rsid w:val="00723D71"/>
    <w:rsid w:val="0072427B"/>
    <w:rsid w:val="00727DEF"/>
    <w:rsid w:val="00731C37"/>
    <w:rsid w:val="00732666"/>
    <w:rsid w:val="00733407"/>
    <w:rsid w:val="00733E2A"/>
    <w:rsid w:val="00735AB8"/>
    <w:rsid w:val="00736181"/>
    <w:rsid w:val="007365F4"/>
    <w:rsid w:val="00736EF8"/>
    <w:rsid w:val="00737DF2"/>
    <w:rsid w:val="00741FDB"/>
    <w:rsid w:val="007426D8"/>
    <w:rsid w:val="00747770"/>
    <w:rsid w:val="0075037A"/>
    <w:rsid w:val="007524E9"/>
    <w:rsid w:val="007526CB"/>
    <w:rsid w:val="00753581"/>
    <w:rsid w:val="00753EF6"/>
    <w:rsid w:val="007544FC"/>
    <w:rsid w:val="00754736"/>
    <w:rsid w:val="0075547B"/>
    <w:rsid w:val="00755A7F"/>
    <w:rsid w:val="00756436"/>
    <w:rsid w:val="007601FA"/>
    <w:rsid w:val="00760752"/>
    <w:rsid w:val="00762EC3"/>
    <w:rsid w:val="007633AE"/>
    <w:rsid w:val="007638CF"/>
    <w:rsid w:val="00763DEC"/>
    <w:rsid w:val="007641CE"/>
    <w:rsid w:val="00764FA7"/>
    <w:rsid w:val="00766D36"/>
    <w:rsid w:val="00776211"/>
    <w:rsid w:val="0077754C"/>
    <w:rsid w:val="00780EB6"/>
    <w:rsid w:val="00782900"/>
    <w:rsid w:val="00783DE8"/>
    <w:rsid w:val="00784193"/>
    <w:rsid w:val="00785FD9"/>
    <w:rsid w:val="00787B98"/>
    <w:rsid w:val="00790CFF"/>
    <w:rsid w:val="0079227C"/>
    <w:rsid w:val="00797737"/>
    <w:rsid w:val="007A2166"/>
    <w:rsid w:val="007A348A"/>
    <w:rsid w:val="007A3964"/>
    <w:rsid w:val="007A4376"/>
    <w:rsid w:val="007B0E93"/>
    <w:rsid w:val="007B26A0"/>
    <w:rsid w:val="007B4777"/>
    <w:rsid w:val="007B4CC6"/>
    <w:rsid w:val="007B507C"/>
    <w:rsid w:val="007B5213"/>
    <w:rsid w:val="007B734C"/>
    <w:rsid w:val="007C1FD3"/>
    <w:rsid w:val="007C2C41"/>
    <w:rsid w:val="007C4AE4"/>
    <w:rsid w:val="007C577C"/>
    <w:rsid w:val="007C75AE"/>
    <w:rsid w:val="007D08C7"/>
    <w:rsid w:val="007D1D01"/>
    <w:rsid w:val="007D1F60"/>
    <w:rsid w:val="007D25D8"/>
    <w:rsid w:val="007D652F"/>
    <w:rsid w:val="007D6C91"/>
    <w:rsid w:val="007D6FA0"/>
    <w:rsid w:val="007E12DF"/>
    <w:rsid w:val="007E1CF2"/>
    <w:rsid w:val="007E2135"/>
    <w:rsid w:val="007E2300"/>
    <w:rsid w:val="007E2699"/>
    <w:rsid w:val="007E2800"/>
    <w:rsid w:val="007E2E22"/>
    <w:rsid w:val="007E36C7"/>
    <w:rsid w:val="007E42CF"/>
    <w:rsid w:val="007E6D10"/>
    <w:rsid w:val="007E7574"/>
    <w:rsid w:val="007F0B17"/>
    <w:rsid w:val="007F122E"/>
    <w:rsid w:val="007F2660"/>
    <w:rsid w:val="007F41EC"/>
    <w:rsid w:val="007F4CB2"/>
    <w:rsid w:val="007F675D"/>
    <w:rsid w:val="007F6F90"/>
    <w:rsid w:val="0080024A"/>
    <w:rsid w:val="008008B0"/>
    <w:rsid w:val="0080113A"/>
    <w:rsid w:val="008012F0"/>
    <w:rsid w:val="00802730"/>
    <w:rsid w:val="0080284D"/>
    <w:rsid w:val="00802C63"/>
    <w:rsid w:val="008041B7"/>
    <w:rsid w:val="0080677E"/>
    <w:rsid w:val="00806B16"/>
    <w:rsid w:val="0080707E"/>
    <w:rsid w:val="00810957"/>
    <w:rsid w:val="008129B5"/>
    <w:rsid w:val="00812FD4"/>
    <w:rsid w:val="008132AB"/>
    <w:rsid w:val="00813400"/>
    <w:rsid w:val="008154F0"/>
    <w:rsid w:val="00815955"/>
    <w:rsid w:val="00816D72"/>
    <w:rsid w:val="00817A0B"/>
    <w:rsid w:val="00817B87"/>
    <w:rsid w:val="008214B0"/>
    <w:rsid w:val="00823616"/>
    <w:rsid w:val="00823BCC"/>
    <w:rsid w:val="00824048"/>
    <w:rsid w:val="0082601E"/>
    <w:rsid w:val="008261C0"/>
    <w:rsid w:val="00826F41"/>
    <w:rsid w:val="0082725D"/>
    <w:rsid w:val="00827843"/>
    <w:rsid w:val="00832F26"/>
    <w:rsid w:val="00832FDB"/>
    <w:rsid w:val="00834FCD"/>
    <w:rsid w:val="00836ECA"/>
    <w:rsid w:val="00840267"/>
    <w:rsid w:val="008404DE"/>
    <w:rsid w:val="0084086D"/>
    <w:rsid w:val="00846A94"/>
    <w:rsid w:val="0085182D"/>
    <w:rsid w:val="00852D16"/>
    <w:rsid w:val="0085457C"/>
    <w:rsid w:val="00855D11"/>
    <w:rsid w:val="00856CBA"/>
    <w:rsid w:val="008606E3"/>
    <w:rsid w:val="008610FA"/>
    <w:rsid w:val="00861EEA"/>
    <w:rsid w:val="00862BD2"/>
    <w:rsid w:val="00864F5B"/>
    <w:rsid w:val="00865671"/>
    <w:rsid w:val="0086679F"/>
    <w:rsid w:val="00870A5F"/>
    <w:rsid w:val="00871AFE"/>
    <w:rsid w:val="0087259E"/>
    <w:rsid w:val="00873064"/>
    <w:rsid w:val="0087530A"/>
    <w:rsid w:val="00876269"/>
    <w:rsid w:val="00876F74"/>
    <w:rsid w:val="008770AA"/>
    <w:rsid w:val="00877231"/>
    <w:rsid w:val="00877AEF"/>
    <w:rsid w:val="00880794"/>
    <w:rsid w:val="008829DA"/>
    <w:rsid w:val="008831D9"/>
    <w:rsid w:val="008837FD"/>
    <w:rsid w:val="00884667"/>
    <w:rsid w:val="00885C0D"/>
    <w:rsid w:val="0088781F"/>
    <w:rsid w:val="00890D4C"/>
    <w:rsid w:val="00890F89"/>
    <w:rsid w:val="008917DD"/>
    <w:rsid w:val="00896884"/>
    <w:rsid w:val="008A0472"/>
    <w:rsid w:val="008A04EE"/>
    <w:rsid w:val="008A07BC"/>
    <w:rsid w:val="008A23B5"/>
    <w:rsid w:val="008A2FDE"/>
    <w:rsid w:val="008A5297"/>
    <w:rsid w:val="008B3232"/>
    <w:rsid w:val="008B3AF1"/>
    <w:rsid w:val="008B48CF"/>
    <w:rsid w:val="008B48E8"/>
    <w:rsid w:val="008B5069"/>
    <w:rsid w:val="008B7D9B"/>
    <w:rsid w:val="008C022B"/>
    <w:rsid w:val="008C083B"/>
    <w:rsid w:val="008C0933"/>
    <w:rsid w:val="008C0B5E"/>
    <w:rsid w:val="008C1AEF"/>
    <w:rsid w:val="008C23FE"/>
    <w:rsid w:val="008C2FFF"/>
    <w:rsid w:val="008C3120"/>
    <w:rsid w:val="008C347A"/>
    <w:rsid w:val="008C35F9"/>
    <w:rsid w:val="008C3686"/>
    <w:rsid w:val="008C4DA8"/>
    <w:rsid w:val="008C6118"/>
    <w:rsid w:val="008C69F6"/>
    <w:rsid w:val="008D0F33"/>
    <w:rsid w:val="008D11AB"/>
    <w:rsid w:val="008D2266"/>
    <w:rsid w:val="008D2696"/>
    <w:rsid w:val="008D2BBD"/>
    <w:rsid w:val="008D37B5"/>
    <w:rsid w:val="008D7AD2"/>
    <w:rsid w:val="008E2081"/>
    <w:rsid w:val="008E3BE1"/>
    <w:rsid w:val="008E4C35"/>
    <w:rsid w:val="008E6590"/>
    <w:rsid w:val="008E7B45"/>
    <w:rsid w:val="008F19A4"/>
    <w:rsid w:val="008F3B94"/>
    <w:rsid w:val="008F5D7B"/>
    <w:rsid w:val="008F7690"/>
    <w:rsid w:val="009033A2"/>
    <w:rsid w:val="00904BFA"/>
    <w:rsid w:val="009065BB"/>
    <w:rsid w:val="00911541"/>
    <w:rsid w:val="00911733"/>
    <w:rsid w:val="00911D73"/>
    <w:rsid w:val="00911FE9"/>
    <w:rsid w:val="0091342E"/>
    <w:rsid w:val="009134A4"/>
    <w:rsid w:val="00913700"/>
    <w:rsid w:val="009139FB"/>
    <w:rsid w:val="00913EDB"/>
    <w:rsid w:val="009141F6"/>
    <w:rsid w:val="00915A0C"/>
    <w:rsid w:val="009161AD"/>
    <w:rsid w:val="00916579"/>
    <w:rsid w:val="00917B0A"/>
    <w:rsid w:val="00920066"/>
    <w:rsid w:val="009205D0"/>
    <w:rsid w:val="00921CD1"/>
    <w:rsid w:val="00922BC3"/>
    <w:rsid w:val="00924029"/>
    <w:rsid w:val="00924614"/>
    <w:rsid w:val="00925B56"/>
    <w:rsid w:val="009270CB"/>
    <w:rsid w:val="00930AA7"/>
    <w:rsid w:val="00932130"/>
    <w:rsid w:val="009336A2"/>
    <w:rsid w:val="00933E47"/>
    <w:rsid w:val="00934C68"/>
    <w:rsid w:val="00940297"/>
    <w:rsid w:val="00940883"/>
    <w:rsid w:val="00940A86"/>
    <w:rsid w:val="00940CDC"/>
    <w:rsid w:val="00942158"/>
    <w:rsid w:val="00943F12"/>
    <w:rsid w:val="00943FBB"/>
    <w:rsid w:val="00944D01"/>
    <w:rsid w:val="0094548E"/>
    <w:rsid w:val="00946CC5"/>
    <w:rsid w:val="009507D8"/>
    <w:rsid w:val="0095228B"/>
    <w:rsid w:val="009524DB"/>
    <w:rsid w:val="009535A4"/>
    <w:rsid w:val="00953B5B"/>
    <w:rsid w:val="00956688"/>
    <w:rsid w:val="009574CF"/>
    <w:rsid w:val="00957CBD"/>
    <w:rsid w:val="00960898"/>
    <w:rsid w:val="00960F4D"/>
    <w:rsid w:val="0096237E"/>
    <w:rsid w:val="00962BE3"/>
    <w:rsid w:val="00962C2D"/>
    <w:rsid w:val="00964065"/>
    <w:rsid w:val="009669C7"/>
    <w:rsid w:val="009702C1"/>
    <w:rsid w:val="009707AC"/>
    <w:rsid w:val="009711A9"/>
    <w:rsid w:val="00972620"/>
    <w:rsid w:val="00972BD0"/>
    <w:rsid w:val="00973194"/>
    <w:rsid w:val="00973641"/>
    <w:rsid w:val="00973DFA"/>
    <w:rsid w:val="00974117"/>
    <w:rsid w:val="00975712"/>
    <w:rsid w:val="00975B13"/>
    <w:rsid w:val="00976667"/>
    <w:rsid w:val="0098036B"/>
    <w:rsid w:val="00983967"/>
    <w:rsid w:val="00985E49"/>
    <w:rsid w:val="00990C3B"/>
    <w:rsid w:val="009912E1"/>
    <w:rsid w:val="0099254D"/>
    <w:rsid w:val="00992FBB"/>
    <w:rsid w:val="009942CD"/>
    <w:rsid w:val="00996638"/>
    <w:rsid w:val="009A2801"/>
    <w:rsid w:val="009A328F"/>
    <w:rsid w:val="009A411C"/>
    <w:rsid w:val="009A4E4A"/>
    <w:rsid w:val="009A6230"/>
    <w:rsid w:val="009A623B"/>
    <w:rsid w:val="009A6D17"/>
    <w:rsid w:val="009A75DC"/>
    <w:rsid w:val="009B1010"/>
    <w:rsid w:val="009B1E9E"/>
    <w:rsid w:val="009B30C5"/>
    <w:rsid w:val="009B4045"/>
    <w:rsid w:val="009B4EC1"/>
    <w:rsid w:val="009B50CD"/>
    <w:rsid w:val="009B6271"/>
    <w:rsid w:val="009B6834"/>
    <w:rsid w:val="009B6FC4"/>
    <w:rsid w:val="009B7D6C"/>
    <w:rsid w:val="009C16F2"/>
    <w:rsid w:val="009C24FF"/>
    <w:rsid w:val="009C47FA"/>
    <w:rsid w:val="009C4B4D"/>
    <w:rsid w:val="009C55E2"/>
    <w:rsid w:val="009C6266"/>
    <w:rsid w:val="009C69ED"/>
    <w:rsid w:val="009C744F"/>
    <w:rsid w:val="009D0CD3"/>
    <w:rsid w:val="009D14AA"/>
    <w:rsid w:val="009D3484"/>
    <w:rsid w:val="009D440E"/>
    <w:rsid w:val="009D4D65"/>
    <w:rsid w:val="009D69B2"/>
    <w:rsid w:val="009D6B4B"/>
    <w:rsid w:val="009E01D1"/>
    <w:rsid w:val="009E1135"/>
    <w:rsid w:val="009E1590"/>
    <w:rsid w:val="009E456B"/>
    <w:rsid w:val="009E4A97"/>
    <w:rsid w:val="009E4BB6"/>
    <w:rsid w:val="009E54CC"/>
    <w:rsid w:val="009E7A83"/>
    <w:rsid w:val="009F0FA3"/>
    <w:rsid w:val="009F15D8"/>
    <w:rsid w:val="009F1EAE"/>
    <w:rsid w:val="009F5F58"/>
    <w:rsid w:val="009F7659"/>
    <w:rsid w:val="00A00953"/>
    <w:rsid w:val="00A02D28"/>
    <w:rsid w:val="00A03602"/>
    <w:rsid w:val="00A0794B"/>
    <w:rsid w:val="00A07E8C"/>
    <w:rsid w:val="00A10624"/>
    <w:rsid w:val="00A10FCD"/>
    <w:rsid w:val="00A11AFA"/>
    <w:rsid w:val="00A13ACD"/>
    <w:rsid w:val="00A145F5"/>
    <w:rsid w:val="00A14661"/>
    <w:rsid w:val="00A14BF5"/>
    <w:rsid w:val="00A15CE0"/>
    <w:rsid w:val="00A170BE"/>
    <w:rsid w:val="00A175E7"/>
    <w:rsid w:val="00A21A5E"/>
    <w:rsid w:val="00A2468B"/>
    <w:rsid w:val="00A24CA9"/>
    <w:rsid w:val="00A26B31"/>
    <w:rsid w:val="00A300B2"/>
    <w:rsid w:val="00A3029B"/>
    <w:rsid w:val="00A30E5A"/>
    <w:rsid w:val="00A32F62"/>
    <w:rsid w:val="00A3456B"/>
    <w:rsid w:val="00A34820"/>
    <w:rsid w:val="00A34B19"/>
    <w:rsid w:val="00A36B55"/>
    <w:rsid w:val="00A41213"/>
    <w:rsid w:val="00A4181B"/>
    <w:rsid w:val="00A418E6"/>
    <w:rsid w:val="00A428AD"/>
    <w:rsid w:val="00A4336F"/>
    <w:rsid w:val="00A435CC"/>
    <w:rsid w:val="00A44C91"/>
    <w:rsid w:val="00A46ADB"/>
    <w:rsid w:val="00A46BBF"/>
    <w:rsid w:val="00A51C7D"/>
    <w:rsid w:val="00A5392B"/>
    <w:rsid w:val="00A5537D"/>
    <w:rsid w:val="00A62D5E"/>
    <w:rsid w:val="00A62DC4"/>
    <w:rsid w:val="00A63309"/>
    <w:rsid w:val="00A6390D"/>
    <w:rsid w:val="00A6425C"/>
    <w:rsid w:val="00A64690"/>
    <w:rsid w:val="00A64837"/>
    <w:rsid w:val="00A661AA"/>
    <w:rsid w:val="00A66788"/>
    <w:rsid w:val="00A678B2"/>
    <w:rsid w:val="00A70F06"/>
    <w:rsid w:val="00A71EF3"/>
    <w:rsid w:val="00A7292D"/>
    <w:rsid w:val="00A740BF"/>
    <w:rsid w:val="00A74453"/>
    <w:rsid w:val="00A74ACB"/>
    <w:rsid w:val="00A767C6"/>
    <w:rsid w:val="00A76D83"/>
    <w:rsid w:val="00A82FE4"/>
    <w:rsid w:val="00A840CD"/>
    <w:rsid w:val="00A86A8F"/>
    <w:rsid w:val="00A87759"/>
    <w:rsid w:val="00A87DAF"/>
    <w:rsid w:val="00A87E0A"/>
    <w:rsid w:val="00A91283"/>
    <w:rsid w:val="00A931C2"/>
    <w:rsid w:val="00A935BD"/>
    <w:rsid w:val="00A93B66"/>
    <w:rsid w:val="00A94880"/>
    <w:rsid w:val="00A957DC"/>
    <w:rsid w:val="00A95CF7"/>
    <w:rsid w:val="00A971C4"/>
    <w:rsid w:val="00AA103F"/>
    <w:rsid w:val="00AA1F74"/>
    <w:rsid w:val="00AA21C7"/>
    <w:rsid w:val="00AA29F1"/>
    <w:rsid w:val="00AA2D7C"/>
    <w:rsid w:val="00AA38C5"/>
    <w:rsid w:val="00AA4E4E"/>
    <w:rsid w:val="00AA6D10"/>
    <w:rsid w:val="00AA70C8"/>
    <w:rsid w:val="00AB005E"/>
    <w:rsid w:val="00AB0DA6"/>
    <w:rsid w:val="00AB2BCE"/>
    <w:rsid w:val="00AB3F88"/>
    <w:rsid w:val="00AB7F6B"/>
    <w:rsid w:val="00AC0FB3"/>
    <w:rsid w:val="00AC1DA0"/>
    <w:rsid w:val="00AC274E"/>
    <w:rsid w:val="00AC2A0A"/>
    <w:rsid w:val="00AC2DAE"/>
    <w:rsid w:val="00AC421B"/>
    <w:rsid w:val="00AC4A01"/>
    <w:rsid w:val="00AC794A"/>
    <w:rsid w:val="00AD243C"/>
    <w:rsid w:val="00AD2EE3"/>
    <w:rsid w:val="00AD4262"/>
    <w:rsid w:val="00AD571D"/>
    <w:rsid w:val="00AD7AEB"/>
    <w:rsid w:val="00AE11B3"/>
    <w:rsid w:val="00AE1574"/>
    <w:rsid w:val="00AE1819"/>
    <w:rsid w:val="00AE26A2"/>
    <w:rsid w:val="00AE317C"/>
    <w:rsid w:val="00AE317F"/>
    <w:rsid w:val="00AE36E2"/>
    <w:rsid w:val="00AE403E"/>
    <w:rsid w:val="00AE5A36"/>
    <w:rsid w:val="00AF087C"/>
    <w:rsid w:val="00AF1B59"/>
    <w:rsid w:val="00AF1BD4"/>
    <w:rsid w:val="00AF4DE3"/>
    <w:rsid w:val="00AF56F8"/>
    <w:rsid w:val="00AF59A9"/>
    <w:rsid w:val="00AF7257"/>
    <w:rsid w:val="00AF7C73"/>
    <w:rsid w:val="00B02026"/>
    <w:rsid w:val="00B02E72"/>
    <w:rsid w:val="00B02F3F"/>
    <w:rsid w:val="00B04258"/>
    <w:rsid w:val="00B05DE8"/>
    <w:rsid w:val="00B063DC"/>
    <w:rsid w:val="00B0758C"/>
    <w:rsid w:val="00B11AAD"/>
    <w:rsid w:val="00B13160"/>
    <w:rsid w:val="00B13280"/>
    <w:rsid w:val="00B13B07"/>
    <w:rsid w:val="00B152DC"/>
    <w:rsid w:val="00B170FD"/>
    <w:rsid w:val="00B176CA"/>
    <w:rsid w:val="00B17F1E"/>
    <w:rsid w:val="00B20F52"/>
    <w:rsid w:val="00B21C4C"/>
    <w:rsid w:val="00B21E62"/>
    <w:rsid w:val="00B236C3"/>
    <w:rsid w:val="00B23DE9"/>
    <w:rsid w:val="00B25B62"/>
    <w:rsid w:val="00B26197"/>
    <w:rsid w:val="00B2747A"/>
    <w:rsid w:val="00B31002"/>
    <w:rsid w:val="00B330FC"/>
    <w:rsid w:val="00B335C1"/>
    <w:rsid w:val="00B3499C"/>
    <w:rsid w:val="00B34AD6"/>
    <w:rsid w:val="00B35443"/>
    <w:rsid w:val="00B368E4"/>
    <w:rsid w:val="00B36B15"/>
    <w:rsid w:val="00B37507"/>
    <w:rsid w:val="00B3794D"/>
    <w:rsid w:val="00B37A0F"/>
    <w:rsid w:val="00B40BB9"/>
    <w:rsid w:val="00B410A1"/>
    <w:rsid w:val="00B413B0"/>
    <w:rsid w:val="00B41B81"/>
    <w:rsid w:val="00B42693"/>
    <w:rsid w:val="00B42BE8"/>
    <w:rsid w:val="00B4352D"/>
    <w:rsid w:val="00B44488"/>
    <w:rsid w:val="00B464D7"/>
    <w:rsid w:val="00B465C3"/>
    <w:rsid w:val="00B46A8F"/>
    <w:rsid w:val="00B46E82"/>
    <w:rsid w:val="00B50F59"/>
    <w:rsid w:val="00B55D9D"/>
    <w:rsid w:val="00B562A4"/>
    <w:rsid w:val="00B57236"/>
    <w:rsid w:val="00B602BA"/>
    <w:rsid w:val="00B616FD"/>
    <w:rsid w:val="00B635B4"/>
    <w:rsid w:val="00B651A3"/>
    <w:rsid w:val="00B652EF"/>
    <w:rsid w:val="00B654D7"/>
    <w:rsid w:val="00B66281"/>
    <w:rsid w:val="00B67C28"/>
    <w:rsid w:val="00B72640"/>
    <w:rsid w:val="00B72B31"/>
    <w:rsid w:val="00B732CA"/>
    <w:rsid w:val="00B7365B"/>
    <w:rsid w:val="00B76C1B"/>
    <w:rsid w:val="00B773FE"/>
    <w:rsid w:val="00B80BE0"/>
    <w:rsid w:val="00B81BEF"/>
    <w:rsid w:val="00B838F9"/>
    <w:rsid w:val="00B84ACA"/>
    <w:rsid w:val="00B85914"/>
    <w:rsid w:val="00B85ACD"/>
    <w:rsid w:val="00B90CFE"/>
    <w:rsid w:val="00B9297F"/>
    <w:rsid w:val="00B937C8"/>
    <w:rsid w:val="00B942E5"/>
    <w:rsid w:val="00B967AD"/>
    <w:rsid w:val="00BA06DF"/>
    <w:rsid w:val="00BA63A1"/>
    <w:rsid w:val="00BA6585"/>
    <w:rsid w:val="00BA7281"/>
    <w:rsid w:val="00BA730F"/>
    <w:rsid w:val="00BA7C9A"/>
    <w:rsid w:val="00BB03DA"/>
    <w:rsid w:val="00BB1946"/>
    <w:rsid w:val="00BB2F0F"/>
    <w:rsid w:val="00BB3023"/>
    <w:rsid w:val="00BB3150"/>
    <w:rsid w:val="00BB5523"/>
    <w:rsid w:val="00BB5702"/>
    <w:rsid w:val="00BC1C36"/>
    <w:rsid w:val="00BC32D5"/>
    <w:rsid w:val="00BC438D"/>
    <w:rsid w:val="00BC5561"/>
    <w:rsid w:val="00BC5E88"/>
    <w:rsid w:val="00BC65B4"/>
    <w:rsid w:val="00BC7D62"/>
    <w:rsid w:val="00BD018B"/>
    <w:rsid w:val="00BD049C"/>
    <w:rsid w:val="00BD0ACB"/>
    <w:rsid w:val="00BD3FF3"/>
    <w:rsid w:val="00BD4B62"/>
    <w:rsid w:val="00BD61EF"/>
    <w:rsid w:val="00BD6ABA"/>
    <w:rsid w:val="00BD6AFB"/>
    <w:rsid w:val="00BD737A"/>
    <w:rsid w:val="00BE0FFA"/>
    <w:rsid w:val="00BE2B2E"/>
    <w:rsid w:val="00BE5423"/>
    <w:rsid w:val="00BE7E50"/>
    <w:rsid w:val="00BE7F7E"/>
    <w:rsid w:val="00BF1A9C"/>
    <w:rsid w:val="00BF368D"/>
    <w:rsid w:val="00BF76E7"/>
    <w:rsid w:val="00C01180"/>
    <w:rsid w:val="00C0284A"/>
    <w:rsid w:val="00C028C4"/>
    <w:rsid w:val="00C079AE"/>
    <w:rsid w:val="00C117B0"/>
    <w:rsid w:val="00C1233F"/>
    <w:rsid w:val="00C131CF"/>
    <w:rsid w:val="00C13C90"/>
    <w:rsid w:val="00C146BA"/>
    <w:rsid w:val="00C1529A"/>
    <w:rsid w:val="00C15F38"/>
    <w:rsid w:val="00C16241"/>
    <w:rsid w:val="00C16E02"/>
    <w:rsid w:val="00C172F7"/>
    <w:rsid w:val="00C20321"/>
    <w:rsid w:val="00C213CC"/>
    <w:rsid w:val="00C22330"/>
    <w:rsid w:val="00C22E38"/>
    <w:rsid w:val="00C24055"/>
    <w:rsid w:val="00C24260"/>
    <w:rsid w:val="00C2530A"/>
    <w:rsid w:val="00C253B7"/>
    <w:rsid w:val="00C25977"/>
    <w:rsid w:val="00C262D0"/>
    <w:rsid w:val="00C267AA"/>
    <w:rsid w:val="00C277DF"/>
    <w:rsid w:val="00C303D8"/>
    <w:rsid w:val="00C34693"/>
    <w:rsid w:val="00C35760"/>
    <w:rsid w:val="00C3597E"/>
    <w:rsid w:val="00C35D7C"/>
    <w:rsid w:val="00C4023A"/>
    <w:rsid w:val="00C41FCB"/>
    <w:rsid w:val="00C432A8"/>
    <w:rsid w:val="00C43311"/>
    <w:rsid w:val="00C43E8F"/>
    <w:rsid w:val="00C44374"/>
    <w:rsid w:val="00C507C8"/>
    <w:rsid w:val="00C51DB8"/>
    <w:rsid w:val="00C535FB"/>
    <w:rsid w:val="00C56E18"/>
    <w:rsid w:val="00C56F29"/>
    <w:rsid w:val="00C578F8"/>
    <w:rsid w:val="00C62306"/>
    <w:rsid w:val="00C64228"/>
    <w:rsid w:val="00C65833"/>
    <w:rsid w:val="00C658A2"/>
    <w:rsid w:val="00C66EB3"/>
    <w:rsid w:val="00C67812"/>
    <w:rsid w:val="00C70339"/>
    <w:rsid w:val="00C71212"/>
    <w:rsid w:val="00C7424F"/>
    <w:rsid w:val="00C75B08"/>
    <w:rsid w:val="00C75E36"/>
    <w:rsid w:val="00C75F20"/>
    <w:rsid w:val="00C802AB"/>
    <w:rsid w:val="00C81017"/>
    <w:rsid w:val="00C81660"/>
    <w:rsid w:val="00C83845"/>
    <w:rsid w:val="00C83B59"/>
    <w:rsid w:val="00C83BF4"/>
    <w:rsid w:val="00C86697"/>
    <w:rsid w:val="00C8718C"/>
    <w:rsid w:val="00C90067"/>
    <w:rsid w:val="00C91C20"/>
    <w:rsid w:val="00C9309F"/>
    <w:rsid w:val="00C935A9"/>
    <w:rsid w:val="00C93948"/>
    <w:rsid w:val="00C94B38"/>
    <w:rsid w:val="00C96440"/>
    <w:rsid w:val="00C964B4"/>
    <w:rsid w:val="00CA27E6"/>
    <w:rsid w:val="00CA2E01"/>
    <w:rsid w:val="00CA2FE9"/>
    <w:rsid w:val="00CA4E8E"/>
    <w:rsid w:val="00CA5676"/>
    <w:rsid w:val="00CA6A6C"/>
    <w:rsid w:val="00CA74CA"/>
    <w:rsid w:val="00CB1740"/>
    <w:rsid w:val="00CB1F95"/>
    <w:rsid w:val="00CB22FC"/>
    <w:rsid w:val="00CB2B81"/>
    <w:rsid w:val="00CB3EFE"/>
    <w:rsid w:val="00CB6DA9"/>
    <w:rsid w:val="00CC0C4D"/>
    <w:rsid w:val="00CC1759"/>
    <w:rsid w:val="00CC19D4"/>
    <w:rsid w:val="00CC4973"/>
    <w:rsid w:val="00CC4D90"/>
    <w:rsid w:val="00CC5EFB"/>
    <w:rsid w:val="00CC6A1E"/>
    <w:rsid w:val="00CC7888"/>
    <w:rsid w:val="00CD04FA"/>
    <w:rsid w:val="00CD480B"/>
    <w:rsid w:val="00CD51F1"/>
    <w:rsid w:val="00CD57DB"/>
    <w:rsid w:val="00CD6E3B"/>
    <w:rsid w:val="00CD72D4"/>
    <w:rsid w:val="00CD76CA"/>
    <w:rsid w:val="00CE180A"/>
    <w:rsid w:val="00CE3BC5"/>
    <w:rsid w:val="00CE3E6D"/>
    <w:rsid w:val="00CE5B2E"/>
    <w:rsid w:val="00CE601E"/>
    <w:rsid w:val="00CE69E2"/>
    <w:rsid w:val="00CE75E8"/>
    <w:rsid w:val="00CE76EA"/>
    <w:rsid w:val="00CF0B37"/>
    <w:rsid w:val="00CF3F90"/>
    <w:rsid w:val="00CF54FA"/>
    <w:rsid w:val="00D0038D"/>
    <w:rsid w:val="00D00E1D"/>
    <w:rsid w:val="00D0201D"/>
    <w:rsid w:val="00D02FC5"/>
    <w:rsid w:val="00D046FC"/>
    <w:rsid w:val="00D05C0B"/>
    <w:rsid w:val="00D06356"/>
    <w:rsid w:val="00D072CD"/>
    <w:rsid w:val="00D074D8"/>
    <w:rsid w:val="00D077CB"/>
    <w:rsid w:val="00D10667"/>
    <w:rsid w:val="00D108BC"/>
    <w:rsid w:val="00D124A8"/>
    <w:rsid w:val="00D131EF"/>
    <w:rsid w:val="00D13E1C"/>
    <w:rsid w:val="00D14AC3"/>
    <w:rsid w:val="00D14AFD"/>
    <w:rsid w:val="00D15BE8"/>
    <w:rsid w:val="00D160F0"/>
    <w:rsid w:val="00D173DF"/>
    <w:rsid w:val="00D20B82"/>
    <w:rsid w:val="00D2448A"/>
    <w:rsid w:val="00D259FE"/>
    <w:rsid w:val="00D27AE9"/>
    <w:rsid w:val="00D30EA4"/>
    <w:rsid w:val="00D312A0"/>
    <w:rsid w:val="00D34213"/>
    <w:rsid w:val="00D36344"/>
    <w:rsid w:val="00D36733"/>
    <w:rsid w:val="00D36A5E"/>
    <w:rsid w:val="00D375E6"/>
    <w:rsid w:val="00D37894"/>
    <w:rsid w:val="00D41BBA"/>
    <w:rsid w:val="00D41C85"/>
    <w:rsid w:val="00D43B84"/>
    <w:rsid w:val="00D46C5A"/>
    <w:rsid w:val="00D474D1"/>
    <w:rsid w:val="00D543EA"/>
    <w:rsid w:val="00D54ECF"/>
    <w:rsid w:val="00D60A91"/>
    <w:rsid w:val="00D60C6C"/>
    <w:rsid w:val="00D61695"/>
    <w:rsid w:val="00D622F2"/>
    <w:rsid w:val="00D64511"/>
    <w:rsid w:val="00D66A08"/>
    <w:rsid w:val="00D66CED"/>
    <w:rsid w:val="00D701FD"/>
    <w:rsid w:val="00D7066C"/>
    <w:rsid w:val="00D71967"/>
    <w:rsid w:val="00D726BB"/>
    <w:rsid w:val="00D72E6C"/>
    <w:rsid w:val="00D73DF6"/>
    <w:rsid w:val="00D73E58"/>
    <w:rsid w:val="00D74299"/>
    <w:rsid w:val="00D75670"/>
    <w:rsid w:val="00D759AD"/>
    <w:rsid w:val="00D76787"/>
    <w:rsid w:val="00D76C35"/>
    <w:rsid w:val="00D77FD4"/>
    <w:rsid w:val="00D80149"/>
    <w:rsid w:val="00D832A7"/>
    <w:rsid w:val="00D83AC2"/>
    <w:rsid w:val="00D84E5B"/>
    <w:rsid w:val="00D854B0"/>
    <w:rsid w:val="00D86288"/>
    <w:rsid w:val="00D8690A"/>
    <w:rsid w:val="00D86ACD"/>
    <w:rsid w:val="00D87304"/>
    <w:rsid w:val="00D9135D"/>
    <w:rsid w:val="00D913DC"/>
    <w:rsid w:val="00D923AC"/>
    <w:rsid w:val="00D92CCD"/>
    <w:rsid w:val="00D93D63"/>
    <w:rsid w:val="00D94134"/>
    <w:rsid w:val="00D94C1D"/>
    <w:rsid w:val="00D96959"/>
    <w:rsid w:val="00D96F26"/>
    <w:rsid w:val="00DA6252"/>
    <w:rsid w:val="00DA7A3B"/>
    <w:rsid w:val="00DB2028"/>
    <w:rsid w:val="00DB2409"/>
    <w:rsid w:val="00DB24A6"/>
    <w:rsid w:val="00DB3170"/>
    <w:rsid w:val="00DC00F1"/>
    <w:rsid w:val="00DC18DF"/>
    <w:rsid w:val="00DC1F6B"/>
    <w:rsid w:val="00DC21DE"/>
    <w:rsid w:val="00DC29C7"/>
    <w:rsid w:val="00DC35E0"/>
    <w:rsid w:val="00DC55A4"/>
    <w:rsid w:val="00DC7B5F"/>
    <w:rsid w:val="00DC7FA6"/>
    <w:rsid w:val="00DD01AB"/>
    <w:rsid w:val="00DD0E2E"/>
    <w:rsid w:val="00DD1AAD"/>
    <w:rsid w:val="00DD4057"/>
    <w:rsid w:val="00DD581D"/>
    <w:rsid w:val="00DD7AB8"/>
    <w:rsid w:val="00DD7B29"/>
    <w:rsid w:val="00DE1479"/>
    <w:rsid w:val="00DE14A3"/>
    <w:rsid w:val="00DE2DA1"/>
    <w:rsid w:val="00DE2E9E"/>
    <w:rsid w:val="00DE3213"/>
    <w:rsid w:val="00DE7E64"/>
    <w:rsid w:val="00DF091A"/>
    <w:rsid w:val="00DF0ECC"/>
    <w:rsid w:val="00DF125E"/>
    <w:rsid w:val="00DF1DBF"/>
    <w:rsid w:val="00DF270F"/>
    <w:rsid w:val="00DF2A76"/>
    <w:rsid w:val="00DF3E52"/>
    <w:rsid w:val="00DF486F"/>
    <w:rsid w:val="00DF7304"/>
    <w:rsid w:val="00E03E0A"/>
    <w:rsid w:val="00E0422F"/>
    <w:rsid w:val="00E04610"/>
    <w:rsid w:val="00E0514B"/>
    <w:rsid w:val="00E06E93"/>
    <w:rsid w:val="00E1042B"/>
    <w:rsid w:val="00E11AEA"/>
    <w:rsid w:val="00E1221C"/>
    <w:rsid w:val="00E147AE"/>
    <w:rsid w:val="00E150F3"/>
    <w:rsid w:val="00E15B02"/>
    <w:rsid w:val="00E160B3"/>
    <w:rsid w:val="00E16A43"/>
    <w:rsid w:val="00E172BE"/>
    <w:rsid w:val="00E2076A"/>
    <w:rsid w:val="00E2212E"/>
    <w:rsid w:val="00E22481"/>
    <w:rsid w:val="00E24447"/>
    <w:rsid w:val="00E248A7"/>
    <w:rsid w:val="00E24B17"/>
    <w:rsid w:val="00E24DAD"/>
    <w:rsid w:val="00E2649F"/>
    <w:rsid w:val="00E26F04"/>
    <w:rsid w:val="00E30090"/>
    <w:rsid w:val="00E319BD"/>
    <w:rsid w:val="00E31F04"/>
    <w:rsid w:val="00E3235F"/>
    <w:rsid w:val="00E3429B"/>
    <w:rsid w:val="00E3684E"/>
    <w:rsid w:val="00E37FC4"/>
    <w:rsid w:val="00E40DF6"/>
    <w:rsid w:val="00E45A0B"/>
    <w:rsid w:val="00E46587"/>
    <w:rsid w:val="00E47584"/>
    <w:rsid w:val="00E50480"/>
    <w:rsid w:val="00E50523"/>
    <w:rsid w:val="00E5055B"/>
    <w:rsid w:val="00E51418"/>
    <w:rsid w:val="00E5178E"/>
    <w:rsid w:val="00E5402D"/>
    <w:rsid w:val="00E55B8F"/>
    <w:rsid w:val="00E55CE3"/>
    <w:rsid w:val="00E56F33"/>
    <w:rsid w:val="00E57A13"/>
    <w:rsid w:val="00E60B00"/>
    <w:rsid w:val="00E624F1"/>
    <w:rsid w:val="00E637ED"/>
    <w:rsid w:val="00E640A6"/>
    <w:rsid w:val="00E646C1"/>
    <w:rsid w:val="00E6559C"/>
    <w:rsid w:val="00E65C9A"/>
    <w:rsid w:val="00E6702F"/>
    <w:rsid w:val="00E6749D"/>
    <w:rsid w:val="00E723A0"/>
    <w:rsid w:val="00E73422"/>
    <w:rsid w:val="00E748BB"/>
    <w:rsid w:val="00E7551C"/>
    <w:rsid w:val="00E75F23"/>
    <w:rsid w:val="00E75F38"/>
    <w:rsid w:val="00E761E1"/>
    <w:rsid w:val="00E76A52"/>
    <w:rsid w:val="00E82F63"/>
    <w:rsid w:val="00E854D0"/>
    <w:rsid w:val="00E85BD6"/>
    <w:rsid w:val="00E874DF"/>
    <w:rsid w:val="00E87611"/>
    <w:rsid w:val="00E90896"/>
    <w:rsid w:val="00E90BE5"/>
    <w:rsid w:val="00E90FAF"/>
    <w:rsid w:val="00E92032"/>
    <w:rsid w:val="00E925B6"/>
    <w:rsid w:val="00E92F85"/>
    <w:rsid w:val="00E93306"/>
    <w:rsid w:val="00E9437F"/>
    <w:rsid w:val="00E94747"/>
    <w:rsid w:val="00E950A0"/>
    <w:rsid w:val="00EA0912"/>
    <w:rsid w:val="00EA25E4"/>
    <w:rsid w:val="00EA484A"/>
    <w:rsid w:val="00EA558B"/>
    <w:rsid w:val="00EA5930"/>
    <w:rsid w:val="00EA6B1F"/>
    <w:rsid w:val="00EB0137"/>
    <w:rsid w:val="00EB0345"/>
    <w:rsid w:val="00EB0E6D"/>
    <w:rsid w:val="00EB6575"/>
    <w:rsid w:val="00EC10CA"/>
    <w:rsid w:val="00EC1A7D"/>
    <w:rsid w:val="00EC25C9"/>
    <w:rsid w:val="00EC277D"/>
    <w:rsid w:val="00EC4C7D"/>
    <w:rsid w:val="00EC527C"/>
    <w:rsid w:val="00EC66F2"/>
    <w:rsid w:val="00EC687F"/>
    <w:rsid w:val="00EC7374"/>
    <w:rsid w:val="00ED165B"/>
    <w:rsid w:val="00ED2BA8"/>
    <w:rsid w:val="00ED412C"/>
    <w:rsid w:val="00ED4692"/>
    <w:rsid w:val="00ED4E32"/>
    <w:rsid w:val="00ED5353"/>
    <w:rsid w:val="00ED6558"/>
    <w:rsid w:val="00ED7171"/>
    <w:rsid w:val="00EE189E"/>
    <w:rsid w:val="00EE293C"/>
    <w:rsid w:val="00EE2B10"/>
    <w:rsid w:val="00EE430E"/>
    <w:rsid w:val="00EE7359"/>
    <w:rsid w:val="00EE7B58"/>
    <w:rsid w:val="00EF080B"/>
    <w:rsid w:val="00EF10E0"/>
    <w:rsid w:val="00EF1176"/>
    <w:rsid w:val="00EF2ADD"/>
    <w:rsid w:val="00EF30CF"/>
    <w:rsid w:val="00EF396D"/>
    <w:rsid w:val="00EF3E5E"/>
    <w:rsid w:val="00EF4D1B"/>
    <w:rsid w:val="00EF5737"/>
    <w:rsid w:val="00EF59E0"/>
    <w:rsid w:val="00F03A17"/>
    <w:rsid w:val="00F07537"/>
    <w:rsid w:val="00F10AD7"/>
    <w:rsid w:val="00F127FF"/>
    <w:rsid w:val="00F135C2"/>
    <w:rsid w:val="00F15F73"/>
    <w:rsid w:val="00F17D68"/>
    <w:rsid w:val="00F17F1A"/>
    <w:rsid w:val="00F21E7D"/>
    <w:rsid w:val="00F22000"/>
    <w:rsid w:val="00F24026"/>
    <w:rsid w:val="00F30D92"/>
    <w:rsid w:val="00F32B96"/>
    <w:rsid w:val="00F339A2"/>
    <w:rsid w:val="00F339F1"/>
    <w:rsid w:val="00F33E28"/>
    <w:rsid w:val="00F355B9"/>
    <w:rsid w:val="00F373CF"/>
    <w:rsid w:val="00F40342"/>
    <w:rsid w:val="00F4179A"/>
    <w:rsid w:val="00F420F7"/>
    <w:rsid w:val="00F42BCB"/>
    <w:rsid w:val="00F42E2D"/>
    <w:rsid w:val="00F43D1C"/>
    <w:rsid w:val="00F43F1B"/>
    <w:rsid w:val="00F4484B"/>
    <w:rsid w:val="00F456AE"/>
    <w:rsid w:val="00F479AC"/>
    <w:rsid w:val="00F525BF"/>
    <w:rsid w:val="00F52A28"/>
    <w:rsid w:val="00F52A3E"/>
    <w:rsid w:val="00F53C9B"/>
    <w:rsid w:val="00F54BB4"/>
    <w:rsid w:val="00F55002"/>
    <w:rsid w:val="00F56B66"/>
    <w:rsid w:val="00F60058"/>
    <w:rsid w:val="00F60972"/>
    <w:rsid w:val="00F60E19"/>
    <w:rsid w:val="00F61EEE"/>
    <w:rsid w:val="00F633EB"/>
    <w:rsid w:val="00F646DD"/>
    <w:rsid w:val="00F64D04"/>
    <w:rsid w:val="00F67151"/>
    <w:rsid w:val="00F704C3"/>
    <w:rsid w:val="00F707C3"/>
    <w:rsid w:val="00F7088B"/>
    <w:rsid w:val="00F720A4"/>
    <w:rsid w:val="00F73822"/>
    <w:rsid w:val="00F73A33"/>
    <w:rsid w:val="00F74C1D"/>
    <w:rsid w:val="00F74F63"/>
    <w:rsid w:val="00F7662A"/>
    <w:rsid w:val="00F8139D"/>
    <w:rsid w:val="00F81F11"/>
    <w:rsid w:val="00F831C2"/>
    <w:rsid w:val="00F8481D"/>
    <w:rsid w:val="00F907FD"/>
    <w:rsid w:val="00F941CA"/>
    <w:rsid w:val="00F944D2"/>
    <w:rsid w:val="00F95455"/>
    <w:rsid w:val="00F95608"/>
    <w:rsid w:val="00F95673"/>
    <w:rsid w:val="00F95B9A"/>
    <w:rsid w:val="00F96F4F"/>
    <w:rsid w:val="00F97842"/>
    <w:rsid w:val="00FA0830"/>
    <w:rsid w:val="00FA13D4"/>
    <w:rsid w:val="00FA27CF"/>
    <w:rsid w:val="00FA2C5C"/>
    <w:rsid w:val="00FA41BA"/>
    <w:rsid w:val="00FA5222"/>
    <w:rsid w:val="00FA6CAF"/>
    <w:rsid w:val="00FB067F"/>
    <w:rsid w:val="00FB46D2"/>
    <w:rsid w:val="00FB47EC"/>
    <w:rsid w:val="00FB4E2F"/>
    <w:rsid w:val="00FB6373"/>
    <w:rsid w:val="00FB64DB"/>
    <w:rsid w:val="00FB6EAB"/>
    <w:rsid w:val="00FB75F4"/>
    <w:rsid w:val="00FC133D"/>
    <w:rsid w:val="00FC1677"/>
    <w:rsid w:val="00FC301F"/>
    <w:rsid w:val="00FC3D99"/>
    <w:rsid w:val="00FC48D0"/>
    <w:rsid w:val="00FC761A"/>
    <w:rsid w:val="00FC7C08"/>
    <w:rsid w:val="00FD0339"/>
    <w:rsid w:val="00FD1360"/>
    <w:rsid w:val="00FD1691"/>
    <w:rsid w:val="00FD18FE"/>
    <w:rsid w:val="00FD2EAE"/>
    <w:rsid w:val="00FD4078"/>
    <w:rsid w:val="00FD44FE"/>
    <w:rsid w:val="00FD488F"/>
    <w:rsid w:val="00FD663B"/>
    <w:rsid w:val="00FE0D42"/>
    <w:rsid w:val="00FE12CA"/>
    <w:rsid w:val="00FE14F0"/>
    <w:rsid w:val="00FE2A21"/>
    <w:rsid w:val="00FE3A6E"/>
    <w:rsid w:val="00FE4BDB"/>
    <w:rsid w:val="00FE63B4"/>
    <w:rsid w:val="00FE6DCA"/>
    <w:rsid w:val="00FE7A53"/>
    <w:rsid w:val="00FF0744"/>
    <w:rsid w:val="00FF1BE5"/>
    <w:rsid w:val="00FF354E"/>
    <w:rsid w:val="00FF67EF"/>
    <w:rsid w:val="00FF6EED"/>
    <w:rsid w:val="0301154E"/>
    <w:rsid w:val="0442325E"/>
    <w:rsid w:val="046245F7"/>
    <w:rsid w:val="05246ABD"/>
    <w:rsid w:val="06CA435D"/>
    <w:rsid w:val="07BF6772"/>
    <w:rsid w:val="08C0285D"/>
    <w:rsid w:val="08D00E96"/>
    <w:rsid w:val="0AEE2062"/>
    <w:rsid w:val="0B2C36CF"/>
    <w:rsid w:val="0D312AEA"/>
    <w:rsid w:val="0DC5650A"/>
    <w:rsid w:val="10090894"/>
    <w:rsid w:val="110C6854"/>
    <w:rsid w:val="170D7474"/>
    <w:rsid w:val="1ADA1C75"/>
    <w:rsid w:val="1C4448A7"/>
    <w:rsid w:val="1D05353B"/>
    <w:rsid w:val="1F6E249B"/>
    <w:rsid w:val="2207699E"/>
    <w:rsid w:val="22E029E8"/>
    <w:rsid w:val="258D6441"/>
    <w:rsid w:val="274A60E1"/>
    <w:rsid w:val="291F2B57"/>
    <w:rsid w:val="297F3141"/>
    <w:rsid w:val="33021F38"/>
    <w:rsid w:val="35A57E5D"/>
    <w:rsid w:val="40054801"/>
    <w:rsid w:val="40E4440D"/>
    <w:rsid w:val="41372AE1"/>
    <w:rsid w:val="4963231B"/>
    <w:rsid w:val="4D791C58"/>
    <w:rsid w:val="4E9F7404"/>
    <w:rsid w:val="524A2535"/>
    <w:rsid w:val="57F4621F"/>
    <w:rsid w:val="58295FBF"/>
    <w:rsid w:val="58C03B52"/>
    <w:rsid w:val="59CC6FA5"/>
    <w:rsid w:val="5A1F63DF"/>
    <w:rsid w:val="5E53272A"/>
    <w:rsid w:val="615559D5"/>
    <w:rsid w:val="651A0D86"/>
    <w:rsid w:val="678F5553"/>
    <w:rsid w:val="6BAE4A50"/>
    <w:rsid w:val="6BB32ED0"/>
    <w:rsid w:val="6CE1567C"/>
    <w:rsid w:val="6F7357AA"/>
    <w:rsid w:val="71257794"/>
    <w:rsid w:val="726C43EB"/>
    <w:rsid w:val="744651FB"/>
    <w:rsid w:val="77FD627F"/>
    <w:rsid w:val="7D082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0"/>
    <w:pPr>
      <w:keepNext/>
      <w:keepLines/>
      <w:spacing w:before="340" w:after="330" w:line="576" w:lineRule="auto"/>
      <w:outlineLvl w:val="0"/>
    </w:pPr>
    <w:rPr>
      <w:b/>
      <w:kern w:val="44"/>
      <w:sz w:val="32"/>
    </w:rPr>
  </w:style>
  <w:style w:type="paragraph" w:styleId="3">
    <w:name w:val="heading 2"/>
    <w:basedOn w:val="1"/>
    <w:next w:val="1"/>
    <w:link w:val="26"/>
    <w:unhideWhenUsed/>
    <w:qFormat/>
    <w:uiPriority w:val="9"/>
    <w:pPr>
      <w:keepNext/>
      <w:keepLines/>
      <w:spacing w:line="415" w:lineRule="auto"/>
      <w:outlineLvl w:val="1"/>
    </w:pPr>
    <w:rPr>
      <w:rFonts w:ascii="Cambria" w:hAnsi="Cambria"/>
      <w:b/>
      <w:bCs/>
      <w:sz w:val="30"/>
      <w:szCs w:val="32"/>
    </w:rPr>
  </w:style>
  <w:style w:type="paragraph" w:styleId="4">
    <w:name w:val="heading 3"/>
    <w:basedOn w:val="1"/>
    <w:next w:val="1"/>
    <w:link w:val="27"/>
    <w:unhideWhenUsed/>
    <w:qFormat/>
    <w:uiPriority w:val="9"/>
    <w:pPr>
      <w:keepNext/>
      <w:keepLines/>
      <w:spacing w:line="415"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Document Map"/>
    <w:basedOn w:val="1"/>
    <w:link w:val="56"/>
    <w:semiHidden/>
    <w:unhideWhenUsed/>
    <w:qFormat/>
    <w:uiPriority w:val="99"/>
    <w:rPr>
      <w:rFonts w:ascii="宋体"/>
      <w:sz w:val="18"/>
      <w:szCs w:val="18"/>
    </w:rPr>
  </w:style>
  <w:style w:type="paragraph" w:styleId="6">
    <w:name w:val="annotation text"/>
    <w:basedOn w:val="1"/>
    <w:link w:val="66"/>
    <w:semiHidden/>
    <w:unhideWhenUsed/>
    <w:qFormat/>
    <w:uiPriority w:val="99"/>
    <w:pPr>
      <w:jc w:val="left"/>
    </w:pPr>
  </w:style>
  <w:style w:type="paragraph" w:styleId="7">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8">
    <w:name w:val="Date"/>
    <w:basedOn w:val="1"/>
    <w:next w:val="1"/>
    <w:link w:val="55"/>
    <w:semiHidden/>
    <w:unhideWhenUsed/>
    <w:qFormat/>
    <w:uiPriority w:val="99"/>
    <w:pPr>
      <w:ind w:left="100" w:leftChars="2500"/>
    </w:pPr>
  </w:style>
  <w:style w:type="paragraph" w:styleId="9">
    <w:name w:val="Balloon Text"/>
    <w:basedOn w:val="1"/>
    <w:link w:val="40"/>
    <w:semiHidden/>
    <w:unhideWhenUsed/>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sz w:val="18"/>
    </w:rPr>
  </w:style>
  <w:style w:type="paragraph" w:styleId="11">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3">
    <w:name w:val="Subtitle"/>
    <w:basedOn w:val="1"/>
    <w:next w:val="1"/>
    <w:link w:val="35"/>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8"/>
    <w:qFormat/>
    <w:uiPriority w:val="10"/>
    <w:pPr>
      <w:numPr>
        <w:ilvl w:val="5"/>
        <w:numId w:val="1"/>
      </w:numPr>
      <w:spacing w:before="240" w:after="60"/>
      <w:jc w:val="center"/>
      <w:outlineLvl w:val="0"/>
    </w:pPr>
    <w:rPr>
      <w:rFonts w:ascii="Cambria" w:hAnsi="Cambria"/>
      <w:b/>
      <w:bCs/>
      <w:sz w:val="32"/>
      <w:szCs w:val="32"/>
    </w:rPr>
  </w:style>
  <w:style w:type="paragraph" w:styleId="17">
    <w:name w:val="annotation subject"/>
    <w:basedOn w:val="6"/>
    <w:next w:val="6"/>
    <w:link w:val="68"/>
    <w:semiHidden/>
    <w:unhideWhenUsed/>
    <w:qFormat/>
    <w:uiPriority w:val="99"/>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semiHidden/>
    <w:unhideWhenUsed/>
    <w:uiPriority w:val="99"/>
    <w:rPr>
      <w:color w:val="000000"/>
      <w:u w:val="none"/>
    </w:rPr>
  </w:style>
  <w:style w:type="character" w:styleId="23">
    <w:name w:val="Hyperlink"/>
    <w:basedOn w:val="20"/>
    <w:unhideWhenUsed/>
    <w:qFormat/>
    <w:uiPriority w:val="99"/>
    <w:rPr>
      <w:color w:val="000000"/>
      <w:u w:val="none"/>
    </w:rPr>
  </w:style>
  <w:style w:type="character" w:styleId="24">
    <w:name w:val="annotation reference"/>
    <w:semiHidden/>
    <w:unhideWhenUsed/>
    <w:qFormat/>
    <w:uiPriority w:val="99"/>
    <w:rPr>
      <w:sz w:val="21"/>
      <w:szCs w:val="21"/>
    </w:rPr>
  </w:style>
  <w:style w:type="character" w:customStyle="1" w:styleId="25">
    <w:name w:val="标题 1 字符"/>
    <w:basedOn w:val="20"/>
    <w:link w:val="2"/>
    <w:qFormat/>
    <w:uiPriority w:val="0"/>
    <w:rPr>
      <w:rFonts w:ascii="Times New Roman" w:hAnsi="Times New Roman" w:eastAsia="宋体" w:cs="Times New Roman"/>
      <w:b/>
      <w:kern w:val="44"/>
      <w:sz w:val="32"/>
      <w:szCs w:val="20"/>
    </w:rPr>
  </w:style>
  <w:style w:type="character" w:customStyle="1" w:styleId="26">
    <w:name w:val="标题 2 字符"/>
    <w:basedOn w:val="20"/>
    <w:link w:val="3"/>
    <w:qFormat/>
    <w:uiPriority w:val="9"/>
    <w:rPr>
      <w:rFonts w:ascii="Cambria" w:hAnsi="Cambria" w:eastAsia="宋体" w:cs="Times New Roman"/>
      <w:b/>
      <w:bCs/>
      <w:sz w:val="30"/>
      <w:szCs w:val="32"/>
    </w:rPr>
  </w:style>
  <w:style w:type="character" w:customStyle="1" w:styleId="27">
    <w:name w:val="标题 3 字符"/>
    <w:basedOn w:val="20"/>
    <w:link w:val="4"/>
    <w:qFormat/>
    <w:uiPriority w:val="9"/>
    <w:rPr>
      <w:rFonts w:ascii="Times New Roman" w:hAnsi="Times New Roman" w:eastAsia="宋体" w:cs="Times New Roman"/>
      <w:b/>
      <w:bCs/>
      <w:sz w:val="32"/>
      <w:szCs w:val="32"/>
    </w:rPr>
  </w:style>
  <w:style w:type="character" w:customStyle="1" w:styleId="28">
    <w:name w:val="页脚 字符"/>
    <w:basedOn w:val="20"/>
    <w:link w:val="10"/>
    <w:qFormat/>
    <w:uiPriority w:val="99"/>
    <w:rPr>
      <w:rFonts w:ascii="Times New Roman" w:hAnsi="Times New Roman" w:eastAsia="宋体" w:cs="Times New Roman"/>
      <w:sz w:val="18"/>
      <w:szCs w:val="20"/>
    </w:rPr>
  </w:style>
  <w:style w:type="character" w:customStyle="1" w:styleId="29">
    <w:name w:val="页眉 字符"/>
    <w:basedOn w:val="20"/>
    <w:link w:val="11"/>
    <w:qFormat/>
    <w:uiPriority w:val="0"/>
    <w:rPr>
      <w:rFonts w:ascii="Times New Roman" w:hAnsi="Times New Roman" w:eastAsia="宋体" w:cs="Times New Roman"/>
      <w:sz w:val="18"/>
      <w:szCs w:val="20"/>
    </w:rPr>
  </w:style>
  <w:style w:type="paragraph" w:customStyle="1" w:styleId="30">
    <w:name w:val="附录标识"/>
    <w:basedOn w:val="1"/>
    <w:qFormat/>
    <w:uiPriority w:val="0"/>
    <w:pPr>
      <w:widowControl/>
      <w:numPr>
        <w:ilvl w:val="0"/>
        <w:numId w:val="2"/>
      </w:numPr>
      <w:shd w:val="clear" w:color="FFFFFF" w:fill="FFFFFF"/>
      <w:tabs>
        <w:tab w:val="left" w:pos="6405"/>
      </w:tabs>
      <w:spacing w:before="640" w:after="200"/>
      <w:jc w:val="center"/>
      <w:outlineLvl w:val="0"/>
    </w:pPr>
    <w:rPr>
      <w:rFonts w:ascii="黑体" w:eastAsia="黑体"/>
      <w:kern w:val="0"/>
    </w:rPr>
  </w:style>
  <w:style w:type="paragraph" w:customStyle="1" w:styleId="31">
    <w:name w:val="p0"/>
    <w:basedOn w:val="1"/>
    <w:qFormat/>
    <w:uiPriority w:val="0"/>
    <w:pPr>
      <w:widowControl/>
    </w:pPr>
    <w:rPr>
      <w:kern w:val="0"/>
      <w:szCs w:val="21"/>
    </w:rPr>
  </w:style>
  <w:style w:type="paragraph" w:customStyle="1" w:styleId="32">
    <w:name w:val="段"/>
    <w:link w:val="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3">
    <w:name w:val="段 Char"/>
    <w:link w:val="32"/>
    <w:qFormat/>
    <w:uiPriority w:val="0"/>
    <w:rPr>
      <w:rFonts w:ascii="宋体" w:hAnsi="Times New Roman" w:eastAsia="宋体" w:cs="Times New Roman"/>
      <w:kern w:val="0"/>
      <w:szCs w:val="20"/>
    </w:rPr>
  </w:style>
  <w:style w:type="paragraph" w:customStyle="1" w:styleId="34">
    <w:name w:val="二级条标题"/>
    <w:basedOn w:val="1"/>
    <w:next w:val="32"/>
    <w:qFormat/>
    <w:uiPriority w:val="99"/>
  </w:style>
  <w:style w:type="character" w:customStyle="1" w:styleId="35">
    <w:name w:val="副标题 字符"/>
    <w:basedOn w:val="20"/>
    <w:link w:val="13"/>
    <w:qFormat/>
    <w:uiPriority w:val="0"/>
    <w:rPr>
      <w:rFonts w:ascii="Cambria" w:hAnsi="Cambria" w:eastAsia="宋体" w:cs="Times New Roman"/>
      <w:b/>
      <w:bCs/>
      <w:kern w:val="28"/>
      <w:sz w:val="32"/>
      <w:szCs w:val="32"/>
    </w:rPr>
  </w:style>
  <w:style w:type="paragraph" w:customStyle="1" w:styleId="36">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37">
    <w:name w:val="字母编号列项（一级）"/>
    <w:qFormat/>
    <w:uiPriority w:val="0"/>
    <w:pPr>
      <w:numPr>
        <w:ilvl w:val="4"/>
        <w:numId w:val="1"/>
      </w:numPr>
      <w:tabs>
        <w:tab w:val="left" w:pos="840"/>
      </w:tabs>
      <w:ind w:left="839" w:hanging="419"/>
      <w:jc w:val="both"/>
    </w:pPr>
    <w:rPr>
      <w:rFonts w:ascii="宋体" w:hAnsi="Times New Roman" w:eastAsia="宋体" w:cs="Times New Roman"/>
      <w:sz w:val="21"/>
      <w:lang w:val="en-US" w:eastAsia="zh-CN" w:bidi="ar-SA"/>
    </w:rPr>
  </w:style>
  <w:style w:type="character" w:customStyle="1" w:styleId="38">
    <w:name w:val="标题 字符"/>
    <w:basedOn w:val="20"/>
    <w:link w:val="16"/>
    <w:qFormat/>
    <w:uiPriority w:val="10"/>
    <w:rPr>
      <w:rFonts w:ascii="Cambria" w:hAnsi="Cambria" w:eastAsia="宋体" w:cs="Times New Roman"/>
      <w:b/>
      <w:bCs/>
      <w:sz w:val="32"/>
      <w:szCs w:val="32"/>
    </w:rPr>
  </w:style>
  <w:style w:type="paragraph" w:customStyle="1" w:styleId="39">
    <w:name w:val="TOC 标题1"/>
    <w:basedOn w:val="2"/>
    <w:next w:val="1"/>
    <w:semiHidden/>
    <w:unhideWhenUsed/>
    <w:qFormat/>
    <w:uiPriority w:val="39"/>
    <w:pPr>
      <w:widowControl/>
      <w:spacing w:before="480" w:after="0" w:line="276" w:lineRule="auto"/>
      <w:jc w:val="left"/>
      <w:outlineLvl w:val="9"/>
    </w:pPr>
    <w:rPr>
      <w:rFonts w:ascii="Cambria" w:hAnsi="Cambria"/>
      <w:bCs/>
      <w:color w:val="365F91"/>
      <w:kern w:val="0"/>
      <w:sz w:val="28"/>
      <w:szCs w:val="28"/>
    </w:rPr>
  </w:style>
  <w:style w:type="character" w:customStyle="1" w:styleId="40">
    <w:name w:val="批注框文本 字符"/>
    <w:basedOn w:val="20"/>
    <w:link w:val="9"/>
    <w:semiHidden/>
    <w:qFormat/>
    <w:uiPriority w:val="99"/>
    <w:rPr>
      <w:rFonts w:ascii="Times New Roman" w:hAnsi="Times New Roman" w:eastAsia="宋体" w:cs="Times New Roman"/>
      <w:sz w:val="18"/>
      <w:szCs w:val="18"/>
    </w:rPr>
  </w:style>
  <w:style w:type="paragraph" w:customStyle="1" w:styleId="41">
    <w:name w:val="一级条标题"/>
    <w:next w:val="32"/>
    <w:link w:val="78"/>
    <w:qFormat/>
    <w:uiPriority w:val="99"/>
    <w:pPr>
      <w:spacing w:beforeLines="50" w:afterLines="50"/>
      <w:ind w:left="567" w:hanging="567"/>
      <w:outlineLvl w:val="2"/>
    </w:pPr>
    <w:rPr>
      <w:rFonts w:ascii="黑体" w:hAnsi="Times New Roman" w:eastAsia="黑体" w:cs="Times New Roman"/>
      <w:sz w:val="21"/>
      <w:szCs w:val="21"/>
      <w:lang w:val="en-US" w:eastAsia="zh-CN" w:bidi="ar-SA"/>
    </w:rPr>
  </w:style>
  <w:style w:type="paragraph" w:customStyle="1" w:styleId="42">
    <w:name w:val="章标题"/>
    <w:next w:val="32"/>
    <w:qFormat/>
    <w:uiPriority w:val="0"/>
    <w:pPr>
      <w:tabs>
        <w:tab w:val="left" w:pos="0"/>
      </w:tabs>
      <w:spacing w:beforeLines="100" w:afterLines="100"/>
      <w:ind w:hanging="425"/>
      <w:jc w:val="both"/>
      <w:outlineLvl w:val="1"/>
    </w:pPr>
    <w:rPr>
      <w:rFonts w:ascii="黑体" w:hAnsi="Times New Roman" w:eastAsia="黑体" w:cs="Times New Roman"/>
      <w:sz w:val="21"/>
      <w:lang w:val="en-US" w:eastAsia="zh-CN" w:bidi="ar-SA"/>
    </w:rPr>
  </w:style>
  <w:style w:type="paragraph" w:customStyle="1" w:styleId="43">
    <w:name w:val="四级条标题"/>
    <w:basedOn w:val="1"/>
    <w:next w:val="32"/>
    <w:qFormat/>
    <w:uiPriority w:val="99"/>
    <w:pPr>
      <w:widowControl/>
      <w:spacing w:beforeLines="50" w:afterLines="50"/>
      <w:jc w:val="left"/>
      <w:outlineLvl w:val="5"/>
    </w:pPr>
    <w:rPr>
      <w:rFonts w:ascii="黑体" w:eastAsia="黑体"/>
      <w:kern w:val="0"/>
      <w:szCs w:val="21"/>
    </w:rPr>
  </w:style>
  <w:style w:type="paragraph" w:customStyle="1" w:styleId="44">
    <w:name w:val="五级条标题"/>
    <w:basedOn w:val="43"/>
    <w:next w:val="32"/>
    <w:qFormat/>
    <w:uiPriority w:val="0"/>
    <w:pPr>
      <w:outlineLvl w:val="6"/>
    </w:pPr>
  </w:style>
  <w:style w:type="paragraph" w:customStyle="1" w:styleId="45">
    <w:name w:val="注：（正文）"/>
    <w:basedOn w:val="1"/>
    <w:next w:val="32"/>
    <w:qFormat/>
    <w:uiPriority w:val="0"/>
    <w:pPr>
      <w:numPr>
        <w:ilvl w:val="0"/>
        <w:numId w:val="4"/>
      </w:numPr>
      <w:autoSpaceDE w:val="0"/>
      <w:autoSpaceDN w:val="0"/>
    </w:pPr>
    <w:rPr>
      <w:rFonts w:ascii="宋体"/>
      <w:kern w:val="0"/>
      <w:sz w:val="18"/>
      <w:szCs w:val="18"/>
    </w:rPr>
  </w:style>
  <w:style w:type="paragraph" w:customStyle="1" w:styleId="46">
    <w:name w:val="附录表标号"/>
    <w:basedOn w:val="1"/>
    <w:next w:val="32"/>
    <w:qFormat/>
    <w:uiPriority w:val="0"/>
    <w:pPr>
      <w:numPr>
        <w:ilvl w:val="0"/>
        <w:numId w:val="5"/>
      </w:numPr>
      <w:tabs>
        <w:tab w:val="clear" w:pos="0"/>
      </w:tabs>
      <w:spacing w:line="14" w:lineRule="exact"/>
      <w:ind w:left="811" w:hanging="448"/>
      <w:jc w:val="center"/>
      <w:outlineLvl w:val="0"/>
    </w:pPr>
    <w:rPr>
      <w:color w:val="FFFFFF"/>
      <w:szCs w:val="24"/>
    </w:rPr>
  </w:style>
  <w:style w:type="paragraph" w:customStyle="1" w:styleId="47">
    <w:name w:val="附录表标题"/>
    <w:basedOn w:val="1"/>
    <w:next w:val="32"/>
    <w:qFormat/>
    <w:uiPriority w:val="0"/>
    <w:pPr>
      <w:numPr>
        <w:ilvl w:val="1"/>
        <w:numId w:val="5"/>
      </w:numPr>
      <w:tabs>
        <w:tab w:val="left" w:pos="180"/>
      </w:tabs>
      <w:spacing w:beforeLines="50" w:afterLines="50"/>
      <w:ind w:left="0" w:firstLine="0"/>
      <w:jc w:val="center"/>
    </w:pPr>
    <w:rPr>
      <w:rFonts w:ascii="黑体" w:eastAsia="黑体"/>
      <w:szCs w:val="21"/>
    </w:rPr>
  </w:style>
  <w:style w:type="paragraph" w:customStyle="1" w:styleId="48">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6"/>
      </w:numPr>
      <w:tabs>
        <w:tab w:val="left" w:pos="840"/>
      </w:tabs>
      <w:jc w:val="both"/>
    </w:pPr>
    <w:rPr>
      <w:rFonts w:ascii="宋体" w:hAnsi="Times New Roman" w:eastAsia="宋体" w:cs="Times New Roman"/>
      <w:sz w:val="21"/>
      <w:lang w:val="en-US" w:eastAsia="zh-CN" w:bidi="ar-SA"/>
    </w:rPr>
  </w:style>
  <w:style w:type="paragraph" w:customStyle="1" w:styleId="50">
    <w:name w:val="列项◆（三级）"/>
    <w:basedOn w:val="1"/>
    <w:qFormat/>
    <w:uiPriority w:val="0"/>
    <w:pPr>
      <w:numPr>
        <w:ilvl w:val="2"/>
        <w:numId w:val="6"/>
      </w:numPr>
    </w:pPr>
    <w:rPr>
      <w:rFonts w:ascii="宋体"/>
      <w:szCs w:val="21"/>
    </w:rPr>
  </w:style>
  <w:style w:type="paragraph" w:customStyle="1" w:styleId="51">
    <w:name w:val="正文表标题"/>
    <w:next w:val="32"/>
    <w:qFormat/>
    <w:uiPriority w:val="0"/>
    <w:pPr>
      <w:numPr>
        <w:ilvl w:val="0"/>
        <w:numId w:val="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52">
    <w:name w:val="二级无"/>
    <w:basedOn w:val="34"/>
    <w:qFormat/>
    <w:uiPriority w:val="0"/>
    <w:pPr>
      <w:widowControl/>
      <w:numPr>
        <w:ilvl w:val="2"/>
        <w:numId w:val="8"/>
      </w:numPr>
      <w:jc w:val="left"/>
      <w:outlineLvl w:val="3"/>
    </w:pPr>
    <w:rPr>
      <w:rFonts w:ascii="宋体"/>
      <w:kern w:val="0"/>
      <w:szCs w:val="21"/>
    </w:rPr>
  </w:style>
  <w:style w:type="paragraph" w:customStyle="1" w:styleId="53">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54">
    <w:name w:val="正文图标题"/>
    <w:next w:val="32"/>
    <w:qFormat/>
    <w:uiPriority w:val="0"/>
    <w:pPr>
      <w:spacing w:beforeLines="50" w:afterLines="50"/>
      <w:jc w:val="center"/>
    </w:pPr>
    <w:rPr>
      <w:rFonts w:ascii="黑体" w:hAnsi="Times New Roman" w:eastAsia="黑体" w:cs="Times New Roman"/>
      <w:sz w:val="21"/>
      <w:lang w:val="en-US" w:eastAsia="zh-CN" w:bidi="ar-SA"/>
    </w:rPr>
  </w:style>
  <w:style w:type="character" w:customStyle="1" w:styleId="55">
    <w:name w:val="日期 字符"/>
    <w:basedOn w:val="20"/>
    <w:link w:val="8"/>
    <w:semiHidden/>
    <w:qFormat/>
    <w:uiPriority w:val="99"/>
    <w:rPr>
      <w:rFonts w:ascii="Times New Roman" w:hAnsi="Times New Roman" w:eastAsia="宋体" w:cs="Times New Roman"/>
      <w:szCs w:val="20"/>
    </w:rPr>
  </w:style>
  <w:style w:type="character" w:customStyle="1" w:styleId="56">
    <w:name w:val="文档结构图 字符"/>
    <w:basedOn w:val="20"/>
    <w:link w:val="5"/>
    <w:semiHidden/>
    <w:qFormat/>
    <w:uiPriority w:val="99"/>
    <w:rPr>
      <w:rFonts w:ascii="宋体" w:hAnsi="Times New Roman" w:eastAsia="宋体" w:cs="Times New Roman"/>
      <w:sz w:val="18"/>
      <w:szCs w:val="18"/>
    </w:rPr>
  </w:style>
  <w:style w:type="paragraph" w:customStyle="1" w:styleId="57">
    <w:name w:val="三级条标题"/>
    <w:basedOn w:val="34"/>
    <w:next w:val="32"/>
    <w:qFormat/>
    <w:uiPriority w:val="0"/>
    <w:pPr>
      <w:widowControl/>
      <w:spacing w:beforeLines="50" w:afterLines="50"/>
      <w:jc w:val="left"/>
      <w:outlineLvl w:val="4"/>
    </w:pPr>
    <w:rPr>
      <w:rFonts w:ascii="黑体" w:eastAsia="黑体"/>
      <w:kern w:val="0"/>
      <w:szCs w:val="21"/>
    </w:rPr>
  </w:style>
  <w:style w:type="paragraph" w:customStyle="1" w:styleId="58">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59">
    <w:name w:val="附录二级条标题"/>
    <w:basedOn w:val="1"/>
    <w:next w:val="32"/>
    <w:qFormat/>
    <w:uiPriority w:val="0"/>
    <w:pPr>
      <w:widowControl/>
      <w:numPr>
        <w:ilvl w:val="0"/>
        <w:numId w:val="10"/>
      </w:numPr>
      <w:tabs>
        <w:tab w:val="left" w:pos="360"/>
      </w:tabs>
      <w:wordWrap w:val="0"/>
      <w:overflowPunct w:val="0"/>
      <w:autoSpaceDE w:val="0"/>
      <w:autoSpaceDN w:val="0"/>
      <w:spacing w:beforeLines="50" w:afterLines="50"/>
      <w:textAlignment w:val="baseline"/>
      <w:outlineLvl w:val="3"/>
    </w:pPr>
    <w:rPr>
      <w:rFonts w:ascii="黑体" w:eastAsia="黑体"/>
      <w:kern w:val="21"/>
    </w:rPr>
  </w:style>
  <w:style w:type="paragraph" w:customStyle="1" w:styleId="60">
    <w:name w:val="附录三级条标题"/>
    <w:basedOn w:val="59"/>
    <w:next w:val="32"/>
    <w:qFormat/>
    <w:uiPriority w:val="0"/>
    <w:pPr>
      <w:numPr>
        <w:numId w:val="0"/>
      </w:numPr>
      <w:outlineLvl w:val="4"/>
    </w:pPr>
  </w:style>
  <w:style w:type="paragraph" w:customStyle="1" w:styleId="61">
    <w:name w:val="附录四级条标题"/>
    <w:basedOn w:val="60"/>
    <w:next w:val="32"/>
    <w:qFormat/>
    <w:uiPriority w:val="0"/>
    <w:pPr>
      <w:outlineLvl w:val="5"/>
    </w:pPr>
  </w:style>
  <w:style w:type="paragraph" w:customStyle="1" w:styleId="62">
    <w:name w:val="附录五级条标题"/>
    <w:basedOn w:val="61"/>
    <w:next w:val="32"/>
    <w:qFormat/>
    <w:uiPriority w:val="0"/>
    <w:pPr>
      <w:outlineLvl w:val="6"/>
    </w:pPr>
  </w:style>
  <w:style w:type="paragraph" w:customStyle="1" w:styleId="63">
    <w:name w:val="附录章标题"/>
    <w:next w:val="32"/>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4">
    <w:name w:val="附录一级条标题"/>
    <w:basedOn w:val="63"/>
    <w:next w:val="32"/>
    <w:qFormat/>
    <w:uiPriority w:val="0"/>
    <w:pPr>
      <w:autoSpaceDN w:val="0"/>
      <w:spacing w:beforeLines="50" w:afterLines="50"/>
      <w:outlineLvl w:val="2"/>
    </w:pPr>
  </w:style>
  <w:style w:type="character" w:customStyle="1" w:styleId="65">
    <w:name w:val="批注文字 Char"/>
    <w:basedOn w:val="20"/>
    <w:semiHidden/>
    <w:qFormat/>
    <w:uiPriority w:val="99"/>
    <w:rPr>
      <w:rFonts w:ascii="Times New Roman" w:hAnsi="Times New Roman" w:eastAsia="宋体" w:cs="Times New Roman"/>
      <w:szCs w:val="20"/>
    </w:rPr>
  </w:style>
  <w:style w:type="character" w:customStyle="1" w:styleId="66">
    <w:name w:val="批注文字 字符"/>
    <w:link w:val="6"/>
    <w:semiHidden/>
    <w:qFormat/>
    <w:uiPriority w:val="99"/>
    <w:rPr>
      <w:rFonts w:ascii="Times New Roman" w:hAnsi="Times New Roman" w:eastAsia="宋体" w:cs="Times New Roman"/>
      <w:szCs w:val="20"/>
    </w:rPr>
  </w:style>
  <w:style w:type="character" w:customStyle="1" w:styleId="67">
    <w:name w:val="批注主题 Char"/>
    <w:basedOn w:val="65"/>
    <w:semiHidden/>
    <w:qFormat/>
    <w:uiPriority w:val="99"/>
    <w:rPr>
      <w:rFonts w:ascii="Times New Roman" w:hAnsi="Times New Roman" w:eastAsia="宋体" w:cs="Times New Roman"/>
      <w:b/>
      <w:bCs/>
      <w:szCs w:val="20"/>
    </w:rPr>
  </w:style>
  <w:style w:type="character" w:customStyle="1" w:styleId="68">
    <w:name w:val="批注主题 字符"/>
    <w:link w:val="17"/>
    <w:semiHidden/>
    <w:qFormat/>
    <w:uiPriority w:val="99"/>
    <w:rPr>
      <w:rFonts w:ascii="Times New Roman" w:hAnsi="Times New Roman" w:eastAsia="宋体" w:cs="Times New Roman"/>
      <w:b/>
      <w:bCs/>
      <w:szCs w:val="20"/>
    </w:rPr>
  </w:style>
  <w:style w:type="paragraph" w:styleId="6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段落"/>
    <w:basedOn w:val="1"/>
    <w:link w:val="71"/>
    <w:qFormat/>
    <w:uiPriority w:val="0"/>
    <w:pPr>
      <w:tabs>
        <w:tab w:val="left" w:pos="1021"/>
      </w:tabs>
      <w:spacing w:line="360" w:lineRule="auto"/>
      <w:ind w:firstLine="504" w:firstLineChars="200"/>
    </w:pPr>
    <w:rPr>
      <w:color w:val="000000"/>
      <w:spacing w:val="6"/>
      <w:kern w:val="24"/>
      <w:sz w:val="24"/>
      <w:szCs w:val="24"/>
    </w:rPr>
  </w:style>
  <w:style w:type="character" w:customStyle="1" w:styleId="71">
    <w:name w:val="段落 Char"/>
    <w:link w:val="70"/>
    <w:qFormat/>
    <w:uiPriority w:val="0"/>
    <w:rPr>
      <w:rFonts w:ascii="Times New Roman" w:hAnsi="Times New Roman" w:eastAsia="宋体" w:cs="Times New Roman"/>
      <w:color w:val="000000"/>
      <w:spacing w:val="6"/>
      <w:kern w:val="24"/>
      <w:sz w:val="24"/>
      <w:szCs w:val="24"/>
    </w:rPr>
  </w:style>
  <w:style w:type="paragraph" w:customStyle="1" w:styleId="72">
    <w:name w:val="_Style 70"/>
    <w:basedOn w:val="1"/>
    <w:next w:val="73"/>
    <w:link w:val="74"/>
    <w:qFormat/>
    <w:uiPriority w:val="99"/>
    <w:pPr>
      <w:ind w:firstLine="420" w:firstLineChars="200"/>
    </w:pPr>
    <w:rPr>
      <w:rFonts w:ascii="Calibri" w:hAnsi="Calibri"/>
      <w:szCs w:val="22"/>
      <w:lang w:val="zh-CN"/>
    </w:rPr>
  </w:style>
  <w:style w:type="paragraph" w:styleId="73">
    <w:name w:val="List Paragraph"/>
    <w:basedOn w:val="1"/>
    <w:qFormat/>
    <w:uiPriority w:val="99"/>
    <w:pPr>
      <w:ind w:firstLine="420" w:firstLineChars="200"/>
    </w:pPr>
  </w:style>
  <w:style w:type="character" w:customStyle="1" w:styleId="74">
    <w:name w:val="列表段落 字符"/>
    <w:link w:val="72"/>
    <w:qFormat/>
    <w:uiPriority w:val="34"/>
    <w:rPr>
      <w:kern w:val="2"/>
      <w:sz w:val="21"/>
      <w:szCs w:val="22"/>
    </w:rPr>
  </w:style>
  <w:style w:type="paragraph" w:customStyle="1" w:styleId="75">
    <w:name w:val="_Style 73"/>
    <w:basedOn w:val="1"/>
    <w:next w:val="73"/>
    <w:qFormat/>
    <w:uiPriority w:val="99"/>
    <w:pPr>
      <w:ind w:firstLine="420" w:firstLineChars="200"/>
    </w:pPr>
    <w:rPr>
      <w:rFonts w:ascii="Calibri" w:hAnsi="Calibri"/>
      <w:szCs w:val="22"/>
      <w:lang w:val="zh-CN"/>
    </w:rPr>
  </w:style>
  <w:style w:type="paragraph" w:customStyle="1" w:styleId="76">
    <w:name w:val="_Style 74"/>
    <w:basedOn w:val="1"/>
    <w:next w:val="73"/>
    <w:qFormat/>
    <w:uiPriority w:val="99"/>
    <w:pPr>
      <w:ind w:firstLine="420" w:firstLineChars="200"/>
    </w:pPr>
    <w:rPr>
      <w:rFonts w:ascii="Calibri" w:hAnsi="Calibri"/>
      <w:szCs w:val="22"/>
      <w:lang w:val="zh-CN"/>
    </w:rPr>
  </w:style>
  <w:style w:type="paragraph" w:customStyle="1" w:styleId="77">
    <w:name w:val="前言、引言标题"/>
    <w:next w:val="1"/>
    <w:qFormat/>
    <w:uiPriority w:val="99"/>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78">
    <w:name w:val="一级条标题 Char"/>
    <w:link w:val="41"/>
    <w:qFormat/>
    <w:locked/>
    <w:uiPriority w:val="99"/>
    <w:rPr>
      <w:rFonts w:ascii="黑体" w:eastAsia="黑体"/>
      <w:sz w:val="21"/>
      <w:szCs w:val="21"/>
    </w:rPr>
  </w:style>
  <w:style w:type="paragraph" w:customStyle="1" w:styleId="79">
    <w:name w:val="_Style 77"/>
    <w:basedOn w:val="1"/>
    <w:next w:val="73"/>
    <w:qFormat/>
    <w:uiPriority w:val="99"/>
    <w:pPr>
      <w:ind w:firstLine="420" w:firstLineChars="200"/>
    </w:pPr>
    <w:rPr>
      <w:rFonts w:ascii="Calibri" w:hAnsi="Calibri"/>
      <w:szCs w:val="22"/>
      <w:lang w:val="zh-CN"/>
    </w:rPr>
  </w:style>
  <w:style w:type="paragraph" w:customStyle="1" w:styleId="80">
    <w:name w:val="修订1"/>
    <w:hidden/>
    <w:semiHidden/>
    <w:qFormat/>
    <w:uiPriority w:val="99"/>
    <w:rPr>
      <w:rFonts w:ascii="Times New Roman" w:hAnsi="Times New Roman" w:eastAsia="宋体" w:cs="Times New Roman"/>
      <w:kern w:val="2"/>
      <w:sz w:val="21"/>
      <w:lang w:val="en-US" w:eastAsia="zh-CN" w:bidi="ar-SA"/>
    </w:rPr>
  </w:style>
  <w:style w:type="paragraph" w:customStyle="1" w:styleId="8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2">
    <w:name w:val="font"/>
    <w:basedOn w:val="20"/>
    <w:uiPriority w:val="0"/>
  </w:style>
  <w:style w:type="character" w:customStyle="1" w:styleId="83">
    <w:name w:val="font1"/>
    <w:basedOn w:val="20"/>
    <w:uiPriority w:val="0"/>
  </w:style>
  <w:style w:type="character" w:customStyle="1" w:styleId="84">
    <w:name w:val="gwds_nopic"/>
    <w:basedOn w:val="20"/>
    <w:uiPriority w:val="0"/>
  </w:style>
  <w:style w:type="character" w:customStyle="1" w:styleId="85">
    <w:name w:val="gwds_nopic1"/>
    <w:basedOn w:val="20"/>
    <w:uiPriority w:val="0"/>
  </w:style>
  <w:style w:type="character" w:customStyle="1" w:styleId="86">
    <w:name w:val="gwds_nopic2"/>
    <w:basedOn w:val="20"/>
    <w:uiPriority w:val="0"/>
  </w:style>
  <w:style w:type="character" w:customStyle="1" w:styleId="87">
    <w:name w:val="loan"/>
    <w:basedOn w:val="20"/>
    <w:uiPriority w:val="0"/>
  </w:style>
  <w:style w:type="character" w:customStyle="1" w:styleId="88">
    <w:name w:val="laypage_curr"/>
    <w:basedOn w:val="20"/>
    <w:uiPriority w:val="0"/>
    <w:rPr>
      <w:color w:val="FFFDF4"/>
      <w:shd w:val="clear" w:color="auto" w:fill="0B67A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CCB5C-BFA6-4245-8115-56ECD21C9CF9}">
  <ds:schemaRefs/>
</ds:datastoreItem>
</file>

<file path=docProps/app.xml><?xml version="1.0" encoding="utf-8"?>
<Properties xmlns="http://schemas.openxmlformats.org/officeDocument/2006/extended-properties" xmlns:vt="http://schemas.openxmlformats.org/officeDocument/2006/docPropsVTypes">
  <Template>Normal</Template>
  <Pages>13</Pages>
  <Words>1671</Words>
  <Characters>9530</Characters>
  <Lines>79</Lines>
  <Paragraphs>22</Paragraphs>
  <TotalTime>49</TotalTime>
  <ScaleCrop>false</ScaleCrop>
  <LinksUpToDate>false</LinksUpToDate>
  <CharactersWithSpaces>11179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2020-06-09T06:53:00Z</dcterms:created>
  <dc:creator>Windows 用户</dc:creator>
  <cp:lastModifiedBy>CHEN</cp:lastModifiedBy>
  <dcterms:modified xsi:type="dcterms:W3CDTF">2020-08-03T10:01:30Z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