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both"/>
        <w:outlineLvl w:val="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both"/>
        <w:outlineLvl w:val="0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民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用爆炸物品</w:t>
      </w:r>
      <w:r>
        <w:rPr>
          <w:rFonts w:hint="eastAsia" w:ascii="方正小标宋简体" w:eastAsia="方正小标宋简体"/>
          <w:bCs/>
          <w:sz w:val="44"/>
          <w:szCs w:val="44"/>
        </w:rPr>
        <w:t>行业“十四五”发展规划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前期研究调查问卷</w:t>
      </w:r>
    </w:p>
    <w:p>
      <w:pPr>
        <w:spacing w:line="520" w:lineRule="exact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一、企业</w:t>
      </w:r>
      <w:r>
        <w:rPr>
          <w:rFonts w:hint="eastAsia" w:ascii="黑体" w:eastAsia="黑体"/>
          <w:kern w:val="0"/>
          <w:sz w:val="24"/>
          <w:lang w:eastAsia="zh-CN"/>
        </w:rPr>
        <w:t>基本</w:t>
      </w:r>
      <w:r>
        <w:rPr>
          <w:rFonts w:hint="eastAsia" w:ascii="黑体" w:eastAsia="黑体"/>
          <w:kern w:val="0"/>
          <w:sz w:val="24"/>
        </w:rPr>
        <w:t>情况</w:t>
      </w:r>
    </w:p>
    <w:p>
      <w:pPr>
        <w:widowControl/>
        <w:adjustRightInd w:val="0"/>
        <w:snapToGrid w:val="0"/>
        <w:spacing w:line="400" w:lineRule="exact"/>
        <w:ind w:firstLine="16" w:firstLineChars="7"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 xml:space="preserve">1. </w:t>
      </w:r>
      <w:r>
        <w:rPr>
          <w:rFonts w:hint="eastAsia" w:ascii="仿宋_GB2312" w:eastAsia="仿宋_GB2312"/>
          <w:kern w:val="0"/>
          <w:sz w:val="24"/>
        </w:rPr>
        <w:t>企业全称：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              </w:t>
      </w: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  <w:r>
        <w:rPr>
          <w:rFonts w:ascii="仿宋_GB2312" w:eastAsia="仿宋_GB2312"/>
          <w:kern w:val="0"/>
          <w:sz w:val="24"/>
        </w:rPr>
        <w:t xml:space="preserve">2. </w:t>
      </w:r>
      <w:r>
        <w:rPr>
          <w:rFonts w:hint="eastAsia" w:ascii="仿宋_GB2312" w:eastAsia="仿宋_GB2312"/>
          <w:kern w:val="0"/>
          <w:sz w:val="24"/>
        </w:rPr>
        <w:t>企业“十三五”</w:t>
      </w:r>
      <w:r>
        <w:rPr>
          <w:rFonts w:hint="eastAsia" w:ascii="仿宋_GB2312" w:eastAsia="仿宋_GB2312"/>
          <w:kern w:val="0"/>
          <w:sz w:val="24"/>
          <w:lang w:eastAsia="zh-CN"/>
        </w:rPr>
        <w:t>从业人员情况</w:t>
      </w: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</w:p>
    <w:tbl>
      <w:tblPr>
        <w:tblStyle w:val="9"/>
        <w:tblW w:w="8201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382"/>
        <w:gridCol w:w="1357"/>
        <w:gridCol w:w="1421"/>
        <w:gridCol w:w="132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职工总数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专业技术人员总数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技术人员占比</w:t>
            </w: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3.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企业除民爆业务外，是否涉及其他行业（如涉及，请填写行业名称）：</w:t>
      </w:r>
    </w:p>
    <w:p>
      <w:pPr>
        <w:widowControl/>
        <w:adjustRightInd w:val="0"/>
        <w:snapToGrid w:val="0"/>
        <w:spacing w:line="440" w:lineRule="exact"/>
        <w:ind w:left="479" w:leftChars="228"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民爆</w:t>
      </w:r>
      <w:r>
        <w:rPr>
          <w:rFonts w:hint="eastAsia" w:ascii="仿宋_GB2312" w:eastAsia="仿宋_GB2312"/>
          <w:kern w:val="0"/>
          <w:sz w:val="24"/>
        </w:rPr>
        <w:t>投资总额：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9"/>
        <w:tblW w:w="8097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402"/>
        <w:gridCol w:w="1402"/>
        <w:gridCol w:w="1402"/>
        <w:gridCol w:w="140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投资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对外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投资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企业“十三五”海外</w:t>
      </w:r>
      <w:r>
        <w:rPr>
          <w:rFonts w:hint="eastAsia" w:ascii="仿宋_GB2312" w:eastAsia="仿宋_GB2312"/>
          <w:kern w:val="0"/>
          <w:sz w:val="24"/>
          <w:lang w:eastAsia="zh-CN"/>
        </w:rPr>
        <w:t>业务</w:t>
      </w:r>
      <w:r>
        <w:rPr>
          <w:rFonts w:hint="eastAsia" w:ascii="仿宋_GB2312" w:eastAsia="仿宋_GB2312"/>
          <w:kern w:val="0"/>
          <w:sz w:val="24"/>
        </w:rPr>
        <w:t>情况（如涉及，请填写</w:t>
      </w:r>
      <w:r>
        <w:rPr>
          <w:rFonts w:hint="eastAsia" w:ascii="仿宋_GB2312" w:eastAsia="仿宋_GB2312"/>
          <w:kern w:val="0"/>
          <w:sz w:val="24"/>
          <w:lang w:eastAsia="zh-CN"/>
        </w:rPr>
        <w:t>所在国家、项目名称、产能等简要情况，包括已投产和在建</w:t>
      </w:r>
      <w:r>
        <w:rPr>
          <w:rFonts w:hint="eastAsia" w:ascii="仿宋_GB2312" w:eastAsia="仿宋_GB2312"/>
          <w:kern w:val="0"/>
          <w:sz w:val="24"/>
        </w:rPr>
        <w:t>）：</w:t>
      </w:r>
    </w:p>
    <w:p>
      <w:pPr>
        <w:widowControl/>
        <w:adjustRightInd w:val="0"/>
        <w:snapToGrid w:val="0"/>
        <w:spacing w:line="440" w:lineRule="exact"/>
        <w:ind w:left="479" w:leftChars="228"/>
        <w:jc w:val="left"/>
        <w:rPr>
          <w:rFonts w:hint="eastAsia" w:ascii="仿宋_GB2312" w:eastAsia="仿宋_GB2312"/>
          <w:kern w:val="0"/>
          <w:sz w:val="24"/>
          <w:u w:val="single"/>
          <w:lang w:val="en-US" w:eastAsia="zh-CN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（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）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（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）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6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企业“十三五”历年海外经营情况：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9"/>
        <w:tblW w:w="8097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402"/>
        <w:gridCol w:w="1402"/>
        <w:gridCol w:w="1402"/>
        <w:gridCol w:w="140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2015年底前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海外营业收入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海外利润总额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</w:t>
      </w:r>
      <w:r>
        <w:rPr>
          <w:rFonts w:hint="eastAsia" w:ascii="仿宋_GB2312" w:eastAsia="仿宋_GB2312"/>
          <w:sz w:val="24"/>
        </w:rPr>
        <w:t>“走出去”的国家</w:t>
      </w:r>
    </w:p>
    <w:tbl>
      <w:tblPr>
        <w:tblStyle w:val="9"/>
        <w:tblW w:w="7964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地区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ind w:right="-80" w:rightChars="-3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亚洲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xx</w:t>
            </w:r>
            <w:r>
              <w:rPr>
                <w:rFonts w:hint="eastAsia" w:ascii="仿宋_GB2312" w:eastAsia="仿宋_GB2312"/>
                <w:kern w:val="0"/>
                <w:sz w:val="24"/>
              </w:rPr>
              <w:t>国、</w:t>
            </w:r>
            <w:r>
              <w:rPr>
                <w:rFonts w:ascii="仿宋_GB2312" w:eastAsia="仿宋_GB2312"/>
                <w:kern w:val="0"/>
                <w:sz w:val="24"/>
              </w:rPr>
              <w:t>xx</w:t>
            </w:r>
            <w:r>
              <w:rPr>
                <w:rFonts w:hint="eastAsia" w:ascii="仿宋_GB2312" w:eastAsia="仿宋_GB2312"/>
                <w:kern w:val="0"/>
                <w:sz w:val="24"/>
              </w:rPr>
              <w:t>国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欧洲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北美洲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南美洲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非洲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大洋洲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sz w:val="24"/>
        </w:rPr>
        <w:t>企业“走出去”的主要形式（可多选）：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□对外直接投资（投资方式：□新设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□并购）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□对外工程承包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□对外劳务合作</w:t>
      </w:r>
      <w:r>
        <w:rPr>
          <w:rFonts w:ascii="仿宋_GB2312" w:eastAsia="仿宋_GB2312"/>
          <w:sz w:val="24"/>
        </w:rPr>
        <w:t xml:space="preserve">    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□产品和服务出口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□建设炸药生产厂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sz w:val="24"/>
        </w:rPr>
        <w:t>企业“走出去”的经济效益：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□处于投资建设期，尚未产生经济效益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□未达到预期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□基本达到预期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□超过预期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□项目亏损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0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企业“走出去”的主要动因（可多选）：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□拓展国际市场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□获取国外原材料等资源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□获取品牌、技术、人才等战略要素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□优势产能转移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□利用当地劳动力等要素降低产品成本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□企业实现跨越式发展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□其他（请说明）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现场混装炸药许可产能及生产</w:t>
      </w:r>
      <w:r>
        <w:rPr>
          <w:rFonts w:hint="eastAsia" w:ascii="仿宋_GB2312" w:eastAsia="仿宋_GB2312"/>
          <w:kern w:val="0"/>
          <w:sz w:val="24"/>
        </w:rPr>
        <w:t>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单位：吨</w:t>
      </w:r>
    </w:p>
    <w:tbl>
      <w:tblPr>
        <w:tblStyle w:val="9"/>
        <w:tblW w:w="830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07"/>
        <w:gridCol w:w="1407"/>
        <w:gridCol w:w="1407"/>
        <w:gridCol w:w="140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工业炸药总许可产能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现场混装许可产能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现场混装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炸药产量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2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雷管许可产能及生产</w:t>
      </w:r>
      <w:r>
        <w:rPr>
          <w:rFonts w:hint="eastAsia" w:ascii="仿宋_GB2312" w:eastAsia="仿宋_GB2312"/>
          <w:kern w:val="0"/>
          <w:sz w:val="24"/>
        </w:rPr>
        <w:t>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hint="eastAsia" w:ascii="仿宋_GB2312" w:eastAsia="仿宋_GB2312"/>
          <w:kern w:val="0"/>
          <w:sz w:val="24"/>
          <w:lang w:eastAsia="zh-CN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</w:t>
      </w:r>
      <w:r>
        <w:rPr>
          <w:rFonts w:hint="eastAsia" w:ascii="仿宋_GB2312" w:eastAsia="仿宋_GB2312"/>
          <w:kern w:val="0"/>
          <w:sz w:val="24"/>
          <w:lang w:eastAsia="zh-CN"/>
        </w:rPr>
        <w:t>万发</w:t>
      </w:r>
    </w:p>
    <w:tbl>
      <w:tblPr>
        <w:tblStyle w:val="9"/>
        <w:tblW w:w="8451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07"/>
        <w:gridCol w:w="1407"/>
        <w:gridCol w:w="1407"/>
        <w:gridCol w:w="140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雷管总许可产能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导爆管雷管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导爆管雷管生产量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工业电雷管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工业电雷管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电子雷管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电子雷管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二、企业安全生产情况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3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企业“十三五”历年安全投入情况：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9"/>
        <w:tblW w:w="7896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6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安全投入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企业“十三五”自动化智能化改造情况：</w:t>
      </w:r>
    </w:p>
    <w:tbl>
      <w:tblPr>
        <w:tblStyle w:val="9"/>
        <w:tblW w:w="7896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是否已改造完成（是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未完成的预计完成时间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计划投资总额（万元）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实际投资总额（万元）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企业“十三五”压减生产厂点、生产线情况：</w:t>
      </w:r>
    </w:p>
    <w:tbl>
      <w:tblPr>
        <w:tblStyle w:val="9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1651"/>
        <w:gridCol w:w="165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压减生产厂点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生产线名称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已完成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正在实施</w:t>
            </w: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计划实施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2025</w:t>
            </w:r>
            <w:r>
              <w:rPr>
                <w:rFonts w:hint="eastAsia" w:ascii="仿宋_GB2312" w:eastAsia="仿宋_GB2312"/>
                <w:kern w:val="0"/>
                <w:sz w:val="24"/>
              </w:rPr>
              <w:t>年以前）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备注：请在对应栏目内划“√”，必要时简要说明。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三、企业科研开发情况</w:t>
      </w:r>
    </w:p>
    <w:p>
      <w:pPr>
        <w:spacing w:line="42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6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企业“十三五”省部级科研项目立项开发情况：</w:t>
      </w:r>
    </w:p>
    <w:tbl>
      <w:tblPr>
        <w:tblStyle w:val="9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部级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省级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是否已完成验收（是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未完成的预计完成时间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四、企业民爆产品对外出口情况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17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企业“十三五”历年对外出口情况：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9"/>
        <w:tblW w:w="810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1-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民爆产品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民爆产品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备注：包括民爆技术、设备出口。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lang w:val="en-US" w:eastAsia="zh-CN"/>
        </w:rPr>
        <w:t>18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中美贸易摩擦是否对企业出口造成影响（请简要说明）：</w:t>
      </w:r>
      <w:r>
        <w:rPr>
          <w:rFonts w:ascii="仿宋_GB2312" w:eastAsia="仿宋_GB2312"/>
          <w:sz w:val="24"/>
          <w:u w:val="single"/>
        </w:rPr>
        <w:t xml:space="preserve">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五、企业爆破服务业务发展情况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19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企业爆破服务业务发展的主要方式</w:t>
      </w:r>
      <w:r>
        <w:rPr>
          <w:rFonts w:hint="eastAsia" w:ascii="仿宋_GB2312" w:eastAsia="仿宋_GB2312"/>
          <w:sz w:val="24"/>
        </w:rPr>
        <w:t>（可多选）</w:t>
      </w:r>
      <w:r>
        <w:rPr>
          <w:rFonts w:hint="eastAsia" w:ascii="仿宋_GB2312" w:eastAsia="仿宋_GB2312"/>
          <w:kern w:val="0"/>
          <w:sz w:val="24"/>
        </w:rPr>
        <w:t>：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□新设或并购爆破服务企业</w:t>
      </w:r>
      <w:r>
        <w:rPr>
          <w:rFonts w:ascii="仿宋_GB2312" w:eastAsia="仿宋_GB2312"/>
          <w:sz w:val="24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□与专业爆破服务企业战略合作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□未开展爆破服务业务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0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企业发展爆破服务业务遇到的主要困难（如资金、人才、市场、技术等，请简要说明）：</w:t>
      </w:r>
      <w:r>
        <w:rPr>
          <w:rFonts w:ascii="仿宋_GB2312" w:eastAsia="仿宋_GB2312"/>
          <w:sz w:val="24"/>
          <w:u w:val="single"/>
        </w:rPr>
        <w:t xml:space="preserve">                                                      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六、对民爆行业“十四五”发展定位的建议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企业希望延续的行业政策文件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tbl>
      <w:tblPr>
        <w:tblStyle w:val="9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1479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政策文件名称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是否希望延续（是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希望完善后延续（提出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7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如：《民用爆炸物品行业技术发展方向及目标（</w:t>
            </w: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年版）》的通知（工信厅安全</w:t>
            </w:r>
            <w:r>
              <w:rPr>
                <w:rFonts w:ascii="仿宋_GB2312" w:eastAsia="仿宋_GB2312"/>
                <w:kern w:val="0"/>
                <w:sz w:val="24"/>
              </w:rPr>
              <w:t>[2018]94</w:t>
            </w:r>
            <w:r>
              <w:rPr>
                <w:rFonts w:hint="eastAsia" w:ascii="仿宋_GB2312" w:eastAsia="仿宋_GB2312"/>
                <w:kern w:val="0"/>
                <w:sz w:val="24"/>
              </w:rPr>
              <w:t>号）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政策文件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2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2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对民爆行业安全生产的建议：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3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对民爆行业技术进步、结构调整的建议：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</w:t>
      </w:r>
      <w:r>
        <w:rPr>
          <w:rFonts w:hint="eastAsia" w:ascii="仿宋_GB2312" w:eastAsia="仿宋_GB2312"/>
          <w:kern w:val="0"/>
          <w:sz w:val="24"/>
          <w:lang w:eastAsia="zh-CN"/>
        </w:rPr>
        <w:t>区域发展</w:t>
      </w:r>
      <w:r>
        <w:rPr>
          <w:rFonts w:hint="eastAsia" w:ascii="仿宋_GB2312" w:eastAsia="仿宋_GB2312"/>
          <w:kern w:val="0"/>
          <w:sz w:val="24"/>
        </w:rPr>
        <w:t>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对民爆行业整合重组、一体化发展的建议：</w:t>
      </w:r>
      <w:r>
        <w:rPr>
          <w:rFonts w:ascii="仿宋_GB2312" w:eastAsia="仿宋_GB2312"/>
          <w:sz w:val="24"/>
          <w:u w:val="single"/>
        </w:rPr>
        <w:t xml:space="preserve">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26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对民爆行业简政放权，提高服务效能的建议：</w:t>
      </w:r>
      <w:r>
        <w:rPr>
          <w:rFonts w:ascii="仿宋_GB2312" w:eastAsia="仿宋_GB2312"/>
          <w:sz w:val="24"/>
          <w:u w:val="single"/>
        </w:rPr>
        <w:t xml:space="preserve">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27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对民爆企业“走出去”的需求和建议：</w:t>
      </w:r>
      <w:r>
        <w:rPr>
          <w:rFonts w:ascii="仿宋_GB2312" w:eastAsia="仿宋_GB2312"/>
          <w:sz w:val="24"/>
          <w:u w:val="single"/>
        </w:rPr>
        <w:t xml:space="preserve">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28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对民爆协会、设计和安评机构的建议：</w:t>
      </w:r>
      <w:r>
        <w:rPr>
          <w:rFonts w:ascii="仿宋_GB2312" w:eastAsia="仿宋_GB2312"/>
          <w:sz w:val="24"/>
          <w:u w:val="single"/>
        </w:rPr>
        <w:t xml:space="preserve">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29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其他（民爆市场、产品价格等）方面的建议：</w:t>
      </w:r>
      <w:r>
        <w:rPr>
          <w:rFonts w:ascii="仿宋_GB2312" w:eastAsia="仿宋_GB2312"/>
          <w:sz w:val="24"/>
          <w:u w:val="single"/>
        </w:rPr>
        <w:t xml:space="preserve">                         </w:t>
      </w:r>
    </w:p>
    <w:p>
      <w:pPr>
        <w:spacing w:line="420" w:lineRule="exact"/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</w:pPr>
    <w:r>
      <w:rPr>
        <w:rStyle w:val="6"/>
        <w:rFonts w:cs="Arial"/>
      </w:rPr>
      <w:fldChar w:fldCharType="begin"/>
    </w:r>
    <w:r>
      <w:rPr>
        <w:rStyle w:val="6"/>
        <w:rFonts w:cs="Arial"/>
      </w:rPr>
      <w:instrText xml:space="preserve">Page</w:instrText>
    </w:r>
    <w:r>
      <w:rPr>
        <w:rStyle w:val="6"/>
        <w:rFonts w:cs="Arial"/>
      </w:rPr>
      <w:fldChar w:fldCharType="separate"/>
    </w:r>
    <w:r>
      <w:rPr>
        <w:rStyle w:val="6"/>
        <w:rFonts w:cs="Arial"/>
      </w:rPr>
      <w:t>5</w:t>
    </w:r>
    <w:r>
      <w:rPr>
        <w:rStyle w:val="6"/>
        <w:rFonts w:cs="Arial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</w:pPr>
    <w:r>
      <w:rPr>
        <w:rStyle w:val="6"/>
        <w:rFonts w:cs="Arial"/>
      </w:rPr>
      <w:fldChar w:fldCharType="begin"/>
    </w:r>
    <w:r>
      <w:rPr>
        <w:rStyle w:val="6"/>
        <w:rFonts w:cs="Arial"/>
      </w:rPr>
      <w:instrText xml:space="preserve">Page</w:instrText>
    </w:r>
    <w:r>
      <w:rPr>
        <w:rStyle w:val="6"/>
        <w:rFonts w:cs="Arial"/>
      </w:rPr>
      <w:fldChar w:fldCharType="separate"/>
    </w:r>
    <w:r>
      <w:rPr>
        <w:rStyle w:val="6"/>
        <w:rFonts w:cs="Arial"/>
      </w:rPr>
      <w:t>1</w:t>
    </w:r>
    <w:r>
      <w:rPr>
        <w:rStyle w:val="6"/>
        <w:rFonts w:cs="Arial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69AE"/>
    <w:rsid w:val="000005C1"/>
    <w:rsid w:val="00292FFA"/>
    <w:rsid w:val="003969AE"/>
    <w:rsid w:val="003F2357"/>
    <w:rsid w:val="00400E6B"/>
    <w:rsid w:val="00426EAF"/>
    <w:rsid w:val="004F3BF6"/>
    <w:rsid w:val="006968EC"/>
    <w:rsid w:val="00903C59"/>
    <w:rsid w:val="009A0B9F"/>
    <w:rsid w:val="00AB5DAA"/>
    <w:rsid w:val="00B937FA"/>
    <w:rsid w:val="00D974B4"/>
    <w:rsid w:val="00F75D60"/>
    <w:rsid w:val="05871190"/>
    <w:rsid w:val="144B4F4B"/>
    <w:rsid w:val="21A04192"/>
    <w:rsid w:val="21F50175"/>
    <w:rsid w:val="27895A1C"/>
    <w:rsid w:val="44BA789E"/>
    <w:rsid w:val="4D955769"/>
    <w:rsid w:val="56A57E3D"/>
    <w:rsid w:val="5C564AA7"/>
    <w:rsid w:val="6110539E"/>
    <w:rsid w:val="6FAD24DF"/>
    <w:rsid w:val="70DA7C5D"/>
    <w:rsid w:val="735667B7"/>
    <w:rsid w:val="7FB2443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4">
    <w:name w:val="footnote text"/>
    <w:basedOn w:val="1"/>
    <w:link w:val="12"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Emphasis"/>
    <w:basedOn w:val="5"/>
    <w:qFormat/>
    <w:uiPriority w:val="99"/>
    <w:rPr>
      <w:rFonts w:cs="Times New Roman"/>
      <w:i/>
    </w:rPr>
  </w:style>
  <w:style w:type="character" w:styleId="8">
    <w:name w:val="footnote reference"/>
    <w:basedOn w:val="5"/>
    <w:qFormat/>
    <w:uiPriority w:val="99"/>
    <w:rPr>
      <w:rFonts w:cs="Times New Roman"/>
      <w:vertAlign w:val="superscript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note Text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629</Words>
  <Characters>3586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2017-12-08T02:42:00Z</dcterms:created>
  <dc:creator>Admin</dc:creator>
  <cp:lastModifiedBy>xiao</cp:lastModifiedBy>
  <cp:lastPrinted>2019-10-12T03:02:00Z</cp:lastPrinted>
  <dcterms:modified xsi:type="dcterms:W3CDTF">2019-10-12T06:12:17Z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