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uto"/>
        <w:outlineLvl w:val="0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附件3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企业节能诊断报告（提纲）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</w:rPr>
      </w:pPr>
    </w:p>
    <w:p>
      <w:pPr>
        <w:spacing w:line="480" w:lineRule="auto"/>
        <w:ind w:firstLine="640" w:firstLineChars="200"/>
        <w:outlineLvl w:val="0"/>
        <w:rPr>
          <w:rFonts w:ascii="黑体" w:hAnsi="黑体" w:eastAsia="黑体" w:cs="仿宋_GB2312"/>
          <w:bCs/>
          <w:sz w:val="32"/>
          <w:szCs w:val="28"/>
        </w:rPr>
      </w:pPr>
      <w:r>
        <w:rPr>
          <w:rFonts w:hint="eastAsia" w:ascii="黑体" w:hAnsi="黑体" w:eastAsia="黑体" w:cs="仿宋_GB2312"/>
          <w:bCs/>
          <w:sz w:val="32"/>
          <w:szCs w:val="28"/>
        </w:rPr>
        <w:t>一、节能诊断任务说明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介绍企业开展节能诊断的基本需求，说明诊断范围、诊断期及服务流程。</w:t>
      </w:r>
    </w:p>
    <w:p>
      <w:pPr>
        <w:spacing w:line="480" w:lineRule="auto"/>
        <w:ind w:firstLine="640" w:firstLineChars="200"/>
        <w:outlineLvl w:val="0"/>
        <w:rPr>
          <w:rFonts w:ascii="黑体" w:hAnsi="黑体" w:eastAsia="黑体" w:cs="仿宋_GB2312"/>
          <w:bCs/>
          <w:sz w:val="32"/>
          <w:szCs w:val="28"/>
        </w:rPr>
      </w:pPr>
      <w:r>
        <w:rPr>
          <w:rFonts w:hint="eastAsia" w:ascii="黑体" w:hAnsi="黑体" w:eastAsia="黑体" w:cs="仿宋_GB2312"/>
          <w:bCs/>
          <w:sz w:val="32"/>
          <w:szCs w:val="28"/>
        </w:rPr>
        <w:t>二、企业基本情况概述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介绍企业的组织结构、主要产品、生产能力、行业地位等基本情况，以及生产工艺流程和能源消费状况。</w:t>
      </w:r>
    </w:p>
    <w:p>
      <w:pPr>
        <w:spacing w:line="480" w:lineRule="auto"/>
        <w:ind w:firstLine="640" w:firstLineChars="200"/>
        <w:outlineLvl w:val="0"/>
        <w:rPr>
          <w:rFonts w:ascii="黑体" w:hAnsi="黑体" w:eastAsia="黑体" w:cs="仿宋_GB2312"/>
          <w:bCs/>
          <w:sz w:val="32"/>
          <w:szCs w:val="28"/>
        </w:rPr>
      </w:pPr>
      <w:r>
        <w:rPr>
          <w:rFonts w:hint="eastAsia" w:ascii="黑体" w:hAnsi="黑体" w:eastAsia="黑体" w:cs="仿宋_GB2312"/>
          <w:bCs/>
          <w:sz w:val="32"/>
          <w:szCs w:val="28"/>
        </w:rPr>
        <w:t>三、节能诊断内容及结果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（一）能源利用诊断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重点核定企业能源消费构成及消费量，分析能源传输损失及</w:t>
      </w:r>
      <w:r>
        <w:rPr>
          <w:rFonts w:hint="eastAsia" w:ascii="仿宋_GB2312" w:hAnsi="仿宋_GB2312" w:eastAsia="仿宋_GB2312" w:cs="仿宋_GB2312"/>
          <w:sz w:val="32"/>
          <w:szCs w:val="32"/>
        </w:rPr>
        <w:t>余热余能回收</w:t>
      </w:r>
      <w:r>
        <w:rPr>
          <w:rFonts w:hint="eastAsia" w:ascii="仿宋_GB2312" w:hAnsi="仿宋_GB2312" w:eastAsia="仿宋_GB2312"/>
          <w:sz w:val="32"/>
        </w:rPr>
        <w:t>情况，分析企业能量平衡关系，核算企业综合能源消费量。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（二）能源效率诊断</w:t>
      </w:r>
    </w:p>
    <w:p>
      <w:pPr>
        <w:spacing w:line="480" w:lineRule="auto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重点核算企业主要工序能耗及单位产品综合能耗，核查主要用能设备能效水平和实际运行情况，说明重点先进节能技术应用情况。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（三）能源管理诊断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重点说明能源管理岗位设置、能源计量器具配备及检定、能源计量和统计制度建立及执行、能源管理中心建设和信息化运行等情况。</w:t>
      </w:r>
    </w:p>
    <w:p>
      <w:pPr>
        <w:spacing w:line="48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28"/>
        </w:rPr>
      </w:pPr>
      <w:r>
        <w:rPr>
          <w:rFonts w:hint="eastAsia" w:ascii="黑体" w:hAnsi="黑体" w:eastAsia="黑体" w:cs="仿宋_GB2312"/>
          <w:bCs/>
          <w:sz w:val="32"/>
          <w:szCs w:val="28"/>
        </w:rPr>
        <w:t>四、节能潜力分析与改造建议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（一）节能潜力分析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通过行业对标，客观评价企业能源利用总体水平，从</w:t>
      </w:r>
      <w:r>
        <w:rPr>
          <w:rFonts w:hint="eastAsia" w:ascii="仿宋" w:hAnsi="仿宋" w:eastAsia="仿宋"/>
          <w:sz w:val="32"/>
          <w:szCs w:val="32"/>
        </w:rPr>
        <w:t>能源损失控制与余热余能利用、用能设备升级及运行优化控制、能源管理体系完善及措施改进、工艺流程优化与生产组织改进、能源结构调整与能源系统优化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等角度，全面分析能效提升和节能降耗潜力。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（二）节能改造建议</w:t>
      </w:r>
    </w:p>
    <w:p>
      <w:pPr/>
      <w:r>
        <w:rPr>
          <w:rFonts w:hint="eastAsia" w:ascii="仿宋_GB2312" w:hAnsi="仿宋_GB2312" w:eastAsia="仿宋_GB2312" w:cs="仿宋_GB2312"/>
          <w:sz w:val="32"/>
          <w:szCs w:val="32"/>
        </w:rPr>
        <w:t>结合企业实际情况，从生产工艺、技术装备、</w:t>
      </w:r>
      <w:r>
        <w:rPr>
          <w:rFonts w:hint="eastAsia" w:ascii="仿宋_GB2312" w:hAnsi="仿宋_GB2312" w:eastAsia="仿宋_GB2312"/>
          <w:sz w:val="32"/>
        </w:rPr>
        <w:t>系统优化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、运行管理等方面提出节能改造的具体建议，并对各项改造措施的预期节能效果、经济效益和社会效益进行综合评估。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137F"/>
    <w:rsid w:val="7DBF137F"/>
    <w:rsid w:val="DEBF84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2019-07-15T16:48:00Z</dcterms:created>
  <dc:creator>李晨</dc:creator>
  <cp:lastModifiedBy>李晨</cp:lastModifiedBy>
  <dcterms:modified xsi:type="dcterms:W3CDTF">2019-07-15T16:49:38Z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