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712" w:rsidRDefault="00367712" w:rsidP="00367712">
      <w:pPr>
        <w:pStyle w:val="10"/>
        <w:tabs>
          <w:tab w:val="right" w:leader="underscore" w:pos="9354"/>
        </w:tabs>
        <w:jc w:val="right"/>
      </w:pPr>
      <w:r>
        <w:rPr>
          <w:noProof/>
        </w:rPr>
        <w:drawing>
          <wp:inline distT="0" distB="0" distL="0" distR="0">
            <wp:extent cx="2066925" cy="828675"/>
            <wp:effectExtent l="19050" t="0" r="9525" b="0"/>
            <wp:docPr id="23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712" w:rsidRDefault="00367712" w:rsidP="00367712">
      <w:pPr>
        <w:pStyle w:val="10"/>
        <w:tabs>
          <w:tab w:val="right" w:leader="underscore" w:pos="9354"/>
        </w:tabs>
        <w:jc w:val="right"/>
      </w:pPr>
    </w:p>
    <w:p w:rsidR="00367712" w:rsidRDefault="00367712" w:rsidP="00367712">
      <w:pPr>
        <w:pStyle w:val="10"/>
        <w:tabs>
          <w:tab w:val="right" w:leader="underscore" w:pos="9354"/>
        </w:tabs>
        <w:jc w:val="right"/>
      </w:pPr>
      <w:r>
        <w:rPr>
          <w:rFonts w:hint="eastAsia"/>
        </w:rPr>
        <w:t xml:space="preserve">                          </w:t>
      </w:r>
    </w:p>
    <w:p w:rsidR="00367712" w:rsidRPr="003B1525" w:rsidRDefault="00367712" w:rsidP="00367712">
      <w:pPr>
        <w:ind w:leftChars="-95" w:left="-91" w:hangingChars="33" w:hanging="137"/>
        <w:jc w:val="center"/>
        <w:rPr>
          <w:rFonts w:ascii="宋体" w:eastAsia="华文中宋" w:hAnsi="宋体" w:cs="宋体"/>
          <w:b/>
          <w:bCs/>
          <w:sz w:val="30"/>
          <w:szCs w:val="30"/>
        </w:rPr>
      </w:pPr>
      <w:r w:rsidRPr="003B1525">
        <w:rPr>
          <w:rFonts w:ascii="宋体" w:eastAsia="华文中宋" w:hAnsi="宋体" w:cs="宋体" w:hint="eastAsia"/>
          <w:b/>
          <w:bCs/>
          <w:spacing w:val="57"/>
          <w:sz w:val="30"/>
          <w:szCs w:val="30"/>
        </w:rPr>
        <w:t>中华人民共和国工业和信息化部建材计量技术规范</w:t>
      </w:r>
    </w:p>
    <w:p w:rsidR="00367712" w:rsidRDefault="00367712" w:rsidP="00367712">
      <w:pPr>
        <w:pStyle w:val="10"/>
        <w:tabs>
          <w:tab w:val="right" w:leader="underscore" w:pos="9354"/>
        </w:tabs>
        <w:wordWrap w:val="0"/>
        <w:spacing w:before="78" w:after="78"/>
        <w:ind w:firstLineChars="2100" w:firstLine="6325"/>
        <w:jc w:val="both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JJF(建材) 149-2018</w:t>
      </w:r>
    </w:p>
    <w:p w:rsidR="00367712" w:rsidRDefault="00FF2491" w:rsidP="00367712">
      <w:r>
        <w:pict>
          <v:line id="直线 10" o:spid="_x0000_s1180" style="position:absolute;left:0;text-align:left;z-index:251708416" from="-.85pt,8.45pt" to="489.65pt,8.5pt"/>
        </w:pict>
      </w: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   </w:t>
      </w:r>
    </w:p>
    <w:p w:rsidR="00367712" w:rsidRDefault="00FF2491" w:rsidP="00367712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4" o:spid="_x0000_s1185" type="#_x0000_t202" style="position:absolute;margin-left:12pt;margin-top:256.7pt;width:470pt;height:368.6pt;z-index:251713536;mso-position-horizontal-relative:margin;mso-position-vertical-relative:margin" stroked="f">
            <v:textbox inset="0,0,0,0">
              <w:txbxContent>
                <w:p w:rsidR="00367712" w:rsidRDefault="00367712" w:rsidP="00367712">
                  <w:pPr>
                    <w:pStyle w:val="af5"/>
                  </w:pPr>
                  <w:r>
                    <w:rPr>
                      <w:rFonts w:hint="eastAsia"/>
                    </w:rPr>
                    <w:t>水泥中游离氧化钙</w:t>
                  </w:r>
                  <w:r>
                    <w:t>络合反应装置</w:t>
                  </w:r>
                  <w:r>
                    <w:rPr>
                      <w:rFonts w:hint="eastAsia"/>
                    </w:rPr>
                    <w:t>校准规范</w:t>
                  </w:r>
                </w:p>
                <w:p w:rsidR="00367712" w:rsidRPr="00E23380" w:rsidRDefault="00367712" w:rsidP="00367712">
                  <w:pPr>
                    <w:pStyle w:val="af8"/>
                    <w:rPr>
                      <w:rFonts w:ascii="Times New Roman"/>
                      <w:sz w:val="18"/>
                      <w:szCs w:val="18"/>
                    </w:rPr>
                  </w:pPr>
                </w:p>
                <w:p w:rsidR="00367712" w:rsidRPr="00E23380" w:rsidRDefault="00367712" w:rsidP="00367712">
                  <w:pPr>
                    <w:jc w:val="center"/>
                    <w:rPr>
                      <w:rFonts w:ascii="黑体" w:eastAsia="黑体" w:hAnsi="黑体" w:cs="黑体"/>
                      <w:sz w:val="28"/>
                      <w:szCs w:val="28"/>
                    </w:rPr>
                  </w:pPr>
                  <w:r w:rsidRPr="00E23380">
                    <w:rPr>
                      <w:rFonts w:ascii="黑体" w:eastAsia="黑体" w:hAnsi="黑体" w:hint="eastAsia"/>
                      <w:sz w:val="28"/>
                      <w:szCs w:val="28"/>
                    </w:rPr>
                    <w:t xml:space="preserve">Calibration Specification for Free Calcium Oxide </w:t>
                  </w:r>
                  <w:r w:rsidRPr="00E23380">
                    <w:rPr>
                      <w:rFonts w:ascii="黑体" w:eastAsia="黑体" w:hAnsi="黑体"/>
                      <w:sz w:val="28"/>
                      <w:szCs w:val="28"/>
                    </w:rPr>
                    <w:t>Complexation</w:t>
                  </w:r>
                  <w:r w:rsidRPr="00E23380">
                    <w:rPr>
                      <w:rFonts w:ascii="黑体" w:eastAsia="黑体" w:hAnsi="黑体" w:hint="eastAsia"/>
                      <w:sz w:val="28"/>
                      <w:szCs w:val="28"/>
                    </w:rPr>
                    <w:t>R</w:t>
                  </w:r>
                  <w:r w:rsidRPr="00E23380">
                    <w:rPr>
                      <w:rFonts w:ascii="黑体" w:eastAsia="黑体" w:hAnsi="黑体"/>
                      <w:sz w:val="28"/>
                      <w:szCs w:val="28"/>
                    </w:rPr>
                    <w:t>eactionDevice</w:t>
                  </w:r>
                  <w:r w:rsidRPr="00E23380">
                    <w:rPr>
                      <w:rFonts w:ascii="黑体" w:eastAsia="黑体" w:hAnsi="黑体" w:hint="eastAsia"/>
                      <w:sz w:val="28"/>
                      <w:szCs w:val="28"/>
                    </w:rPr>
                    <w:t xml:space="preserve"> in Cement</w:t>
                  </w:r>
                </w:p>
                <w:p w:rsidR="00367712" w:rsidRDefault="00367712" w:rsidP="00367712">
                  <w:pPr>
                    <w:pStyle w:val="af7"/>
                  </w:pPr>
                  <w:r>
                    <w:rPr>
                      <w:rFonts w:hint="eastAsia"/>
                    </w:rPr>
                    <w:t>（报批稿）</w:t>
                  </w:r>
                </w:p>
                <w:p w:rsidR="00367712" w:rsidRDefault="00367712" w:rsidP="00367712">
                  <w:pPr>
                    <w:pStyle w:val="af8"/>
                    <w:jc w:val="both"/>
                    <w:rPr>
                      <w:rFonts w:ascii="Times New Roman"/>
                    </w:rPr>
                  </w:pPr>
                </w:p>
                <w:p w:rsidR="00367712" w:rsidRDefault="00367712" w:rsidP="00367712">
                  <w:pPr>
                    <w:pStyle w:val="af6"/>
                    <w:ind w:left="6000"/>
                    <w:rPr>
                      <w:rFonts w:ascii="黑体" w:eastAsia="黑体"/>
                      <w:sz w:val="28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</w:pPr>
    </w:p>
    <w:p w:rsidR="00367712" w:rsidRDefault="00FF2491" w:rsidP="00367712">
      <w:pPr>
        <w:rPr>
          <w:rFonts w:ascii="黑体" w:eastAsia="黑体" w:hAnsi="黑体" w:cs="黑体"/>
          <w:sz w:val="30"/>
          <w:szCs w:val="30"/>
        </w:rPr>
      </w:pPr>
      <w:r w:rsidRPr="00FF2491">
        <w:rPr>
          <w:sz w:val="30"/>
        </w:rPr>
        <w:pict>
          <v:line id="直线 11" o:spid="_x0000_s1181" style="position:absolute;left:0;text-align:left;z-index:251709440" from="-6.1pt,28.8pt" to="484.4pt,28.85pt"/>
        </w:pict>
      </w:r>
      <w:r w:rsidR="00367712">
        <w:rPr>
          <w:rFonts w:ascii="黑体" w:eastAsia="黑体" w:hAnsi="黑体" w:cs="黑体" w:hint="eastAsia"/>
          <w:sz w:val="30"/>
          <w:szCs w:val="30"/>
        </w:rPr>
        <w:t>XXXX-XX-XX发布                                 XXXX-XX-XX 实施</w:t>
      </w:r>
    </w:p>
    <w:p w:rsidR="00367712" w:rsidRDefault="00367712" w:rsidP="00367712">
      <w:pPr>
        <w:pStyle w:val="10"/>
        <w:tabs>
          <w:tab w:val="right" w:leader="underscore" w:pos="9354"/>
        </w:tabs>
        <w:spacing w:before="78" w:after="78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hAnsi="宋体" w:hint="eastAsia"/>
          <w:b w:val="0"/>
          <w:spacing w:val="92"/>
          <w:sz w:val="36"/>
          <w:szCs w:val="36"/>
        </w:rPr>
        <w:t>中华人民共和国工业和信息化部</w:t>
      </w:r>
      <w:r>
        <w:rPr>
          <w:rFonts w:hAnsi="宋体" w:cs="宋体" w:hint="eastAsia"/>
          <w:b w:val="0"/>
          <w:bCs/>
          <w:sz w:val="48"/>
          <w:szCs w:val="48"/>
        </w:rPr>
        <w:t xml:space="preserve"> </w:t>
      </w:r>
      <w:r>
        <w:rPr>
          <w:rFonts w:ascii="黑体" w:eastAsia="黑体" w:hAnsi="黑体" w:cs="宋体" w:hint="eastAsia"/>
          <w:b w:val="0"/>
          <w:bCs/>
          <w:sz w:val="28"/>
          <w:szCs w:val="28"/>
        </w:rPr>
        <w:t>发布</w:t>
      </w:r>
    </w:p>
    <w:p w:rsidR="00367712" w:rsidRDefault="00367712" w:rsidP="00367712">
      <w:pPr>
        <w:rPr>
          <w:rFonts w:ascii="黑体" w:eastAsia="黑体" w:hAnsi="黑体" w:cs="黑体"/>
          <w:sz w:val="30"/>
          <w:szCs w:val="30"/>
        </w:rPr>
        <w:sectPr w:rsidR="0036771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1134" w:bottom="1134" w:left="1418" w:header="283" w:footer="1554" w:gutter="0"/>
          <w:pgNumType w:fmt="upperRoman" w:start="1"/>
          <w:cols w:space="720"/>
          <w:formProt w:val="0"/>
          <w:titlePg/>
          <w:docGrid w:type="lines" w:linePitch="312"/>
        </w:sectPr>
      </w:pPr>
    </w:p>
    <w:p w:rsidR="00367712" w:rsidRDefault="00FF2491" w:rsidP="00367712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lastRenderedPageBreak/>
        <w:pict>
          <v:shape id="文本框 9" o:spid="_x0000_s1182" type="#_x0000_t202" style="position:absolute;margin-left:-16.15pt;margin-top:4.9pt;width:369.7pt;height:125.6pt;z-index:251710464" strokecolor="white">
            <v:textbox>
              <w:txbxContent>
                <w:p w:rsidR="00367712" w:rsidRDefault="00367712" w:rsidP="00367712">
                  <w:pPr>
                    <w:pStyle w:val="af5"/>
                  </w:pPr>
                  <w:r>
                    <w:rPr>
                      <w:rFonts w:hint="eastAsia"/>
                    </w:rPr>
                    <w:t>水泥中游离氧化钙</w:t>
                  </w:r>
                  <w:r>
                    <w:t>络合反应</w:t>
                  </w:r>
                </w:p>
                <w:p w:rsidR="00367712" w:rsidRDefault="00367712" w:rsidP="00367712">
                  <w:pPr>
                    <w:pStyle w:val="af5"/>
                  </w:pPr>
                  <w:r>
                    <w:t>装置</w:t>
                  </w:r>
                  <w:r>
                    <w:rPr>
                      <w:rFonts w:hint="eastAsia"/>
                    </w:rPr>
                    <w:t>校准规范</w:t>
                  </w:r>
                </w:p>
                <w:p w:rsidR="00367712" w:rsidRPr="00367712" w:rsidRDefault="00367712" w:rsidP="00367712">
                  <w:pPr>
                    <w:jc w:val="center"/>
                    <w:rPr>
                      <w:rFonts w:ascii="黑体" w:eastAsia="黑体" w:hAnsi="黑体" w:cs="黑体"/>
                      <w:sz w:val="28"/>
                      <w:szCs w:val="28"/>
                    </w:rPr>
                  </w:pPr>
                  <w:r w:rsidRPr="00E23380">
                    <w:rPr>
                      <w:rFonts w:ascii="黑体" w:eastAsia="黑体" w:hAnsi="黑体" w:hint="eastAsia"/>
                      <w:sz w:val="28"/>
                      <w:szCs w:val="28"/>
                    </w:rPr>
                    <w:t xml:space="preserve">Calibration Specification for Free Calcium Oxide </w:t>
                  </w:r>
                  <w:r w:rsidRPr="00E23380">
                    <w:rPr>
                      <w:rFonts w:ascii="黑体" w:eastAsia="黑体" w:hAnsi="黑体"/>
                      <w:sz w:val="28"/>
                      <w:szCs w:val="28"/>
                    </w:rPr>
                    <w:t>Complexation</w:t>
                  </w:r>
                  <w:r w:rsidRPr="00E23380">
                    <w:rPr>
                      <w:rFonts w:ascii="黑体" w:eastAsia="黑体" w:hAnsi="黑体" w:hint="eastAsia"/>
                      <w:sz w:val="28"/>
                      <w:szCs w:val="28"/>
                    </w:rPr>
                    <w:t>R</w:t>
                  </w:r>
                  <w:r w:rsidRPr="00E23380">
                    <w:rPr>
                      <w:rFonts w:ascii="黑体" w:eastAsia="黑体" w:hAnsi="黑体"/>
                      <w:sz w:val="28"/>
                      <w:szCs w:val="28"/>
                    </w:rPr>
                    <w:t>eactionDevice</w:t>
                  </w:r>
                  <w:r w:rsidRPr="00E23380">
                    <w:rPr>
                      <w:rFonts w:ascii="黑体" w:eastAsia="黑体" w:hAnsi="黑体" w:hint="eastAsia"/>
                      <w:sz w:val="28"/>
                      <w:szCs w:val="28"/>
                    </w:rPr>
                    <w:t xml:space="preserve"> in Cement</w:t>
                  </w:r>
                </w:p>
              </w:txbxContent>
            </v:textbox>
          </v:shape>
        </w:pict>
      </w:r>
    </w:p>
    <w:p w:rsidR="00367712" w:rsidRDefault="00FF2491" w:rsidP="00367712">
      <w:pPr>
        <w:pStyle w:val="10"/>
        <w:tabs>
          <w:tab w:val="right" w:leader="underscore" w:pos="9354"/>
        </w:tabs>
        <w:spacing w:before="78" w:after="78"/>
        <w:jc w:val="center"/>
        <w:rPr>
          <w:rFonts w:ascii="黑体" w:eastAsia="黑体" w:hAnsi="黑体"/>
          <w:sz w:val="28"/>
          <w:szCs w:val="28"/>
        </w:rPr>
      </w:pPr>
      <w:r w:rsidRPr="00FF2491">
        <w:pict>
          <v:shape id="文本框 10" o:spid="_x0000_s1183" type="#_x0000_t202" style="position:absolute;left:0;text-align:left;margin-left:346.85pt;margin-top:2.8pt;width:143.25pt;height:85.5pt;z-index:251711488;mso-width-relative:margin;mso-height-relative:margin">
            <v:textbox>
              <w:txbxContent>
                <w:p w:rsidR="00367712" w:rsidRDefault="00367712" w:rsidP="00367712">
                  <w:pPr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</w:p>
                <w:p w:rsidR="00367712" w:rsidRDefault="00367712" w:rsidP="00367712">
                  <w:pPr>
                    <w:jc w:val="center"/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JJF（建材）149-2018</w:t>
                  </w:r>
                </w:p>
              </w:txbxContent>
            </v:textbox>
          </v:shape>
        </w:pict>
      </w:r>
    </w:p>
    <w:p w:rsidR="00367712" w:rsidRDefault="00367712" w:rsidP="00367712">
      <w:pPr>
        <w:tabs>
          <w:tab w:val="left" w:pos="8235"/>
        </w:tabs>
        <w:ind w:leftChars="50" w:left="120" w:firstLineChars="3250" w:firstLine="7800"/>
      </w:pPr>
      <w:r>
        <w:tab/>
      </w:r>
    </w:p>
    <w:p w:rsidR="00367712" w:rsidRDefault="00367712" w:rsidP="00367712">
      <w:pPr>
        <w:tabs>
          <w:tab w:val="left" w:pos="8235"/>
        </w:tabs>
      </w:pPr>
    </w:p>
    <w:p w:rsidR="00367712" w:rsidRDefault="00367712" w:rsidP="00367712"/>
    <w:p w:rsidR="00367712" w:rsidRDefault="00367712" w:rsidP="00367712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</w:p>
    <w:p w:rsidR="00367712" w:rsidRDefault="00FF2491" w:rsidP="00367712">
      <w:pPr>
        <w:pStyle w:val="10"/>
        <w:tabs>
          <w:tab w:val="right" w:leader="underscore" w:pos="9354"/>
        </w:tabs>
        <w:spacing w:before="78" w:after="78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184" type="#_x0000_t32" style="position:absolute;margin-left:3.35pt;margin-top:7.15pt;width:486.75pt;height:0;z-index:251712512" o:connectortype="straight"/>
        </w:pict>
      </w:r>
    </w:p>
    <w:p w:rsidR="00367712" w:rsidRPr="00336728" w:rsidRDefault="00367712" w:rsidP="00367712">
      <w:pPr>
        <w:snapToGrid w:val="0"/>
        <w:spacing w:line="360" w:lineRule="auto"/>
        <w:ind w:firstLine="480"/>
        <w:rPr>
          <w:sz w:val="28"/>
          <w:szCs w:val="28"/>
        </w:rPr>
      </w:pPr>
      <w:r w:rsidRPr="00336728">
        <w:rPr>
          <w:rFonts w:hAnsi="宋体"/>
          <w:sz w:val="28"/>
          <w:szCs w:val="28"/>
        </w:rPr>
        <w:t>本规范经</w:t>
      </w:r>
      <w:r>
        <w:rPr>
          <w:rFonts w:hAnsi="宋体" w:hint="eastAsia"/>
          <w:sz w:val="28"/>
          <w:szCs w:val="28"/>
        </w:rPr>
        <w:t>中华人民共和国工业和信息化部</w:t>
      </w:r>
      <w:r w:rsidRPr="00336728">
        <w:rPr>
          <w:sz w:val="28"/>
          <w:szCs w:val="28"/>
        </w:rPr>
        <w:t>××××</w:t>
      </w:r>
      <w:r w:rsidRPr="00336728">
        <w:rPr>
          <w:rFonts w:hAnsi="宋体"/>
          <w:sz w:val="28"/>
          <w:szCs w:val="28"/>
        </w:rPr>
        <w:t>年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月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日批准，并自</w:t>
      </w:r>
      <w:r w:rsidRPr="00336728">
        <w:rPr>
          <w:sz w:val="28"/>
          <w:szCs w:val="28"/>
        </w:rPr>
        <w:t>××××</w:t>
      </w:r>
      <w:r w:rsidRPr="00336728">
        <w:rPr>
          <w:rFonts w:hAnsi="宋体"/>
          <w:sz w:val="28"/>
          <w:szCs w:val="28"/>
        </w:rPr>
        <w:t>年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月</w:t>
      </w:r>
      <w:r w:rsidRPr="00336728">
        <w:rPr>
          <w:sz w:val="28"/>
          <w:szCs w:val="28"/>
        </w:rPr>
        <w:t>××</w:t>
      </w:r>
      <w:r w:rsidRPr="00336728">
        <w:rPr>
          <w:rFonts w:hAnsi="宋体"/>
          <w:sz w:val="28"/>
          <w:szCs w:val="28"/>
        </w:rPr>
        <w:t>日起实施。</w:t>
      </w:r>
    </w:p>
    <w:p w:rsidR="00367712" w:rsidRPr="00336728" w:rsidRDefault="00367712" w:rsidP="00367712">
      <w:pPr>
        <w:snapToGrid w:val="0"/>
        <w:spacing w:line="360" w:lineRule="auto"/>
        <w:ind w:firstLine="480"/>
      </w:pPr>
    </w:p>
    <w:p w:rsidR="00367712" w:rsidRPr="00336728" w:rsidRDefault="00367712" w:rsidP="00367712">
      <w:pPr>
        <w:jc w:val="center"/>
      </w:pPr>
    </w:p>
    <w:p w:rsidR="00367712" w:rsidRPr="00336728" w:rsidRDefault="00367712" w:rsidP="00367712">
      <w:pPr>
        <w:jc w:val="center"/>
      </w:pPr>
    </w:p>
    <w:p w:rsidR="00367712" w:rsidRPr="00336728" w:rsidRDefault="00367712" w:rsidP="00367712">
      <w:pPr>
        <w:jc w:val="center"/>
      </w:pPr>
    </w:p>
    <w:p w:rsidR="00367712" w:rsidRPr="000C04EA" w:rsidRDefault="00367712" w:rsidP="00367712">
      <w:pPr>
        <w:pStyle w:val="22"/>
        <w:snapToGrid w:val="0"/>
        <w:spacing w:line="480" w:lineRule="auto"/>
        <w:ind w:firstLine="592"/>
        <w:rPr>
          <w:rFonts w:eastAsia="黑体"/>
          <w:spacing w:val="8"/>
          <w:sz w:val="28"/>
          <w:szCs w:val="28"/>
        </w:rPr>
      </w:pPr>
      <w:r w:rsidRPr="000C04EA">
        <w:rPr>
          <w:rFonts w:eastAsia="黑体" w:hint="eastAsia"/>
          <w:spacing w:val="8"/>
          <w:sz w:val="28"/>
          <w:szCs w:val="28"/>
        </w:rPr>
        <w:t>归口单位：中国建筑材料联合会</w:t>
      </w:r>
    </w:p>
    <w:p w:rsidR="00367712" w:rsidRPr="000C04EA" w:rsidRDefault="00367712" w:rsidP="00367712">
      <w:pPr>
        <w:pStyle w:val="22"/>
        <w:snapToGrid w:val="0"/>
        <w:spacing w:line="480" w:lineRule="auto"/>
        <w:ind w:firstLine="592"/>
        <w:rPr>
          <w:rFonts w:eastAsia="黑体"/>
          <w:kern w:val="0"/>
          <w:sz w:val="28"/>
          <w:szCs w:val="28"/>
        </w:rPr>
      </w:pPr>
      <w:r w:rsidRPr="000C04EA">
        <w:rPr>
          <w:rFonts w:eastAsia="黑体" w:hint="eastAsia"/>
          <w:spacing w:val="8"/>
          <w:sz w:val="28"/>
          <w:szCs w:val="28"/>
        </w:rPr>
        <w:t>起草单位：中国建材检验认证集团股份有限公司</w:t>
      </w:r>
    </w:p>
    <w:p w:rsidR="00367712" w:rsidRPr="004A1060" w:rsidRDefault="00367712" w:rsidP="00367712">
      <w:pPr>
        <w:pStyle w:val="22"/>
        <w:snapToGrid w:val="0"/>
        <w:spacing w:line="480" w:lineRule="auto"/>
        <w:ind w:firstLine="560"/>
        <w:rPr>
          <w:rFonts w:eastAsia="黑体"/>
          <w:sz w:val="28"/>
          <w:szCs w:val="28"/>
        </w:rPr>
      </w:pPr>
    </w:p>
    <w:p w:rsidR="00367712" w:rsidRPr="00336728" w:rsidRDefault="00367712" w:rsidP="00367712">
      <w:pPr>
        <w:pStyle w:val="22"/>
        <w:snapToGrid w:val="0"/>
        <w:spacing w:line="480" w:lineRule="auto"/>
        <w:ind w:firstLineChars="0" w:firstLine="480"/>
        <w:jc w:val="both"/>
        <w:rPr>
          <w:sz w:val="24"/>
        </w:rPr>
      </w:pPr>
      <w:r w:rsidRPr="00336728">
        <w:t xml:space="preserve">   </w:t>
      </w:r>
    </w:p>
    <w:p w:rsidR="00367712" w:rsidRPr="00336728" w:rsidRDefault="00367712" w:rsidP="00367712">
      <w:pPr>
        <w:snapToGrid w:val="0"/>
        <w:spacing w:line="360" w:lineRule="auto"/>
      </w:pPr>
    </w:p>
    <w:p w:rsidR="00367712" w:rsidRPr="00336728" w:rsidRDefault="00367712" w:rsidP="00367712">
      <w:pPr>
        <w:snapToGrid w:val="0"/>
        <w:spacing w:line="360" w:lineRule="auto"/>
      </w:pPr>
    </w:p>
    <w:p w:rsidR="00367712" w:rsidRPr="00336728" w:rsidRDefault="00367712" w:rsidP="00367712">
      <w:pPr>
        <w:snapToGrid w:val="0"/>
        <w:spacing w:line="360" w:lineRule="auto"/>
      </w:pPr>
    </w:p>
    <w:p w:rsidR="00367712" w:rsidRPr="00336728" w:rsidRDefault="00367712" w:rsidP="00367712">
      <w:pPr>
        <w:snapToGrid w:val="0"/>
        <w:spacing w:line="360" w:lineRule="auto"/>
      </w:pPr>
    </w:p>
    <w:p w:rsidR="00367712" w:rsidRPr="00336728" w:rsidRDefault="00367712" w:rsidP="00367712">
      <w:pPr>
        <w:snapToGrid w:val="0"/>
        <w:spacing w:line="360" w:lineRule="auto"/>
      </w:pPr>
    </w:p>
    <w:p w:rsidR="00367712" w:rsidRPr="00336728" w:rsidRDefault="00367712" w:rsidP="00367712">
      <w:pPr>
        <w:snapToGrid w:val="0"/>
        <w:spacing w:line="360" w:lineRule="auto"/>
      </w:pPr>
    </w:p>
    <w:p w:rsidR="00367712" w:rsidRDefault="00367712" w:rsidP="00367712">
      <w:pPr>
        <w:snapToGrid w:val="0"/>
        <w:spacing w:line="360" w:lineRule="auto"/>
        <w:ind w:firstLine="480"/>
        <w:rPr>
          <w:rFonts w:hAnsi="Arial"/>
          <w:sz w:val="28"/>
          <w:szCs w:val="28"/>
        </w:rPr>
      </w:pPr>
    </w:p>
    <w:p w:rsidR="00367712" w:rsidRDefault="00367712" w:rsidP="00367712">
      <w:pPr>
        <w:snapToGrid w:val="0"/>
        <w:spacing w:line="360" w:lineRule="auto"/>
        <w:ind w:firstLine="480"/>
        <w:rPr>
          <w:rFonts w:hAnsi="Arial"/>
          <w:sz w:val="28"/>
          <w:szCs w:val="28"/>
        </w:rPr>
      </w:pPr>
    </w:p>
    <w:p w:rsidR="00C6003F" w:rsidRDefault="00BD3627" w:rsidP="00367712">
      <w:pPr>
        <w:widowControl/>
        <w:adjustRightInd/>
        <w:spacing w:line="240" w:lineRule="auto"/>
        <w:jc w:val="left"/>
        <w:textAlignment w:val="auto"/>
        <w:rPr>
          <w:rFonts w:hAnsi="Arial"/>
          <w:sz w:val="28"/>
          <w:szCs w:val="28"/>
        </w:rPr>
      </w:pPr>
      <w:r>
        <w:rPr>
          <w:rFonts w:hAnsi="Arial" w:hint="eastAsia"/>
          <w:sz w:val="28"/>
          <w:szCs w:val="28"/>
        </w:rPr>
        <w:t xml:space="preserve"> </w:t>
      </w:r>
    </w:p>
    <w:p w:rsidR="00367712" w:rsidRDefault="00367712" w:rsidP="00367712">
      <w:pPr>
        <w:widowControl/>
        <w:adjustRightInd/>
        <w:spacing w:line="240" w:lineRule="auto"/>
        <w:jc w:val="left"/>
        <w:textAlignment w:val="auto"/>
        <w:rPr>
          <w:rFonts w:hAnsi="Arial"/>
          <w:sz w:val="28"/>
          <w:szCs w:val="28"/>
        </w:rPr>
      </w:pPr>
    </w:p>
    <w:p w:rsidR="00367712" w:rsidRDefault="00367712" w:rsidP="00367712">
      <w:pPr>
        <w:widowControl/>
        <w:adjustRightInd/>
        <w:spacing w:line="240" w:lineRule="auto"/>
        <w:jc w:val="left"/>
        <w:textAlignment w:val="auto"/>
        <w:rPr>
          <w:rFonts w:hAnsi="Arial"/>
          <w:sz w:val="28"/>
          <w:szCs w:val="28"/>
        </w:rPr>
      </w:pPr>
    </w:p>
    <w:p w:rsidR="00367712" w:rsidRDefault="00367712" w:rsidP="00367712">
      <w:pPr>
        <w:widowControl/>
        <w:adjustRightInd/>
        <w:spacing w:line="240" w:lineRule="auto"/>
        <w:jc w:val="left"/>
        <w:textAlignment w:val="auto"/>
        <w:rPr>
          <w:rFonts w:hAnsi="Arial"/>
          <w:sz w:val="28"/>
          <w:szCs w:val="28"/>
        </w:rPr>
      </w:pPr>
    </w:p>
    <w:p w:rsidR="00367712" w:rsidRDefault="00367712" w:rsidP="00367712">
      <w:pPr>
        <w:widowControl/>
        <w:adjustRightInd/>
        <w:spacing w:line="240" w:lineRule="auto"/>
        <w:jc w:val="left"/>
        <w:textAlignment w:val="auto"/>
        <w:rPr>
          <w:rFonts w:hAnsi="Arial"/>
          <w:sz w:val="28"/>
          <w:szCs w:val="28"/>
        </w:rPr>
      </w:pPr>
    </w:p>
    <w:p w:rsidR="00367712" w:rsidRDefault="00367712" w:rsidP="00367712">
      <w:pPr>
        <w:widowControl/>
        <w:adjustRightInd/>
        <w:spacing w:line="240" w:lineRule="auto"/>
        <w:jc w:val="left"/>
        <w:textAlignment w:val="auto"/>
        <w:rPr>
          <w:rFonts w:eastAsia="黑体"/>
          <w:sz w:val="28"/>
        </w:rPr>
      </w:pPr>
    </w:p>
    <w:p w:rsidR="00C6003F" w:rsidRDefault="00C6003F">
      <w:pPr>
        <w:widowControl/>
        <w:adjustRightInd/>
        <w:spacing w:line="240" w:lineRule="auto"/>
        <w:jc w:val="left"/>
        <w:textAlignment w:val="auto"/>
        <w:rPr>
          <w:rFonts w:ascii="黑体" w:eastAsia="黑体" w:hAnsi="黑体" w:cs="黑体"/>
          <w:sz w:val="28"/>
          <w:szCs w:val="28"/>
        </w:rPr>
      </w:pPr>
    </w:p>
    <w:p w:rsidR="009F2654" w:rsidRDefault="009F2654" w:rsidP="009F2654">
      <w:pPr>
        <w:spacing w:line="600" w:lineRule="exact"/>
        <w:ind w:firstLineChars="250" w:firstLine="733"/>
        <w:jc w:val="left"/>
        <w:rPr>
          <w:rFonts w:ascii="黑体" w:eastAsia="黑体" w:hAnsi="黑体"/>
          <w:b/>
          <w:spacing w:val="6"/>
          <w:sz w:val="28"/>
          <w:szCs w:val="28"/>
        </w:rPr>
      </w:pPr>
      <w:r>
        <w:rPr>
          <w:rFonts w:ascii="黑体" w:eastAsia="黑体" w:hAnsi="黑体" w:hint="eastAsia"/>
          <w:b/>
          <w:spacing w:val="6"/>
          <w:sz w:val="28"/>
          <w:szCs w:val="28"/>
        </w:rPr>
        <w:lastRenderedPageBreak/>
        <w:t>本规范主要起草人：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王琦（中国建材检验认证集团股份有限公司）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王伟（中国建材检验认证集团股份有限公司）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郭猛（中国建材检验认证集团股份有限公司）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卢娟娟（中国建材检验认证集团股份有限公司）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刘亚民（中国建材检验认证集团股份有限公司）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张格（中国建材检验认证集团股份有限公司）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王雅兰（中国建材检验认证集团股份有限公司）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鹿晓泉（中国建材检验认证集团股份有限公司）</w:t>
      </w:r>
    </w:p>
    <w:p w:rsidR="009F2654" w:rsidRDefault="009F2654" w:rsidP="009F2654">
      <w:pPr>
        <w:spacing w:line="600" w:lineRule="exact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任静怡（中国建材检验认证集团股份有限公司）</w:t>
      </w:r>
    </w:p>
    <w:p w:rsidR="00C6003F" w:rsidRPr="009F2654" w:rsidRDefault="00C6003F"/>
    <w:p w:rsidR="002D5AF0" w:rsidRDefault="002D5AF0" w:rsidP="002D5AF0"/>
    <w:p w:rsidR="00C6003F" w:rsidRDefault="009B77AB">
      <w:pPr>
        <w:widowControl/>
        <w:adjustRightInd/>
        <w:spacing w:line="240" w:lineRule="auto"/>
        <w:jc w:val="left"/>
        <w:textAlignment w:val="auto"/>
        <w:sectPr w:rsidR="00C6003F">
          <w:headerReference w:type="default" r:id="rId16"/>
          <w:headerReference w:type="first" r:id="rId17"/>
          <w:pgSz w:w="11900" w:h="16840"/>
          <w:pgMar w:top="1134" w:right="1134" w:bottom="1134" w:left="1134" w:header="851" w:footer="992" w:gutter="0"/>
          <w:cols w:space="720"/>
          <w:titlePg/>
          <w:docGrid w:linePitch="326"/>
        </w:sectPr>
      </w:pPr>
      <w:r>
        <w:br w:type="page"/>
      </w:r>
    </w:p>
    <w:p w:rsidR="00C6003F" w:rsidRDefault="00C6003F">
      <w:pPr>
        <w:widowControl/>
        <w:adjustRightInd/>
        <w:spacing w:line="240" w:lineRule="auto"/>
        <w:jc w:val="left"/>
        <w:textAlignment w:val="auto"/>
      </w:pPr>
    </w:p>
    <w:sdt>
      <w:sdtPr>
        <w:rPr>
          <w:rFonts w:ascii="Times New Roman" w:eastAsia="宋体" w:hAnsi="Times New Roman" w:cs="Times New Roman"/>
          <w:b w:val="0"/>
          <w:bCs w:val="0"/>
          <w:color w:val="auto"/>
          <w:sz w:val="24"/>
          <w:szCs w:val="20"/>
          <w:lang w:val="zh-CN"/>
        </w:rPr>
        <w:id w:val="1758779032"/>
      </w:sdtPr>
      <w:sdtEndPr>
        <w:rPr>
          <w:lang w:val="en-US"/>
        </w:rPr>
      </w:sdtEndPr>
      <w:sdtContent>
        <w:p w:rsidR="00737AD8" w:rsidRDefault="00737AD8">
          <w:pPr>
            <w:pStyle w:val="TOC1"/>
            <w:jc w:val="center"/>
            <w:rPr>
              <w:rFonts w:ascii="Heiti SC Light" w:eastAsia="Heiti SC Light"/>
              <w:color w:val="000000" w:themeColor="text1"/>
              <w:sz w:val="44"/>
              <w:szCs w:val="44"/>
            </w:rPr>
          </w:pPr>
          <w:r>
            <w:rPr>
              <w:rFonts w:ascii="黑体" w:eastAsia="黑体" w:hAnsi="黑体" w:hint="eastAsia"/>
              <w:color w:val="000000" w:themeColor="text1"/>
              <w:sz w:val="44"/>
              <w:szCs w:val="44"/>
              <w:lang w:val="zh-CN"/>
            </w:rPr>
            <w:t>目录</w:t>
          </w:r>
        </w:p>
        <w:p w:rsidR="00737AD8" w:rsidRPr="00737AD8" w:rsidRDefault="00FF2491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FF2491">
            <w:rPr>
              <w:rFonts w:asciiTheme="minorEastAsia" w:eastAsiaTheme="minorEastAsia" w:hAnsiTheme="minorEastAsia"/>
              <w:b w:val="0"/>
              <w:sz w:val="24"/>
              <w:szCs w:val="24"/>
            </w:rPr>
            <w:fldChar w:fldCharType="begin"/>
          </w:r>
          <w:r w:rsidR="00737AD8" w:rsidRPr="00737AD8">
            <w:rPr>
              <w:rFonts w:asciiTheme="minorEastAsia" w:eastAsiaTheme="minorEastAsia" w:hAnsiTheme="minorEastAsia"/>
              <w:b w:val="0"/>
              <w:sz w:val="24"/>
              <w:szCs w:val="24"/>
            </w:rPr>
            <w:instrText xml:space="preserve"> TOC \o "1-2"</w:instrText>
          </w:r>
          <w:r w:rsidRPr="00FF2491">
            <w:rPr>
              <w:rFonts w:asciiTheme="minorEastAsia" w:eastAsiaTheme="minorEastAsia" w:hAnsiTheme="minorEastAsia"/>
              <w:b w:val="0"/>
              <w:sz w:val="24"/>
              <w:szCs w:val="24"/>
            </w:rPr>
            <w:fldChar w:fldCharType="separate"/>
          </w:r>
          <w:r w:rsidR="00737AD8"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引言</w:t>
          </w:r>
          <w:r w:rsidR="00737AD8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="00737AD8"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="00737AD8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_Toc511488413 \h </w:instrTex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="00737AD8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II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="00737AD8"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1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范围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_Toc511488414 \h </w:instrTex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1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2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引用文件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_Toc511488414 \h </w:instrTex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1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3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术语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_Toc511488414 \h </w:instrTex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1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4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概述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begin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instrText xml:space="preserve"> PAGEREF _Toc511488414 \h </w:instrTex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separate"/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1</w:t>
          </w:r>
          <w:r w:rsidR="00FF2491"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fldChar w:fldCharType="end"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4.1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用途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</w: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begin"/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instrText xml:space="preserve"> PAGEREF _Toc511488414 \h </w:instrTex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separate"/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>1</w: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end"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4.2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原理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</w: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begin"/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instrText xml:space="preserve"> PAGEREF _Toc511488414 \h </w:instrTex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separate"/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>1</w: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end"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4.3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结构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</w: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begin"/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instrText xml:space="preserve"> PAGEREF _Toc511488414 \h </w:instrTex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separate"/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>1</w:t>
          </w:r>
          <w:r w:rsidR="00FF2491"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fldChar w:fldCharType="end"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5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计量特性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5.1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络合时间示值误差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5.2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络合反应完全程度的验证误差和重复性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6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校准条件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6.1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环境要求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6.2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校准设备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6.3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标准物质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7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校准项目和校准方法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7.1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外观与初步检查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（2）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7.2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络合时间示值误差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（3）</w:t>
          </w:r>
        </w:p>
        <w:p w:rsidR="00737AD8" w:rsidRPr="00737AD8" w:rsidRDefault="00737AD8" w:rsidP="00737AD8">
          <w:pPr>
            <w:pStyle w:val="20"/>
            <w:tabs>
              <w:tab w:val="right" w:leader="dot" w:pos="9622"/>
            </w:tabs>
            <w:ind w:left="0"/>
            <w:rPr>
              <w:rFonts w:asciiTheme="minorEastAsia" w:eastAsiaTheme="minorEastAsia" w:hAnsiTheme="minorEastAsia" w:cstheme="minorBidi"/>
              <w:small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noProof/>
              <w:sz w:val="24"/>
              <w:szCs w:val="24"/>
            </w:rPr>
            <w:t xml:space="preserve">7.3  </w:t>
          </w:r>
          <w:r w:rsidRPr="00737AD8">
            <w:rPr>
              <w:rFonts w:asciiTheme="minorEastAsia" w:eastAsiaTheme="minorEastAsia" w:hAnsiTheme="minorEastAsia" w:cs="黑体" w:hint="eastAsia"/>
              <w:noProof/>
              <w:sz w:val="24"/>
              <w:szCs w:val="24"/>
            </w:rPr>
            <w:t>络合反应完全程度的验证误差和重复性</w:t>
          </w:r>
          <w:r w:rsidRPr="00737AD8">
            <w:rPr>
              <w:rFonts w:asciiTheme="minorEastAsia" w:eastAsiaTheme="minorEastAsia" w:hAnsiTheme="minorEastAsia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noProof/>
              <w:sz w:val="24"/>
              <w:szCs w:val="24"/>
            </w:rPr>
            <w:t>（3）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8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校准结果表达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（4）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cs="黑体"/>
              <w:b w:val="0"/>
              <w:noProof/>
              <w:sz w:val="24"/>
              <w:szCs w:val="24"/>
            </w:rPr>
            <w:t xml:space="preserve">9  </w:t>
          </w:r>
          <w:r w:rsidRPr="00737AD8">
            <w:rPr>
              <w:rFonts w:asciiTheme="minorEastAsia" w:eastAsiaTheme="minorEastAsia" w:hAnsiTheme="minorEastAsia" w:cs="黑体" w:hint="eastAsia"/>
              <w:b w:val="0"/>
              <w:noProof/>
              <w:sz w:val="24"/>
              <w:szCs w:val="24"/>
            </w:rPr>
            <w:t>复校时间间隔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（4）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附录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A</w:t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校准记录的参考格式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（5）</w:t>
          </w:r>
        </w:p>
        <w:p w:rsidR="00737AD8" w:rsidRPr="00737AD8" w:rsidRDefault="00737AD8" w:rsidP="00737AD8">
          <w:pPr>
            <w:pStyle w:val="10"/>
            <w:tabs>
              <w:tab w:val="right" w:leader="dot" w:pos="9622"/>
            </w:tabs>
            <w:spacing w:before="0"/>
            <w:rPr>
              <w:rFonts w:asciiTheme="minorEastAsia" w:eastAsiaTheme="minorEastAsia" w:hAnsiTheme="minorEastAsia" w:cstheme="minorBidi"/>
              <w:b w:val="0"/>
              <w:caps w:val="0"/>
              <w:noProof/>
              <w:kern w:val="2"/>
              <w:sz w:val="24"/>
              <w:szCs w:val="24"/>
            </w:rPr>
          </w:pP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附录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>B</w:t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校准不确定度评定</w:t>
          </w:r>
          <w:r w:rsidRPr="00737AD8">
            <w:rPr>
              <w:rFonts w:asciiTheme="minorEastAsia" w:eastAsiaTheme="minorEastAsia" w:hAnsiTheme="minorEastAsia"/>
              <w:b w:val="0"/>
              <w:noProof/>
              <w:sz w:val="24"/>
              <w:szCs w:val="24"/>
            </w:rPr>
            <w:tab/>
          </w:r>
          <w:r w:rsidRPr="00737AD8">
            <w:rPr>
              <w:rFonts w:asciiTheme="minorEastAsia" w:eastAsiaTheme="minorEastAsia" w:hAnsiTheme="minorEastAsia" w:hint="eastAsia"/>
              <w:b w:val="0"/>
              <w:noProof/>
              <w:sz w:val="24"/>
              <w:szCs w:val="24"/>
            </w:rPr>
            <w:t>（7）</w:t>
          </w:r>
        </w:p>
        <w:p w:rsidR="00C6003F" w:rsidRDefault="00FF2491" w:rsidP="00737AD8">
          <w:r w:rsidRPr="00737AD8">
            <w:rPr>
              <w:rFonts w:asciiTheme="minorEastAsia" w:eastAsiaTheme="minorEastAsia" w:hAnsiTheme="minorEastAsia"/>
              <w:szCs w:val="24"/>
            </w:rPr>
            <w:fldChar w:fldCharType="end"/>
          </w:r>
        </w:p>
      </w:sdtContent>
    </w:sdt>
    <w:p w:rsidR="00C6003F" w:rsidRDefault="009B77AB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:rsidR="00C6003F" w:rsidRDefault="009B77AB">
      <w:pPr>
        <w:pStyle w:val="1"/>
        <w:jc w:val="center"/>
        <w:rPr>
          <w:rFonts w:ascii="黑体" w:eastAsia="黑体" w:hAnsi="黑体"/>
          <w:sz w:val="44"/>
        </w:rPr>
      </w:pPr>
      <w:bookmarkStart w:id="0" w:name="_Toc511488413"/>
      <w:r>
        <w:rPr>
          <w:rFonts w:ascii="黑体" w:eastAsia="黑体" w:hAnsi="黑体" w:hint="eastAsia"/>
          <w:sz w:val="44"/>
        </w:rPr>
        <w:lastRenderedPageBreak/>
        <w:t>引言</w:t>
      </w:r>
      <w:bookmarkEnd w:id="0"/>
    </w:p>
    <w:p w:rsidR="00C6003F" w:rsidRDefault="009B77AB">
      <w:pPr>
        <w:spacing w:line="240" w:lineRule="atLeast"/>
        <w:ind w:firstLine="420"/>
        <w:jc w:val="left"/>
        <w:rPr>
          <w:rFonts w:asciiTheme="minorEastAsia" w:eastAsiaTheme="minorEastAsia" w:hAnsiTheme="minorEastAsia" w:cstheme="minorEastAsia"/>
          <w:szCs w:val="24"/>
        </w:rPr>
      </w:pPr>
      <w:r>
        <w:rPr>
          <w:rFonts w:asciiTheme="minorEastAsia" w:eastAsiaTheme="minorEastAsia" w:hAnsiTheme="minorEastAsia" w:cstheme="minorEastAsia" w:hint="eastAsia"/>
          <w:szCs w:val="24"/>
        </w:rPr>
        <w:t>本规范依据JJF 1001-</w:t>
      </w:r>
      <w:r w:rsidR="003A3279">
        <w:rPr>
          <w:rFonts w:asciiTheme="minorEastAsia" w:eastAsiaTheme="minorEastAsia" w:hAnsiTheme="minorEastAsia" w:cstheme="minorEastAsia" w:hint="eastAsia"/>
          <w:szCs w:val="24"/>
        </w:rPr>
        <w:t>2011</w:t>
      </w:r>
      <w:r>
        <w:rPr>
          <w:rFonts w:asciiTheme="minorEastAsia" w:eastAsiaTheme="minorEastAsia" w:hAnsiTheme="minorEastAsia" w:cstheme="minorEastAsia" w:hint="eastAsia"/>
          <w:szCs w:val="24"/>
        </w:rPr>
        <w:t>《通用计量术语及定义》、JJF 1033-</w:t>
      </w:r>
      <w:r w:rsidR="003A3279">
        <w:rPr>
          <w:rFonts w:asciiTheme="minorEastAsia" w:eastAsiaTheme="minorEastAsia" w:hAnsiTheme="minorEastAsia" w:cstheme="minorEastAsia" w:hint="eastAsia"/>
          <w:szCs w:val="24"/>
        </w:rPr>
        <w:t>2016</w:t>
      </w:r>
      <w:r>
        <w:rPr>
          <w:rFonts w:asciiTheme="minorEastAsia" w:eastAsiaTheme="minorEastAsia" w:hAnsiTheme="minorEastAsia" w:cstheme="minorEastAsia" w:hint="eastAsia"/>
          <w:szCs w:val="24"/>
        </w:rPr>
        <w:t>《计量标准考核规范》、JJF 1071-2010《国家计量校准规范编写规则》编制。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 w:cstheme="minorEastAsia"/>
          <w:szCs w:val="24"/>
        </w:rPr>
      </w:pPr>
      <w:r>
        <w:rPr>
          <w:rFonts w:asciiTheme="minorEastAsia" w:eastAsiaTheme="minorEastAsia" w:hAnsiTheme="minorEastAsia" w:cstheme="minorEastAsia" w:hint="eastAsia"/>
          <w:szCs w:val="24"/>
        </w:rPr>
        <w:t>本规范参考了GB/T 176《水泥化学分析方法》中对游离氧化钙含量测定的技术要求编写。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 w:cstheme="minorEastAsia"/>
          <w:szCs w:val="24"/>
        </w:rPr>
      </w:pPr>
      <w:r>
        <w:rPr>
          <w:rFonts w:asciiTheme="minorEastAsia" w:eastAsiaTheme="minorEastAsia" w:hAnsiTheme="minorEastAsia" w:cstheme="minorEastAsia" w:hint="eastAsia"/>
          <w:szCs w:val="24"/>
        </w:rPr>
        <w:t>本规范为首次制定。</w:t>
      </w:r>
    </w:p>
    <w:p w:rsidR="00C6003F" w:rsidRDefault="009B77AB">
      <w:pPr>
        <w:widowControl/>
        <w:adjustRightInd/>
        <w:spacing w:line="240" w:lineRule="auto"/>
        <w:jc w:val="left"/>
        <w:textAlignment w:val="auto"/>
        <w:sectPr w:rsidR="00C6003F">
          <w:headerReference w:type="default" r:id="rId18"/>
          <w:headerReference w:type="first" r:id="rId19"/>
          <w:pgSz w:w="11900" w:h="16840"/>
          <w:pgMar w:top="1134" w:right="1134" w:bottom="1134" w:left="1134" w:header="851" w:footer="992" w:gutter="0"/>
          <w:pgNumType w:fmt="upperRoman" w:start="1"/>
          <w:cols w:space="720"/>
          <w:titlePg/>
          <w:docGrid w:linePitch="326"/>
        </w:sectPr>
      </w:pPr>
      <w:r>
        <w:br w:type="page"/>
      </w:r>
    </w:p>
    <w:p w:rsidR="00C6003F" w:rsidRDefault="00C6003F">
      <w:pPr>
        <w:widowControl/>
        <w:adjustRightInd/>
        <w:spacing w:line="240" w:lineRule="auto"/>
        <w:jc w:val="left"/>
        <w:textAlignment w:val="auto"/>
      </w:pPr>
    </w:p>
    <w:p w:rsidR="00C6003F" w:rsidRDefault="009B77AB">
      <w:pPr>
        <w:spacing w:line="240" w:lineRule="atLeast"/>
        <w:jc w:val="center"/>
        <w:rPr>
          <w:rFonts w:ascii="Heiti SC Light" w:eastAsia="Heiti SC Light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水泥中游离氧化钙</w:t>
      </w:r>
      <w:r>
        <w:rPr>
          <w:rFonts w:ascii="黑体" w:eastAsia="黑体" w:hAnsi="黑体" w:cs="黑体"/>
          <w:sz w:val="32"/>
          <w:szCs w:val="32"/>
        </w:rPr>
        <w:t>络合反应装置</w:t>
      </w:r>
      <w:r>
        <w:rPr>
          <w:rFonts w:ascii="黑体" w:eastAsia="黑体" w:hAnsi="黑体" w:cs="黑体" w:hint="eastAsia"/>
          <w:sz w:val="32"/>
          <w:szCs w:val="32"/>
        </w:rPr>
        <w:t>校准规范</w:t>
      </w:r>
    </w:p>
    <w:p w:rsidR="00C6003F" w:rsidRDefault="009B77AB">
      <w:pPr>
        <w:pStyle w:val="1"/>
        <w:spacing w:line="240" w:lineRule="auto"/>
      </w:pPr>
      <w:bookmarkStart w:id="1" w:name="_Toc511488414"/>
      <w:r>
        <w:rPr>
          <w:rFonts w:ascii="黑体" w:eastAsia="黑体" w:hAnsi="黑体" w:cs="黑体" w:hint="eastAsia"/>
        </w:rPr>
        <w:t>1  范围</w:t>
      </w:r>
      <w:bookmarkEnd w:id="1"/>
    </w:p>
    <w:p w:rsidR="00C6003F" w:rsidRDefault="009B77AB">
      <w:pPr>
        <w:ind w:firstLineChars="200" w:firstLine="480"/>
      </w:pPr>
      <w:r>
        <w:rPr>
          <w:rFonts w:hint="eastAsia"/>
        </w:rPr>
        <w:t>本规范适用于</w:t>
      </w:r>
      <w:r>
        <w:rPr>
          <w:rFonts w:ascii="宋体" w:hAnsi="宋体" w:cs="宋体" w:hint="eastAsia"/>
          <w:szCs w:val="24"/>
        </w:rPr>
        <w:t>甘油酒精法、乙二醇法和乙二醇萃取EDTA滴定法</w:t>
      </w:r>
      <w:r>
        <w:rPr>
          <w:rFonts w:hint="eastAsia"/>
        </w:rPr>
        <w:t>对</w:t>
      </w:r>
      <w:bookmarkStart w:id="2" w:name="OLE_LINK2"/>
      <w:bookmarkStart w:id="3" w:name="OLE_LINK1"/>
      <w:r>
        <w:rPr>
          <w:rFonts w:hint="eastAsia"/>
        </w:rPr>
        <w:t>水泥</w:t>
      </w:r>
      <w:r>
        <w:t>及其熟料</w:t>
      </w:r>
      <w:r>
        <w:rPr>
          <w:rFonts w:hint="eastAsia"/>
        </w:rPr>
        <w:t>中游离氧化钙进行定量分析</w:t>
      </w:r>
      <w:r w:rsidR="00F879CA">
        <w:t>时所用的</w:t>
      </w:r>
      <w:bookmarkEnd w:id="2"/>
      <w:bookmarkEnd w:id="3"/>
      <w:r>
        <w:t>络合反应装置</w:t>
      </w:r>
      <w:r>
        <w:rPr>
          <w:rFonts w:hint="eastAsia"/>
        </w:rPr>
        <w:t>的</w:t>
      </w:r>
      <w:r>
        <w:t>校准</w:t>
      </w:r>
      <w:r>
        <w:rPr>
          <w:rFonts w:hint="eastAsia"/>
        </w:rPr>
        <w:t>。</w:t>
      </w:r>
    </w:p>
    <w:p w:rsidR="00C6003F" w:rsidRDefault="009B77AB">
      <w:pPr>
        <w:pStyle w:val="1"/>
        <w:spacing w:line="240" w:lineRule="auto"/>
        <w:rPr>
          <w:rFonts w:ascii="黑体" w:eastAsia="黑体" w:hAnsi="黑体" w:cs="黑体"/>
        </w:rPr>
      </w:pPr>
      <w:bookmarkStart w:id="4" w:name="_Toc511488415"/>
      <w:r>
        <w:rPr>
          <w:rFonts w:ascii="黑体" w:eastAsia="黑体" w:hAnsi="黑体" w:cs="黑体" w:hint="eastAsia"/>
        </w:rPr>
        <w:t>2  引用文件</w:t>
      </w:r>
      <w:bookmarkEnd w:id="4"/>
    </w:p>
    <w:p w:rsidR="00C6003F" w:rsidRDefault="009B77AB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本规范引用下列文件：</w:t>
      </w:r>
    </w:p>
    <w:p w:rsidR="00C6003F" w:rsidRDefault="009B77AB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GB/T 176</w:t>
      </w:r>
      <w:r w:rsidR="00521BD9" w:rsidRPr="00A74B11">
        <w:rPr>
          <w:rFonts w:asciiTheme="minorEastAsia" w:eastAsiaTheme="minorEastAsia" w:hAnsiTheme="minorEastAsia"/>
        </w:rPr>
        <w:t>-</w:t>
      </w:r>
      <w:r w:rsidR="00521BD9">
        <w:rPr>
          <w:rFonts w:asciiTheme="minorEastAsia" w:eastAsiaTheme="minorEastAsia" w:hAnsiTheme="minorEastAsia" w:hint="eastAsia"/>
        </w:rPr>
        <w:t>2017</w:t>
      </w:r>
      <w:r>
        <w:rPr>
          <w:rFonts w:asciiTheme="minorEastAsia" w:eastAsiaTheme="minorEastAsia" w:hAnsiTheme="minorEastAsia" w:hint="eastAsia"/>
        </w:rPr>
        <w:t>水泥</w:t>
      </w:r>
      <w:r>
        <w:rPr>
          <w:rFonts w:asciiTheme="minorEastAsia" w:eastAsiaTheme="minorEastAsia" w:hAnsiTheme="minorEastAsia"/>
        </w:rPr>
        <w:t>化学分析方法</w:t>
      </w:r>
    </w:p>
    <w:p w:rsidR="00FE3350" w:rsidRPr="00AE3C47" w:rsidRDefault="00FE3350" w:rsidP="00FE3350">
      <w:pPr>
        <w:ind w:firstLineChars="200" w:firstLine="480"/>
        <w:rPr>
          <w:rFonts w:asciiTheme="minorEastAsia" w:eastAsiaTheme="minorEastAsia" w:hAnsiTheme="minorEastAsia"/>
        </w:rPr>
      </w:pPr>
      <w:r w:rsidRPr="00AE3C47">
        <w:rPr>
          <w:rFonts w:asciiTheme="minorEastAsia" w:eastAsiaTheme="minorEastAsia" w:hAnsiTheme="minorEastAsia" w:hint="eastAsia"/>
        </w:rPr>
        <w:t>JJG128</w:t>
      </w:r>
      <w:r w:rsidRPr="00AE3C47">
        <w:rPr>
          <w:rFonts w:asciiTheme="minorEastAsia" w:eastAsiaTheme="minorEastAsia" w:hAnsiTheme="minorEastAsia"/>
        </w:rPr>
        <w:t xml:space="preserve">-2003 </w:t>
      </w:r>
      <w:r w:rsidRPr="00AE3C47">
        <w:rPr>
          <w:rFonts w:asciiTheme="minorEastAsia" w:eastAsiaTheme="minorEastAsia" w:hAnsiTheme="minorEastAsia" w:hint="eastAsia"/>
        </w:rPr>
        <w:t>二等标准水银温度计</w:t>
      </w:r>
      <w:r w:rsidRPr="00AE3C47">
        <w:rPr>
          <w:rFonts w:asciiTheme="minorEastAsia" w:eastAsiaTheme="minorEastAsia" w:hAnsiTheme="minorEastAsia"/>
        </w:rPr>
        <w:t>检定规程</w:t>
      </w:r>
    </w:p>
    <w:p w:rsidR="00A74B11" w:rsidRPr="00A74B11" w:rsidRDefault="00A74B11" w:rsidP="00FE3350">
      <w:pPr>
        <w:ind w:firstLineChars="200" w:firstLine="480"/>
        <w:rPr>
          <w:rFonts w:asciiTheme="minorEastAsia" w:eastAsiaTheme="minorEastAsia" w:hAnsiTheme="minorEastAsia"/>
        </w:rPr>
      </w:pPr>
      <w:r w:rsidRPr="00A74B11">
        <w:rPr>
          <w:rFonts w:asciiTheme="minorEastAsia" w:eastAsiaTheme="minorEastAsia" w:hAnsiTheme="minorEastAsia"/>
        </w:rPr>
        <w:t>GB/T 22773-2008  机械秒表</w:t>
      </w:r>
    </w:p>
    <w:p w:rsidR="00FE3350" w:rsidRPr="00FE3350" w:rsidRDefault="00A74B11" w:rsidP="00FE3350">
      <w:pPr>
        <w:ind w:firstLineChars="200" w:firstLine="480"/>
        <w:rPr>
          <w:rFonts w:asciiTheme="minorEastAsia" w:eastAsiaTheme="minorEastAsia" w:hAnsiTheme="minorEastAsia"/>
        </w:rPr>
      </w:pPr>
      <w:r w:rsidRPr="00A74B11">
        <w:rPr>
          <w:rFonts w:asciiTheme="minorEastAsia" w:eastAsiaTheme="minorEastAsia" w:hAnsiTheme="minorEastAsia"/>
        </w:rPr>
        <w:t>GB/T 22778-2008  液晶数字式石英秒表</w:t>
      </w:r>
    </w:p>
    <w:p w:rsidR="00C6003F" w:rsidRDefault="009B77AB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凡是注日期的引用文件，</w:t>
      </w:r>
      <w:r>
        <w:rPr>
          <w:rFonts w:asciiTheme="minorEastAsia" w:eastAsiaTheme="minorEastAsia" w:hAnsiTheme="minorEastAsia" w:hint="eastAsia"/>
        </w:rPr>
        <w:t>仅注日期的版本</w:t>
      </w:r>
      <w:r>
        <w:rPr>
          <w:rFonts w:asciiTheme="minorEastAsia" w:eastAsiaTheme="minorEastAsia" w:hAnsiTheme="minorEastAsia"/>
        </w:rPr>
        <w:t>适用于本规范；</w:t>
      </w:r>
      <w:r>
        <w:rPr>
          <w:rFonts w:asciiTheme="minorEastAsia" w:eastAsiaTheme="minorEastAsia" w:hAnsiTheme="minorEastAsia" w:hint="eastAsia"/>
        </w:rPr>
        <w:t>凡是不注</w:t>
      </w:r>
      <w:r>
        <w:rPr>
          <w:rFonts w:asciiTheme="minorEastAsia" w:eastAsiaTheme="minorEastAsia" w:hAnsiTheme="minorEastAsia"/>
        </w:rPr>
        <w:t>日期的引用文件，</w:t>
      </w:r>
      <w:r>
        <w:rPr>
          <w:rFonts w:asciiTheme="minorEastAsia" w:eastAsiaTheme="minorEastAsia" w:hAnsiTheme="minorEastAsia" w:hint="eastAsia"/>
        </w:rPr>
        <w:t>其最新版本</w:t>
      </w: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 w:hint="eastAsia"/>
        </w:rPr>
        <w:t>包括所有的</w:t>
      </w:r>
      <w:r>
        <w:rPr>
          <w:rFonts w:asciiTheme="minorEastAsia" w:eastAsiaTheme="minorEastAsia" w:hAnsiTheme="minorEastAsia"/>
        </w:rPr>
        <w:t>修改单）适用于本规范。</w:t>
      </w:r>
    </w:p>
    <w:p w:rsidR="00C6003F" w:rsidRDefault="005D65BA">
      <w:pPr>
        <w:pStyle w:val="1"/>
        <w:spacing w:line="240" w:lineRule="auto"/>
        <w:rPr>
          <w:rFonts w:ascii="黑体" w:eastAsia="黑体" w:hAnsi="黑体" w:cs="黑体"/>
        </w:rPr>
      </w:pPr>
      <w:bookmarkStart w:id="5" w:name="_Toc511488417"/>
      <w:r>
        <w:rPr>
          <w:rFonts w:ascii="黑体" w:eastAsia="黑体" w:hAnsi="黑体" w:cs="黑体"/>
        </w:rPr>
        <w:t>3</w:t>
      </w:r>
      <w:r w:rsidR="009B77AB">
        <w:rPr>
          <w:rFonts w:ascii="黑体" w:eastAsia="黑体" w:hAnsi="黑体" w:cs="黑体" w:hint="eastAsia"/>
        </w:rPr>
        <w:t xml:space="preserve">  概述</w:t>
      </w:r>
      <w:bookmarkEnd w:id="5"/>
    </w:p>
    <w:p w:rsidR="00C6003F" w:rsidRDefault="005D65BA">
      <w:pPr>
        <w:pStyle w:val="2"/>
      </w:pPr>
      <w:bookmarkStart w:id="6" w:name="_Toc511488418"/>
      <w:r>
        <w:rPr>
          <w:rFonts w:ascii="黑体" w:eastAsia="黑体" w:hAnsi="黑体" w:cs="黑体"/>
          <w:b w:val="0"/>
          <w:bCs w:val="0"/>
        </w:rPr>
        <w:t>3</w:t>
      </w:r>
      <w:r w:rsidR="009B77AB">
        <w:rPr>
          <w:rFonts w:ascii="黑体" w:eastAsia="黑体" w:hAnsi="黑体" w:cs="黑体"/>
          <w:b w:val="0"/>
          <w:bCs w:val="0"/>
        </w:rPr>
        <w:t>.1</w:t>
      </w:r>
      <w:r w:rsidR="009B77AB">
        <w:rPr>
          <w:rFonts w:ascii="黑体" w:eastAsia="黑体" w:hAnsi="黑体" w:cs="黑体" w:hint="eastAsia"/>
          <w:b w:val="0"/>
          <w:bCs w:val="0"/>
        </w:rPr>
        <w:t xml:space="preserve">  用途</w:t>
      </w:r>
      <w:bookmarkEnd w:id="6"/>
    </w:p>
    <w:p w:rsidR="00C6003F" w:rsidRDefault="00D82635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以加热搅拌等方式</w:t>
      </w:r>
      <w:r w:rsidR="003C6CFF">
        <w:rPr>
          <w:rFonts w:asciiTheme="minorEastAsia" w:eastAsiaTheme="minorEastAsia" w:hAnsiTheme="minorEastAsia"/>
        </w:rPr>
        <w:t>，</w:t>
      </w:r>
      <w:r w:rsidR="003C6CFF">
        <w:rPr>
          <w:rFonts w:asciiTheme="minorEastAsia" w:eastAsiaTheme="minorEastAsia" w:hAnsiTheme="minorEastAsia" w:hint="eastAsia"/>
        </w:rPr>
        <w:t>推动</w:t>
      </w:r>
      <w:r w:rsidR="003C6CFF">
        <w:rPr>
          <w:rFonts w:asciiTheme="minorEastAsia" w:eastAsiaTheme="minorEastAsia" w:hAnsiTheme="minorEastAsia"/>
        </w:rPr>
        <w:t>游离氧化钙与乙二醇（</w:t>
      </w:r>
      <w:r w:rsidR="003C6CFF">
        <w:rPr>
          <w:rFonts w:asciiTheme="minorEastAsia" w:eastAsiaTheme="minorEastAsia" w:hAnsiTheme="minorEastAsia" w:hint="eastAsia"/>
        </w:rPr>
        <w:t>或其他有机溶剂</w:t>
      </w:r>
      <w:r w:rsidR="003C6CFF">
        <w:rPr>
          <w:rFonts w:asciiTheme="minorEastAsia" w:eastAsiaTheme="minorEastAsia" w:hAnsiTheme="minorEastAsia"/>
        </w:rPr>
        <w:t>）完全</w:t>
      </w:r>
      <w:r w:rsidR="003C6CFF">
        <w:rPr>
          <w:rFonts w:asciiTheme="minorEastAsia" w:eastAsiaTheme="minorEastAsia" w:hAnsiTheme="minorEastAsia" w:hint="eastAsia"/>
        </w:rPr>
        <w:t>发生</w:t>
      </w:r>
      <w:r w:rsidR="003C6CFF">
        <w:rPr>
          <w:rFonts w:asciiTheme="minorEastAsia" w:eastAsiaTheme="minorEastAsia" w:hAnsiTheme="minorEastAsia"/>
        </w:rPr>
        <w:t>络合反应的装置。</w:t>
      </w:r>
    </w:p>
    <w:p w:rsidR="00C6003F" w:rsidRDefault="005D65BA">
      <w:pPr>
        <w:pStyle w:val="2"/>
        <w:rPr>
          <w:rFonts w:ascii="黑体" w:eastAsia="黑体" w:hAnsi="黑体" w:cs="黑体"/>
          <w:b w:val="0"/>
          <w:bCs w:val="0"/>
        </w:rPr>
      </w:pPr>
      <w:bookmarkStart w:id="7" w:name="_Toc511488419"/>
      <w:r>
        <w:rPr>
          <w:rFonts w:ascii="黑体" w:eastAsia="黑体" w:hAnsi="黑体" w:cs="黑体"/>
          <w:b w:val="0"/>
          <w:bCs w:val="0"/>
        </w:rPr>
        <w:t>3</w:t>
      </w:r>
      <w:r w:rsidR="009B77AB">
        <w:rPr>
          <w:rFonts w:ascii="黑体" w:eastAsia="黑体" w:hAnsi="黑体" w:cs="黑体"/>
          <w:b w:val="0"/>
          <w:bCs w:val="0"/>
        </w:rPr>
        <w:t>.2</w:t>
      </w:r>
      <w:r w:rsidR="009B77AB">
        <w:rPr>
          <w:rFonts w:ascii="黑体" w:eastAsia="黑体" w:hAnsi="黑体" w:cs="黑体" w:hint="eastAsia"/>
          <w:b w:val="0"/>
          <w:bCs w:val="0"/>
        </w:rPr>
        <w:t xml:space="preserve"> 原理</w:t>
      </w:r>
      <w:bookmarkEnd w:id="7"/>
    </w:p>
    <w:p w:rsidR="00C6003F" w:rsidRDefault="009B77AB">
      <w:pPr>
        <w:pStyle w:val="af2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以</w:t>
      </w:r>
      <w:r w:rsidR="00F95470" w:rsidRPr="00F95470">
        <w:rPr>
          <w:rFonts w:asciiTheme="minorEastAsia" w:eastAsiaTheme="minorEastAsia" w:hAnsiTheme="minorEastAsia"/>
          <w:sz w:val="24"/>
        </w:rPr>
        <w:t>GB/T 176-</w:t>
      </w:r>
      <w:r w:rsidR="00521BD9" w:rsidRPr="00F95470">
        <w:rPr>
          <w:rFonts w:asciiTheme="minorEastAsia" w:eastAsiaTheme="minorEastAsia" w:hAnsiTheme="minorEastAsia"/>
          <w:sz w:val="24"/>
        </w:rPr>
        <w:t>20</w:t>
      </w:r>
      <w:r w:rsidR="00521BD9">
        <w:rPr>
          <w:rFonts w:asciiTheme="minorEastAsia" w:eastAsiaTheme="minorEastAsia" w:hAnsiTheme="minorEastAsia" w:hint="eastAsia"/>
          <w:sz w:val="24"/>
        </w:rPr>
        <w:t>17</w:t>
      </w:r>
      <w:r w:rsidR="00F95470" w:rsidRPr="00F95470">
        <w:rPr>
          <w:rFonts w:asciiTheme="minorEastAsia" w:eastAsiaTheme="minorEastAsia" w:hAnsiTheme="minorEastAsia"/>
          <w:sz w:val="24"/>
        </w:rPr>
        <w:t>中游离氧化钙的测定</w:t>
      </w:r>
      <w:r w:rsidR="00F95470" w:rsidRPr="00F95470">
        <w:rPr>
          <w:rFonts w:asciiTheme="minorEastAsia" w:eastAsiaTheme="minorEastAsia" w:hAnsiTheme="minorEastAsia" w:hint="eastAsia"/>
          <w:sz w:val="24"/>
        </w:rPr>
        <w:t>—</w:t>
      </w:r>
      <w:r>
        <w:rPr>
          <w:rFonts w:asciiTheme="minorEastAsia" w:eastAsiaTheme="minorEastAsia" w:hAnsiTheme="minorEastAsia"/>
          <w:sz w:val="24"/>
        </w:rPr>
        <w:t>乙二醇法为例，将</w:t>
      </w:r>
      <w:r w:rsidR="00F17DD1">
        <w:rPr>
          <w:rFonts w:asciiTheme="minorEastAsia" w:eastAsiaTheme="minorEastAsia" w:hAnsiTheme="minorEastAsia"/>
          <w:sz w:val="24"/>
        </w:rPr>
        <w:t>准确称量的</w:t>
      </w:r>
      <w:r w:rsidR="001C5FC2">
        <w:rPr>
          <w:rFonts w:asciiTheme="minorEastAsia" w:eastAsiaTheme="minorEastAsia" w:hAnsiTheme="minorEastAsia"/>
          <w:sz w:val="24"/>
        </w:rPr>
        <w:t>待测</w:t>
      </w:r>
      <w:r>
        <w:rPr>
          <w:rFonts w:asciiTheme="minorEastAsia" w:eastAsiaTheme="minorEastAsia" w:hAnsiTheme="minorEastAsia"/>
          <w:sz w:val="24"/>
        </w:rPr>
        <w:t>样品置于250mL干燥的锥形瓶中，加入30mL乙二醇-乙醇溶液，放入一根干燥的搅拌子，装上冷凝管，置于络合反应</w:t>
      </w:r>
      <w:r>
        <w:rPr>
          <w:rFonts w:asciiTheme="minorEastAsia" w:eastAsiaTheme="minorEastAsia" w:hAnsiTheme="minorEastAsia" w:hint="eastAsia"/>
          <w:sz w:val="24"/>
        </w:rPr>
        <w:t>装置</w:t>
      </w:r>
      <w:r>
        <w:rPr>
          <w:rFonts w:asciiTheme="minorEastAsia" w:eastAsiaTheme="minorEastAsia" w:hAnsiTheme="minorEastAsia"/>
          <w:sz w:val="24"/>
        </w:rPr>
        <w:t>上，以适当的速度搅拌溶液，同时升温并加热煮沸，在加热搅拌下，使试样中的游离氧化钙与乙二醇作用生成弱碱性的乙二醇钙，当冷凝下的乙醇开始连续滴下时，</w:t>
      </w:r>
      <w:r w:rsidR="005F29E9">
        <w:rPr>
          <w:rFonts w:asciiTheme="minorEastAsia" w:eastAsiaTheme="minorEastAsia" w:hAnsiTheme="minorEastAsia"/>
          <w:sz w:val="24"/>
        </w:rPr>
        <w:t>开始计时，</w:t>
      </w:r>
      <w:r>
        <w:rPr>
          <w:rFonts w:asciiTheme="minorEastAsia" w:eastAsiaTheme="minorEastAsia" w:hAnsiTheme="minorEastAsia"/>
          <w:sz w:val="24"/>
        </w:rPr>
        <w:t>继续搅拌加热5min，取下锥形瓶，立即用苯甲酸-无水乙醇标准滴定溶液滴定。</w:t>
      </w:r>
    </w:p>
    <w:p w:rsidR="00C6003F" w:rsidRDefault="009B77AB" w:rsidP="005B355E">
      <w:pPr>
        <w:widowControl/>
        <w:adjustRightInd/>
        <w:spacing w:line="240" w:lineRule="auto"/>
        <w:ind w:firstLineChars="200" w:firstLine="480"/>
        <w:jc w:val="left"/>
        <w:textAlignment w:val="auto"/>
        <w:rPr>
          <w:rFonts w:ascii="宋体"/>
        </w:rPr>
      </w:pPr>
      <w:r>
        <w:rPr>
          <w:rFonts w:ascii="宋体" w:hint="eastAsia"/>
        </w:rPr>
        <w:t>[</w:t>
      </w:r>
      <w:r>
        <w:rPr>
          <w:rFonts w:asciiTheme="minorEastAsia" w:eastAsiaTheme="minorEastAsia" w:hAnsiTheme="minorEastAsia"/>
        </w:rPr>
        <w:t>GB/T 176-</w:t>
      </w:r>
      <w:r w:rsidR="00521BD9">
        <w:rPr>
          <w:rFonts w:asciiTheme="minorEastAsia" w:eastAsiaTheme="minorEastAsia" w:hAnsiTheme="minorEastAsia"/>
        </w:rPr>
        <w:t>20</w:t>
      </w:r>
      <w:r w:rsidR="00521BD9">
        <w:rPr>
          <w:rFonts w:asciiTheme="minorEastAsia" w:eastAsiaTheme="minorEastAsia" w:hAnsiTheme="minorEastAsia" w:hint="eastAsia"/>
        </w:rPr>
        <w:t>17</w:t>
      </w:r>
      <w:r>
        <w:rPr>
          <w:rFonts w:asciiTheme="minorEastAsia" w:eastAsiaTheme="minorEastAsia" w:hAnsiTheme="minorEastAsia"/>
        </w:rPr>
        <w:t>，游离氧化钙的测定—乙二醇</w:t>
      </w:r>
      <w:r>
        <w:rPr>
          <w:rFonts w:asciiTheme="minorEastAsia" w:eastAsiaTheme="minorEastAsia" w:hAnsiTheme="minorEastAsia" w:hint="eastAsia"/>
        </w:rPr>
        <w:t>法</w:t>
      </w:r>
      <w:r w:rsidR="0050586E">
        <w:rPr>
          <w:rFonts w:asciiTheme="minorEastAsia" w:eastAsiaTheme="minorEastAsia" w:hAnsiTheme="minorEastAsia" w:hint="eastAsia"/>
        </w:rPr>
        <w:t>6.37</w:t>
      </w:r>
      <w:r>
        <w:rPr>
          <w:rFonts w:ascii="宋体" w:hint="eastAsia"/>
        </w:rPr>
        <w:t>]</w:t>
      </w:r>
    </w:p>
    <w:p w:rsidR="00C6003F" w:rsidRDefault="005D65BA">
      <w:pPr>
        <w:pStyle w:val="2"/>
        <w:rPr>
          <w:rFonts w:ascii="黑体" w:eastAsia="黑体" w:hAnsi="黑体" w:cs="黑体"/>
          <w:b w:val="0"/>
          <w:bCs w:val="0"/>
        </w:rPr>
      </w:pPr>
      <w:bookmarkStart w:id="8" w:name="_Toc511488420"/>
      <w:r>
        <w:rPr>
          <w:rFonts w:ascii="黑体" w:eastAsia="黑体" w:hAnsi="黑体" w:cs="黑体"/>
          <w:b w:val="0"/>
          <w:bCs w:val="0"/>
        </w:rPr>
        <w:t>3</w:t>
      </w:r>
      <w:r w:rsidR="009B77AB">
        <w:rPr>
          <w:rFonts w:ascii="黑体" w:eastAsia="黑体" w:hAnsi="黑体" w:cs="黑体" w:hint="eastAsia"/>
          <w:b w:val="0"/>
          <w:bCs w:val="0"/>
        </w:rPr>
        <w:t xml:space="preserve">.3  </w:t>
      </w:r>
      <w:r w:rsidR="00CE6D75">
        <w:rPr>
          <w:rFonts w:ascii="黑体" w:eastAsia="黑体" w:hAnsi="黑体" w:cs="黑体"/>
          <w:b w:val="0"/>
          <w:bCs w:val="0"/>
        </w:rPr>
        <w:t>反应装置的基本</w:t>
      </w:r>
      <w:r w:rsidR="009B77AB">
        <w:rPr>
          <w:rFonts w:ascii="黑体" w:eastAsia="黑体" w:hAnsi="黑体" w:cs="黑体" w:hint="eastAsia"/>
          <w:b w:val="0"/>
          <w:bCs w:val="0"/>
        </w:rPr>
        <w:t>结构</w:t>
      </w:r>
      <w:bookmarkEnd w:id="8"/>
    </w:p>
    <w:p w:rsidR="00C6003F" w:rsidRDefault="009B77AB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络合反应装置</w:t>
      </w:r>
      <w:r w:rsidR="00D52E25">
        <w:rPr>
          <w:rFonts w:asciiTheme="minorEastAsia" w:eastAsiaTheme="minorEastAsia" w:hAnsiTheme="minorEastAsia" w:hint="eastAsia"/>
        </w:rPr>
        <w:t>由具有加热功能的磁力搅拌器</w:t>
      </w:r>
      <w:r w:rsidR="00521BD9">
        <w:rPr>
          <w:rFonts w:asciiTheme="minorEastAsia" w:eastAsiaTheme="minorEastAsia" w:hAnsiTheme="minorEastAsia" w:hint="eastAsia"/>
        </w:rPr>
        <w:t>、</w:t>
      </w:r>
      <w:r w:rsidR="00D52E25">
        <w:rPr>
          <w:rFonts w:asciiTheme="minorEastAsia" w:eastAsiaTheme="minorEastAsia" w:hAnsiTheme="minorEastAsia" w:hint="eastAsia"/>
        </w:rPr>
        <w:t>计时器</w:t>
      </w:r>
      <w:r w:rsidR="00521BD9">
        <w:rPr>
          <w:rFonts w:asciiTheme="minorEastAsia" w:eastAsiaTheme="minorEastAsia" w:hAnsiTheme="minorEastAsia" w:hint="eastAsia"/>
        </w:rPr>
        <w:t>、</w:t>
      </w:r>
      <w:r w:rsidR="00D52E25">
        <w:rPr>
          <w:rFonts w:asciiTheme="minorEastAsia" w:eastAsiaTheme="minorEastAsia" w:hAnsiTheme="minorEastAsia" w:hint="eastAsia"/>
        </w:rPr>
        <w:t>冷凝管及水箱构成。</w:t>
      </w:r>
    </w:p>
    <w:p w:rsidR="00C6003F" w:rsidRDefault="005D65BA">
      <w:pPr>
        <w:pStyle w:val="1"/>
        <w:spacing w:line="240" w:lineRule="auto"/>
        <w:rPr>
          <w:rFonts w:ascii="黑体" w:eastAsia="黑体" w:hAnsi="黑体" w:cs="黑体"/>
        </w:rPr>
      </w:pPr>
      <w:bookmarkStart w:id="9" w:name="_Toc511488421"/>
      <w:r>
        <w:rPr>
          <w:rFonts w:ascii="黑体" w:eastAsia="黑体" w:hAnsi="黑体" w:cs="黑体"/>
        </w:rPr>
        <w:t>4</w:t>
      </w:r>
      <w:r w:rsidR="009B77AB">
        <w:rPr>
          <w:rFonts w:ascii="黑体" w:eastAsia="黑体" w:hAnsi="黑体" w:cs="黑体" w:hint="eastAsia"/>
        </w:rPr>
        <w:t xml:space="preserve">  计量特性</w:t>
      </w:r>
      <w:bookmarkEnd w:id="9"/>
    </w:p>
    <w:p w:rsidR="00C6003F" w:rsidRDefault="005D65BA">
      <w:pPr>
        <w:pStyle w:val="2"/>
        <w:spacing w:line="240" w:lineRule="auto"/>
      </w:pPr>
      <w:bookmarkStart w:id="10" w:name="_Toc496021851"/>
      <w:bookmarkStart w:id="11" w:name="_Toc511488422"/>
      <w:r>
        <w:rPr>
          <w:rFonts w:ascii="黑体" w:eastAsia="黑体" w:hAnsi="黑体" w:cs="黑体"/>
          <w:b w:val="0"/>
          <w:bCs w:val="0"/>
        </w:rPr>
        <w:t>4</w:t>
      </w:r>
      <w:r w:rsidR="009B77AB">
        <w:rPr>
          <w:rFonts w:ascii="黑体" w:eastAsia="黑体" w:hAnsi="黑体" w:cs="黑体" w:hint="eastAsia"/>
          <w:b w:val="0"/>
          <w:bCs w:val="0"/>
        </w:rPr>
        <w:t>.</w:t>
      </w:r>
      <w:r w:rsidR="009B77AB">
        <w:rPr>
          <w:rFonts w:ascii="黑体" w:eastAsia="黑体" w:hAnsi="黑体" w:cs="黑体"/>
          <w:b w:val="0"/>
          <w:bCs w:val="0"/>
        </w:rPr>
        <w:t>1</w:t>
      </w:r>
      <w:bookmarkEnd w:id="10"/>
      <w:r w:rsidR="009B77AB">
        <w:rPr>
          <w:rFonts w:ascii="黑体" w:eastAsia="黑体" w:hAnsi="黑体" w:cs="黑体" w:hint="eastAsia"/>
          <w:b w:val="0"/>
          <w:bCs w:val="0"/>
        </w:rPr>
        <w:t xml:space="preserve">  络合时间</w:t>
      </w:r>
      <w:r w:rsidR="00D314CF">
        <w:rPr>
          <w:rFonts w:ascii="黑体" w:eastAsia="黑体" w:hAnsi="黑体" w:cs="黑体"/>
          <w:b w:val="0"/>
          <w:bCs w:val="0"/>
        </w:rPr>
        <w:t>示值误差</w:t>
      </w:r>
      <w:bookmarkEnd w:id="11"/>
    </w:p>
    <w:p w:rsidR="00D314CF" w:rsidRDefault="00D314CF">
      <w:pPr>
        <w:spacing w:line="240" w:lineRule="atLeast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计时范围：</w:t>
      </w:r>
      <w:r>
        <w:rPr>
          <w:rFonts w:asciiTheme="minorEastAsia" w:eastAsiaTheme="minorEastAsia" w:hAnsiTheme="minorEastAsia" w:hint="eastAsia"/>
          <w:color w:val="000000"/>
        </w:rPr>
        <w:t>0min</w:t>
      </w:r>
      <w:r>
        <w:rPr>
          <w:rFonts w:asciiTheme="minorEastAsia" w:eastAsiaTheme="minorEastAsia" w:hAnsiTheme="minorEastAsia" w:hint="eastAsia"/>
        </w:rPr>
        <w:t>～</w:t>
      </w:r>
      <w:r>
        <w:rPr>
          <w:rFonts w:asciiTheme="minorEastAsia" w:eastAsiaTheme="minorEastAsia" w:hAnsiTheme="minorEastAsia"/>
        </w:rPr>
        <w:t>6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；</w:t>
      </w:r>
    </w:p>
    <w:p w:rsidR="00C6003F" w:rsidRDefault="00D314CF">
      <w:pPr>
        <w:spacing w:line="240" w:lineRule="atLeast"/>
        <w:ind w:firstLineChars="200" w:firstLine="480"/>
        <w:rPr>
          <w:rFonts w:asciiTheme="minorEastAsia" w:eastAsiaTheme="minorEastAsia" w:hAnsiTheme="minorEastAsia" w:cs="黑体"/>
          <w:b/>
          <w:bCs/>
        </w:rPr>
      </w:pPr>
      <w:r>
        <w:rPr>
          <w:rFonts w:asciiTheme="minorEastAsia" w:eastAsiaTheme="minorEastAsia" w:hAnsiTheme="minorEastAsia"/>
        </w:rPr>
        <w:t>络合时间示值误差：</w:t>
      </w:r>
      <w:r w:rsidR="009B77AB">
        <w:rPr>
          <w:rFonts w:asciiTheme="minorEastAsia" w:eastAsiaTheme="minorEastAsia" w:hAnsiTheme="minorEastAsia" w:hint="eastAsia"/>
        </w:rPr>
        <w:t>不</w:t>
      </w:r>
      <w:r w:rsidR="009B77AB">
        <w:rPr>
          <w:rFonts w:asciiTheme="minorEastAsia" w:eastAsiaTheme="minorEastAsia" w:hAnsiTheme="minorEastAsia"/>
        </w:rPr>
        <w:t>大于</w:t>
      </w:r>
      <w:r w:rsidR="009B77AB">
        <w:rPr>
          <w:rFonts w:asciiTheme="minorEastAsia" w:eastAsiaTheme="minorEastAsia" w:hAnsiTheme="minorEastAsia"/>
          <w:color w:val="000000"/>
        </w:rPr>
        <w:t>5s</w:t>
      </w:r>
      <w:r w:rsidR="009B77AB">
        <w:rPr>
          <w:rFonts w:asciiTheme="minorEastAsia" w:eastAsiaTheme="minorEastAsia" w:hAnsiTheme="minorEastAsia" w:hint="eastAsia"/>
          <w:color w:val="000000"/>
        </w:rPr>
        <w:t>。</w:t>
      </w:r>
    </w:p>
    <w:p w:rsidR="00C6003F" w:rsidRDefault="005D65BA">
      <w:pPr>
        <w:pStyle w:val="2"/>
        <w:spacing w:line="240" w:lineRule="auto"/>
        <w:rPr>
          <w:b w:val="0"/>
          <w:bCs w:val="0"/>
        </w:rPr>
      </w:pPr>
      <w:bookmarkStart w:id="12" w:name="_Toc511488423"/>
      <w:r>
        <w:rPr>
          <w:rFonts w:ascii="黑体" w:eastAsia="黑体" w:hAnsi="黑体" w:cs="黑体"/>
          <w:b w:val="0"/>
          <w:bCs w:val="0"/>
        </w:rPr>
        <w:lastRenderedPageBreak/>
        <w:t>4</w:t>
      </w:r>
      <w:r w:rsidR="009B77AB">
        <w:rPr>
          <w:rFonts w:ascii="黑体" w:eastAsia="黑体" w:hAnsi="黑体" w:cs="黑体" w:hint="eastAsia"/>
          <w:b w:val="0"/>
          <w:bCs w:val="0"/>
        </w:rPr>
        <w:t>.</w:t>
      </w:r>
      <w:r w:rsidR="00D314CF">
        <w:rPr>
          <w:rFonts w:ascii="黑体" w:eastAsia="黑体" w:hAnsi="黑体" w:cs="黑体"/>
          <w:b w:val="0"/>
          <w:bCs w:val="0"/>
        </w:rPr>
        <w:t>2</w:t>
      </w:r>
      <w:r w:rsidR="009B77AB">
        <w:rPr>
          <w:rFonts w:ascii="黑体" w:eastAsia="黑体" w:hAnsi="黑体" w:cs="黑体"/>
          <w:b w:val="0"/>
          <w:bCs w:val="0"/>
        </w:rPr>
        <w:t>络合反应完全程度的验证误差和重复性</w:t>
      </w:r>
      <w:bookmarkEnd w:id="12"/>
    </w:p>
    <w:p w:rsidR="00091014" w:rsidRDefault="00091014" w:rsidP="00091014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络合反应完</w:t>
      </w:r>
      <w:r>
        <w:rPr>
          <w:rFonts w:asciiTheme="minorEastAsia" w:eastAsiaTheme="minorEastAsia" w:hAnsiTheme="minorEastAsia" w:hint="eastAsia"/>
        </w:rPr>
        <w:t>全程度</w:t>
      </w:r>
      <w:r>
        <w:rPr>
          <w:rFonts w:asciiTheme="minorEastAsia" w:eastAsiaTheme="minorEastAsia" w:hAnsiTheme="minorEastAsia"/>
        </w:rPr>
        <w:t>的验证误差：</w:t>
      </w:r>
      <w:r>
        <w:rPr>
          <w:rFonts w:asciiTheme="minorEastAsia" w:eastAsiaTheme="minorEastAsia" w:hAnsiTheme="minorEastAsia" w:hint="eastAsia"/>
        </w:rPr>
        <w:t>不大于0.</w:t>
      </w:r>
      <w:r>
        <w:rPr>
          <w:rFonts w:asciiTheme="minorEastAsia" w:eastAsiaTheme="minorEastAsia" w:hAnsiTheme="minorEastAsia"/>
        </w:rPr>
        <w:t>10%</w:t>
      </w:r>
      <w:r w:rsidR="00521BD9">
        <w:rPr>
          <w:rFonts w:asciiTheme="minorEastAsia" w:eastAsiaTheme="minorEastAsia" w:hAnsiTheme="minorEastAsia" w:hint="eastAsia"/>
        </w:rPr>
        <w:t>（质量分数）</w:t>
      </w:r>
      <w:r>
        <w:rPr>
          <w:rFonts w:asciiTheme="minorEastAsia" w:eastAsiaTheme="minorEastAsia" w:hAnsiTheme="minorEastAsia"/>
        </w:rPr>
        <w:t>；</w:t>
      </w:r>
    </w:p>
    <w:p w:rsidR="00091014" w:rsidRDefault="00091014" w:rsidP="00091014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重复性：不</w:t>
      </w:r>
      <w:r>
        <w:rPr>
          <w:rFonts w:asciiTheme="minorEastAsia" w:eastAsiaTheme="minorEastAsia" w:hAnsiTheme="minorEastAsia" w:hint="eastAsia"/>
        </w:rPr>
        <w:t>大于0.1</w:t>
      </w:r>
      <w:r>
        <w:rPr>
          <w:rFonts w:asciiTheme="minorEastAsia" w:eastAsiaTheme="minorEastAsia" w:hAnsiTheme="minorEastAsia"/>
        </w:rPr>
        <w:t>0%</w:t>
      </w:r>
      <w:r w:rsidR="00521BD9">
        <w:rPr>
          <w:rFonts w:asciiTheme="minorEastAsia" w:eastAsiaTheme="minorEastAsia" w:hAnsiTheme="minorEastAsia" w:hint="eastAsia"/>
        </w:rPr>
        <w:t>（质量分数）</w:t>
      </w:r>
      <w:r>
        <w:rPr>
          <w:rFonts w:asciiTheme="minorEastAsia" w:eastAsiaTheme="minorEastAsia" w:hAnsiTheme="minorEastAsia" w:hint="eastAsia"/>
        </w:rPr>
        <w:t>。</w:t>
      </w:r>
    </w:p>
    <w:p w:rsidR="00C6003F" w:rsidRDefault="005D65BA" w:rsidP="004C58C4">
      <w:pPr>
        <w:pStyle w:val="1"/>
        <w:spacing w:line="360" w:lineRule="auto"/>
        <w:rPr>
          <w:rFonts w:ascii="黑体" w:eastAsia="黑体" w:hAnsi="黑体" w:cs="黑体"/>
        </w:rPr>
      </w:pPr>
      <w:bookmarkStart w:id="13" w:name="_Toc511488424"/>
      <w:r>
        <w:rPr>
          <w:rFonts w:ascii="黑体" w:eastAsia="黑体" w:hAnsi="黑体" w:cs="黑体"/>
        </w:rPr>
        <w:t>5</w:t>
      </w:r>
      <w:r w:rsidR="009B77AB">
        <w:rPr>
          <w:rFonts w:ascii="黑体" w:eastAsia="黑体" w:hAnsi="黑体" w:cs="黑体" w:hint="eastAsia"/>
        </w:rPr>
        <w:t xml:space="preserve">  校准条件</w:t>
      </w:r>
      <w:bookmarkEnd w:id="13"/>
    </w:p>
    <w:p w:rsidR="00C6003F" w:rsidRDefault="005D65BA">
      <w:pPr>
        <w:pStyle w:val="2"/>
        <w:rPr>
          <w:rFonts w:ascii="黑体" w:eastAsia="黑体" w:hAnsi="黑体" w:cs="黑体"/>
          <w:b w:val="0"/>
          <w:bCs w:val="0"/>
        </w:rPr>
      </w:pPr>
      <w:bookmarkStart w:id="14" w:name="_Toc511488425"/>
      <w:r>
        <w:rPr>
          <w:rFonts w:ascii="黑体" w:eastAsia="黑体" w:hAnsi="黑体" w:cs="黑体"/>
          <w:b w:val="0"/>
          <w:bCs w:val="0"/>
        </w:rPr>
        <w:t>5</w:t>
      </w:r>
      <w:r w:rsidR="009B77AB">
        <w:rPr>
          <w:rFonts w:ascii="黑体" w:eastAsia="黑体" w:hAnsi="黑体" w:cs="黑体" w:hint="eastAsia"/>
          <w:b w:val="0"/>
          <w:bCs w:val="0"/>
        </w:rPr>
        <w:t>.1  环境要求</w:t>
      </w:r>
      <w:bookmarkEnd w:id="14"/>
    </w:p>
    <w:p w:rsidR="00C6003F" w:rsidRDefault="005D65BA">
      <w:r>
        <w:rPr>
          <w:rFonts w:ascii="黑体" w:eastAsia="黑体" w:hAnsi="黑体"/>
        </w:rPr>
        <w:t>5</w:t>
      </w:r>
      <w:r w:rsidR="009B77AB">
        <w:rPr>
          <w:rFonts w:ascii="黑体" w:eastAsia="黑体" w:hAnsi="黑体" w:hint="eastAsia"/>
        </w:rPr>
        <w:t xml:space="preserve">.1.1  </w:t>
      </w:r>
      <w:r w:rsidR="009B77AB">
        <w:rPr>
          <w:rFonts w:asciiTheme="minorEastAsia" w:eastAsiaTheme="minorEastAsia" w:hAnsiTheme="minorEastAsia" w:hint="eastAsia"/>
        </w:rPr>
        <w:t>环境温度</w:t>
      </w:r>
      <w:r w:rsidR="00B86C80">
        <w:rPr>
          <w:rFonts w:asciiTheme="minorEastAsia" w:eastAsiaTheme="minorEastAsia" w:hAnsiTheme="minorEastAsia" w:hint="eastAsia"/>
        </w:rPr>
        <w:t>保持</w:t>
      </w:r>
      <w:r w:rsidR="009B77AB">
        <w:rPr>
          <w:rFonts w:asciiTheme="minorEastAsia" w:eastAsiaTheme="minorEastAsia" w:hAnsiTheme="minorEastAsia"/>
        </w:rPr>
        <w:t>23</w:t>
      </w:r>
      <w:r w:rsidR="009B77AB">
        <w:rPr>
          <w:rFonts w:asciiTheme="minorEastAsia" w:eastAsiaTheme="minorEastAsia" w:hAnsiTheme="minorEastAsia" w:hint="eastAsia"/>
        </w:rPr>
        <w:t>℃</w:t>
      </w:r>
      <w:r w:rsidR="009B77AB">
        <w:rPr>
          <w:rFonts w:asciiTheme="minorEastAsia" w:eastAsiaTheme="minorEastAsia" w:hAnsiTheme="minorEastAsia"/>
        </w:rPr>
        <w:t>±</w:t>
      </w:r>
      <w:r w:rsidR="009B77AB">
        <w:rPr>
          <w:rFonts w:asciiTheme="minorEastAsia" w:eastAsiaTheme="minorEastAsia" w:hAnsiTheme="minorEastAsia" w:hint="eastAsia"/>
        </w:rPr>
        <w:t>5℃之间，相对湿度不大于80%。</w:t>
      </w:r>
    </w:p>
    <w:p w:rsidR="00C6003F" w:rsidRDefault="005D65BA">
      <w:r>
        <w:rPr>
          <w:rFonts w:ascii="黑体" w:eastAsia="黑体" w:hAnsi="黑体"/>
        </w:rPr>
        <w:t>5</w:t>
      </w:r>
      <w:r w:rsidR="009B77AB">
        <w:rPr>
          <w:rFonts w:ascii="黑体" w:eastAsia="黑体" w:hAnsi="黑体" w:hint="eastAsia"/>
        </w:rPr>
        <w:t xml:space="preserve">.1.2  </w:t>
      </w:r>
      <w:r w:rsidR="009B77AB">
        <w:rPr>
          <w:rFonts w:asciiTheme="minorEastAsia" w:eastAsiaTheme="minorEastAsia" w:hAnsiTheme="minorEastAsia" w:hint="eastAsia"/>
        </w:rPr>
        <w:t>供电电源：电压为(220±22)V；频率(50±1)Hz。</w:t>
      </w:r>
    </w:p>
    <w:p w:rsidR="00C6003F" w:rsidRDefault="005D65BA">
      <w:r>
        <w:rPr>
          <w:rFonts w:ascii="黑体" w:eastAsia="黑体" w:hAnsi="黑体"/>
        </w:rPr>
        <w:t>5</w:t>
      </w:r>
      <w:r w:rsidR="009B77AB">
        <w:rPr>
          <w:rFonts w:ascii="黑体" w:eastAsia="黑体" w:hAnsi="黑体" w:hint="eastAsia"/>
        </w:rPr>
        <w:t xml:space="preserve">.1.3  </w:t>
      </w:r>
      <w:r w:rsidR="009B77AB">
        <w:rPr>
          <w:rFonts w:hint="eastAsia"/>
        </w:rPr>
        <w:t>仪器置于水平无震动的工作台上。</w:t>
      </w:r>
    </w:p>
    <w:p w:rsidR="00C6003F" w:rsidRDefault="005D65BA">
      <w:r>
        <w:rPr>
          <w:rFonts w:ascii="黑体" w:eastAsia="黑体" w:hAnsi="黑体"/>
        </w:rPr>
        <w:t>5</w:t>
      </w:r>
      <w:r w:rsidR="009B77AB">
        <w:rPr>
          <w:rFonts w:ascii="黑体" w:eastAsia="黑体" w:hAnsi="黑体" w:hint="eastAsia"/>
        </w:rPr>
        <w:t xml:space="preserve">.1.4  </w:t>
      </w:r>
      <w:r w:rsidR="009B77AB">
        <w:rPr>
          <w:rFonts w:hint="eastAsia"/>
        </w:rPr>
        <w:t>实验室应清洁，无污染并装有通风装置。</w:t>
      </w:r>
    </w:p>
    <w:p w:rsidR="00E3326B" w:rsidRDefault="005D65BA" w:rsidP="00E3326B">
      <w:pPr>
        <w:spacing w:line="240" w:lineRule="atLeast"/>
        <w:jc w:val="left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5</w:t>
      </w:r>
      <w:r w:rsidR="00E3326B">
        <w:rPr>
          <w:rFonts w:ascii="黑体" w:eastAsia="黑体" w:hAnsi="黑体" w:hint="eastAsia"/>
        </w:rPr>
        <w:t xml:space="preserve">.1.5  </w:t>
      </w:r>
      <w:r w:rsidR="00E3326B">
        <w:rPr>
          <w:rFonts w:asciiTheme="minorEastAsia" w:eastAsiaTheme="minorEastAsia" w:hAnsiTheme="minorEastAsia"/>
        </w:rPr>
        <w:t>根据不同型号络合反应装置</w:t>
      </w:r>
      <w:r w:rsidR="00E3326B">
        <w:rPr>
          <w:rFonts w:asciiTheme="minorEastAsia" w:eastAsiaTheme="minorEastAsia" w:hAnsiTheme="minorEastAsia" w:hint="eastAsia"/>
        </w:rPr>
        <w:t>水箱</w:t>
      </w:r>
      <w:r w:rsidR="00E3326B">
        <w:rPr>
          <w:rFonts w:asciiTheme="minorEastAsia" w:eastAsiaTheme="minorEastAsia" w:hAnsiTheme="minorEastAsia"/>
        </w:rPr>
        <w:t>的不同，水量不</w:t>
      </w:r>
      <w:r w:rsidR="00E3326B">
        <w:rPr>
          <w:rFonts w:asciiTheme="minorEastAsia" w:eastAsiaTheme="minorEastAsia" w:hAnsiTheme="minorEastAsia" w:hint="eastAsia"/>
        </w:rPr>
        <w:t>同</w:t>
      </w:r>
      <w:r w:rsidR="00E3326B">
        <w:rPr>
          <w:rFonts w:asciiTheme="minorEastAsia" w:eastAsiaTheme="minorEastAsia" w:hAnsiTheme="minorEastAsia"/>
        </w:rPr>
        <w:t>，</w:t>
      </w:r>
      <w:r w:rsidR="00E3326B">
        <w:rPr>
          <w:rFonts w:asciiTheme="minorEastAsia" w:eastAsiaTheme="minorEastAsia" w:hAnsiTheme="minorEastAsia" w:hint="eastAsia"/>
        </w:rPr>
        <w:t>升温</w:t>
      </w:r>
      <w:r w:rsidR="00E3326B">
        <w:rPr>
          <w:rFonts w:asciiTheme="minorEastAsia" w:eastAsiaTheme="minorEastAsia" w:hAnsiTheme="minorEastAsia"/>
        </w:rPr>
        <w:t>速度不同，</w:t>
      </w:r>
      <w:r w:rsidR="00E3326B">
        <w:rPr>
          <w:rFonts w:asciiTheme="minorEastAsia" w:eastAsiaTheme="minorEastAsia" w:hAnsiTheme="minorEastAsia" w:hint="eastAsia"/>
        </w:rPr>
        <w:t>在</w:t>
      </w:r>
      <w:r w:rsidR="00E3326B">
        <w:rPr>
          <w:rFonts w:asciiTheme="minorEastAsia" w:eastAsiaTheme="minorEastAsia" w:hAnsiTheme="minorEastAsia"/>
        </w:rPr>
        <w:t>水箱处加温度表，</w:t>
      </w:r>
      <w:r w:rsidR="00E3326B">
        <w:rPr>
          <w:rFonts w:asciiTheme="minorEastAsia" w:eastAsiaTheme="minorEastAsia" w:hAnsiTheme="minorEastAsia" w:hint="eastAsia"/>
        </w:rPr>
        <w:t>监测水温</w:t>
      </w:r>
      <w:r w:rsidR="00E3326B">
        <w:rPr>
          <w:rFonts w:asciiTheme="minorEastAsia" w:eastAsiaTheme="minorEastAsia" w:hAnsiTheme="minorEastAsia"/>
        </w:rPr>
        <w:t>，</w:t>
      </w:r>
      <w:r w:rsidR="00E3326B">
        <w:rPr>
          <w:rFonts w:asciiTheme="minorEastAsia" w:eastAsiaTheme="minorEastAsia" w:hAnsiTheme="minorEastAsia" w:hint="eastAsia"/>
        </w:rPr>
        <w:t>水温</w:t>
      </w:r>
      <w:r w:rsidR="00E3326B">
        <w:rPr>
          <w:rFonts w:asciiTheme="minorEastAsia" w:eastAsiaTheme="minorEastAsia" w:hAnsiTheme="minorEastAsia"/>
        </w:rPr>
        <w:t>高于35</w:t>
      </w:r>
      <w:r w:rsidR="00E3326B">
        <w:rPr>
          <w:rFonts w:asciiTheme="minorEastAsia" w:eastAsiaTheme="minorEastAsia" w:hAnsiTheme="minorEastAsia" w:hint="eastAsia"/>
        </w:rPr>
        <w:t>℃</w:t>
      </w:r>
      <w:r w:rsidR="00E3326B">
        <w:rPr>
          <w:rFonts w:asciiTheme="minorEastAsia" w:eastAsiaTheme="minorEastAsia" w:hAnsiTheme="minorEastAsia"/>
        </w:rPr>
        <w:t>时应停止实验，</w:t>
      </w:r>
      <w:r w:rsidR="00E3326B">
        <w:rPr>
          <w:rFonts w:asciiTheme="minorEastAsia" w:eastAsiaTheme="minorEastAsia" w:hAnsiTheme="minorEastAsia" w:hint="eastAsia"/>
        </w:rPr>
        <w:t>待</w:t>
      </w:r>
      <w:r w:rsidR="00E3326B">
        <w:rPr>
          <w:rFonts w:asciiTheme="minorEastAsia" w:eastAsiaTheme="minorEastAsia" w:hAnsiTheme="minorEastAsia"/>
        </w:rPr>
        <w:t>水温</w:t>
      </w:r>
      <w:r w:rsidR="00E3326B">
        <w:rPr>
          <w:rFonts w:asciiTheme="minorEastAsia" w:eastAsiaTheme="minorEastAsia" w:hAnsiTheme="minorEastAsia" w:hint="eastAsia"/>
        </w:rPr>
        <w:t>冷却到</w:t>
      </w:r>
      <w:r w:rsidR="00E3326B">
        <w:rPr>
          <w:rFonts w:asciiTheme="minorEastAsia" w:eastAsiaTheme="minorEastAsia" w:hAnsiTheme="minorEastAsia"/>
        </w:rPr>
        <w:t>室温（23</w:t>
      </w:r>
      <w:r w:rsidR="00E3326B">
        <w:rPr>
          <w:rFonts w:asciiTheme="minorEastAsia" w:eastAsiaTheme="minorEastAsia" w:hAnsiTheme="minorEastAsia" w:hint="eastAsia"/>
        </w:rPr>
        <w:t>℃</w:t>
      </w:r>
      <w:r w:rsidR="00E3326B">
        <w:rPr>
          <w:rFonts w:asciiTheme="minorEastAsia" w:eastAsiaTheme="minorEastAsia" w:hAnsiTheme="minorEastAsia"/>
        </w:rPr>
        <w:t>±</w:t>
      </w:r>
      <w:r w:rsidR="00E3326B">
        <w:rPr>
          <w:rFonts w:asciiTheme="minorEastAsia" w:eastAsiaTheme="minorEastAsia" w:hAnsiTheme="minorEastAsia" w:hint="eastAsia"/>
        </w:rPr>
        <w:t>5℃</w:t>
      </w:r>
      <w:r w:rsidR="00E3326B">
        <w:rPr>
          <w:rFonts w:asciiTheme="minorEastAsia" w:eastAsiaTheme="minorEastAsia" w:hAnsiTheme="minorEastAsia"/>
        </w:rPr>
        <w:t>之间）再继续</w:t>
      </w:r>
      <w:r w:rsidR="00E3326B">
        <w:rPr>
          <w:rFonts w:asciiTheme="minorEastAsia" w:eastAsiaTheme="minorEastAsia" w:hAnsiTheme="minorEastAsia" w:hint="eastAsia"/>
        </w:rPr>
        <w:t>实验</w:t>
      </w:r>
      <w:r w:rsidR="00E3326B">
        <w:rPr>
          <w:rFonts w:asciiTheme="minorEastAsia" w:eastAsiaTheme="minorEastAsia" w:hAnsiTheme="minorEastAsia"/>
        </w:rPr>
        <w:t>。</w:t>
      </w:r>
    </w:p>
    <w:p w:rsidR="00C6003F" w:rsidRDefault="005D65BA">
      <w:pPr>
        <w:pStyle w:val="2"/>
        <w:rPr>
          <w:rFonts w:ascii="黑体" w:eastAsia="黑体" w:hAnsi="黑体" w:cs="黑体"/>
          <w:b w:val="0"/>
          <w:bCs w:val="0"/>
        </w:rPr>
      </w:pPr>
      <w:bookmarkStart w:id="15" w:name="_Toc511488426"/>
      <w:r>
        <w:rPr>
          <w:rFonts w:ascii="黑体" w:eastAsia="黑体" w:hAnsi="黑体" w:cs="黑体"/>
          <w:b w:val="0"/>
          <w:bCs w:val="0"/>
        </w:rPr>
        <w:t>5</w:t>
      </w:r>
      <w:r w:rsidR="009B77AB">
        <w:rPr>
          <w:rFonts w:ascii="黑体" w:eastAsia="黑体" w:hAnsi="黑体" w:cs="黑体" w:hint="eastAsia"/>
          <w:b w:val="0"/>
          <w:bCs w:val="0"/>
        </w:rPr>
        <w:t xml:space="preserve">.2  </w:t>
      </w:r>
      <w:r w:rsidR="009B77AB">
        <w:rPr>
          <w:rFonts w:ascii="黑体" w:eastAsia="黑体" w:hAnsi="黑体" w:cs="黑体"/>
          <w:b w:val="0"/>
          <w:bCs w:val="0"/>
        </w:rPr>
        <w:t>校准设备</w:t>
      </w:r>
      <w:bookmarkEnd w:id="15"/>
    </w:p>
    <w:p w:rsidR="00C6003F" w:rsidRDefault="009B77AB">
      <w:pPr>
        <w:spacing w:line="240" w:lineRule="auto"/>
        <w:ind w:firstLineChars="200" w:firstLine="480"/>
      </w:pPr>
      <w:r>
        <w:rPr>
          <w:rFonts w:hint="eastAsia"/>
        </w:rPr>
        <w:t>选用</w:t>
      </w:r>
      <w:r w:rsidR="006A6A71">
        <w:t>适当量程的二等标准温度计</w:t>
      </w:r>
      <w:r w:rsidR="006A6A71">
        <w:rPr>
          <w:rFonts w:hint="eastAsia"/>
        </w:rPr>
        <w:t>和</w:t>
      </w:r>
      <w:r>
        <w:rPr>
          <w:rFonts w:hint="eastAsia"/>
        </w:rPr>
        <w:t>秒表</w:t>
      </w:r>
      <w:r w:rsidR="006A6A71">
        <w:t>（</w:t>
      </w:r>
      <w:r w:rsidR="006A6A71">
        <w:rPr>
          <w:rFonts w:hint="eastAsia"/>
        </w:rPr>
        <w:t>机械秒表</w:t>
      </w:r>
      <w:r w:rsidR="006A6A71">
        <w:t>或液晶数字式石英秒表均可）</w:t>
      </w:r>
      <w:r>
        <w:t>。</w:t>
      </w:r>
    </w:p>
    <w:p w:rsidR="000B3828" w:rsidRDefault="0005177F" w:rsidP="0005177F">
      <w:pPr>
        <w:ind w:firstLineChars="200" w:firstLine="480"/>
      </w:pPr>
      <w:r>
        <w:t>其中，二等标准水银温度计</w:t>
      </w:r>
      <w:r>
        <w:rPr>
          <w:rFonts w:hint="eastAsia"/>
        </w:rPr>
        <w:t>应符合</w:t>
      </w:r>
      <w:r>
        <w:rPr>
          <w:rFonts w:hint="eastAsia"/>
        </w:rPr>
        <w:t>JJG128</w:t>
      </w:r>
      <w:r>
        <w:t>-2003</w:t>
      </w:r>
      <w:r>
        <w:t>《</w:t>
      </w:r>
      <w:r>
        <w:rPr>
          <w:rFonts w:hint="eastAsia"/>
        </w:rPr>
        <w:t>二等标准水银温度计</w:t>
      </w:r>
      <w:r>
        <w:t>检定规程》的</w:t>
      </w:r>
      <w:r>
        <w:rPr>
          <w:rFonts w:hint="eastAsia"/>
        </w:rPr>
        <w:t>检定</w:t>
      </w:r>
      <w:r>
        <w:t>要</w:t>
      </w:r>
      <w:r w:rsidRPr="006A6A71">
        <w:rPr>
          <w:color w:val="000000" w:themeColor="text1"/>
        </w:rPr>
        <w:t>求，秒表应符合</w:t>
      </w:r>
      <w:r w:rsidR="00FD45FF">
        <w:rPr>
          <w:color w:val="000000" w:themeColor="text1"/>
        </w:rPr>
        <w:t>国家标准</w:t>
      </w:r>
      <w:r w:rsidR="006A6A71" w:rsidRPr="006A6A71">
        <w:rPr>
          <w:color w:val="000000" w:themeColor="text1"/>
        </w:rPr>
        <w:t>GB/T 22773-2008</w:t>
      </w:r>
      <w:r w:rsidR="006A6A71" w:rsidRPr="006A6A71">
        <w:rPr>
          <w:color w:val="000000" w:themeColor="text1"/>
        </w:rPr>
        <w:t>《机械秒表》或</w:t>
      </w:r>
      <w:r w:rsidR="006A6A71" w:rsidRPr="006A6A71">
        <w:rPr>
          <w:color w:val="000000" w:themeColor="text1"/>
        </w:rPr>
        <w:t>GB/T 22778-2008</w:t>
      </w:r>
      <w:r w:rsidR="006A6A71" w:rsidRPr="006A6A71">
        <w:rPr>
          <w:color w:val="000000" w:themeColor="text1"/>
        </w:rPr>
        <w:t>《液晶数字式石英秒表》的</w:t>
      </w:r>
      <w:r w:rsidRPr="006A6A71">
        <w:rPr>
          <w:color w:val="000000" w:themeColor="text1"/>
        </w:rPr>
        <w:t>要求。</w:t>
      </w:r>
    </w:p>
    <w:p w:rsidR="00C6003F" w:rsidRDefault="005D65BA">
      <w:pPr>
        <w:pStyle w:val="2"/>
        <w:rPr>
          <w:rFonts w:ascii="黑体" w:eastAsia="黑体" w:hAnsi="黑体" w:cs="黑体"/>
          <w:b w:val="0"/>
          <w:bCs w:val="0"/>
        </w:rPr>
      </w:pPr>
      <w:bookmarkStart w:id="16" w:name="_Toc511488427"/>
      <w:r>
        <w:rPr>
          <w:rFonts w:ascii="黑体" w:eastAsia="黑体" w:hAnsi="黑体" w:cs="黑体"/>
          <w:b w:val="0"/>
          <w:bCs w:val="0"/>
        </w:rPr>
        <w:t>5</w:t>
      </w:r>
      <w:r w:rsidR="009B77AB">
        <w:rPr>
          <w:rFonts w:ascii="黑体" w:eastAsia="黑体" w:hAnsi="黑体" w:cs="黑体" w:hint="eastAsia"/>
          <w:b w:val="0"/>
          <w:bCs w:val="0"/>
        </w:rPr>
        <w:t>.</w:t>
      </w:r>
      <w:r w:rsidR="009B77AB">
        <w:rPr>
          <w:rFonts w:ascii="黑体" w:eastAsia="黑体" w:hAnsi="黑体" w:cs="黑体"/>
          <w:b w:val="0"/>
          <w:bCs w:val="0"/>
        </w:rPr>
        <w:t>3</w:t>
      </w:r>
      <w:r w:rsidR="009B77AB">
        <w:rPr>
          <w:rFonts w:ascii="黑体" w:eastAsia="黑体" w:hAnsi="黑体" w:cs="黑体" w:hint="eastAsia"/>
          <w:b w:val="0"/>
          <w:bCs w:val="0"/>
        </w:rPr>
        <w:t xml:space="preserve">  标准物质</w:t>
      </w:r>
      <w:bookmarkEnd w:id="16"/>
    </w:p>
    <w:p w:rsidR="00C6003F" w:rsidRDefault="005D65BA">
      <w:r>
        <w:rPr>
          <w:rFonts w:ascii="黑体" w:eastAsia="黑体" w:hAnsi="黑体"/>
        </w:rPr>
        <w:t>5</w:t>
      </w:r>
      <w:r w:rsidR="009B77AB"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3</w:t>
      </w:r>
      <w:r w:rsidR="009B77AB">
        <w:rPr>
          <w:rFonts w:ascii="黑体" w:eastAsia="黑体" w:hAnsi="黑体" w:hint="eastAsia"/>
        </w:rPr>
        <w:t xml:space="preserve">.1  </w:t>
      </w:r>
      <w:r w:rsidR="009B77AB">
        <w:rPr>
          <w:rFonts w:hint="eastAsia"/>
        </w:rPr>
        <w:t>已知游离氧化钙含量的</w:t>
      </w:r>
      <w:r w:rsidR="00267362">
        <w:rPr>
          <w:rFonts w:hint="eastAsia"/>
        </w:rPr>
        <w:t>有证</w:t>
      </w:r>
      <w:r w:rsidR="009B77AB">
        <w:rPr>
          <w:rFonts w:hint="eastAsia"/>
        </w:rPr>
        <w:t>水泥标准样品，选用</w:t>
      </w:r>
      <w:r w:rsidR="009B77AB">
        <w:rPr>
          <w:rFonts w:asciiTheme="minorEastAsia" w:eastAsiaTheme="minorEastAsia" w:hAnsiTheme="minorEastAsia" w:hint="eastAsia"/>
        </w:rPr>
        <w:t>游离氧化钙</w:t>
      </w:r>
      <w:r w:rsidR="001828E7">
        <w:rPr>
          <w:rFonts w:asciiTheme="minorEastAsia" w:eastAsiaTheme="minorEastAsia" w:hAnsiTheme="minorEastAsia" w:hint="eastAsia"/>
        </w:rPr>
        <w:t>质量分数</w:t>
      </w:r>
      <w:r w:rsidR="00267362">
        <w:rPr>
          <w:rFonts w:asciiTheme="minorEastAsia" w:eastAsiaTheme="minorEastAsia" w:hAnsiTheme="minorEastAsia"/>
        </w:rPr>
        <w:t>在</w:t>
      </w:r>
      <w:r w:rsidR="009B77AB">
        <w:rPr>
          <w:rFonts w:asciiTheme="minorEastAsia" w:eastAsiaTheme="minorEastAsia" w:hAnsiTheme="minorEastAsia" w:hint="eastAsia"/>
        </w:rPr>
        <w:t>0.50%～3.</w:t>
      </w:r>
      <w:r w:rsidR="008B41E8">
        <w:rPr>
          <w:rFonts w:asciiTheme="minorEastAsia" w:eastAsiaTheme="minorEastAsia" w:hAnsiTheme="minorEastAsia"/>
        </w:rPr>
        <w:t>5</w:t>
      </w:r>
      <w:r w:rsidR="009B77AB">
        <w:rPr>
          <w:rFonts w:asciiTheme="minorEastAsia" w:eastAsiaTheme="minorEastAsia" w:hAnsiTheme="minorEastAsia" w:hint="eastAsia"/>
        </w:rPr>
        <w:t>0%范围内的</w:t>
      </w:r>
      <w:r w:rsidR="002D5AF0">
        <w:rPr>
          <w:rFonts w:asciiTheme="minorEastAsia" w:eastAsiaTheme="minorEastAsia" w:hAnsiTheme="minorEastAsia" w:hint="eastAsia"/>
        </w:rPr>
        <w:t>有证</w:t>
      </w:r>
      <w:r w:rsidR="009B77AB">
        <w:rPr>
          <w:rFonts w:asciiTheme="minorEastAsia" w:eastAsiaTheme="minorEastAsia" w:hAnsiTheme="minorEastAsia" w:hint="eastAsia"/>
        </w:rPr>
        <w:t>水泥标准样品</w:t>
      </w:r>
      <w:r w:rsidR="009B77AB">
        <w:rPr>
          <w:rFonts w:hint="eastAsia"/>
        </w:rPr>
        <w:t>。</w:t>
      </w:r>
    </w:p>
    <w:p w:rsidR="00C6003F" w:rsidRDefault="005D65BA">
      <w:r>
        <w:rPr>
          <w:rFonts w:ascii="黑体" w:eastAsia="黑体" w:hAnsi="黑体"/>
        </w:rPr>
        <w:t>5</w:t>
      </w:r>
      <w:r w:rsidR="009B77AB"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3</w:t>
      </w:r>
      <w:r w:rsidR="009B77AB">
        <w:rPr>
          <w:rFonts w:ascii="黑体" w:eastAsia="黑体" w:hAnsi="黑体" w:hint="eastAsia"/>
        </w:rPr>
        <w:t xml:space="preserve">.2  </w:t>
      </w:r>
      <w:r w:rsidR="009B77AB">
        <w:rPr>
          <w:rFonts w:hint="eastAsia"/>
        </w:rPr>
        <w:t>苯甲酸</w:t>
      </w:r>
      <w:r w:rsidR="009B77AB">
        <w:rPr>
          <w:rFonts w:asciiTheme="minorEastAsia" w:eastAsiaTheme="minorEastAsia" w:hAnsiTheme="minorEastAsia"/>
        </w:rPr>
        <w:t>-</w:t>
      </w:r>
      <w:r w:rsidR="009B77AB">
        <w:rPr>
          <w:rFonts w:hint="eastAsia"/>
        </w:rPr>
        <w:t>无水乙醇标准滴定溶液。</w:t>
      </w:r>
    </w:p>
    <w:p w:rsidR="00C6003F" w:rsidRDefault="009B77AB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[GB/T 176-</w:t>
      </w:r>
      <w:r w:rsidR="001828E7">
        <w:rPr>
          <w:rFonts w:asciiTheme="minorEastAsia" w:eastAsiaTheme="minorEastAsia" w:hAnsiTheme="minorEastAsia"/>
        </w:rPr>
        <w:t>20</w:t>
      </w:r>
      <w:r w:rsidR="001828E7">
        <w:rPr>
          <w:rFonts w:asciiTheme="minorEastAsia" w:eastAsiaTheme="minorEastAsia" w:hAnsiTheme="minorEastAsia" w:hint="eastAsia"/>
        </w:rPr>
        <w:t>17</w:t>
      </w:r>
      <w:r>
        <w:rPr>
          <w:rFonts w:asciiTheme="minorEastAsia" w:eastAsiaTheme="minorEastAsia" w:hAnsiTheme="minorEastAsia"/>
        </w:rPr>
        <w:t>,苯甲酸-</w:t>
      </w:r>
      <w:r>
        <w:rPr>
          <w:rFonts w:hint="eastAsia"/>
        </w:rPr>
        <w:t>无水乙醇</w:t>
      </w:r>
      <w:r>
        <w:rPr>
          <w:rFonts w:asciiTheme="minorEastAsia" w:eastAsiaTheme="minorEastAsia" w:hAnsiTheme="minorEastAsia"/>
        </w:rPr>
        <w:t>标准滴定溶液</w:t>
      </w:r>
      <w:r w:rsidR="0050586E">
        <w:rPr>
          <w:rFonts w:asciiTheme="minorEastAsia" w:eastAsiaTheme="minorEastAsia" w:hAnsiTheme="minorEastAsia" w:hint="eastAsia"/>
        </w:rPr>
        <w:t>6.1.92</w:t>
      </w:r>
      <w:r>
        <w:rPr>
          <w:rFonts w:asciiTheme="minorEastAsia" w:eastAsiaTheme="minorEastAsia" w:hAnsiTheme="minorEastAsia"/>
        </w:rPr>
        <w:t>]</w:t>
      </w:r>
    </w:p>
    <w:p w:rsidR="00C6003F" w:rsidRDefault="005D65BA" w:rsidP="004C58C4">
      <w:pPr>
        <w:pStyle w:val="1"/>
        <w:spacing w:line="360" w:lineRule="auto"/>
        <w:rPr>
          <w:rFonts w:ascii="黑体" w:eastAsia="黑体" w:hAnsi="黑体" w:cs="黑体"/>
        </w:rPr>
      </w:pPr>
      <w:bookmarkStart w:id="17" w:name="_Toc511488428"/>
      <w:r>
        <w:rPr>
          <w:rFonts w:ascii="黑体" w:eastAsia="黑体" w:hAnsi="黑体" w:cs="黑体"/>
        </w:rPr>
        <w:t>6</w:t>
      </w:r>
      <w:r w:rsidR="009B77AB">
        <w:rPr>
          <w:rFonts w:ascii="黑体" w:eastAsia="黑体" w:hAnsi="黑体" w:cs="黑体" w:hint="eastAsia"/>
        </w:rPr>
        <w:t xml:space="preserve">  校准项目和校准方法</w:t>
      </w:r>
      <w:bookmarkEnd w:id="17"/>
    </w:p>
    <w:p w:rsidR="00C6003F" w:rsidRDefault="005D65BA">
      <w:pPr>
        <w:pStyle w:val="2"/>
      </w:pPr>
      <w:bookmarkStart w:id="18" w:name="_Toc511488429"/>
      <w:r>
        <w:rPr>
          <w:rFonts w:ascii="黑体" w:eastAsia="黑体" w:hAnsi="黑体" w:cs="黑体"/>
          <w:b w:val="0"/>
          <w:bCs w:val="0"/>
        </w:rPr>
        <w:t>6</w:t>
      </w:r>
      <w:r w:rsidR="009B77AB">
        <w:rPr>
          <w:rFonts w:ascii="黑体" w:eastAsia="黑体" w:hAnsi="黑体" w:cs="黑体" w:hint="eastAsia"/>
          <w:b w:val="0"/>
          <w:bCs w:val="0"/>
        </w:rPr>
        <w:t>.1  外观与初步检查</w:t>
      </w:r>
      <w:bookmarkEnd w:id="18"/>
    </w:p>
    <w:p w:rsidR="00C6003F" w:rsidRDefault="005D65BA">
      <w:r>
        <w:rPr>
          <w:rFonts w:ascii="黑体" w:eastAsia="黑体" w:hAnsi="黑体"/>
        </w:rPr>
        <w:t>6</w:t>
      </w:r>
      <w:r w:rsidR="009B77AB">
        <w:rPr>
          <w:rFonts w:ascii="黑体" w:eastAsia="黑体" w:hAnsi="黑体" w:hint="eastAsia"/>
        </w:rPr>
        <w:t xml:space="preserve">.1.1  </w:t>
      </w:r>
      <w:r w:rsidR="009B77AB">
        <w:rPr>
          <w:rFonts w:hint="eastAsia"/>
        </w:rPr>
        <w:t>仪器应带有铭牌</w:t>
      </w:r>
      <w:r w:rsidR="009B77AB">
        <w:rPr>
          <w:rFonts w:hint="eastAsia"/>
        </w:rPr>
        <w:t>(</w:t>
      </w:r>
      <w:r w:rsidR="009B77AB">
        <w:rPr>
          <w:rFonts w:hint="eastAsia"/>
        </w:rPr>
        <w:t>铭牌标志上应有仪器名称、型号、出厂编号、出厂日期、制造厂名等</w:t>
      </w:r>
      <w:r w:rsidR="009B77AB">
        <w:rPr>
          <w:rFonts w:hint="eastAsia"/>
        </w:rPr>
        <w:t>)</w:t>
      </w:r>
      <w:r w:rsidR="009B77AB">
        <w:rPr>
          <w:rFonts w:hint="eastAsia"/>
        </w:rPr>
        <w:t>、合格证和说明书。</w:t>
      </w:r>
    </w:p>
    <w:p w:rsidR="00C6003F" w:rsidRDefault="005D65BA">
      <w:r>
        <w:rPr>
          <w:rFonts w:ascii="黑体" w:eastAsia="黑体" w:hAnsi="黑体"/>
        </w:rPr>
        <w:t>6</w:t>
      </w:r>
      <w:r w:rsidR="009B77AB">
        <w:rPr>
          <w:rFonts w:ascii="黑体" w:eastAsia="黑体" w:hAnsi="黑体" w:hint="eastAsia"/>
        </w:rPr>
        <w:t xml:space="preserve">.1.2  </w:t>
      </w:r>
      <w:r w:rsidR="009B77AB">
        <w:rPr>
          <w:rFonts w:hint="eastAsia"/>
        </w:rPr>
        <w:t>外观不应带有影响正常工作的机械损伤。电缆线的接插件牢固。</w:t>
      </w:r>
    </w:p>
    <w:p w:rsidR="00C6003F" w:rsidRDefault="005D65BA">
      <w:r>
        <w:rPr>
          <w:rFonts w:ascii="黑体" w:eastAsia="黑体" w:hAnsi="黑体"/>
        </w:rPr>
        <w:t>6</w:t>
      </w:r>
      <w:r w:rsidR="009B77AB">
        <w:rPr>
          <w:rFonts w:ascii="黑体" w:eastAsia="黑体" w:hAnsi="黑体" w:hint="eastAsia"/>
        </w:rPr>
        <w:t xml:space="preserve">.1.3  </w:t>
      </w:r>
      <w:r w:rsidR="009B77AB">
        <w:rPr>
          <w:rFonts w:hint="eastAsia"/>
        </w:rPr>
        <w:t>仪器应置于平稳地工作台上，各紧固件均应紧固良好。各调节旋钮、按键和功能开关灵活可靠。</w:t>
      </w:r>
    </w:p>
    <w:p w:rsidR="00C6003F" w:rsidRDefault="005D65BA">
      <w:r>
        <w:rPr>
          <w:rFonts w:ascii="黑体" w:eastAsia="黑体" w:hAnsi="黑体"/>
        </w:rPr>
        <w:t>6</w:t>
      </w:r>
      <w:r w:rsidR="009B77AB">
        <w:rPr>
          <w:rFonts w:ascii="黑体" w:eastAsia="黑体" w:hAnsi="黑体" w:hint="eastAsia"/>
        </w:rPr>
        <w:t xml:space="preserve">.1.4  </w:t>
      </w:r>
      <w:r w:rsidR="009B77AB">
        <w:rPr>
          <w:rFonts w:hint="eastAsia"/>
        </w:rPr>
        <w:t>指示器应工作正常，仪器面板显示清晰完整。</w:t>
      </w:r>
    </w:p>
    <w:p w:rsidR="00C6003F" w:rsidRDefault="005D65BA">
      <w:pPr>
        <w:rPr>
          <w:rFonts w:ascii="宋体"/>
        </w:rPr>
      </w:pPr>
      <w:r>
        <w:rPr>
          <w:rFonts w:ascii="黑体" w:eastAsia="黑体" w:hAnsi="黑体"/>
        </w:rPr>
        <w:t>6</w:t>
      </w:r>
      <w:r w:rsidR="009B77AB">
        <w:rPr>
          <w:rFonts w:ascii="黑体" w:eastAsia="黑体" w:hAnsi="黑体" w:hint="eastAsia"/>
        </w:rPr>
        <w:t xml:space="preserve">.1.5  </w:t>
      </w:r>
      <w:r w:rsidR="009B77AB">
        <w:rPr>
          <w:rFonts w:ascii="宋体"/>
        </w:rPr>
        <w:t>冷凝水</w:t>
      </w:r>
      <w:r w:rsidR="009B77AB">
        <w:rPr>
          <w:rFonts w:ascii="宋体" w:hint="eastAsia"/>
        </w:rPr>
        <w:t>泵连接正确无误，开启</w:t>
      </w:r>
      <w:r w:rsidR="009B77AB">
        <w:rPr>
          <w:rFonts w:ascii="宋体"/>
        </w:rPr>
        <w:t>水泵</w:t>
      </w:r>
      <w:r w:rsidR="009B77AB">
        <w:rPr>
          <w:rFonts w:ascii="宋体" w:hint="eastAsia"/>
        </w:rPr>
        <w:t>不得有漏气现象，冷凝管中水流</w:t>
      </w:r>
      <w:r w:rsidR="009B77AB">
        <w:rPr>
          <w:rFonts w:ascii="宋体"/>
        </w:rPr>
        <w:t>顺畅</w:t>
      </w:r>
      <w:r w:rsidR="009B77AB">
        <w:rPr>
          <w:rFonts w:ascii="宋体" w:hint="eastAsia"/>
        </w:rPr>
        <w:t>。</w:t>
      </w:r>
    </w:p>
    <w:p w:rsidR="00C6003F" w:rsidRDefault="005D65BA">
      <w:r>
        <w:rPr>
          <w:rFonts w:ascii="黑体" w:eastAsia="黑体" w:hAnsi="黑体"/>
        </w:rPr>
        <w:t>6</w:t>
      </w:r>
      <w:r w:rsidR="009B77AB">
        <w:rPr>
          <w:rFonts w:ascii="黑体" w:eastAsia="黑体" w:hAnsi="黑体" w:hint="eastAsia"/>
        </w:rPr>
        <w:t xml:space="preserve">.1.6  </w:t>
      </w:r>
      <w:r w:rsidR="009B77AB">
        <w:rPr>
          <w:rFonts w:ascii="宋体"/>
        </w:rPr>
        <w:t>磁力加热搅拌装置应工作正常</w:t>
      </w:r>
      <w:r w:rsidR="009B77AB">
        <w:rPr>
          <w:rFonts w:hint="eastAsia"/>
        </w:rPr>
        <w:t>。</w:t>
      </w:r>
    </w:p>
    <w:p w:rsidR="00C6003F" w:rsidRDefault="005D65BA">
      <w:r>
        <w:rPr>
          <w:rFonts w:ascii="黑体" w:eastAsia="黑体" w:hAnsi="黑体"/>
        </w:rPr>
        <w:t>6</w:t>
      </w:r>
      <w:r w:rsidR="009B77AB">
        <w:rPr>
          <w:rFonts w:ascii="黑体" w:eastAsia="黑体" w:hAnsi="黑体" w:hint="eastAsia"/>
        </w:rPr>
        <w:t>.1.</w:t>
      </w:r>
      <w:r w:rsidR="009B77AB">
        <w:rPr>
          <w:rFonts w:ascii="黑体" w:eastAsia="黑体" w:hAnsi="黑体"/>
        </w:rPr>
        <w:t>7</w:t>
      </w:r>
      <w:r w:rsidR="009B77AB">
        <w:rPr>
          <w:rFonts w:hint="eastAsia"/>
        </w:rPr>
        <w:t>计时装置应工作正常。</w:t>
      </w:r>
    </w:p>
    <w:p w:rsidR="00C6003F" w:rsidRDefault="005D65BA">
      <w:pPr>
        <w:pStyle w:val="2"/>
      </w:pPr>
      <w:bookmarkStart w:id="19" w:name="_Toc511488430"/>
      <w:r>
        <w:rPr>
          <w:rFonts w:ascii="黑体" w:eastAsia="黑体" w:hAnsi="黑体" w:cs="黑体"/>
          <w:b w:val="0"/>
          <w:bCs w:val="0"/>
        </w:rPr>
        <w:lastRenderedPageBreak/>
        <w:t>6</w:t>
      </w:r>
      <w:r w:rsidR="009B77AB">
        <w:rPr>
          <w:rFonts w:ascii="黑体" w:eastAsia="黑体" w:hAnsi="黑体" w:cs="黑体" w:hint="eastAsia"/>
          <w:b w:val="0"/>
          <w:bCs w:val="0"/>
        </w:rPr>
        <w:t xml:space="preserve">.2  </w:t>
      </w:r>
      <w:r w:rsidR="009B77AB">
        <w:rPr>
          <w:rFonts w:ascii="黑体" w:eastAsia="黑体" w:hAnsi="黑体" w:cs="黑体"/>
          <w:b w:val="0"/>
          <w:bCs w:val="0"/>
        </w:rPr>
        <w:t>络合时间</w:t>
      </w:r>
      <w:r w:rsidR="00C966B9">
        <w:rPr>
          <w:rFonts w:ascii="黑体" w:eastAsia="黑体" w:hAnsi="黑体" w:cs="黑体"/>
          <w:b w:val="0"/>
          <w:bCs w:val="0"/>
        </w:rPr>
        <w:t>示值误差</w:t>
      </w:r>
      <w:bookmarkEnd w:id="19"/>
    </w:p>
    <w:p w:rsidR="00C6003F" w:rsidRDefault="00653A11">
      <w:pPr>
        <w:spacing w:line="240" w:lineRule="atLeast"/>
        <w:ind w:firstLine="420"/>
        <w:jc w:val="left"/>
        <w:outlineLvl w:val="3"/>
        <w:rPr>
          <w:rFonts w:ascii="宋体"/>
        </w:rPr>
      </w:pPr>
      <w:r>
        <w:rPr>
          <w:rFonts w:ascii="宋体"/>
        </w:rPr>
        <w:t>将</w:t>
      </w:r>
      <w:r w:rsidR="009B77AB">
        <w:rPr>
          <w:rFonts w:ascii="宋体"/>
        </w:rPr>
        <w:t>络合反应装置</w:t>
      </w:r>
      <w:r w:rsidR="00A71864">
        <w:rPr>
          <w:rFonts w:ascii="宋体"/>
        </w:rPr>
        <w:t>时间</w:t>
      </w:r>
      <w:r w:rsidR="009B77AB">
        <w:rPr>
          <w:rFonts w:ascii="宋体"/>
        </w:rPr>
        <w:t>设置</w:t>
      </w:r>
      <w:r w:rsidR="00A71864">
        <w:rPr>
          <w:rFonts w:ascii="宋体"/>
        </w:rPr>
        <w:t>为</w:t>
      </w:r>
      <w:r w:rsidR="009B77AB">
        <w:rPr>
          <w:rFonts w:ascii="宋体"/>
        </w:rPr>
        <w:t>5</w:t>
      </w:r>
      <w:r w:rsidR="009B77AB">
        <w:rPr>
          <w:rFonts w:ascii="宋体" w:hint="eastAsia"/>
        </w:rPr>
        <w:t>min</w:t>
      </w:r>
      <w:r w:rsidR="009B77AB">
        <w:rPr>
          <w:rFonts w:ascii="宋体"/>
        </w:rPr>
        <w:t>，选</w:t>
      </w:r>
      <w:r w:rsidR="009B77AB">
        <w:rPr>
          <w:rFonts w:ascii="宋体" w:hint="eastAsia"/>
        </w:rPr>
        <w:t>用</w:t>
      </w:r>
      <w:r w:rsidR="009B77AB">
        <w:rPr>
          <w:rFonts w:ascii="宋体"/>
        </w:rPr>
        <w:t>合适量程的</w:t>
      </w:r>
      <w:r w:rsidR="009B77AB">
        <w:rPr>
          <w:rFonts w:ascii="宋体" w:hint="eastAsia"/>
        </w:rPr>
        <w:t>秒表</w:t>
      </w:r>
      <w:r w:rsidR="008B0533">
        <w:t>（</w:t>
      </w:r>
      <w:r w:rsidR="008B0533">
        <w:rPr>
          <w:rFonts w:hint="eastAsia"/>
        </w:rPr>
        <w:t>机械秒表</w:t>
      </w:r>
      <w:r w:rsidR="008B0533">
        <w:t>或液晶数字式石英秒表均可）</w:t>
      </w:r>
      <w:r w:rsidR="009B77AB">
        <w:rPr>
          <w:rFonts w:ascii="宋体"/>
        </w:rPr>
        <w:t>，</w:t>
      </w:r>
      <w:r w:rsidR="009B77AB">
        <w:rPr>
          <w:rFonts w:ascii="宋体" w:hint="eastAsia"/>
        </w:rPr>
        <w:t>与</w:t>
      </w:r>
      <w:r w:rsidR="009B77AB">
        <w:rPr>
          <w:rFonts w:ascii="宋体"/>
        </w:rPr>
        <w:t>络合反应装置同时开始</w:t>
      </w:r>
      <w:r w:rsidR="009B77AB">
        <w:rPr>
          <w:rFonts w:ascii="宋体" w:hint="eastAsia"/>
        </w:rPr>
        <w:t>计时</w:t>
      </w:r>
      <w:r w:rsidR="00995B9C">
        <w:rPr>
          <w:rFonts w:ascii="宋体"/>
        </w:rPr>
        <w:t>。</w:t>
      </w:r>
      <w:r w:rsidR="009B77AB">
        <w:rPr>
          <w:rFonts w:ascii="宋体"/>
        </w:rPr>
        <w:t>络合反应装置计时结束时，</w:t>
      </w:r>
      <w:r w:rsidR="0063701B">
        <w:rPr>
          <w:rFonts w:ascii="宋体" w:hint="eastAsia"/>
        </w:rPr>
        <w:t>停止</w:t>
      </w:r>
      <w:r w:rsidR="009B77AB">
        <w:rPr>
          <w:rFonts w:ascii="宋体" w:hint="eastAsia"/>
        </w:rPr>
        <w:t>秒表</w:t>
      </w:r>
      <w:r w:rsidR="009B77AB">
        <w:rPr>
          <w:rFonts w:ascii="宋体"/>
        </w:rPr>
        <w:t>计时，记录</w:t>
      </w:r>
      <w:r w:rsidR="001F3383">
        <w:rPr>
          <w:rFonts w:ascii="宋体"/>
        </w:rPr>
        <w:t>秒表的</w:t>
      </w:r>
      <w:r w:rsidR="00A71864">
        <w:rPr>
          <w:rFonts w:ascii="宋体"/>
        </w:rPr>
        <w:t>示值</w:t>
      </w:r>
      <w:r w:rsidR="009B77AB">
        <w:rPr>
          <w:rFonts w:ascii="宋体"/>
        </w:rPr>
        <w:t>，比较秒表的</w:t>
      </w:r>
      <w:r w:rsidR="00A71864">
        <w:rPr>
          <w:rFonts w:ascii="宋体"/>
        </w:rPr>
        <w:t>示值</w:t>
      </w:r>
      <w:r w:rsidR="009B77AB">
        <w:rPr>
          <w:rFonts w:ascii="宋体"/>
        </w:rPr>
        <w:t>与络合反应</w:t>
      </w:r>
      <w:r w:rsidR="009B77AB">
        <w:rPr>
          <w:rFonts w:ascii="宋体" w:hint="eastAsia"/>
        </w:rPr>
        <w:t>装置</w:t>
      </w:r>
      <w:r w:rsidR="009B77AB">
        <w:rPr>
          <w:rFonts w:ascii="宋体"/>
        </w:rPr>
        <w:t>设置</w:t>
      </w:r>
      <w:r w:rsidR="009B77AB">
        <w:rPr>
          <w:rFonts w:ascii="宋体" w:hint="eastAsia"/>
        </w:rPr>
        <w:t>的</w:t>
      </w:r>
      <w:r w:rsidR="009B77AB">
        <w:rPr>
          <w:rFonts w:ascii="宋体"/>
        </w:rPr>
        <w:t>时间，计算差值</w:t>
      </w:r>
      <w:r w:rsidR="006E030C">
        <w:rPr>
          <w:rFonts w:ascii="宋体"/>
        </w:rPr>
        <w:t>。上述操作重复三次，取三次差值的平均值，</w:t>
      </w:r>
      <w:r w:rsidR="00A71864">
        <w:rPr>
          <w:rFonts w:ascii="宋体"/>
        </w:rPr>
        <w:t>得到络合时间示值误差</w:t>
      </w:r>
      <w:r w:rsidR="009B77AB">
        <w:rPr>
          <w:rFonts w:ascii="宋体"/>
        </w:rPr>
        <w:t>。</w:t>
      </w:r>
    </w:p>
    <w:p w:rsidR="00C6003F" w:rsidRDefault="005D65BA">
      <w:pPr>
        <w:pStyle w:val="2"/>
        <w:rPr>
          <w:rFonts w:ascii="黑体" w:eastAsia="黑体" w:hAnsi="黑体" w:cs="黑体"/>
          <w:b w:val="0"/>
          <w:bCs w:val="0"/>
        </w:rPr>
      </w:pPr>
      <w:bookmarkStart w:id="20" w:name="_Toc511488431"/>
      <w:r>
        <w:rPr>
          <w:rFonts w:ascii="黑体" w:eastAsia="黑体" w:hAnsi="黑体" w:cs="黑体"/>
          <w:b w:val="0"/>
          <w:bCs w:val="0"/>
        </w:rPr>
        <w:t>6</w:t>
      </w:r>
      <w:r w:rsidR="009B77AB">
        <w:rPr>
          <w:rFonts w:ascii="黑体" w:eastAsia="黑体" w:hAnsi="黑体" w:cs="黑体"/>
          <w:b w:val="0"/>
          <w:bCs w:val="0"/>
        </w:rPr>
        <w:t>.</w:t>
      </w:r>
      <w:r w:rsidR="00F95470">
        <w:rPr>
          <w:rFonts w:ascii="黑体" w:eastAsia="黑体" w:hAnsi="黑体" w:cs="黑体" w:hint="eastAsia"/>
          <w:b w:val="0"/>
          <w:bCs w:val="0"/>
        </w:rPr>
        <w:t>3</w:t>
      </w:r>
      <w:r w:rsidR="009B77AB">
        <w:rPr>
          <w:rFonts w:ascii="黑体" w:eastAsia="黑体" w:hAnsi="黑体" w:cs="黑体"/>
          <w:b w:val="0"/>
          <w:bCs w:val="0"/>
        </w:rPr>
        <w:t>络合反应完全程度的验证误差和重复性</w:t>
      </w:r>
      <w:bookmarkEnd w:id="20"/>
    </w:p>
    <w:p w:rsidR="00C6003F" w:rsidRDefault="005D65BA">
      <w:pPr>
        <w:pStyle w:val="3"/>
        <w:rPr>
          <w:rFonts w:ascii="黑体" w:eastAsia="黑体" w:hAnsi="黑体"/>
          <w:b w:val="0"/>
          <w:bCs w:val="0"/>
          <w:sz w:val="24"/>
          <w:szCs w:val="20"/>
        </w:rPr>
      </w:pPr>
      <w:bookmarkStart w:id="21" w:name="_Toc497774213"/>
      <w:r>
        <w:rPr>
          <w:rFonts w:ascii="黑体" w:eastAsia="黑体" w:hAnsi="黑体"/>
          <w:b w:val="0"/>
          <w:bCs w:val="0"/>
          <w:sz w:val="24"/>
          <w:szCs w:val="20"/>
        </w:rPr>
        <w:t>6</w:t>
      </w:r>
      <w:r w:rsidR="009B77AB">
        <w:rPr>
          <w:rFonts w:ascii="黑体" w:eastAsia="黑体" w:hAnsi="黑体" w:hint="eastAsia"/>
          <w:b w:val="0"/>
          <w:bCs w:val="0"/>
          <w:sz w:val="24"/>
          <w:szCs w:val="20"/>
        </w:rPr>
        <w:t>.</w:t>
      </w:r>
      <w:r w:rsidR="00F95470">
        <w:rPr>
          <w:rFonts w:ascii="黑体" w:eastAsia="黑体" w:hAnsi="黑体" w:hint="eastAsia"/>
          <w:b w:val="0"/>
          <w:bCs w:val="0"/>
          <w:sz w:val="24"/>
          <w:szCs w:val="20"/>
        </w:rPr>
        <w:t>3</w:t>
      </w:r>
      <w:r w:rsidR="009B77AB">
        <w:rPr>
          <w:rFonts w:ascii="黑体" w:eastAsia="黑体" w:hAnsi="黑体" w:hint="eastAsia"/>
          <w:b w:val="0"/>
          <w:bCs w:val="0"/>
          <w:sz w:val="24"/>
          <w:szCs w:val="20"/>
        </w:rPr>
        <w:t>.1</w:t>
      </w:r>
      <w:r w:rsidR="009B77AB">
        <w:rPr>
          <w:rFonts w:ascii="黑体" w:eastAsia="黑体" w:hAnsi="黑体"/>
          <w:b w:val="0"/>
          <w:bCs w:val="0"/>
          <w:sz w:val="24"/>
          <w:szCs w:val="20"/>
        </w:rPr>
        <w:t xml:space="preserve">  络合反应</w:t>
      </w:r>
      <w:r w:rsidR="009B77AB">
        <w:rPr>
          <w:rFonts w:ascii="黑体" w:eastAsia="黑体" w:hAnsi="黑体" w:hint="eastAsia"/>
          <w:b w:val="0"/>
          <w:bCs w:val="0"/>
          <w:sz w:val="24"/>
          <w:szCs w:val="20"/>
        </w:rPr>
        <w:t>完全程度的验证误差</w:t>
      </w:r>
      <w:bookmarkEnd w:id="21"/>
    </w:p>
    <w:p w:rsidR="00C6003F" w:rsidRDefault="009B77AB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络合反应</w:t>
      </w:r>
      <w:r>
        <w:rPr>
          <w:rFonts w:asciiTheme="minorEastAsia" w:eastAsiaTheme="minorEastAsia" w:hAnsiTheme="minorEastAsia"/>
        </w:rPr>
        <w:t>装置预热后，连续络合</w:t>
      </w:r>
      <w:r>
        <w:rPr>
          <w:rFonts w:asciiTheme="minorEastAsia" w:eastAsiaTheme="minorEastAsia" w:hAnsiTheme="minorEastAsia" w:hint="eastAsia"/>
        </w:rPr>
        <w:t>已知</w:t>
      </w:r>
      <w:r>
        <w:rPr>
          <w:rFonts w:asciiTheme="minorEastAsia" w:eastAsiaTheme="minorEastAsia" w:hAnsiTheme="minorEastAsia"/>
        </w:rPr>
        <w:t>游离氧化钙</w:t>
      </w:r>
      <w:r>
        <w:rPr>
          <w:rFonts w:asciiTheme="minorEastAsia" w:eastAsiaTheme="minorEastAsia" w:hAnsiTheme="minorEastAsia" w:hint="eastAsia"/>
        </w:rPr>
        <w:t>含量</w:t>
      </w:r>
      <w:r w:rsidR="00653A11">
        <w:rPr>
          <w:rFonts w:asciiTheme="minorEastAsia" w:eastAsiaTheme="minorEastAsia" w:hAnsiTheme="minorEastAsia"/>
        </w:rPr>
        <w:t>的有证</w:t>
      </w:r>
      <w:r>
        <w:rPr>
          <w:rFonts w:asciiTheme="minorEastAsia" w:eastAsiaTheme="minorEastAsia" w:hAnsiTheme="minorEastAsia"/>
        </w:rPr>
        <w:t>水泥</w:t>
      </w:r>
      <w:r>
        <w:rPr>
          <w:rFonts w:asciiTheme="minorEastAsia" w:eastAsiaTheme="minorEastAsia" w:hAnsiTheme="minorEastAsia" w:hint="eastAsia"/>
        </w:rPr>
        <w:t>标准样品3次，以</w:t>
      </w:r>
      <w:r>
        <w:rPr>
          <w:rFonts w:asciiTheme="minorEastAsia" w:eastAsiaTheme="minorEastAsia" w:hAnsiTheme="minorEastAsia"/>
        </w:rPr>
        <w:t>苯甲酸-</w:t>
      </w:r>
      <w:r>
        <w:rPr>
          <w:rFonts w:hint="eastAsia"/>
        </w:rPr>
        <w:t>无水乙醇</w:t>
      </w:r>
      <w:r>
        <w:rPr>
          <w:rFonts w:asciiTheme="minorEastAsia" w:eastAsiaTheme="minorEastAsia" w:hAnsiTheme="minorEastAsia" w:hint="eastAsia"/>
        </w:rPr>
        <w:t>标准滴定溶液滴定，得到标准样品中</w:t>
      </w:r>
      <w:r>
        <w:rPr>
          <w:rFonts w:asciiTheme="minorEastAsia" w:eastAsiaTheme="minorEastAsia" w:hAnsiTheme="minorEastAsia"/>
        </w:rPr>
        <w:t>游离氧化钙</w:t>
      </w:r>
      <w:r>
        <w:rPr>
          <w:rFonts w:asciiTheme="minorEastAsia" w:eastAsiaTheme="minorEastAsia" w:hAnsiTheme="minorEastAsia" w:hint="eastAsia"/>
        </w:rPr>
        <w:t>质量分数，</w:t>
      </w:r>
      <w:r>
        <w:rPr>
          <w:rFonts w:asciiTheme="minorEastAsia" w:eastAsiaTheme="minorEastAsia" w:hAnsiTheme="minorEastAsia"/>
        </w:rPr>
        <w:t>与标准值进行比较，得到络合反应完全程度的验证误差</w:t>
      </w:r>
      <w:r>
        <w:rPr>
          <w:rFonts w:asciiTheme="minorEastAsia" w:eastAsiaTheme="minorEastAsia" w:hAnsiTheme="minorEastAsia" w:hint="eastAsia"/>
        </w:rPr>
        <w:t>。</w:t>
      </w:r>
      <w:r>
        <w:rPr>
          <w:rFonts w:asciiTheme="minorEastAsia" w:eastAsiaTheme="minorEastAsia" w:hAnsiTheme="minorEastAsia"/>
        </w:rPr>
        <w:t>滴定方法按GB/T 176-</w:t>
      </w:r>
      <w:r w:rsidR="001828E7">
        <w:rPr>
          <w:rFonts w:asciiTheme="minorEastAsia" w:eastAsiaTheme="minorEastAsia" w:hAnsiTheme="minorEastAsia"/>
        </w:rPr>
        <w:t>20</w:t>
      </w:r>
      <w:r w:rsidR="001828E7">
        <w:rPr>
          <w:rFonts w:asciiTheme="minorEastAsia" w:eastAsiaTheme="minorEastAsia" w:hAnsiTheme="minorEastAsia" w:hint="eastAsia"/>
        </w:rPr>
        <w:t>17中6.37</w:t>
      </w:r>
      <w:r w:rsidR="00653A11">
        <w:rPr>
          <w:rFonts w:asciiTheme="minorEastAsia" w:eastAsiaTheme="minorEastAsia" w:hAnsiTheme="minorEastAsia"/>
        </w:rPr>
        <w:t>游离氧化钙的测定—乙二醇</w:t>
      </w:r>
      <w:r w:rsidR="00653A11">
        <w:rPr>
          <w:rFonts w:asciiTheme="minorEastAsia" w:eastAsiaTheme="minorEastAsia" w:hAnsiTheme="minorEastAsia" w:hint="eastAsia"/>
        </w:rPr>
        <w:t>法</w:t>
      </w:r>
      <w:r>
        <w:rPr>
          <w:rFonts w:asciiTheme="minorEastAsia" w:eastAsiaTheme="minorEastAsia" w:hAnsiTheme="minorEastAsia"/>
        </w:rPr>
        <w:t>进行。</w:t>
      </w:r>
    </w:p>
    <w:p w:rsidR="00C6003F" w:rsidRDefault="009B77AB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验证误差</w:t>
      </w:r>
      <w:r w:rsidR="00C6003F" w:rsidRPr="00C6003F">
        <w:rPr>
          <w:rFonts w:asciiTheme="minorEastAsia" w:eastAsiaTheme="minorEastAsia" w:hAnsiTheme="minorEastAsia"/>
        </w:rPr>
        <w:object w:dxaOrig="2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3.5pt" o:ole="">
            <v:imagedata r:id="rId20" o:title=""/>
          </v:shape>
          <o:OLEObject Type="Embed" ProgID="Unknown" ShapeID="_x0000_i1025" DrawAspect="Content" ObjectID="_1592377500" r:id="rId21"/>
        </w:object>
      </w:r>
      <w:r>
        <w:rPr>
          <w:rFonts w:asciiTheme="minorEastAsia" w:eastAsiaTheme="minorEastAsia" w:hAnsiTheme="minorEastAsia"/>
        </w:rPr>
        <w:t>按式（1）计算</w:t>
      </w:r>
      <w:r>
        <w:rPr>
          <w:rFonts w:asciiTheme="minorEastAsia" w:eastAsiaTheme="minorEastAsia" w:hAnsiTheme="minorEastAsia" w:hint="eastAsia"/>
        </w:rPr>
        <w:t>:</w:t>
      </w:r>
    </w:p>
    <w:p w:rsidR="00C6003F" w:rsidRDefault="001828E7" w:rsidP="00B13C3E">
      <w:pPr>
        <w:spacing w:line="240" w:lineRule="auto"/>
        <w:ind w:firstLine="420"/>
        <w:jc w:val="right"/>
      </w:pPr>
      <w:r>
        <w:object w:dxaOrig="1380" w:dyaOrig="400">
          <v:shape id="_x0000_i1026" type="#_x0000_t75" style="width:69.75pt;height:20.25pt" o:ole="">
            <v:imagedata r:id="rId22" o:title=""/>
          </v:shape>
          <o:OLEObject Type="Embed" ProgID="Unknown" ShapeID="_x0000_i1026" DrawAspect="Content" ObjectID="_1592377501" r:id="rId23"/>
        </w:object>
      </w:r>
      <w:r w:rsidR="009B77AB">
        <w:rPr>
          <w:rFonts w:hint="eastAsia"/>
        </w:rPr>
        <w:t>（</w:t>
      </w:r>
      <w:r w:rsidR="009B77AB">
        <w:t>1</w:t>
      </w:r>
      <w:r w:rsidR="009B77AB">
        <w:rPr>
          <w:rFonts w:hint="eastAsia"/>
        </w:rPr>
        <w:t>）</w:t>
      </w:r>
    </w:p>
    <w:p w:rsidR="00C6003F" w:rsidRDefault="009B77AB" w:rsidP="006B3B54">
      <w:pPr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式中：</w:t>
      </w:r>
    </w:p>
    <w:p w:rsidR="00C6003F" w:rsidRDefault="00C6003F" w:rsidP="006B3B54">
      <w:pPr>
        <w:ind w:firstLineChars="200" w:firstLine="480"/>
        <w:rPr>
          <w:rFonts w:asciiTheme="minorEastAsia" w:eastAsiaTheme="minorEastAsia" w:hAnsiTheme="minorEastAsia"/>
        </w:rPr>
      </w:pPr>
      <w:r w:rsidRPr="00C6003F">
        <w:rPr>
          <w:rFonts w:asciiTheme="minorEastAsia" w:eastAsiaTheme="minorEastAsia" w:hAnsiTheme="minorEastAsia"/>
        </w:rPr>
        <w:object w:dxaOrig="220" w:dyaOrig="280">
          <v:shape id="_x0000_i1027" type="#_x0000_t75" style="width:10.5pt;height:13.5pt" o:ole="">
            <v:imagedata r:id="rId20" o:title=""/>
          </v:shape>
          <o:OLEObject Type="Embed" ProgID="Unknown" ShapeID="_x0000_i1027" DrawAspect="Content" ObjectID="_1592377502" r:id="rId24"/>
        </w:object>
      </w:r>
      <w:r w:rsidR="00A77BC6" w:rsidRPr="003C12BC">
        <w:t>——</w:t>
      </w:r>
      <w:r w:rsidR="009B77AB">
        <w:rPr>
          <w:rFonts w:asciiTheme="minorEastAsia" w:eastAsiaTheme="minorEastAsia" w:hAnsiTheme="minorEastAsia" w:hint="eastAsia"/>
        </w:rPr>
        <w:t>蒸馏完全程度</w:t>
      </w:r>
      <w:r w:rsidR="009B77AB">
        <w:rPr>
          <w:rFonts w:asciiTheme="minorEastAsia" w:eastAsiaTheme="minorEastAsia" w:hAnsiTheme="minorEastAsia"/>
        </w:rPr>
        <w:t>的验证误差</w:t>
      </w:r>
      <w:r w:rsidR="009B77AB">
        <w:rPr>
          <w:rFonts w:asciiTheme="minorEastAsia" w:eastAsiaTheme="minorEastAsia" w:hAnsiTheme="minorEastAsia" w:hint="eastAsia"/>
        </w:rPr>
        <w:t>；</w:t>
      </w:r>
    </w:p>
    <w:p w:rsidR="00C6003F" w:rsidRDefault="00A77BC6" w:rsidP="006B3B54">
      <w:pPr>
        <w:ind w:firstLineChars="200" w:firstLine="480"/>
        <w:rPr>
          <w:rFonts w:asciiTheme="minorEastAsia" w:eastAsiaTheme="minorEastAsia" w:hAnsiTheme="minorEastAsia"/>
        </w:rPr>
      </w:pPr>
      <w:r w:rsidRPr="00C6003F">
        <w:rPr>
          <w:rFonts w:asciiTheme="minorEastAsia" w:eastAsiaTheme="minorEastAsia" w:hAnsiTheme="minorEastAsia"/>
        </w:rPr>
        <w:object w:dxaOrig="240" w:dyaOrig="360">
          <v:shape id="_x0000_i1028" type="#_x0000_t75" style="width:12pt;height:18.75pt" o:ole="">
            <v:imagedata r:id="rId25" o:title=""/>
          </v:shape>
          <o:OLEObject Type="Embed" ProgID="Unknown" ShapeID="_x0000_i1028" DrawAspect="Content" ObjectID="_1592377503" r:id="rId26"/>
        </w:object>
      </w:r>
      <w:r w:rsidRPr="003C12BC">
        <w:t>——</w:t>
      </w:r>
      <w:r w:rsidR="009B77AB">
        <w:rPr>
          <w:rFonts w:asciiTheme="minorEastAsia" w:eastAsiaTheme="minorEastAsia" w:hAnsiTheme="minorEastAsia" w:hint="eastAsia"/>
        </w:rPr>
        <w:t>重复测定三次</w:t>
      </w:r>
      <w:r w:rsidR="009B77AB">
        <w:rPr>
          <w:rFonts w:asciiTheme="minorEastAsia" w:eastAsiaTheme="minorEastAsia" w:hAnsiTheme="minorEastAsia"/>
        </w:rPr>
        <w:t>游离氧化钙</w:t>
      </w:r>
      <w:r w:rsidR="009B77AB">
        <w:rPr>
          <w:rFonts w:asciiTheme="minorEastAsia" w:eastAsiaTheme="minorEastAsia" w:hAnsiTheme="minorEastAsia" w:hint="eastAsia"/>
        </w:rPr>
        <w:t>的质量分数的平均值，%；</w:t>
      </w:r>
    </w:p>
    <w:bookmarkStart w:id="22" w:name="_GoBack"/>
    <w:bookmarkEnd w:id="22"/>
    <w:p w:rsidR="00C6003F" w:rsidRDefault="00A77BC6" w:rsidP="006B3B54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object w:dxaOrig="499" w:dyaOrig="360">
          <v:shape id="_x0000_i1029" type="#_x0000_t75" style="width:24.75pt;height:18.75pt" o:ole="">
            <v:imagedata r:id="rId27" o:title=""/>
          </v:shape>
          <o:OLEObject Type="Embed" ProgID="Unknown" ShapeID="_x0000_i1029" DrawAspect="Content" ObjectID="_1592377504" r:id="rId28"/>
        </w:object>
      </w:r>
      <w:r w:rsidRPr="003C12BC">
        <w:t>——</w:t>
      </w:r>
      <w:r w:rsidR="009B77AB">
        <w:rPr>
          <w:rFonts w:asciiTheme="minorEastAsia" w:eastAsiaTheme="minorEastAsia" w:hAnsiTheme="minorEastAsia" w:hint="eastAsia"/>
        </w:rPr>
        <w:t>水泥标准样品中氯离子的质量分数，%。</w:t>
      </w:r>
    </w:p>
    <w:p w:rsidR="00C6003F" w:rsidRDefault="005D65BA">
      <w:pPr>
        <w:pStyle w:val="3"/>
        <w:rPr>
          <w:rFonts w:ascii="Heiti SC Light" w:eastAsia="Heiti SC Light"/>
          <w:b w:val="0"/>
          <w:sz w:val="24"/>
          <w:szCs w:val="24"/>
        </w:rPr>
      </w:pPr>
      <w:bookmarkStart w:id="23" w:name="_Toc497774214"/>
      <w:r>
        <w:rPr>
          <w:rFonts w:ascii="黑体" w:eastAsia="黑体" w:hAnsi="黑体"/>
          <w:b w:val="0"/>
          <w:bCs w:val="0"/>
          <w:sz w:val="24"/>
          <w:szCs w:val="20"/>
        </w:rPr>
        <w:t>6</w:t>
      </w:r>
      <w:r w:rsidR="009B77AB">
        <w:rPr>
          <w:rFonts w:ascii="黑体" w:eastAsia="黑体" w:hAnsi="黑体" w:hint="eastAsia"/>
          <w:b w:val="0"/>
          <w:bCs w:val="0"/>
          <w:sz w:val="24"/>
          <w:szCs w:val="20"/>
        </w:rPr>
        <w:t>.</w:t>
      </w:r>
      <w:r w:rsidR="00F95470">
        <w:rPr>
          <w:rFonts w:ascii="黑体" w:eastAsia="黑体" w:hAnsi="黑体" w:hint="eastAsia"/>
          <w:b w:val="0"/>
          <w:bCs w:val="0"/>
          <w:sz w:val="24"/>
          <w:szCs w:val="20"/>
        </w:rPr>
        <w:t>3</w:t>
      </w:r>
      <w:r w:rsidR="009B77AB">
        <w:rPr>
          <w:rFonts w:ascii="黑体" w:eastAsia="黑体" w:hAnsi="黑体" w:hint="eastAsia"/>
          <w:b w:val="0"/>
          <w:bCs w:val="0"/>
          <w:sz w:val="24"/>
          <w:szCs w:val="20"/>
        </w:rPr>
        <w:t>.</w:t>
      </w:r>
      <w:r w:rsidR="009B77AB">
        <w:rPr>
          <w:rFonts w:ascii="黑体" w:eastAsia="黑体" w:hAnsi="黑体"/>
          <w:b w:val="0"/>
          <w:bCs w:val="0"/>
          <w:sz w:val="24"/>
          <w:szCs w:val="20"/>
        </w:rPr>
        <w:t>2  重复性</w:t>
      </w:r>
      <w:bookmarkEnd w:id="23"/>
    </w:p>
    <w:p w:rsidR="00653A11" w:rsidRDefault="009B77AB" w:rsidP="00653A11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络合反应</w:t>
      </w:r>
      <w:r>
        <w:rPr>
          <w:rFonts w:asciiTheme="minorEastAsia" w:eastAsiaTheme="minorEastAsia" w:hAnsiTheme="minorEastAsia"/>
        </w:rPr>
        <w:t>装置预热后，</w:t>
      </w:r>
      <w:r w:rsidR="00653A11">
        <w:rPr>
          <w:rFonts w:asciiTheme="minorEastAsia" w:eastAsiaTheme="minorEastAsia" w:hAnsiTheme="minorEastAsia"/>
        </w:rPr>
        <w:t>连续</w:t>
      </w:r>
      <w:r w:rsidR="00A77BC6">
        <w:rPr>
          <w:rFonts w:asciiTheme="minorEastAsia" w:eastAsiaTheme="minorEastAsia" w:hAnsiTheme="minorEastAsia" w:hint="eastAsia"/>
        </w:rPr>
        <w:t>测定</w:t>
      </w:r>
      <w:r w:rsidR="00653A11">
        <w:rPr>
          <w:rFonts w:asciiTheme="minorEastAsia" w:eastAsiaTheme="minorEastAsia" w:hAnsiTheme="minorEastAsia" w:hint="eastAsia"/>
        </w:rPr>
        <w:t>已知</w:t>
      </w:r>
      <w:r w:rsidR="00653A11">
        <w:rPr>
          <w:rFonts w:asciiTheme="minorEastAsia" w:eastAsiaTheme="minorEastAsia" w:hAnsiTheme="minorEastAsia"/>
        </w:rPr>
        <w:t>游离氧化钙</w:t>
      </w:r>
      <w:r w:rsidR="00653A11">
        <w:rPr>
          <w:rFonts w:asciiTheme="minorEastAsia" w:eastAsiaTheme="minorEastAsia" w:hAnsiTheme="minorEastAsia" w:hint="eastAsia"/>
        </w:rPr>
        <w:t>含量</w:t>
      </w:r>
      <w:r w:rsidR="00653A11">
        <w:rPr>
          <w:rFonts w:asciiTheme="minorEastAsia" w:eastAsiaTheme="minorEastAsia" w:hAnsiTheme="minorEastAsia"/>
        </w:rPr>
        <w:t>的有证水泥</w:t>
      </w:r>
      <w:r w:rsidR="00653A11">
        <w:rPr>
          <w:rFonts w:asciiTheme="minorEastAsia" w:eastAsiaTheme="minorEastAsia" w:hAnsiTheme="minorEastAsia" w:hint="eastAsia"/>
        </w:rPr>
        <w:t>标准样品</w:t>
      </w:r>
      <w:r w:rsidR="00653A11">
        <w:rPr>
          <w:rFonts w:asciiTheme="minorEastAsia" w:eastAsiaTheme="minorEastAsia" w:hAnsiTheme="minorEastAsia"/>
        </w:rPr>
        <w:t>4</w:t>
      </w:r>
      <w:r w:rsidR="00653A11">
        <w:rPr>
          <w:rFonts w:asciiTheme="minorEastAsia" w:eastAsiaTheme="minorEastAsia" w:hAnsiTheme="minorEastAsia" w:hint="eastAsia"/>
        </w:rPr>
        <w:t>次，以</w:t>
      </w:r>
      <w:r w:rsidR="00653A11">
        <w:rPr>
          <w:rFonts w:asciiTheme="minorEastAsia" w:eastAsiaTheme="minorEastAsia" w:hAnsiTheme="minorEastAsia"/>
        </w:rPr>
        <w:t>苯甲酸-</w:t>
      </w:r>
      <w:r w:rsidR="00653A11">
        <w:rPr>
          <w:rFonts w:hint="eastAsia"/>
        </w:rPr>
        <w:t>无水乙醇</w:t>
      </w:r>
      <w:r w:rsidR="00653A11">
        <w:rPr>
          <w:rFonts w:asciiTheme="minorEastAsia" w:eastAsiaTheme="minorEastAsia" w:hAnsiTheme="minorEastAsia" w:hint="eastAsia"/>
        </w:rPr>
        <w:t>标准滴定溶液滴定，得到标准样品中</w:t>
      </w:r>
      <w:r w:rsidR="00653A11">
        <w:rPr>
          <w:rFonts w:asciiTheme="minorEastAsia" w:eastAsiaTheme="minorEastAsia" w:hAnsiTheme="minorEastAsia"/>
        </w:rPr>
        <w:t>游离氧化钙</w:t>
      </w:r>
      <w:r w:rsidR="00653A11">
        <w:rPr>
          <w:rFonts w:asciiTheme="minorEastAsia" w:eastAsiaTheme="minorEastAsia" w:hAnsiTheme="minorEastAsia" w:hint="eastAsia"/>
        </w:rPr>
        <w:t>质量分数，</w:t>
      </w:r>
      <w:r>
        <w:rPr>
          <w:rFonts w:asciiTheme="minorEastAsia" w:eastAsiaTheme="minorEastAsia" w:hAnsiTheme="minorEastAsia" w:hint="eastAsia"/>
        </w:rPr>
        <w:t>计算</w:t>
      </w:r>
      <w:r w:rsidR="00A77BC6">
        <w:rPr>
          <w:rFonts w:asciiTheme="minorEastAsia" w:eastAsiaTheme="minorEastAsia" w:hAnsiTheme="minorEastAsia"/>
        </w:rPr>
        <w:t>重复性</w:t>
      </w:r>
      <w:r>
        <w:rPr>
          <w:rFonts w:asciiTheme="minorEastAsia" w:eastAsiaTheme="minorEastAsia" w:hAnsiTheme="minorEastAsia"/>
        </w:rPr>
        <w:t>标准偏差。</w:t>
      </w:r>
      <w:r w:rsidR="00653A11">
        <w:rPr>
          <w:rFonts w:asciiTheme="minorEastAsia" w:eastAsiaTheme="minorEastAsia" w:hAnsiTheme="minorEastAsia"/>
        </w:rPr>
        <w:t>滴定方法按GB/T 176-</w:t>
      </w:r>
      <w:r w:rsidR="00A77BC6">
        <w:rPr>
          <w:rFonts w:asciiTheme="minorEastAsia" w:eastAsiaTheme="minorEastAsia" w:hAnsiTheme="minorEastAsia"/>
        </w:rPr>
        <w:t>20</w:t>
      </w:r>
      <w:r w:rsidR="00A77BC6">
        <w:rPr>
          <w:rFonts w:asciiTheme="minorEastAsia" w:eastAsiaTheme="minorEastAsia" w:hAnsiTheme="minorEastAsia" w:hint="eastAsia"/>
        </w:rPr>
        <w:t>17中6.37</w:t>
      </w:r>
      <w:r w:rsidR="00653A11">
        <w:rPr>
          <w:rFonts w:asciiTheme="minorEastAsia" w:eastAsiaTheme="minorEastAsia" w:hAnsiTheme="minorEastAsia"/>
        </w:rPr>
        <w:t>游离氧化钙的测定—乙二醇</w:t>
      </w:r>
      <w:r w:rsidR="00653A11">
        <w:rPr>
          <w:rFonts w:asciiTheme="minorEastAsia" w:eastAsiaTheme="minorEastAsia" w:hAnsiTheme="minorEastAsia" w:hint="eastAsia"/>
        </w:rPr>
        <w:t>法</w:t>
      </w:r>
      <w:r w:rsidR="00653A11">
        <w:rPr>
          <w:rFonts w:asciiTheme="minorEastAsia" w:eastAsiaTheme="minorEastAsia" w:hAnsiTheme="minorEastAsia"/>
        </w:rPr>
        <w:t>进行。</w:t>
      </w:r>
    </w:p>
    <w:p w:rsidR="00C6003F" w:rsidRDefault="009B77AB">
      <w:pPr>
        <w:spacing w:line="240" w:lineRule="atLeast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重复性</w:t>
      </w:r>
      <w:r w:rsidR="00A77BC6">
        <w:rPr>
          <w:rFonts w:asciiTheme="minorEastAsia" w:eastAsiaTheme="minorEastAsia" w:hAnsiTheme="minorEastAsia" w:hint="eastAsia"/>
        </w:rPr>
        <w:t>标准偏差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r</m:t>
            </m:r>
          </m:sub>
        </m:sSub>
      </m:oMath>
      <w:r>
        <w:rPr>
          <w:rFonts w:asciiTheme="minorEastAsia" w:eastAsiaTheme="minorEastAsia" w:hAnsiTheme="minorEastAsia" w:hint="eastAsia"/>
        </w:rPr>
        <w:t>按式（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）计算:</w:t>
      </w:r>
    </w:p>
    <w:p w:rsidR="00C6003F" w:rsidRDefault="00A77BC6" w:rsidP="00EA7349">
      <w:pPr>
        <w:spacing w:line="240" w:lineRule="atLeast"/>
        <w:ind w:firstLine="480"/>
        <w:jc w:val="right"/>
        <w:rPr>
          <w:rFonts w:ascii="宋体"/>
        </w:rPr>
      </w:pPr>
      <w:r>
        <w:object w:dxaOrig="1900" w:dyaOrig="1579">
          <v:shape id="_x0000_i1030" type="#_x0000_t75" style="width:94.5pt;height:78.75pt" o:ole="">
            <v:imagedata r:id="rId29" o:title=""/>
          </v:shape>
          <o:OLEObject Type="Embed" ProgID="Unknown" ShapeID="_x0000_i1030" DrawAspect="Content" ObjectID="_1592377505" r:id="rId30"/>
        </w:object>
      </w:r>
      <w:r w:rsidR="009B77AB">
        <w:rPr>
          <w:rFonts w:ascii="宋体" w:hint="eastAsia"/>
          <w:snapToGrid w:val="0"/>
          <w:kern w:val="24"/>
          <w:position w:val="28"/>
          <w:szCs w:val="24"/>
        </w:rPr>
        <w:t>(</w:t>
      </w:r>
      <w:r w:rsidR="009B77AB">
        <w:rPr>
          <w:rFonts w:ascii="宋体"/>
          <w:snapToGrid w:val="0"/>
          <w:kern w:val="24"/>
          <w:position w:val="28"/>
          <w:szCs w:val="24"/>
        </w:rPr>
        <w:t>2</w:t>
      </w:r>
      <w:r w:rsidR="009B77AB">
        <w:rPr>
          <w:rFonts w:ascii="宋体" w:hint="eastAsia"/>
          <w:snapToGrid w:val="0"/>
          <w:kern w:val="24"/>
          <w:position w:val="28"/>
          <w:szCs w:val="24"/>
        </w:rPr>
        <w:t>)</w:t>
      </w:r>
    </w:p>
    <w:p w:rsidR="00C6003F" w:rsidRDefault="009B77AB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式中：</w:t>
      </w:r>
    </w:p>
    <w:p w:rsidR="00C6003F" w:rsidRDefault="00FF2491">
      <w:pPr>
        <w:ind w:firstLineChars="350" w:firstLine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line id="Line 115" o:spid="_x0000_s1144" style="position:absolute;left:0;text-align:left;z-index:251703296" from="60.7pt,8.65pt" to="78.75pt,8.7pt" o:gfxdata="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lNwVedgAAAAJAQAADwAAAAAAAAABACAA&#10;AAAiAAAAZHJzL2Rvd25yZXYueG1sUEsBAhQAFAAAAAgAh07iQEtlWjbUAQAAswMAAA4AAAAAAAAA&#10;AQAgAAAAJwEAAGRycy9lMm9Eb2MueG1sUEsFBgAAAAAGAAYAWQEAAG0FAAAAAA==&#10;" o:allowincell="f">
            <v:stroke startarrowwidth="narrow" startarrowlength="short" endarrowwidth="narrow" endarrowlength="short"/>
          </v:line>
        </w:pict>
      </w:r>
      <w:r w:rsidR="00C6003F" w:rsidRPr="00C6003F">
        <w:rPr>
          <w:rFonts w:asciiTheme="minorEastAsia" w:eastAsiaTheme="minorEastAsia" w:hAnsiTheme="minorEastAsia"/>
        </w:rPr>
        <w:object w:dxaOrig="260" w:dyaOrig="360">
          <v:shape id="_x0000_i1031" type="#_x0000_t75" style="width:13.5pt;height:18.75pt" o:ole="">
            <v:imagedata r:id="rId31" o:title=""/>
          </v:shape>
          <o:OLEObject Type="Embed" ProgID="Unknown" ShapeID="_x0000_i1031" DrawAspect="Content" ObjectID="_1592377506" r:id="rId32"/>
        </w:object>
      </w:r>
      <w:r w:rsidR="00A77BC6">
        <w:rPr>
          <w:rFonts w:asciiTheme="minorEastAsia" w:eastAsiaTheme="minorEastAsia" w:hAnsiTheme="minorEastAsia" w:hint="eastAsia"/>
        </w:rPr>
        <w:t>重复性</w:t>
      </w:r>
      <w:r w:rsidR="009B77AB">
        <w:rPr>
          <w:rFonts w:asciiTheme="minorEastAsia" w:eastAsiaTheme="minorEastAsia" w:hAnsiTheme="minorEastAsia" w:hint="eastAsia"/>
        </w:rPr>
        <w:t>标准偏差；</w:t>
      </w:r>
    </w:p>
    <w:p w:rsidR="00C6003F" w:rsidRPr="005467C3" w:rsidRDefault="00FF2491">
      <w:pPr>
        <w:ind w:firstLineChars="350" w:firstLine="840"/>
        <w:rPr>
          <w:rFonts w:eastAsiaTheme="minorEastAsia"/>
        </w:rPr>
      </w:pPr>
      <w:r>
        <w:rPr>
          <w:rFonts w:eastAsiaTheme="minorEastAsia"/>
        </w:rPr>
        <w:pict>
          <v:line id="_x0000_s1145" style="position:absolute;left:0;text-align:left;z-index:251704320" from="60.7pt,10.05pt" to="78.75pt,10.1pt" o:gfxdata="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29bu9gAAAAJAQAADwAAAAAAAAABACAA&#10;AAAiAAAAZHJzL2Rvd25yZXYueG1sUEsBAhQAFAAAAAgAh07iQG/LIMrUAQAAswMAAA4AAAAAAAAA&#10;AQAgAAAAJwEAAGRycy9lMm9Eb2MueG1sUEsFBgAAAAAGAAYAWQEAAG0FAAAAAA==&#10;" o:allowincell="f">
            <v:stroke startarrowwidth="narrow" startarrowlength="short" endarrowwidth="narrow" endarrowlength="short"/>
          </v:line>
        </w:pict>
      </w:r>
      <w:r w:rsidR="0050586E" w:rsidRPr="005467C3">
        <w:rPr>
          <w:rFonts w:eastAsiaTheme="minorEastAsia"/>
        </w:rPr>
        <w:object w:dxaOrig="240" w:dyaOrig="360">
          <v:shape id="_x0000_i1032" type="#_x0000_t75" style="width:11.25pt;height:18.75pt" o:ole="">
            <v:imagedata r:id="rId33" o:title=""/>
          </v:shape>
          <o:OLEObject Type="Embed" ProgID="Unknown" ShapeID="_x0000_i1032" DrawAspect="Content" ObjectID="_1592377507" r:id="rId34"/>
        </w:object>
      </w:r>
      <w:r w:rsidR="00CB0430" w:rsidRPr="00CB0430">
        <w:rPr>
          <w:rFonts w:eastAsiaTheme="minorEastAsia" w:hAnsiTheme="minorEastAsia" w:hint="eastAsia"/>
        </w:rPr>
        <w:t>第</w:t>
      </w:r>
      <w:r w:rsidR="00CB0430" w:rsidRPr="00CB0430">
        <w:rPr>
          <w:rFonts w:eastAsiaTheme="minorEastAsia"/>
          <w:i/>
        </w:rPr>
        <w:t>i</w:t>
      </w:r>
      <w:r w:rsidR="00CB0430" w:rsidRPr="00CB0430">
        <w:rPr>
          <w:rFonts w:eastAsiaTheme="minorEastAsia" w:hAnsiTheme="minorEastAsia" w:hint="eastAsia"/>
        </w:rPr>
        <w:t>次</w:t>
      </w:r>
      <w:r w:rsidR="00435BCE">
        <w:rPr>
          <w:rFonts w:eastAsiaTheme="minorEastAsia" w:hAnsiTheme="minorEastAsia" w:hint="eastAsia"/>
        </w:rPr>
        <w:t>质量百分数的</w:t>
      </w:r>
      <w:r w:rsidR="00CB0430" w:rsidRPr="00CB0430">
        <w:rPr>
          <w:rFonts w:eastAsiaTheme="minorEastAsia" w:hAnsiTheme="minorEastAsia" w:hint="eastAsia"/>
        </w:rPr>
        <w:t>测量值</w:t>
      </w:r>
      <w:r w:rsidR="00435BCE">
        <w:rPr>
          <w:rFonts w:eastAsiaTheme="minorEastAsia" w:hAnsiTheme="minorEastAsia" w:hint="eastAsia"/>
        </w:rPr>
        <w:t>，</w:t>
      </w:r>
      <w:r w:rsidR="00435BCE">
        <w:rPr>
          <w:rFonts w:eastAsiaTheme="minorEastAsia" w:hAnsiTheme="minorEastAsia" w:hint="eastAsia"/>
        </w:rPr>
        <w:t>%</w:t>
      </w:r>
      <w:r w:rsidR="00CB0430" w:rsidRPr="00CB0430">
        <w:rPr>
          <w:rFonts w:eastAsiaTheme="minorEastAsia" w:hAnsiTheme="minorEastAsia" w:hint="eastAsia"/>
        </w:rPr>
        <w:t>；</w:t>
      </w:r>
    </w:p>
    <w:p w:rsidR="00C6003F" w:rsidRPr="005467C3" w:rsidRDefault="00FF2491">
      <w:pPr>
        <w:ind w:firstLineChars="350" w:firstLine="840"/>
        <w:rPr>
          <w:rFonts w:eastAsiaTheme="minorEastAsia"/>
        </w:rPr>
      </w:pPr>
      <w:r>
        <w:rPr>
          <w:rFonts w:eastAsiaTheme="minorEastAsia"/>
        </w:rPr>
        <w:pict>
          <v:line id="_x0000_s1146" style="position:absolute;left:0;text-align:left;z-index:251705344" from="60.7pt,10.3pt" to="78.75pt,10.35pt" o:gfxdata="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VkUxtcAAAAJAQAADwAAAAAAAAABACAA&#10;AAAiAAAAZHJzL2Rvd25yZXYueG1sUEsBAhQAFAAAAAgAh07iQHNRCZ7VAQAAswMAAA4AAAAAAAAA&#10;AQAgAAAAJgEAAGRycy9lMm9Eb2MueG1sUEsFBgAAAAAGAAYAWQEAAG0FAAAAAA==&#10;" o:allowincell="f">
            <v:stroke startarrowwidth="narrow" startarrowlength="short" endarrowwidth="narrow" endarrowlength="short"/>
          </v:line>
        </w:pict>
      </w:r>
      <w:r w:rsidR="0050586E" w:rsidRPr="005467C3">
        <w:rPr>
          <w:rFonts w:eastAsiaTheme="minorEastAsia"/>
        </w:rPr>
        <w:object w:dxaOrig="200" w:dyaOrig="440">
          <v:shape id="_x0000_i1033" type="#_x0000_t75" style="width:10.5pt;height:21.75pt" o:ole="">
            <v:imagedata r:id="rId35" o:title=""/>
          </v:shape>
          <o:OLEObject Type="Embed" ProgID="Unknown" ShapeID="_x0000_i1033" DrawAspect="Content" ObjectID="_1592377508" r:id="rId36"/>
        </w:object>
      </w:r>
      <w:r w:rsidR="00CB0430" w:rsidRPr="00CB0430">
        <w:rPr>
          <w:rFonts w:eastAsiaTheme="minorEastAsia" w:hAnsiTheme="minorEastAsia" w:hint="eastAsia"/>
        </w:rPr>
        <w:t>为</w:t>
      </w:r>
      <w:r w:rsidR="00CB0430" w:rsidRPr="00CB0430">
        <w:rPr>
          <w:rFonts w:eastAsiaTheme="minorEastAsia"/>
          <w:i/>
        </w:rPr>
        <w:t>n</w:t>
      </w:r>
      <w:r w:rsidR="00CB0430" w:rsidRPr="00CB0430">
        <w:rPr>
          <w:rFonts w:eastAsiaTheme="minorEastAsia" w:hAnsiTheme="minorEastAsia" w:hint="eastAsia"/>
        </w:rPr>
        <w:t>次</w:t>
      </w:r>
      <w:r w:rsidR="00435BCE">
        <w:rPr>
          <w:rFonts w:eastAsiaTheme="minorEastAsia" w:hAnsiTheme="minorEastAsia" w:hint="eastAsia"/>
        </w:rPr>
        <w:t>质量百分数</w:t>
      </w:r>
      <w:r w:rsidR="00CB0430" w:rsidRPr="00CB0430">
        <w:rPr>
          <w:rFonts w:eastAsiaTheme="minorEastAsia" w:hAnsiTheme="minorEastAsia" w:hint="eastAsia"/>
        </w:rPr>
        <w:t>测量的平均值</w:t>
      </w:r>
      <w:r w:rsidR="00435BCE">
        <w:rPr>
          <w:rFonts w:eastAsiaTheme="minorEastAsia" w:hAnsiTheme="minorEastAsia" w:hint="eastAsia"/>
        </w:rPr>
        <w:t>，</w:t>
      </w:r>
      <w:r w:rsidR="00435BCE">
        <w:rPr>
          <w:rFonts w:eastAsiaTheme="minorEastAsia" w:hAnsiTheme="minorEastAsia" w:hint="eastAsia"/>
        </w:rPr>
        <w:t>%</w:t>
      </w:r>
      <w:r w:rsidR="00CB0430" w:rsidRPr="00CB0430">
        <w:rPr>
          <w:rFonts w:eastAsiaTheme="minorEastAsia" w:hAnsiTheme="minorEastAsia" w:hint="eastAsia"/>
        </w:rPr>
        <w:t>。</w:t>
      </w:r>
    </w:p>
    <w:p w:rsidR="00C6003F" w:rsidRDefault="005D65BA">
      <w:pPr>
        <w:pStyle w:val="1"/>
        <w:rPr>
          <w:rFonts w:ascii="黑体" w:eastAsia="黑体" w:hAnsi="黑体" w:cs="黑体"/>
        </w:rPr>
      </w:pPr>
      <w:bookmarkStart w:id="24" w:name="_Toc511488432"/>
      <w:r>
        <w:rPr>
          <w:rFonts w:ascii="黑体" w:eastAsia="黑体" w:hAnsi="黑体" w:cs="黑体"/>
        </w:rPr>
        <w:t>7</w:t>
      </w:r>
      <w:r w:rsidR="009B77AB">
        <w:rPr>
          <w:rFonts w:ascii="黑体" w:eastAsia="黑体" w:hAnsi="黑体" w:cs="黑体" w:hint="eastAsia"/>
        </w:rPr>
        <w:t xml:space="preserve">  校准结果表达</w:t>
      </w:r>
      <w:bookmarkEnd w:id="24"/>
    </w:p>
    <w:p w:rsidR="00C6003F" w:rsidRDefault="009B77AB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校准证书应符合JJF 1071-2010中5.12</w:t>
      </w:r>
      <w:r>
        <w:rPr>
          <w:rFonts w:asciiTheme="minorEastAsia" w:eastAsiaTheme="minorEastAsia" w:hAnsiTheme="minorEastAsia" w:hint="eastAsia"/>
        </w:rPr>
        <w:t>的</w:t>
      </w:r>
      <w:r>
        <w:rPr>
          <w:rFonts w:asciiTheme="minorEastAsia" w:eastAsiaTheme="minorEastAsia" w:hAnsiTheme="minorEastAsia"/>
        </w:rPr>
        <w:t>要求</w:t>
      </w:r>
      <w:r>
        <w:rPr>
          <w:rFonts w:asciiTheme="minorEastAsia" w:eastAsiaTheme="minorEastAsia" w:hAnsiTheme="minorEastAsia" w:hint="eastAsia"/>
        </w:rPr>
        <w:t>。</w:t>
      </w:r>
    </w:p>
    <w:p w:rsidR="00C6003F" w:rsidRDefault="009B77AB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lastRenderedPageBreak/>
        <w:t>校准</w:t>
      </w:r>
      <w:r>
        <w:rPr>
          <w:rFonts w:asciiTheme="minorEastAsia" w:eastAsiaTheme="minorEastAsia" w:hAnsiTheme="minorEastAsia" w:hint="eastAsia"/>
        </w:rPr>
        <w:t>记录格式</w:t>
      </w:r>
      <w:r>
        <w:rPr>
          <w:rFonts w:asciiTheme="minorEastAsia" w:eastAsiaTheme="minorEastAsia" w:hAnsiTheme="minorEastAsia"/>
        </w:rPr>
        <w:t>和校准证书内页格式，</w:t>
      </w:r>
      <w:r>
        <w:rPr>
          <w:rFonts w:asciiTheme="minorEastAsia" w:eastAsiaTheme="minorEastAsia" w:hAnsiTheme="minorEastAsia" w:hint="eastAsia"/>
        </w:rPr>
        <w:t>可参考</w:t>
      </w:r>
      <w:r>
        <w:rPr>
          <w:rFonts w:asciiTheme="minorEastAsia" w:eastAsiaTheme="minorEastAsia" w:hAnsiTheme="minorEastAsia"/>
        </w:rPr>
        <w:t>附录</w:t>
      </w:r>
      <w:r>
        <w:rPr>
          <w:rFonts w:asciiTheme="minorEastAsia" w:eastAsiaTheme="minorEastAsia" w:hAnsiTheme="minorEastAsia" w:hint="eastAsia"/>
        </w:rPr>
        <w:t>A。</w:t>
      </w:r>
    </w:p>
    <w:p w:rsidR="00C6003F" w:rsidRDefault="009B77AB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[</w:t>
      </w:r>
      <w:r>
        <w:rPr>
          <w:rFonts w:asciiTheme="minorEastAsia" w:eastAsiaTheme="minorEastAsia" w:hAnsiTheme="minorEastAsia"/>
        </w:rPr>
        <w:t>JJF 1071-2010</w:t>
      </w:r>
      <w:r>
        <w:rPr>
          <w:rFonts w:asciiTheme="minorEastAsia" w:eastAsiaTheme="minorEastAsia" w:hAnsiTheme="minorEastAsia" w:hint="eastAsia"/>
        </w:rPr>
        <w:t xml:space="preserve"> 校准结果</w:t>
      </w:r>
      <w:r>
        <w:rPr>
          <w:rFonts w:asciiTheme="minorEastAsia" w:eastAsiaTheme="minorEastAsia" w:hAnsiTheme="minorEastAsia"/>
        </w:rPr>
        <w:t>5.12</w:t>
      </w:r>
      <w:r>
        <w:rPr>
          <w:rFonts w:asciiTheme="minorEastAsia" w:eastAsiaTheme="minorEastAsia" w:hAnsiTheme="minorEastAsia" w:hint="eastAsia"/>
        </w:rPr>
        <w:t>]</w:t>
      </w:r>
    </w:p>
    <w:p w:rsidR="00C6003F" w:rsidRDefault="005D65BA">
      <w:pPr>
        <w:pStyle w:val="1"/>
        <w:rPr>
          <w:rFonts w:ascii="黑体" w:eastAsia="黑体" w:hAnsi="黑体" w:cs="黑体"/>
        </w:rPr>
      </w:pPr>
      <w:bookmarkStart w:id="25" w:name="_Toc511488433"/>
      <w:r>
        <w:rPr>
          <w:rFonts w:ascii="黑体" w:eastAsia="黑体" w:hAnsi="黑体" w:cs="黑体"/>
        </w:rPr>
        <w:t>8</w:t>
      </w:r>
      <w:r w:rsidR="009B77AB">
        <w:rPr>
          <w:rFonts w:ascii="黑体" w:eastAsia="黑体" w:hAnsi="黑体" w:cs="黑体" w:hint="eastAsia"/>
        </w:rPr>
        <w:t xml:space="preserve">  复校时间间隔</w:t>
      </w:r>
      <w:bookmarkEnd w:id="25"/>
    </w:p>
    <w:p w:rsidR="00C6003F" w:rsidRDefault="001D4454">
      <w:pPr>
        <w:spacing w:line="240" w:lineRule="atLeast"/>
        <w:ind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一般建议复校时间间隔为一年，</w:t>
      </w:r>
      <w:r>
        <w:rPr>
          <w:rFonts w:asciiTheme="minorEastAsia" w:eastAsiaTheme="minorEastAsia" w:hAnsiTheme="minorEastAsia" w:hint="eastAsia"/>
        </w:rPr>
        <w:t>由于</w:t>
      </w:r>
      <w:r>
        <w:rPr>
          <w:rFonts w:asciiTheme="minorEastAsia" w:eastAsiaTheme="minorEastAsia" w:hAnsiTheme="minorEastAsia"/>
        </w:rPr>
        <w:t>复校时间间隔的长短是</w:t>
      </w:r>
      <w:r>
        <w:rPr>
          <w:rFonts w:asciiTheme="minorEastAsia" w:eastAsiaTheme="minorEastAsia" w:hAnsiTheme="minorEastAsia" w:hint="eastAsia"/>
        </w:rPr>
        <w:t>由</w:t>
      </w:r>
      <w:r w:rsidR="009B77AB">
        <w:rPr>
          <w:rFonts w:asciiTheme="minorEastAsia" w:eastAsiaTheme="minorEastAsia" w:hAnsiTheme="minorEastAsia"/>
        </w:rPr>
        <w:t>水泥中</w:t>
      </w:r>
      <w:r w:rsidR="009B77AB">
        <w:rPr>
          <w:rFonts w:asciiTheme="minorEastAsia" w:eastAsiaTheme="minorEastAsia" w:hAnsiTheme="minorEastAsia" w:hint="eastAsia"/>
        </w:rPr>
        <w:t>游离氧化钙</w:t>
      </w:r>
      <w:r w:rsidR="009B77AB">
        <w:rPr>
          <w:rFonts w:asciiTheme="minorEastAsia" w:eastAsiaTheme="minorEastAsia" w:hAnsiTheme="minorEastAsia"/>
        </w:rPr>
        <w:t>络合反应装置的使用</w:t>
      </w:r>
      <w:r>
        <w:rPr>
          <w:rFonts w:asciiTheme="minorEastAsia" w:eastAsiaTheme="minorEastAsia" w:hAnsiTheme="minorEastAsia"/>
        </w:rPr>
        <w:t>情况、</w:t>
      </w:r>
      <w:r>
        <w:rPr>
          <w:rFonts w:asciiTheme="minorEastAsia" w:eastAsiaTheme="minorEastAsia" w:hAnsiTheme="minorEastAsia" w:hint="eastAsia"/>
        </w:rPr>
        <w:t>使用者</w:t>
      </w:r>
      <w:r>
        <w:rPr>
          <w:rFonts w:asciiTheme="minorEastAsia" w:eastAsiaTheme="minorEastAsia" w:hAnsiTheme="minorEastAsia"/>
        </w:rPr>
        <w:t>、</w:t>
      </w:r>
      <w:r>
        <w:rPr>
          <w:rFonts w:asciiTheme="minorEastAsia" w:eastAsiaTheme="minorEastAsia" w:hAnsiTheme="minorEastAsia" w:hint="eastAsia"/>
        </w:rPr>
        <w:t>仪器</w:t>
      </w:r>
      <w:r>
        <w:rPr>
          <w:rFonts w:asciiTheme="minorEastAsia" w:eastAsiaTheme="minorEastAsia" w:hAnsiTheme="minorEastAsia"/>
        </w:rPr>
        <w:t>本身质量等诸因素所决定的，</w:t>
      </w:r>
      <w:r>
        <w:rPr>
          <w:rFonts w:asciiTheme="minorEastAsia" w:eastAsiaTheme="minorEastAsia" w:hAnsiTheme="minorEastAsia" w:hint="eastAsia"/>
        </w:rPr>
        <w:t>因此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可根据</w:t>
      </w:r>
      <w:r>
        <w:rPr>
          <w:rFonts w:asciiTheme="minorEastAsia" w:eastAsiaTheme="minorEastAsia" w:hAnsiTheme="minorEastAsia"/>
        </w:rPr>
        <w:t>仪器使用情况自行</w:t>
      </w:r>
      <w:r w:rsidR="009B77AB">
        <w:rPr>
          <w:rFonts w:asciiTheme="minorEastAsia" w:eastAsiaTheme="minorEastAsia" w:hAnsiTheme="minorEastAsia"/>
        </w:rPr>
        <w:t>确定复校时间间隔。</w:t>
      </w:r>
    </w:p>
    <w:p w:rsidR="00C6003F" w:rsidRDefault="009B77AB">
      <w:pPr>
        <w:widowControl/>
        <w:adjustRightInd/>
        <w:spacing w:line="240" w:lineRule="auto"/>
        <w:jc w:val="left"/>
        <w:textAlignment w:val="auto"/>
        <w:rPr>
          <w:rFonts w:ascii="宋体"/>
        </w:rPr>
      </w:pPr>
      <w:r>
        <w:rPr>
          <w:rFonts w:ascii="宋体"/>
        </w:rPr>
        <w:br w:type="page"/>
      </w:r>
    </w:p>
    <w:p w:rsidR="00C6003F" w:rsidRDefault="009B77AB">
      <w:pPr>
        <w:pStyle w:val="1"/>
        <w:rPr>
          <w:rFonts w:ascii="黑体" w:eastAsia="黑体" w:hAnsi="黑体"/>
          <w:sz w:val="28"/>
          <w:szCs w:val="28"/>
        </w:rPr>
      </w:pPr>
      <w:bookmarkStart w:id="26" w:name="_Toc511488434"/>
      <w:r>
        <w:rPr>
          <w:rFonts w:ascii="黑体" w:eastAsia="黑体" w:hAnsi="黑体" w:hint="eastAsia"/>
          <w:sz w:val="28"/>
          <w:szCs w:val="28"/>
        </w:rPr>
        <w:lastRenderedPageBreak/>
        <w:t>附录</w:t>
      </w:r>
      <w:r>
        <w:rPr>
          <w:rFonts w:ascii="黑体" w:eastAsia="黑体" w:hAnsi="黑体"/>
          <w:sz w:val="28"/>
          <w:szCs w:val="28"/>
        </w:rPr>
        <w:t>A</w:t>
      </w:r>
      <w:bookmarkEnd w:id="26"/>
    </w:p>
    <w:p w:rsidR="00C6003F" w:rsidRDefault="009B77AB">
      <w:pPr>
        <w:pStyle w:val="1"/>
        <w:jc w:val="center"/>
        <w:rPr>
          <w:rFonts w:ascii="黑体" w:eastAsia="黑体" w:hAnsi="黑体"/>
          <w:sz w:val="28"/>
          <w:szCs w:val="28"/>
        </w:rPr>
      </w:pPr>
      <w:bookmarkStart w:id="27" w:name="_Toc497827558"/>
      <w:bookmarkStart w:id="28" w:name="_Toc511488435"/>
      <w:r>
        <w:rPr>
          <w:rFonts w:ascii="黑体" w:eastAsia="黑体" w:hAnsi="黑体" w:hint="eastAsia"/>
          <w:sz w:val="28"/>
          <w:szCs w:val="28"/>
        </w:rPr>
        <w:t>校准记录的参考格式</w:t>
      </w:r>
      <w:bookmarkEnd w:id="27"/>
      <w:bookmarkEnd w:id="28"/>
    </w:p>
    <w:p w:rsidR="00C6003F" w:rsidRDefault="00C6003F">
      <w:pPr>
        <w:jc w:val="center"/>
        <w:rPr>
          <w:rFonts w:ascii="黑体" w:eastAsia="黑体" w:hAnsi="黑体"/>
          <w:sz w:val="28"/>
          <w:szCs w:val="28"/>
        </w:rPr>
      </w:pPr>
    </w:p>
    <w:tbl>
      <w:tblPr>
        <w:tblStyle w:val="af0"/>
        <w:tblW w:w="9214" w:type="dxa"/>
        <w:jc w:val="center"/>
        <w:tblLayout w:type="fixed"/>
        <w:tblLook w:val="04A0"/>
      </w:tblPr>
      <w:tblGrid>
        <w:gridCol w:w="1212"/>
        <w:gridCol w:w="9"/>
        <w:gridCol w:w="404"/>
        <w:gridCol w:w="335"/>
        <w:gridCol w:w="485"/>
        <w:gridCol w:w="53"/>
        <w:gridCol w:w="569"/>
        <w:gridCol w:w="192"/>
        <w:gridCol w:w="346"/>
        <w:gridCol w:w="317"/>
        <w:gridCol w:w="1130"/>
        <w:gridCol w:w="1119"/>
        <w:gridCol w:w="411"/>
        <w:gridCol w:w="13"/>
        <w:gridCol w:w="822"/>
        <w:gridCol w:w="496"/>
        <w:gridCol w:w="321"/>
        <w:gridCol w:w="64"/>
        <w:gridCol w:w="916"/>
      </w:tblGrid>
      <w:tr w:rsidR="00C6003F">
        <w:trPr>
          <w:trHeight w:val="340"/>
          <w:jc w:val="center"/>
        </w:trPr>
        <w:tc>
          <w:tcPr>
            <w:tcW w:w="2445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</w:t>
            </w:r>
            <w:r>
              <w:rPr>
                <w:sz w:val="21"/>
                <w:szCs w:val="21"/>
              </w:rPr>
              <w:t>单位</w:t>
            </w:r>
          </w:p>
        </w:tc>
        <w:tc>
          <w:tcPr>
            <w:tcW w:w="2607" w:type="dxa"/>
            <w:gridSpan w:val="6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5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记录编号</w:t>
            </w:r>
          </w:p>
        </w:tc>
        <w:tc>
          <w:tcPr>
            <w:tcW w:w="1797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2445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仪器名称</w:t>
            </w:r>
          </w:p>
        </w:tc>
        <w:tc>
          <w:tcPr>
            <w:tcW w:w="2607" w:type="dxa"/>
            <w:gridSpan w:val="6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5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型号规格</w:t>
            </w:r>
          </w:p>
        </w:tc>
        <w:tc>
          <w:tcPr>
            <w:tcW w:w="1797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2445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制造厂名</w:t>
            </w:r>
          </w:p>
        </w:tc>
        <w:tc>
          <w:tcPr>
            <w:tcW w:w="2607" w:type="dxa"/>
            <w:gridSpan w:val="6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5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出厂编号</w:t>
            </w:r>
          </w:p>
        </w:tc>
        <w:tc>
          <w:tcPr>
            <w:tcW w:w="1797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2445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技术依据</w:t>
            </w:r>
          </w:p>
        </w:tc>
        <w:tc>
          <w:tcPr>
            <w:tcW w:w="2607" w:type="dxa"/>
            <w:gridSpan w:val="6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365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仪器类别</w:t>
            </w:r>
          </w:p>
        </w:tc>
        <w:tc>
          <w:tcPr>
            <w:tcW w:w="1797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9214" w:type="dxa"/>
            <w:gridSpan w:val="19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校准用测量设备及标准物质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样品</w:t>
            </w:r>
          </w:p>
        </w:tc>
      </w:tr>
      <w:tr w:rsidR="00C6003F">
        <w:trPr>
          <w:trHeight w:val="340"/>
          <w:jc w:val="center"/>
        </w:trPr>
        <w:tc>
          <w:tcPr>
            <w:tcW w:w="1960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1962" w:type="dxa"/>
            <w:gridSpan w:val="6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型号规格</w:t>
            </w:r>
          </w:p>
        </w:tc>
        <w:tc>
          <w:tcPr>
            <w:tcW w:w="2249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证书编号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技术特征</w:t>
            </w:r>
          </w:p>
        </w:tc>
        <w:tc>
          <w:tcPr>
            <w:tcW w:w="1301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备注</w:t>
            </w:r>
          </w:p>
        </w:tc>
      </w:tr>
      <w:tr w:rsidR="00C6003F">
        <w:trPr>
          <w:trHeight w:val="340"/>
          <w:jc w:val="center"/>
        </w:trPr>
        <w:tc>
          <w:tcPr>
            <w:tcW w:w="1960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62" w:type="dxa"/>
            <w:gridSpan w:val="6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1960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62" w:type="dxa"/>
            <w:gridSpan w:val="6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9214" w:type="dxa"/>
            <w:gridSpan w:val="19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环境条件和设施</w:t>
            </w: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序号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</w:t>
            </w:r>
          </w:p>
        </w:tc>
        <w:tc>
          <w:tcPr>
            <w:tcW w:w="3104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要求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实际情况</w:t>
            </w:r>
          </w:p>
        </w:tc>
        <w:tc>
          <w:tcPr>
            <w:tcW w:w="1301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结论</w:t>
            </w: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温度</w:t>
            </w:r>
          </w:p>
        </w:tc>
        <w:tc>
          <w:tcPr>
            <w:tcW w:w="3104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℃</w:t>
            </w:r>
            <w:r>
              <w:rPr>
                <w:sz w:val="21"/>
                <w:szCs w:val="21"/>
              </w:rPr>
              <w:t>±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相对湿度</w:t>
            </w:r>
          </w:p>
        </w:tc>
        <w:tc>
          <w:tcPr>
            <w:tcW w:w="3104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≤</w:t>
            </w:r>
            <w:r>
              <w:rPr>
                <w:rFonts w:hint="eastAsia"/>
                <w:sz w:val="21"/>
                <w:szCs w:val="21"/>
              </w:rPr>
              <w:t>80%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环境条件</w:t>
            </w:r>
          </w:p>
        </w:tc>
        <w:tc>
          <w:tcPr>
            <w:tcW w:w="3104" w:type="dxa"/>
            <w:gridSpan w:val="5"/>
            <w:vAlign w:val="center"/>
          </w:tcPr>
          <w:p w:rsidR="00C6003F" w:rsidRDefault="009B77A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仪器置于水平无震动的工作台；实验室清洁，无污染；通风良好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电源</w:t>
            </w:r>
          </w:p>
        </w:tc>
        <w:tc>
          <w:tcPr>
            <w:tcW w:w="3104" w:type="dxa"/>
            <w:gridSpan w:val="5"/>
            <w:vAlign w:val="center"/>
          </w:tcPr>
          <w:p w:rsidR="00C6003F" w:rsidRDefault="009B77AB"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220</w:t>
            </w:r>
            <w:r>
              <w:rPr>
                <w:rFonts w:hint="eastAsia"/>
                <w:sz w:val="21"/>
                <w:szCs w:val="21"/>
              </w:rPr>
              <w:t>±</w:t>
            </w: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V</w:t>
            </w:r>
            <w:r>
              <w:rPr>
                <w:rFonts w:hint="eastAsia"/>
                <w:sz w:val="21"/>
                <w:szCs w:val="21"/>
              </w:rPr>
              <w:t>；（</w:t>
            </w:r>
            <w:r>
              <w:rPr>
                <w:rFonts w:hint="eastAsia"/>
                <w:sz w:val="21"/>
                <w:szCs w:val="21"/>
              </w:rPr>
              <w:t>50</w:t>
            </w:r>
            <w:r>
              <w:rPr>
                <w:rFonts w:hint="eastAsia"/>
                <w:sz w:val="21"/>
                <w:szCs w:val="21"/>
              </w:rPr>
              <w:t>±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Hz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2C1448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2C1448" w:rsidRDefault="002C1448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846" w:type="dxa"/>
            <w:gridSpan w:val="5"/>
            <w:vAlign w:val="center"/>
          </w:tcPr>
          <w:p w:rsidR="002C1448" w:rsidRDefault="002C1448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冷凝水</w:t>
            </w:r>
            <w:r>
              <w:rPr>
                <w:sz w:val="21"/>
                <w:szCs w:val="21"/>
              </w:rPr>
              <w:t>温度</w:t>
            </w:r>
          </w:p>
        </w:tc>
        <w:tc>
          <w:tcPr>
            <w:tcW w:w="3104" w:type="dxa"/>
            <w:gridSpan w:val="5"/>
            <w:vAlign w:val="center"/>
          </w:tcPr>
          <w:p w:rsidR="002C1448" w:rsidRDefault="003C0442" w:rsidP="003C0442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≤</w:t>
            </w:r>
            <w:r>
              <w:rPr>
                <w:rFonts w:hint="eastAsia"/>
                <w:sz w:val="21"/>
                <w:szCs w:val="21"/>
              </w:rPr>
              <w:t>35</w:t>
            </w:r>
            <w:r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1742" w:type="dxa"/>
            <w:gridSpan w:val="4"/>
            <w:vAlign w:val="center"/>
          </w:tcPr>
          <w:p w:rsidR="002C1448" w:rsidRDefault="002C1448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2C1448" w:rsidRDefault="002C1448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9214" w:type="dxa"/>
            <w:gridSpan w:val="19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</w:t>
            </w:r>
          </w:p>
        </w:tc>
        <w:tc>
          <w:tcPr>
            <w:tcW w:w="3104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技术要求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校准数据</w:t>
            </w:r>
          </w:p>
        </w:tc>
        <w:tc>
          <w:tcPr>
            <w:tcW w:w="1301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结论</w:t>
            </w: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络合时间</w:t>
            </w:r>
          </w:p>
        </w:tc>
        <w:tc>
          <w:tcPr>
            <w:tcW w:w="3104" w:type="dxa"/>
            <w:gridSpan w:val="5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2C1448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络合反应完全程度的验证误差</w:t>
            </w:r>
          </w:p>
        </w:tc>
        <w:tc>
          <w:tcPr>
            <w:tcW w:w="3104" w:type="dxa"/>
            <w:gridSpan w:val="5"/>
            <w:vAlign w:val="center"/>
          </w:tcPr>
          <w:p w:rsidR="00C6003F" w:rsidRPr="000B1997" w:rsidRDefault="00CB0430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CB0430">
              <w:rPr>
                <w:rFonts w:hint="eastAsia"/>
                <w:sz w:val="21"/>
                <w:szCs w:val="21"/>
              </w:rPr>
              <w:t>≤</w:t>
            </w:r>
            <w:r w:rsidRPr="00CB0430">
              <w:rPr>
                <w:sz w:val="21"/>
                <w:szCs w:val="21"/>
              </w:rPr>
              <w:t>0.10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2C1448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84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重复性</w:t>
            </w:r>
          </w:p>
        </w:tc>
        <w:tc>
          <w:tcPr>
            <w:tcW w:w="3104" w:type="dxa"/>
            <w:gridSpan w:val="5"/>
            <w:vAlign w:val="center"/>
          </w:tcPr>
          <w:p w:rsidR="00C6003F" w:rsidRPr="000B1997" w:rsidRDefault="00CB0430" w:rsidP="002C1448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CB0430">
              <w:rPr>
                <w:rFonts w:hint="eastAsia"/>
                <w:sz w:val="21"/>
                <w:szCs w:val="21"/>
              </w:rPr>
              <w:t>≤</w:t>
            </w:r>
            <w:r w:rsidRPr="00CB0430">
              <w:rPr>
                <w:sz w:val="21"/>
                <w:szCs w:val="21"/>
              </w:rPr>
              <w:t>0.10</w:t>
            </w:r>
          </w:p>
        </w:tc>
        <w:tc>
          <w:tcPr>
            <w:tcW w:w="1742" w:type="dxa"/>
            <w:gridSpan w:val="4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301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9214" w:type="dxa"/>
            <w:gridSpan w:val="19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络合反应完全程度的验证误差</w:t>
            </w: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次数</w:t>
            </w:r>
          </w:p>
        </w:tc>
        <w:tc>
          <w:tcPr>
            <w:tcW w:w="2384" w:type="dxa"/>
            <w:gridSpan w:val="7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566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27" w:type="dxa"/>
            <w:gridSpan w:val="6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916" w:type="dxa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  <w:r w:rsidRPr="00C6003F">
              <w:rPr>
                <w:rFonts w:asciiTheme="minorEastAsia" w:eastAsiaTheme="minorEastAsia" w:hAnsiTheme="minorEastAsia"/>
              </w:rPr>
              <w:object w:dxaOrig="220" w:dyaOrig="280">
                <v:shape id="_x0000_i1034" type="#_x0000_t75" style="width:11.25pt;height:13.5pt" o:ole="">
                  <v:imagedata r:id="rId20" o:title=""/>
                </v:shape>
                <o:OLEObject Type="Embed" ProgID="Unknown" ShapeID="_x0000_i1034" DrawAspect="Content" ObjectID="_1592377509" r:id="rId37"/>
              </w:object>
            </w:r>
          </w:p>
        </w:tc>
      </w:tr>
      <w:tr w:rsidR="00C6003F">
        <w:trPr>
          <w:trHeight w:val="340"/>
          <w:jc w:val="center"/>
        </w:trPr>
        <w:tc>
          <w:tcPr>
            <w:tcW w:w="1221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</w:t>
            </w:r>
          </w:p>
        </w:tc>
        <w:tc>
          <w:tcPr>
            <w:tcW w:w="2384" w:type="dxa"/>
            <w:gridSpan w:val="7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2566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2127" w:type="dxa"/>
            <w:gridSpan w:val="6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C6003F">
        <w:trPr>
          <w:trHeight w:val="340"/>
          <w:jc w:val="center"/>
        </w:trPr>
        <w:tc>
          <w:tcPr>
            <w:tcW w:w="9214" w:type="dxa"/>
            <w:gridSpan w:val="19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重复性</w:t>
            </w:r>
          </w:p>
        </w:tc>
      </w:tr>
      <w:tr w:rsidR="00C6003F">
        <w:trPr>
          <w:trHeight w:val="340"/>
          <w:jc w:val="center"/>
        </w:trPr>
        <w:tc>
          <w:tcPr>
            <w:tcW w:w="1212" w:type="dxa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次数</w:t>
            </w:r>
          </w:p>
        </w:tc>
        <w:tc>
          <w:tcPr>
            <w:tcW w:w="128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07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47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530" w:type="dxa"/>
            <w:gridSpan w:val="2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716" w:type="dxa"/>
            <w:gridSpan w:val="5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21"/>
                <w:szCs w:val="21"/>
              </w:rPr>
              <w:t>平均值</w:t>
            </w:r>
          </w:p>
        </w:tc>
        <w:tc>
          <w:tcPr>
            <w:tcW w:w="916" w:type="dxa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18"/>
              </w:rPr>
            </w:pPr>
            <w:r>
              <w:object w:dxaOrig="260" w:dyaOrig="360">
                <v:shape id="_x0000_i1035" type="#_x0000_t75" style="width:13.5pt;height:18.75pt" o:ole="">
                  <v:imagedata r:id="rId31" o:title=""/>
                </v:shape>
                <o:OLEObject Type="Embed" ProgID="Unknown" ShapeID="_x0000_i1035" DrawAspect="Content" ObjectID="_1592377510" r:id="rId38"/>
              </w:object>
            </w:r>
          </w:p>
        </w:tc>
      </w:tr>
      <w:tr w:rsidR="00C6003F">
        <w:trPr>
          <w:trHeight w:val="340"/>
          <w:jc w:val="center"/>
        </w:trPr>
        <w:tc>
          <w:tcPr>
            <w:tcW w:w="1212" w:type="dxa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</w:t>
            </w:r>
          </w:p>
        </w:tc>
        <w:tc>
          <w:tcPr>
            <w:tcW w:w="1286" w:type="dxa"/>
            <w:gridSpan w:val="5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447" w:type="dxa"/>
            <w:gridSpan w:val="2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716" w:type="dxa"/>
            <w:gridSpan w:val="5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18"/>
              </w:rPr>
            </w:pPr>
          </w:p>
        </w:tc>
        <w:tc>
          <w:tcPr>
            <w:tcW w:w="916" w:type="dxa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18"/>
              </w:rPr>
            </w:pPr>
          </w:p>
        </w:tc>
      </w:tr>
      <w:tr w:rsidR="00C6003F">
        <w:trPr>
          <w:trHeight w:val="579"/>
          <w:jc w:val="center"/>
        </w:trPr>
        <w:tc>
          <w:tcPr>
            <w:tcW w:w="1625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校准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634" w:type="dxa"/>
            <w:gridSpan w:val="5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793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核验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543" w:type="dxa"/>
            <w:gridSpan w:val="3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639" w:type="dxa"/>
            <w:gridSpan w:val="3"/>
            <w:vAlign w:val="center"/>
          </w:tcPr>
          <w:p w:rsidR="00C6003F" w:rsidRDefault="009B77AB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证书编号</w:t>
            </w:r>
          </w:p>
        </w:tc>
        <w:tc>
          <w:tcPr>
            <w:tcW w:w="980" w:type="dxa"/>
            <w:gridSpan w:val="2"/>
            <w:vAlign w:val="center"/>
          </w:tcPr>
          <w:p w:rsidR="00C6003F" w:rsidRDefault="00C6003F">
            <w:pPr>
              <w:spacing w:line="240" w:lineRule="atLeast"/>
              <w:jc w:val="center"/>
              <w:rPr>
                <w:sz w:val="18"/>
              </w:rPr>
            </w:pPr>
          </w:p>
        </w:tc>
      </w:tr>
    </w:tbl>
    <w:p w:rsidR="00C6003F" w:rsidRDefault="00C6003F">
      <w:pPr>
        <w:jc w:val="left"/>
      </w:pPr>
    </w:p>
    <w:p w:rsidR="00C6003F" w:rsidRDefault="00C6003F">
      <w:pPr>
        <w:spacing w:line="240" w:lineRule="atLeast"/>
        <w:jc w:val="left"/>
      </w:pPr>
    </w:p>
    <w:p w:rsidR="00C6003F" w:rsidRDefault="00C6003F">
      <w:pPr>
        <w:spacing w:line="240" w:lineRule="atLeast"/>
        <w:jc w:val="left"/>
      </w:pPr>
    </w:p>
    <w:p w:rsidR="00C6003F" w:rsidRDefault="00C6003F">
      <w:pPr>
        <w:spacing w:line="240" w:lineRule="atLeast"/>
        <w:jc w:val="left"/>
      </w:pPr>
    </w:p>
    <w:p w:rsidR="00C6003F" w:rsidRDefault="00C6003F">
      <w:pPr>
        <w:spacing w:line="240" w:lineRule="atLeast"/>
        <w:jc w:val="left"/>
      </w:pPr>
    </w:p>
    <w:p w:rsidR="00C6003F" w:rsidRDefault="00C6003F">
      <w:pPr>
        <w:spacing w:line="240" w:lineRule="atLeast"/>
        <w:jc w:val="left"/>
      </w:pPr>
    </w:p>
    <w:p w:rsidR="00C6003F" w:rsidRDefault="009B77AB">
      <w:pPr>
        <w:spacing w:line="24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游离氧化钙络合反应装置校准证书内页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“游离氧化钙络合反应装置校准证书”内页至少包括以下内容：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1.证书编号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2.证书页码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3.校准使用测量设备（名称、设备编号、型号/规格、证书编号等）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4.</w:t>
      </w:r>
      <w:r>
        <w:rPr>
          <w:rFonts w:asciiTheme="minorEastAsia" w:eastAsiaTheme="minorEastAsia" w:hAnsiTheme="minorEastAsia"/>
        </w:rPr>
        <w:t>校准地点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5.环境条件</w:t>
      </w:r>
    </w:p>
    <w:p w:rsidR="00C6003F" w:rsidRDefault="009B77AB">
      <w:pPr>
        <w:spacing w:line="240" w:lineRule="atLeast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6.校准数据/结果</w:t>
      </w:r>
    </w:p>
    <w:p w:rsidR="00C6003F" w:rsidRDefault="009B77AB">
      <w:pPr>
        <w:pStyle w:val="1"/>
      </w:pPr>
      <w:r>
        <w:br w:type="page"/>
      </w:r>
    </w:p>
    <w:p w:rsidR="00C6003F" w:rsidRDefault="009B77AB">
      <w:pPr>
        <w:pStyle w:val="1"/>
        <w:spacing w:line="240" w:lineRule="auto"/>
        <w:rPr>
          <w:rFonts w:ascii="黑体" w:eastAsia="黑体" w:hAnsi="黑体"/>
          <w:sz w:val="28"/>
          <w:szCs w:val="28"/>
        </w:rPr>
      </w:pPr>
      <w:bookmarkStart w:id="29" w:name="_Toc511488436"/>
      <w:r>
        <w:rPr>
          <w:rFonts w:ascii="黑体" w:eastAsia="黑体" w:hAnsi="黑体" w:hint="eastAsia"/>
          <w:sz w:val="28"/>
          <w:szCs w:val="28"/>
        </w:rPr>
        <w:lastRenderedPageBreak/>
        <w:t>附录</w:t>
      </w:r>
      <w:r>
        <w:rPr>
          <w:rFonts w:ascii="黑体" w:eastAsia="黑体" w:hAnsi="黑体"/>
          <w:sz w:val="28"/>
          <w:szCs w:val="28"/>
        </w:rPr>
        <w:t>B</w:t>
      </w:r>
      <w:bookmarkEnd w:id="29"/>
    </w:p>
    <w:p w:rsidR="00C6003F" w:rsidRDefault="009B77AB">
      <w:pPr>
        <w:pStyle w:val="1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bookmarkStart w:id="30" w:name="_Toc497827560"/>
      <w:bookmarkStart w:id="31" w:name="_Toc511488437"/>
      <w:r>
        <w:rPr>
          <w:rFonts w:ascii="黑体" w:eastAsia="黑体" w:hAnsi="黑体"/>
          <w:sz w:val="28"/>
          <w:szCs w:val="28"/>
        </w:rPr>
        <w:t>校准</w:t>
      </w:r>
      <w:r>
        <w:rPr>
          <w:rFonts w:ascii="黑体" w:eastAsia="黑体" w:hAnsi="黑体" w:hint="eastAsia"/>
          <w:sz w:val="28"/>
          <w:szCs w:val="28"/>
        </w:rPr>
        <w:t>不确定度评定</w:t>
      </w:r>
      <w:bookmarkEnd w:id="30"/>
      <w:bookmarkEnd w:id="31"/>
    </w:p>
    <w:p w:rsidR="00C6003F" w:rsidRDefault="009B77AB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B.1  </w:t>
      </w:r>
      <w:r>
        <w:rPr>
          <w:rFonts w:ascii="黑体" w:eastAsia="黑体" w:hAnsi="黑体"/>
        </w:rPr>
        <w:t>络合反应装置</w:t>
      </w:r>
      <w:r>
        <w:rPr>
          <w:rFonts w:ascii="黑体" w:eastAsia="黑体" w:hAnsi="黑体" w:hint="eastAsia"/>
        </w:rPr>
        <w:t>校准不确定度分析</w:t>
      </w:r>
    </w:p>
    <w:p w:rsidR="00C6003F" w:rsidRDefault="009B77AB">
      <w:pPr>
        <w:spacing w:line="360" w:lineRule="auto"/>
        <w:rPr>
          <w:rFonts w:asciiTheme="minorEastAsia" w:eastAsiaTheme="minorEastAsia" w:hAnsiTheme="minorEastAsia"/>
          <w:szCs w:val="24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.1.1</w:t>
      </w:r>
      <w:r>
        <w:rPr>
          <w:rFonts w:asciiTheme="minorEastAsia" w:eastAsiaTheme="minorEastAsia" w:hAnsiTheme="minorEastAsia" w:hint="eastAsia"/>
          <w:szCs w:val="24"/>
        </w:rPr>
        <w:t>校准</w:t>
      </w:r>
      <w:r>
        <w:rPr>
          <w:rFonts w:asciiTheme="minorEastAsia" w:eastAsiaTheme="minorEastAsia" w:hAnsiTheme="minorEastAsia"/>
          <w:szCs w:val="24"/>
        </w:rPr>
        <w:t>的数学模型</w:t>
      </w:r>
    </w:p>
    <w:p w:rsidR="00C6003F" w:rsidRDefault="009B77AB">
      <w:pPr>
        <w:pStyle w:val="af2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试样的</w:t>
      </w:r>
      <w:r>
        <w:rPr>
          <w:rFonts w:asciiTheme="minorEastAsia" w:eastAsiaTheme="minorEastAsia" w:hAnsiTheme="minorEastAsia"/>
          <w:sz w:val="24"/>
          <w:szCs w:val="24"/>
        </w:rPr>
        <w:t>游离氧化钙的质量分数：</w:t>
      </w:r>
    </w:p>
    <w:p w:rsidR="00C6003F" w:rsidRDefault="005467C3">
      <w:pPr>
        <w:pStyle w:val="af2"/>
        <w:tabs>
          <w:tab w:val="left" w:pos="2310"/>
          <w:tab w:val="left" w:pos="2520"/>
          <w:tab w:val="left" w:pos="3360"/>
        </w:tabs>
        <w:spacing w:line="360" w:lineRule="auto"/>
        <w:ind w:firstLineChars="0"/>
        <w:jc w:val="center"/>
        <w:rPr>
          <w:rFonts w:asciiTheme="minorEastAsia" w:eastAsiaTheme="minorEastAsia" w:hAnsiTheme="minorEastAsia"/>
          <w:sz w:val="24"/>
          <w:szCs w:val="24"/>
        </w:rPr>
      </w:pPr>
      <w:r w:rsidRPr="00C6003F">
        <w:rPr>
          <w:rFonts w:asciiTheme="minorEastAsia" w:eastAsiaTheme="minorEastAsia" w:hAnsiTheme="minorEastAsia"/>
          <w:sz w:val="24"/>
          <w:szCs w:val="24"/>
        </w:rPr>
        <w:object w:dxaOrig="2400" w:dyaOrig="620">
          <v:shape id="_x0000_i1036" type="#_x0000_t75" style="width:120pt;height:30.75pt" o:ole="">
            <v:imagedata r:id="rId39" o:title=""/>
          </v:shape>
          <o:OLEObject Type="Embed" ProgID="Unknown" ShapeID="_x0000_i1036" DrawAspect="Content" ObjectID="_1592377511" r:id="rId40"/>
        </w:object>
      </w:r>
    </w:p>
    <w:p w:rsidR="00C6003F" w:rsidRDefault="009B77AB">
      <w:pPr>
        <w:pStyle w:val="af2"/>
        <w:spacing w:line="360" w:lineRule="auto"/>
        <w:ind w:firstLineChars="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式中：</w:t>
      </w:r>
    </w:p>
    <w:p w:rsidR="00C6003F" w:rsidRDefault="005467C3">
      <w:pPr>
        <w:pStyle w:val="af2"/>
        <w:spacing w:line="360" w:lineRule="auto"/>
        <w:ind w:firstLineChars="0" w:firstLine="466"/>
        <w:rPr>
          <w:rFonts w:asciiTheme="minorEastAsia" w:eastAsiaTheme="minorEastAsia" w:hAnsiTheme="minorEastAsia"/>
          <w:sz w:val="24"/>
          <w:szCs w:val="24"/>
        </w:rPr>
      </w:pPr>
      <w:r w:rsidRPr="00C6003F">
        <w:rPr>
          <w:rFonts w:asciiTheme="minorEastAsia" w:eastAsiaTheme="minorEastAsia" w:hAnsiTheme="minorEastAsia"/>
          <w:sz w:val="24"/>
          <w:szCs w:val="24"/>
        </w:rPr>
        <w:object w:dxaOrig="560" w:dyaOrig="380">
          <v:shape id="_x0000_i1037" type="#_x0000_t75" style="width:27.75pt;height:19.5pt" o:ole="">
            <v:imagedata r:id="rId41" o:title=""/>
          </v:shape>
          <o:OLEObject Type="Embed" ProgID="Unknown" ShapeID="_x0000_i1037" DrawAspect="Content" ObjectID="_1592377512" r:id="rId42"/>
        </w:object>
      </w:r>
      <w:r w:rsidR="009B77AB">
        <w:rPr>
          <w:rFonts w:asciiTheme="minorEastAsia" w:eastAsiaTheme="minorEastAsia" w:hAnsiTheme="minorEastAsia"/>
          <w:sz w:val="24"/>
          <w:szCs w:val="24"/>
        </w:rPr>
        <w:t>——游离氧化钙的质量分数，%</w:t>
      </w:r>
    </w:p>
    <w:p w:rsidR="00C6003F" w:rsidRDefault="00C6003F">
      <w:pPr>
        <w:pStyle w:val="af2"/>
        <w:spacing w:line="360" w:lineRule="auto"/>
        <w:ind w:firstLineChars="0" w:firstLine="583"/>
        <w:rPr>
          <w:rFonts w:asciiTheme="minorEastAsia" w:eastAsiaTheme="minorEastAsia" w:hAnsiTheme="minorEastAsia"/>
          <w:sz w:val="24"/>
          <w:szCs w:val="24"/>
        </w:rPr>
      </w:pPr>
      <w:r w:rsidRPr="00C6003F">
        <w:rPr>
          <w:rFonts w:asciiTheme="minorEastAsia" w:eastAsiaTheme="minorEastAsia" w:hAnsiTheme="minorEastAsia"/>
          <w:sz w:val="24"/>
          <w:szCs w:val="24"/>
        </w:rPr>
        <w:object w:dxaOrig="440" w:dyaOrig="360">
          <v:shape id="_x0000_i1038" type="#_x0000_t75" style="width:21.75pt;height:17.25pt" o:ole="">
            <v:imagedata r:id="rId43" o:title=""/>
          </v:shape>
          <o:OLEObject Type="Embed" ProgID="Unknown" ShapeID="_x0000_i1038" DrawAspect="Content" ObjectID="_1592377513" r:id="rId44"/>
        </w:object>
      </w:r>
      <w:r w:rsidR="009B77AB">
        <w:rPr>
          <w:rFonts w:asciiTheme="minorEastAsia" w:eastAsiaTheme="minorEastAsia" w:hAnsiTheme="minorEastAsia"/>
          <w:sz w:val="24"/>
          <w:szCs w:val="24"/>
        </w:rPr>
        <w:t>——苯甲酸-无水乙醇标准滴定溶液对氧化钙的滴定度，mg/ mL；</w:t>
      </w:r>
    </w:p>
    <w:p w:rsidR="00C6003F" w:rsidRDefault="00CB0430">
      <w:pPr>
        <w:pStyle w:val="af2"/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CB0430">
        <w:rPr>
          <w:rFonts w:asciiTheme="minorEastAsia" w:eastAsiaTheme="minorEastAsia" w:hAnsiTheme="minorEastAsia"/>
          <w:i/>
          <w:sz w:val="24"/>
          <w:szCs w:val="24"/>
        </w:rPr>
        <w:t>V</w:t>
      </w:r>
      <w:r w:rsidR="009B77AB">
        <w:rPr>
          <w:rFonts w:asciiTheme="minorEastAsia" w:eastAsiaTheme="minorEastAsia" w:hAnsiTheme="minorEastAsia"/>
          <w:sz w:val="24"/>
          <w:szCs w:val="24"/>
        </w:rPr>
        <w:t>——滴定时消耗苯甲酸-无水乙醇标准滴定溶液的体积，mL；</w:t>
      </w:r>
    </w:p>
    <w:p w:rsidR="00C6003F" w:rsidRDefault="00C6003F">
      <w:pPr>
        <w:pStyle w:val="af2"/>
        <w:spacing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C6003F">
        <w:rPr>
          <w:rFonts w:asciiTheme="minorEastAsia" w:eastAsiaTheme="minorEastAsia" w:hAnsiTheme="minorEastAsia"/>
          <w:sz w:val="24"/>
          <w:szCs w:val="24"/>
        </w:rPr>
        <w:object w:dxaOrig="260" w:dyaOrig="220">
          <v:shape id="_x0000_i1039" type="#_x0000_t75" style="width:13.5pt;height:11.25pt" o:ole="">
            <v:imagedata r:id="rId45" o:title=""/>
          </v:shape>
          <o:OLEObject Type="Embed" ProgID="Unknown" ShapeID="_x0000_i1039" DrawAspect="Content" ObjectID="_1592377514" r:id="rId46"/>
        </w:object>
      </w:r>
      <w:r w:rsidR="009B77AB">
        <w:rPr>
          <w:rFonts w:asciiTheme="minorEastAsia" w:eastAsiaTheme="minorEastAsia" w:hAnsiTheme="minorEastAsia"/>
          <w:sz w:val="24"/>
          <w:szCs w:val="24"/>
        </w:rPr>
        <w:t>——试料的质量，g。</w:t>
      </w:r>
    </w:p>
    <w:p w:rsidR="00C6003F" w:rsidRDefault="009B77AB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.1.</w:t>
      </w:r>
      <w:r>
        <w:rPr>
          <w:rFonts w:ascii="黑体" w:eastAsia="黑体" w:hAnsi="黑体"/>
        </w:rPr>
        <w:t>2</w:t>
      </w:r>
      <w:r>
        <w:rPr>
          <w:rFonts w:asciiTheme="minorEastAsia" w:eastAsiaTheme="minorEastAsia" w:hAnsiTheme="minorEastAsia"/>
        </w:rPr>
        <w:t>校准不确定度评定</w:t>
      </w:r>
    </w:p>
    <w:p w:rsidR="00C6003F" w:rsidRDefault="009B77AB">
      <w:pPr>
        <w:widowControl/>
        <w:adjustRightInd/>
        <w:spacing w:line="360" w:lineRule="auto"/>
        <w:ind w:firstLine="480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对络合反应</w:t>
      </w:r>
      <w:r>
        <w:rPr>
          <w:rFonts w:asciiTheme="minorEastAsia" w:eastAsiaTheme="minorEastAsia" w:hAnsiTheme="minorEastAsia" w:hint="eastAsia"/>
        </w:rPr>
        <w:t>装置</w:t>
      </w:r>
      <w:r>
        <w:rPr>
          <w:rFonts w:asciiTheme="minorEastAsia" w:eastAsiaTheme="minorEastAsia" w:hAnsiTheme="minorEastAsia"/>
        </w:rPr>
        <w:t>校准结果有影响的因素包括：</w:t>
      </w:r>
      <w:r>
        <w:rPr>
          <w:rFonts w:asciiTheme="minorEastAsia" w:eastAsiaTheme="minorEastAsia" w:hAnsiTheme="minorEastAsia" w:hint="eastAsia"/>
        </w:rPr>
        <w:t>滴定</w:t>
      </w:r>
      <w:r>
        <w:rPr>
          <w:rFonts w:asciiTheme="minorEastAsia" w:eastAsiaTheme="minorEastAsia" w:hAnsiTheme="minorEastAsia"/>
        </w:rPr>
        <w:t>引</w:t>
      </w:r>
      <w:r>
        <w:rPr>
          <w:rFonts w:asciiTheme="minorEastAsia" w:eastAsiaTheme="minorEastAsia" w:hAnsiTheme="minorEastAsia" w:hint="eastAsia"/>
        </w:rPr>
        <w:t>入的不确定度</w:t>
      </w:r>
      <w:r>
        <w:rPr>
          <w:rFonts w:asciiTheme="minorEastAsia" w:eastAsiaTheme="minorEastAsia" w:hAnsiTheme="minorEastAsia"/>
        </w:rPr>
        <w:t>分量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</m:t>
            </m:r>
          </m:e>
        </m:d>
      </m:oMath>
      <w:r>
        <w:rPr>
          <w:rFonts w:asciiTheme="minorEastAsia" w:eastAsiaTheme="minorEastAsia" w:hAnsiTheme="minorEastAsia"/>
        </w:rPr>
        <w:t>，络合时间引入的不确定度分量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asciiTheme="minorEastAsia" w:eastAsiaTheme="minorEastAsia" w:hAnsiTheme="minorEastAsia"/>
        </w:rPr>
        <w:t>。</w:t>
      </w:r>
    </w:p>
    <w:p w:rsidR="005467C3" w:rsidRPr="005467C3" w:rsidRDefault="009B77AB">
      <w:pPr>
        <w:widowControl/>
        <w:adjustRightInd/>
        <w:spacing w:line="360" w:lineRule="auto"/>
        <w:ind w:firstLine="480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各</w:t>
      </w:r>
      <w:r>
        <w:rPr>
          <w:rFonts w:asciiTheme="minorEastAsia" w:eastAsiaTheme="minorEastAsia" w:hAnsiTheme="minorEastAsia"/>
        </w:rPr>
        <w:t>分量不确定度来源彼此独立不相关，</w:t>
      </w:r>
      <w:r>
        <w:rPr>
          <w:rFonts w:asciiTheme="minorEastAsia" w:eastAsiaTheme="minorEastAsia" w:hAnsiTheme="minorEastAsia" w:hint="eastAsia"/>
        </w:rPr>
        <w:t>所以</w:t>
      </w:r>
      <w:r>
        <w:rPr>
          <w:rFonts w:asciiTheme="minorEastAsia" w:eastAsiaTheme="minorEastAsia" w:hAnsiTheme="minorEastAsia"/>
        </w:rPr>
        <w:t>络合反应</w:t>
      </w:r>
      <w:r>
        <w:rPr>
          <w:rFonts w:asciiTheme="minorEastAsia" w:eastAsiaTheme="minorEastAsia" w:hAnsiTheme="minorEastAsia" w:hint="eastAsia"/>
        </w:rPr>
        <w:t>装置</w:t>
      </w:r>
      <w:r>
        <w:rPr>
          <w:rFonts w:asciiTheme="minorEastAsia" w:eastAsiaTheme="minorEastAsia" w:hAnsiTheme="minorEastAsia"/>
        </w:rPr>
        <w:t>的校准过程合成标准不确定度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</m:oMath>
      <w:r>
        <w:rPr>
          <w:rFonts w:asciiTheme="minorEastAsia" w:eastAsiaTheme="minorEastAsia" w:hAnsiTheme="minorEastAsia"/>
        </w:rPr>
        <w:t>为：</w:t>
      </w:r>
    </w:p>
    <w:p w:rsidR="00C6003F" w:rsidRDefault="00FF2491">
      <w:pPr>
        <w:widowControl/>
        <w:adjustRightInd/>
        <w:spacing w:line="360" w:lineRule="auto"/>
        <w:ind w:firstLine="480"/>
        <w:jc w:val="left"/>
        <w:textAlignment w:val="auto"/>
        <w:rPr>
          <w:rFonts w:asciiTheme="minorEastAsia" w:eastAsiaTheme="minorEastAsia" w:hAnsi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</m:oMath>
      <w:r w:rsidR="009B77AB">
        <w:rPr>
          <w:rFonts w:asciiTheme="minorEastAsia" w:eastAsiaTheme="minorEastAsia" w:hAnsiTheme="minorEastAsia"/>
        </w:rPr>
        <w:t>。</w:t>
      </w:r>
    </w:p>
    <w:p w:rsidR="00C6003F" w:rsidRDefault="009B77AB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 xml:space="preserve">2  </w:t>
      </w:r>
      <w:r>
        <w:rPr>
          <w:rFonts w:ascii="黑体" w:eastAsia="黑体" w:hAnsi="黑体" w:hint="eastAsia"/>
        </w:rPr>
        <w:t>络合反应装置</w:t>
      </w:r>
      <w:r>
        <w:rPr>
          <w:rFonts w:ascii="黑体" w:eastAsia="黑体" w:hAnsi="黑体"/>
        </w:rPr>
        <w:t>校准不确定度评定实例</w:t>
      </w:r>
    </w:p>
    <w:p w:rsidR="00C6003F" w:rsidRDefault="009B77AB">
      <w:pPr>
        <w:widowControl/>
        <w:adjustRightInd/>
        <w:spacing w:line="360" w:lineRule="auto"/>
        <w:ind w:firstLine="480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以游离氧化钙</w:t>
      </w:r>
      <w:r w:rsidR="005467C3">
        <w:rPr>
          <w:rFonts w:asciiTheme="minorEastAsia" w:eastAsiaTheme="minorEastAsia" w:hAnsiTheme="minorEastAsia" w:hint="eastAsia"/>
        </w:rPr>
        <w:t>质量分数</w:t>
      </w:r>
      <w:r>
        <w:rPr>
          <w:rFonts w:asciiTheme="minorEastAsia" w:eastAsiaTheme="minorEastAsia" w:hAnsiTheme="minorEastAsia"/>
        </w:rPr>
        <w:t>为0.66%</w:t>
      </w:r>
      <w:r>
        <w:rPr>
          <w:rFonts w:asciiTheme="minorEastAsia" w:eastAsiaTheme="minorEastAsia" w:hAnsiTheme="minorEastAsia" w:hint="eastAsia"/>
        </w:rPr>
        <w:t>的</w:t>
      </w:r>
      <w:r>
        <w:rPr>
          <w:rFonts w:asciiTheme="minorEastAsia" w:eastAsiaTheme="minorEastAsia" w:hAnsiTheme="minorEastAsia"/>
        </w:rPr>
        <w:t>水泥标准样品校准络合反应装置为例，</w:t>
      </w:r>
      <w:r>
        <w:rPr>
          <w:rFonts w:asciiTheme="minorEastAsia" w:eastAsiaTheme="minorEastAsia" w:hAnsiTheme="minorEastAsia" w:hint="eastAsia"/>
        </w:rPr>
        <w:t>实验</w:t>
      </w:r>
      <w:r>
        <w:rPr>
          <w:rFonts w:asciiTheme="minorEastAsia" w:eastAsiaTheme="minorEastAsia" w:hAnsiTheme="minorEastAsia"/>
        </w:rPr>
        <w:t>条件如下：1.络合</w:t>
      </w:r>
      <w:r>
        <w:rPr>
          <w:rFonts w:asciiTheme="minorEastAsia" w:eastAsiaTheme="minorEastAsia" w:hAnsiTheme="minorEastAsia" w:hint="eastAsia"/>
        </w:rPr>
        <w:t>时间</w:t>
      </w:r>
      <w:r>
        <w:rPr>
          <w:rFonts w:asciiTheme="minorEastAsia" w:eastAsiaTheme="minorEastAsia" w:hAnsiTheme="minorEastAsia"/>
        </w:rPr>
        <w:t>5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。2.络合</w:t>
      </w:r>
      <w:r>
        <w:rPr>
          <w:rFonts w:asciiTheme="minorEastAsia" w:eastAsiaTheme="minorEastAsia" w:hAnsiTheme="minorEastAsia" w:hint="eastAsia"/>
        </w:rPr>
        <w:t>时间</w:t>
      </w:r>
      <w:r>
        <w:rPr>
          <w:rFonts w:asciiTheme="minorEastAsia" w:eastAsiaTheme="minorEastAsia" w:hAnsiTheme="minorEastAsia"/>
        </w:rPr>
        <w:t>6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。</w:t>
      </w:r>
    </w:p>
    <w:p w:rsidR="00C6003F" w:rsidRDefault="009B77AB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Theme="minorEastAsia" w:eastAsiaTheme="minorEastAsia" w:hAnsiTheme="minorEastAsia" w:hint="eastAsia"/>
        </w:rPr>
        <w:t>各</w:t>
      </w:r>
      <w:r>
        <w:rPr>
          <w:rFonts w:asciiTheme="minorEastAsia" w:eastAsiaTheme="minorEastAsia" w:hAnsiTheme="minorEastAsia"/>
        </w:rPr>
        <w:t>分量的标准不确定度评定</w:t>
      </w:r>
    </w:p>
    <w:p w:rsidR="00C6003F" w:rsidRDefault="009B77AB">
      <w:pPr>
        <w:widowControl/>
        <w:adjustRightInd/>
        <w:spacing w:line="360" w:lineRule="auto"/>
        <w:jc w:val="left"/>
        <w:textAlignment w:val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Theme="minorEastAsia" w:eastAsiaTheme="minorEastAsia" w:hAnsiTheme="minorEastAsia" w:hint="eastAsia"/>
        </w:rPr>
        <w:t>滴定引入的不确定度</w:t>
      </w:r>
      <w:r>
        <w:rPr>
          <w:rFonts w:asciiTheme="minorEastAsia" w:eastAsiaTheme="minorEastAsia" w:hAnsiTheme="minorEastAsia"/>
        </w:rPr>
        <w:t>分量</w:t>
      </w:r>
      <m:oMath>
        <m:sSub>
          <m:sSubPr>
            <m:ctrlPr>
              <w:rPr>
                <w:rFonts w:ascii="Cambria Math" w:eastAsiaTheme="minorEastAsia" w:hAnsiTheme="minorEastAsia"/>
              </w:rPr>
            </m:ctrlPr>
          </m:sSubPr>
          <m:e>
            <m:r>
              <w:rPr>
                <w:rFonts w:ascii="Cambria Math" w:eastAsiaTheme="minorEastAsia" w:hAnsiTheme="minorEastAsia"/>
              </w:rPr>
              <m:t>u</m:t>
            </m:r>
          </m:e>
          <m:sub>
            <m:r>
              <w:rPr>
                <w:rFonts w:ascii="Cambria Math" w:eastAsiaTheme="minorEastAsia" w:hAnsiTheme="minorEastAsia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</w:rPr>
            </m:ctrlPr>
          </m:dPr>
          <m:e>
            <m:r>
              <w:rPr>
                <w:rFonts w:ascii="Cambria Math" w:eastAsiaTheme="minorEastAsia" w:hAnsiTheme="minorEastAsia"/>
              </w:rPr>
              <m:t>c</m:t>
            </m:r>
          </m:e>
        </m:d>
      </m:oMath>
    </w:p>
    <w:p w:rsidR="00C6003F" w:rsidRDefault="009B77AB">
      <w:pPr>
        <w:spacing w:line="360" w:lineRule="auto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滴定过程引入的不确定度主要来源：</w:t>
      </w:r>
      <w:r>
        <w:rPr>
          <w:rFonts w:asciiTheme="minorEastAsia" w:eastAsiaTheme="minorEastAsia" w:hAnsiTheme="minorEastAsia" w:hint="eastAsia"/>
        </w:rPr>
        <w:t>天平的不确定度</w:t>
      </w:r>
      <m:oMath>
        <m:sSub>
          <m:sSubPr>
            <m:ctrlPr>
              <w:rPr>
                <w:rFonts w:ascii="Cambria Math" w:eastAsiaTheme="minorEastAsia" w:hAnsiTheme="minorEastAsia"/>
              </w:rPr>
            </m:ctrlPr>
          </m:sSubPr>
          <m:e>
            <m:r>
              <w:rPr>
                <w:rFonts w:ascii="Cambria Math" w:eastAsiaTheme="minorEastAsia" w:hAnsiTheme="minorEastAsia"/>
              </w:rPr>
              <m:t>u</m:t>
            </m:r>
          </m:e>
          <m:sub>
            <m:r>
              <w:rPr>
                <w:rFonts w:ascii="Cambria Math" w:eastAsiaTheme="minorEastAsia" w:hAnsiTheme="minorEastAsia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Theme="minorEastAsia"/>
                  </w:rPr>
                  <m:t>c</m:t>
                </m:r>
              </m:e>
              <m:sub>
                <m:r>
                  <w:rPr>
                    <w:rFonts w:ascii="Cambria Math" w:eastAsiaTheme="minorEastAsia" w:hAnsiTheme="minorEastAsia"/>
                  </w:rPr>
                  <m:t>m</m:t>
                </m:r>
              </m:sub>
            </m:sSub>
          </m:e>
        </m:d>
      </m:oMath>
      <w:r>
        <w:rPr>
          <w:rFonts w:asciiTheme="minorEastAsia" w:eastAsiaTheme="minorEastAsia" w:hAnsiTheme="minorEastAsia" w:hint="eastAsia"/>
        </w:rPr>
        <w:t>；滴定管的不确定度</w:t>
      </w:r>
      <m:oMath>
        <m:sSub>
          <m:sSubPr>
            <m:ctrlPr>
              <w:rPr>
                <w:rFonts w:ascii="Cambria Math" w:eastAsiaTheme="minorEastAsia" w:hAnsiTheme="minorEastAsia"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d</m:t>
                </m:r>
              </m:sub>
            </m:sSub>
          </m:e>
        </m:d>
      </m:oMath>
      <w:r>
        <w:rPr>
          <w:rFonts w:asciiTheme="minorEastAsia" w:eastAsiaTheme="minorEastAsia" w:hAnsiTheme="minorEastAsia" w:hint="eastAsia"/>
        </w:rPr>
        <w:t>；</w:t>
      </w:r>
      <w:r>
        <w:rPr>
          <w:rFonts w:asciiTheme="minorEastAsia" w:eastAsiaTheme="minorEastAsia" w:hAnsiTheme="minorEastAsia"/>
        </w:rPr>
        <w:t>苯甲酸-无水乙醇</w:t>
      </w:r>
      <w:r>
        <w:rPr>
          <w:rFonts w:asciiTheme="minorEastAsia" w:eastAsiaTheme="minorEastAsia" w:hAnsiTheme="minorEastAsia" w:hint="eastAsia"/>
        </w:rPr>
        <w:t>标准滴定溶液的不确定度</w:t>
      </w:r>
      <m:oMath>
        <m:sSub>
          <m:sSubPr>
            <m:ctrlPr>
              <w:rPr>
                <w:rFonts w:ascii="Cambria Math" w:eastAsiaTheme="minorEastAsia" w:hAnsiTheme="minorEastAsia"/>
              </w:rPr>
            </m:ctrlPr>
          </m:sSubPr>
          <m:e>
            <m:r>
              <w:rPr>
                <w:rFonts w:ascii="Cambria Math" w:eastAsiaTheme="minorEastAsia" w:hAnsiTheme="minorEastAsia"/>
              </w:rPr>
              <m:t>u</m:t>
            </m:r>
          </m:e>
          <m:sub>
            <m:r>
              <w:rPr>
                <w:rFonts w:ascii="Cambria Math" w:eastAsiaTheme="minorEastAsia" w:hAnsiTheme="minorEastAsia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</w:rPr>
            </m:ctrlPr>
          </m:dPr>
          <m:e>
            <m:r>
              <w:rPr>
                <w:rFonts w:ascii="Cambria Math" w:eastAsiaTheme="minorEastAsia" w:hAnsiTheme="minorEastAsia" w:hint="eastAsia"/>
              </w:rPr>
              <m:t>w</m:t>
            </m:r>
          </m:e>
        </m:d>
      </m:oMath>
      <w:r>
        <w:rPr>
          <w:rFonts w:asciiTheme="minorEastAsia" w:eastAsiaTheme="minorEastAsia" w:hAnsiTheme="minorEastAsia"/>
        </w:rPr>
        <w:t>。</w:t>
      </w:r>
    </w:p>
    <w:p w:rsidR="00C6003F" w:rsidRDefault="009B77AB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Theme="minorEastAsia" w:eastAsiaTheme="minorEastAsia" w:hAnsiTheme="minorEastAsia" w:hint="eastAsia"/>
        </w:rPr>
        <w:t>天平称量的相对不确定度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</m:e>
        </m:d>
      </m:oMath>
    </w:p>
    <w:p w:rsidR="00C6003F" w:rsidRDefault="009B77AB">
      <w:pPr>
        <w:spacing w:line="360" w:lineRule="auto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天平的分辨力引入的不确定度</w:t>
      </w:r>
      <m:oMath>
        <m:r>
          <w:rPr>
            <w:rFonts w:ascii="Cambria Math" w:eastAsiaTheme="minorEastAsia" w:hAnsiTheme="minorEastAsia" w:cs="Cambria Math"/>
          </w:rPr>
          <m:t>u</m:t>
        </m:r>
        <m:d>
          <m:dPr>
            <m:ctrlPr>
              <w:rPr>
                <w:rFonts w:ascii="Cambria Math" w:eastAsiaTheme="minorEastAsia" w:hAnsiTheme="minorEastAsia" w:cs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 w:cs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Theme="minorEastAsia" w:cs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Theme="minorEastAsia" w:cs="Cambria Math"/>
                  </w:rPr>
                  <m:t>m</m:t>
                </m:r>
              </m:sub>
            </m:sSub>
          </m:e>
        </m:d>
      </m:oMath>
      <w:r>
        <w:rPr>
          <w:rFonts w:asciiTheme="minorEastAsia" w:eastAsiaTheme="minorEastAsia" w:hAnsiTheme="minorEastAsia" w:hint="eastAsia"/>
        </w:rPr>
        <w:t>，称量过程中，</w:t>
      </w:r>
      <w:r w:rsidR="000B1997">
        <w:rPr>
          <w:rFonts w:asciiTheme="minorEastAsia" w:eastAsiaTheme="minorEastAsia" w:hAnsiTheme="minorEastAsia" w:hint="eastAsia"/>
        </w:rPr>
        <w:t>由</w:t>
      </w:r>
      <w:r>
        <w:rPr>
          <w:rFonts w:asciiTheme="minorEastAsia" w:eastAsiaTheme="minorEastAsia" w:hAnsiTheme="minorEastAsia" w:hint="eastAsia"/>
        </w:rPr>
        <w:t>系统效应引入的不确定度主要有天平的分辨力引入，根据检定证书可知天平的分辨力为0.0001g，称样量为0.</w:t>
      </w:r>
      <w:r>
        <w:rPr>
          <w:rFonts w:asciiTheme="minorEastAsia" w:eastAsiaTheme="minorEastAsia" w:hAnsiTheme="minorEastAsia"/>
        </w:rPr>
        <w:t>5</w:t>
      </w:r>
      <w:r>
        <w:rPr>
          <w:rFonts w:asciiTheme="minorEastAsia" w:eastAsiaTheme="minorEastAsia" w:hAnsiTheme="minorEastAsia" w:hint="eastAsia"/>
        </w:rPr>
        <w:t>000g，属于均匀分布，</w:t>
      </w:r>
      <m:oMath>
        <m:r>
          <w:rPr>
            <w:rFonts w:ascii="Cambria Math" w:eastAsiaTheme="minorEastAsia" w:hAnsiTheme="minorEastAsia" w:cs="Cambria Math"/>
          </w:rPr>
          <m:t>u</m:t>
        </m:r>
        <m:d>
          <m:dPr>
            <m:ctrlPr>
              <w:rPr>
                <w:rFonts w:ascii="Cambria Math" w:eastAsiaTheme="minorEastAsia" w:hAnsiTheme="minorEastAsia" w:cs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 w:cs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Theme="minorEastAsia" w:cs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Theme="minorEastAsia" w:cs="Cambria Math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Theme="minorEastAsia" w:cs="Cambria Math"/>
          </w:rPr>
          <m:t>=0.000029</m:t>
        </m:r>
      </m:oMath>
      <w:r>
        <w:rPr>
          <w:rFonts w:asciiTheme="minorEastAsia" w:eastAsiaTheme="minorEastAsia" w:hAnsiTheme="minorEastAsia"/>
        </w:rPr>
        <w:t>g</w:t>
      </w:r>
      <w:r>
        <w:rPr>
          <w:rFonts w:asciiTheme="minorEastAsia" w:eastAsiaTheme="minorEastAsia" w:hAnsiTheme="minorEastAsia" w:hint="eastAsia"/>
        </w:rPr>
        <w:t>。</w:t>
      </w:r>
    </w:p>
    <w:p w:rsidR="00C6003F" w:rsidRDefault="009B77AB">
      <w:pPr>
        <w:spacing w:line="360" w:lineRule="auto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由天平称量的相对标准不确定度分量为：</w:t>
      </w:r>
    </w:p>
    <w:p w:rsidR="00C6003F" w:rsidRDefault="00FF2491">
      <w:pPr>
        <w:spacing w:line="360" w:lineRule="auto"/>
        <w:ind w:firstLine="480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</m:e>
        </m:d>
        <m:r>
          <w:rPr>
            <w:rFonts w:ascii="Cambria Math" w:eastAsiaTheme="minorEastAsia" w:hAnsiTheme="minorEastAsia"/>
            <w:szCs w:val="24"/>
          </w:rPr>
          <m:t>=</m:t>
        </m:r>
        <m:f>
          <m:fPr>
            <m:ctrlPr>
              <w:rPr>
                <w:rFonts w:ascii="Cambria Math" w:eastAsiaTheme="minorEastAsia" w:hAnsiTheme="minorEastAsia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</w:rPr>
              <m:t>u</m:t>
            </m:r>
            <m:d>
              <m:dPr>
                <m:ctrlPr>
                  <w:rPr>
                    <w:rFonts w:ascii="Cambria Math" w:eastAsiaTheme="minorEastAsia" w:hAnsiTheme="minorEastAsia" w:cs="Cambria Math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Theme="minorEastAsia" w:cs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Theme="minorEastAsia" w:cs="Cambria Math"/>
                        <w:szCs w:val="24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Theme="minorEastAsia" w:cs="Cambria Math"/>
                        <w:szCs w:val="24"/>
                      </w:rPr>
                      <m:t>m</m:t>
                    </m:r>
                  </m:sub>
                </m:sSub>
              </m:e>
            </m:d>
          </m:num>
          <m:den>
            <m:r>
              <w:rPr>
                <w:rFonts w:ascii="Cambria Math" w:eastAsiaTheme="minorEastAsia" w:hAnsiTheme="minorEastAsia"/>
                <w:szCs w:val="24"/>
              </w:rPr>
              <m:t>0.5000</m:t>
            </m:r>
          </m:den>
        </m:f>
        <m:r>
          <w:rPr>
            <w:rFonts w:ascii="Cambria Math" w:eastAsiaTheme="minorEastAsia" w:hAnsiTheme="minorEastAsia" w:hint="eastAsia"/>
            <w:szCs w:val="24"/>
          </w:rPr>
          <m:t>=</m:t>
        </m:r>
        <m:r>
          <w:rPr>
            <w:rFonts w:ascii="Cambria Math" w:eastAsiaTheme="minorEastAsia" w:hAnsiTheme="minorEastAsia"/>
            <w:szCs w:val="24"/>
          </w:rPr>
          <m:t>0.000058</m:t>
        </m:r>
      </m:oMath>
      <w:r w:rsidR="009B77AB">
        <w:rPr>
          <w:rFonts w:asciiTheme="minorEastAsia" w:eastAsiaTheme="minorEastAsia" w:hAnsiTheme="minorEastAsia" w:hint="eastAsia"/>
        </w:rPr>
        <w:t>。</w:t>
      </w:r>
    </w:p>
    <w:p w:rsidR="00C6003F" w:rsidRDefault="009B77AB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Theme="minorEastAsia" w:eastAsiaTheme="minorEastAsia" w:hAnsiTheme="minorEastAsia"/>
        </w:rPr>
        <w:t>苯甲酸</w:t>
      </w:r>
      <w:r>
        <w:rPr>
          <w:rFonts w:asciiTheme="minorEastAsia" w:eastAsiaTheme="minorEastAsia" w:hAnsiTheme="minorEastAsia"/>
          <w:szCs w:val="24"/>
        </w:rPr>
        <w:t>-</w:t>
      </w:r>
      <w:r>
        <w:rPr>
          <w:rFonts w:asciiTheme="minorEastAsia" w:eastAsiaTheme="minorEastAsia" w:hAnsiTheme="minorEastAsia"/>
        </w:rPr>
        <w:t>无水乙醇</w:t>
      </w:r>
      <w:r>
        <w:rPr>
          <w:rFonts w:asciiTheme="minorEastAsia" w:eastAsiaTheme="minorEastAsia" w:hAnsiTheme="minorEastAsia" w:hint="eastAsia"/>
        </w:rPr>
        <w:t>标准滴定溶液的相对不确定度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 w:hint="eastAsia"/>
              </w:rPr>
              <m:t>w</m:t>
            </m:r>
          </m:e>
        </m:d>
      </m:oMath>
    </w:p>
    <w:p w:rsidR="00C6003F" w:rsidRDefault="009B77AB">
      <w:pPr>
        <w:spacing w:line="360" w:lineRule="auto"/>
        <w:ind w:firstLineChars="250" w:firstLine="6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苯甲酸</w:t>
      </w:r>
      <w:r>
        <w:rPr>
          <w:rFonts w:asciiTheme="minorEastAsia" w:eastAsiaTheme="minorEastAsia" w:hAnsiTheme="minorEastAsia"/>
          <w:szCs w:val="24"/>
        </w:rPr>
        <w:t>-无水乙醇</w:t>
      </w:r>
      <w:r>
        <w:rPr>
          <w:rFonts w:asciiTheme="minorEastAsia" w:eastAsiaTheme="minorEastAsia" w:hAnsiTheme="minorEastAsia" w:hint="eastAsia"/>
        </w:rPr>
        <w:t>标准滴定溶液的标定过程测量不确定度的主要来源是：碳酸钙基准试剂的不确定度分量</w:t>
      </w:r>
      <w:r>
        <w:rPr>
          <w:rFonts w:asciiTheme="minorEastAsia" w:eastAsiaTheme="minorEastAsia" w:hAnsiTheme="minorEastAsia"/>
        </w:rPr>
        <w:t>。</w:t>
      </w:r>
    </w:p>
    <w:p w:rsidR="00C6003F" w:rsidRDefault="009B77AB">
      <w:pPr>
        <w:tabs>
          <w:tab w:val="left" w:pos="735"/>
        </w:tabs>
        <w:spacing w:line="360" w:lineRule="auto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采用碳酸钙基准试剂，供应商目录中标注的基准试剂碳酸钙的含量范围99.95%～100.05%。干燥过程完全按照供应商的规定进行，则无其他不确定度来源。</w:t>
      </w:r>
    </w:p>
    <w:p w:rsidR="00C6003F" w:rsidRDefault="009B77AB">
      <w:pPr>
        <w:tabs>
          <w:tab w:val="left" w:pos="735"/>
        </w:tabs>
        <w:spacing w:line="360" w:lineRule="auto"/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供应商在目录中没有给出不确定度的进一步信息，因此可将不确定度视为平均分布，</w:t>
      </w:r>
      <w:r>
        <w:rPr>
          <w:rFonts w:asciiTheme="minorEastAsia" w:eastAsiaTheme="minorEastAsia" w:hAnsiTheme="minorEastAsia"/>
        </w:rPr>
        <w:t>天平的</w:t>
      </w:r>
      <w:r>
        <w:rPr>
          <w:rFonts w:asciiTheme="minorEastAsia" w:eastAsiaTheme="minorEastAsia" w:hAnsiTheme="minorEastAsia" w:hint="eastAsia"/>
        </w:rPr>
        <w:t>最大容许差</w:t>
      </w:r>
      <w:r>
        <w:rPr>
          <w:rFonts w:asciiTheme="minorEastAsia" w:eastAsiaTheme="minorEastAsia" w:hAnsiTheme="minorEastAsia"/>
        </w:rPr>
        <w:t>为0.000</w:t>
      </w:r>
      <w:r>
        <w:rPr>
          <w:rFonts w:asciiTheme="minorEastAsia" w:eastAsiaTheme="minorEastAsia" w:hAnsiTheme="minorEastAsia" w:hint="eastAsia"/>
        </w:rPr>
        <w:t>5g</w:t>
      </w:r>
      <w:r>
        <w:rPr>
          <w:rFonts w:asciiTheme="minorEastAsia" w:eastAsiaTheme="minorEastAsia" w:hAnsiTheme="minorEastAsia"/>
        </w:rPr>
        <w:t>，按均匀分布，</w:t>
      </w:r>
      <w:r>
        <w:rPr>
          <w:rFonts w:asciiTheme="minorEastAsia" w:eastAsiaTheme="minorEastAsia" w:hAnsiTheme="minorEastAsia" w:hint="eastAsia"/>
        </w:rPr>
        <w:t>碳酸钙</w:t>
      </w:r>
      <w:r>
        <w:rPr>
          <w:rFonts w:asciiTheme="minorEastAsia" w:eastAsiaTheme="minorEastAsia" w:hAnsiTheme="minorEastAsia"/>
        </w:rPr>
        <w:t>的相对标准不确定度分量</w:t>
      </w:r>
      <w:r>
        <w:rPr>
          <w:rFonts w:asciiTheme="minorEastAsia" w:eastAsiaTheme="minorEastAsia" w:hAnsiTheme="minorEastAsia" w:hint="eastAsia"/>
        </w:rPr>
        <w:t>：</w:t>
      </w:r>
    </w:p>
    <w:p w:rsidR="00C6003F" w:rsidRDefault="00FF2491">
      <w:pPr>
        <w:tabs>
          <w:tab w:val="left" w:pos="735"/>
        </w:tabs>
        <w:spacing w:line="360" w:lineRule="auto"/>
        <w:ind w:firstLine="480"/>
        <w:rPr>
          <w:rFonts w:asciiTheme="minorEastAsia" w:eastAsiaTheme="minorEastAsia" w:hAnsiTheme="minorEastAsia"/>
          <w:b/>
          <w:position w:val="-24"/>
        </w:rPr>
      </w:pPr>
      <m:oMathPara>
        <m:oMath>
          <m:sSub>
            <m:sSubPr>
              <m:ctrlPr>
                <w:rPr>
                  <w:rFonts w:ascii="Cambria Math" w:eastAsiaTheme="minorEastAsia" w:hAnsiTheme="minorEastAsia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w:rPr>
                  <w:rFonts w:ascii="Cambria Math" w:eastAsiaTheme="minorEastAsia" w:hAnsi="Cambria Math"/>
                </w:rPr>
                <m:t>rel</m:t>
              </m:r>
            </m:sub>
          </m:sSub>
          <m:d>
            <m:dPr>
              <m:ctrlPr>
                <w:rPr>
                  <w:rFonts w:ascii="Cambria Math" w:eastAsiaTheme="minorEastAsia" w:hAnsiTheme="minorEastAsia"/>
                  <w:i/>
                </w:rPr>
              </m:ctrlPr>
            </m:dPr>
            <m:e>
              <m:r>
                <w:rPr>
                  <w:rFonts w:ascii="Cambria Math" w:eastAsiaTheme="minorEastAsia" w:hAnsi="Cambria Math" w:hint="eastAsia"/>
                </w:rPr>
                <m:t>w</m:t>
              </m:r>
            </m:e>
          </m:d>
          <m:r>
            <w:rPr>
              <w:rFonts w:ascii="Cambria Math" w:eastAsiaTheme="minorEastAsia" w:hAnsiTheme="minorEastAsia"/>
            </w:rPr>
            <m:t>=</m:t>
          </m:r>
          <m:f>
            <m:fPr>
              <m:ctrlPr>
                <w:rPr>
                  <w:rFonts w:ascii="Cambria Math" w:eastAsia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Theme="minorEastAsia"/>
                </w:rPr>
                <m:t>0.0005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eastAsiaTheme="minorEastAsia" w:hAnsiTheme="minorEastAsia" w:hint="eastAsia"/>
            </w:rPr>
            <m:t>=</m:t>
          </m:r>
          <m:r>
            <m:rPr>
              <m:sty m:val="p"/>
            </m:rPr>
            <w:rPr>
              <w:rFonts w:ascii="Cambria Math" w:eastAsiaTheme="minorEastAsia" w:hAnsiTheme="minorEastAsia"/>
            </w:rPr>
            <m:t>0.00029</m:t>
          </m:r>
        </m:oMath>
      </m:oMathPara>
    </w:p>
    <w:p w:rsidR="00C6003F" w:rsidRDefault="009B77AB">
      <w:pPr>
        <w:spacing w:line="360" w:lineRule="auto"/>
        <w:jc w:val="left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3</w:t>
      </w: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</w:t>
      </w:r>
      <w:r>
        <w:rPr>
          <w:rFonts w:asciiTheme="minorEastAsia" w:eastAsiaTheme="minorEastAsia" w:hAnsiTheme="minorEastAsia" w:hint="eastAsia"/>
        </w:rPr>
        <w:t>管</w:t>
      </w:r>
      <w:r>
        <w:rPr>
          <w:rFonts w:asciiTheme="minorEastAsia" w:eastAsiaTheme="minorEastAsia" w:hAnsiTheme="minorEastAsia"/>
        </w:rPr>
        <w:t>引入的相对标准不确定度</w:t>
      </w:r>
      <w:r>
        <w:rPr>
          <w:rFonts w:asciiTheme="minorEastAsia" w:eastAsiaTheme="minorEastAsia" w:hAnsiTheme="minorEastAsia" w:hint="eastAsia"/>
        </w:rPr>
        <w:t>分量</w:t>
      </w:r>
      <w:r>
        <w:rPr>
          <w:rFonts w:asciiTheme="minorEastAsia" w:eastAsiaTheme="minorEastAsia" w:hAnsiTheme="minorEastAsia"/>
        </w:rPr>
        <w:t>：</w:t>
      </w:r>
    </w:p>
    <w:p w:rsidR="00C6003F" w:rsidRDefault="009B77AB">
      <w:pPr>
        <w:spacing w:line="360" w:lineRule="auto"/>
        <w:ind w:firstLineChars="250" w:firstLine="6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滴定</w:t>
      </w:r>
      <w:r>
        <w:rPr>
          <w:rFonts w:asciiTheme="minorEastAsia" w:eastAsiaTheme="minorEastAsia" w:hAnsiTheme="minorEastAsia"/>
        </w:rPr>
        <w:t>苯甲酸</w:t>
      </w:r>
      <w:r>
        <w:rPr>
          <w:rFonts w:asciiTheme="minorEastAsia" w:eastAsiaTheme="minorEastAsia" w:hAnsiTheme="minorEastAsia"/>
          <w:szCs w:val="24"/>
        </w:rPr>
        <w:t>-无水乙醇</w:t>
      </w:r>
      <w:r>
        <w:rPr>
          <w:rFonts w:asciiTheme="minorEastAsia" w:eastAsiaTheme="minorEastAsia" w:hAnsiTheme="minorEastAsia" w:hint="eastAsia"/>
        </w:rPr>
        <w:t>标准滴定溶液采用</w:t>
      </w: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酸式滴定管，</w:t>
      </w:r>
      <w:r>
        <w:rPr>
          <w:rFonts w:asciiTheme="minorEastAsia" w:eastAsiaTheme="minorEastAsia" w:hAnsiTheme="minorEastAsia" w:hint="eastAsia"/>
        </w:rPr>
        <w:t>根据</w:t>
      </w:r>
      <w:r>
        <w:rPr>
          <w:rFonts w:asciiTheme="minorEastAsia" w:eastAsiaTheme="minorEastAsia" w:hAnsiTheme="minorEastAsia"/>
        </w:rPr>
        <w:t>《常用玻璃量器检定规程》JJG196-2006，25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酸式滴定管20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时允差为</w:t>
      </w:r>
      <m:oMath>
        <m:r>
          <w:rPr>
            <w:rFonts w:ascii="Cambria Math" w:eastAsiaTheme="minorEastAsia" w:hAnsi="Cambria Math"/>
          </w:rPr>
          <m:t>δ</m:t>
        </m:r>
      </m:oMath>
      <w:r>
        <w:rPr>
          <w:rFonts w:asciiTheme="minorEastAsia" w:eastAsiaTheme="minorEastAsia" w:hAnsiTheme="minorEastAsia"/>
        </w:rPr>
        <w:t>为0.04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，电子分析天平的最大容许误差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Theme="minorEastAsia"/>
              </w:rPr>
              <m:t>1</m:t>
            </m:r>
          </m:sub>
        </m:sSub>
      </m:oMath>
      <w:r>
        <w:rPr>
          <w:rFonts w:asciiTheme="minorEastAsia" w:eastAsiaTheme="minorEastAsia" w:hAnsiTheme="minorEastAsia" w:hint="eastAsia"/>
        </w:rPr>
        <w:t>为</w:t>
      </w:r>
      <w:r>
        <w:rPr>
          <w:rFonts w:asciiTheme="minorEastAsia" w:eastAsiaTheme="minorEastAsia" w:hAnsiTheme="minorEastAsia"/>
        </w:rPr>
        <w:t>0.0005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衡量法</w:t>
      </w:r>
      <w:r>
        <w:rPr>
          <w:rFonts w:asciiTheme="minorEastAsia" w:eastAsiaTheme="minorEastAsia" w:hAnsiTheme="minorEastAsia"/>
        </w:rPr>
        <w:t>用表中</w:t>
      </w:r>
      <w:r>
        <w:rPr>
          <w:rFonts w:asciiTheme="minorEastAsia" w:eastAsiaTheme="minorEastAsia" w:hAnsiTheme="minorEastAsia" w:hint="eastAsia"/>
        </w:rPr>
        <w:t>查得水</w:t>
      </w:r>
      <w:r>
        <w:rPr>
          <w:rFonts w:asciiTheme="minorEastAsia" w:eastAsiaTheme="minorEastAsia" w:hAnsiTheme="minorEastAsia"/>
        </w:rPr>
        <w:t>的</w:t>
      </w:r>
      <w:r>
        <w:rPr>
          <w:rFonts w:asciiTheme="minorEastAsia" w:eastAsiaTheme="minorEastAsia" w:hAnsiTheme="minorEastAsia" w:hint="eastAsia"/>
        </w:rPr>
        <w:t>修约</w:t>
      </w:r>
      <w:r>
        <w:rPr>
          <w:rFonts w:asciiTheme="minorEastAsia" w:eastAsiaTheme="minorEastAsia" w:hAnsiTheme="minorEastAsia"/>
        </w:rPr>
        <w:t>半宽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Theme="minorEastAsia"/>
              </w:rPr>
              <m:t>2</m:t>
            </m:r>
          </m:sub>
        </m:sSub>
      </m:oMath>
      <w:r>
        <w:rPr>
          <w:rFonts w:asciiTheme="minorEastAsia" w:eastAsiaTheme="minorEastAsia" w:hAnsiTheme="minorEastAsia"/>
        </w:rPr>
        <w:t>为0.0005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/>
        </w:rPr>
        <w:t>，纯水密度</w:t>
      </w:r>
      <w:r>
        <w:rPr>
          <w:rFonts w:asciiTheme="minorEastAsia" w:eastAsiaTheme="minorEastAsia" w:hAnsiTheme="minorEastAsia" w:hint="eastAsia"/>
        </w:rPr>
        <w:t>修约</w:t>
      </w:r>
      <w:r>
        <w:rPr>
          <w:rFonts w:asciiTheme="minorEastAsia" w:eastAsiaTheme="minorEastAsia" w:hAnsiTheme="minorEastAsia"/>
        </w:rPr>
        <w:t>值误差区间的半宽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Theme="minorEastAsia"/>
              </w:rPr>
              <m:t>3</m:t>
            </m:r>
          </m:sub>
        </m:sSub>
      </m:oMath>
      <w:r>
        <w:rPr>
          <w:rFonts w:asciiTheme="minorEastAsia" w:eastAsiaTheme="minorEastAsia" w:hAnsiTheme="minorEastAsia"/>
        </w:rPr>
        <w:t>为5</w:t>
      </w:r>
      <m:oMath>
        <m:r>
          <m:rPr>
            <m:sty m:val="p"/>
          </m:rPr>
          <w:rPr>
            <w:rFonts w:ascii="Cambria Math" w:eastAsiaTheme="minorEastAsia" w:hAnsiTheme="minorEastAsia"/>
          </w:rPr>
          <m:t>×</m:t>
        </m:r>
      </m:oMath>
      <w:r>
        <w:rPr>
          <w:rFonts w:asciiTheme="minorEastAsia" w:eastAsiaTheme="minorEastAsia" w:hAnsiTheme="minorEastAsia"/>
        </w:rPr>
        <w:t>10</w:t>
      </w:r>
      <w:r>
        <w:rPr>
          <w:rFonts w:asciiTheme="minorEastAsia" w:eastAsiaTheme="minorEastAsia" w:hAnsiTheme="minorEastAsia"/>
          <w:vertAlign w:val="superscript"/>
        </w:rPr>
        <w:t>-7</w:t>
      </w:r>
      <w:r>
        <w:rPr>
          <w:rFonts w:asciiTheme="minorEastAsia" w:eastAsiaTheme="minorEastAsia" w:hAnsiTheme="minorEastAsia"/>
        </w:rPr>
        <w:t>g/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纯水</w:t>
      </w:r>
      <w:r>
        <w:rPr>
          <w:rFonts w:asciiTheme="minorEastAsia" w:eastAsiaTheme="minorEastAsia" w:hAnsiTheme="minorEastAsia"/>
        </w:rPr>
        <w:t>在20</w:t>
      </w:r>
      <w:r>
        <w:rPr>
          <w:rFonts w:asciiTheme="minorEastAsia" w:eastAsiaTheme="minorEastAsia" w:hAnsiTheme="minorEastAsia" w:hint="eastAsia"/>
        </w:rPr>
        <w:t>℃</w:t>
      </w:r>
      <w:r>
        <w:rPr>
          <w:rFonts w:asciiTheme="minorEastAsia" w:eastAsiaTheme="minorEastAsia" w:hAnsiTheme="minorEastAsia"/>
        </w:rPr>
        <w:t>时的密度</w:t>
      </w:r>
      <m:oMath>
        <m:r>
          <w:rPr>
            <w:rFonts w:ascii="Cambria Math" w:eastAsiaTheme="minorEastAsia" w:hAnsi="Cambria Math"/>
          </w:rPr>
          <m:t>ρ</m:t>
        </m:r>
        <m:r>
          <m:rPr>
            <m:sty m:val="p"/>
          </m:rPr>
          <w:rPr>
            <w:rFonts w:asciiTheme="minorEastAsia" w:eastAsiaTheme="minorEastAsia" w:hAnsiTheme="minorEastAsia"/>
          </w:rPr>
          <m:t>为</m:t>
        </m:r>
      </m:oMath>
      <w:r>
        <w:rPr>
          <w:rFonts w:asciiTheme="minorEastAsia" w:eastAsiaTheme="minorEastAsia" w:hAnsiTheme="minorEastAsia"/>
        </w:rPr>
        <w:t>0.998201</w:t>
      </w:r>
      <w:r>
        <w:rPr>
          <w:rFonts w:asciiTheme="minorEastAsia" w:eastAsiaTheme="minorEastAsia" w:hAnsiTheme="minorEastAsia" w:hint="eastAsia"/>
        </w:rPr>
        <w:t>g</w:t>
      </w:r>
      <w:r>
        <w:rPr>
          <w:rFonts w:asciiTheme="minorEastAsia" w:eastAsiaTheme="minorEastAsia" w:hAnsiTheme="minorEastAsia"/>
        </w:rPr>
        <w:t>/m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，称量水校正</w:t>
      </w:r>
      <w:r>
        <w:rPr>
          <w:rFonts w:asciiTheme="minorEastAsia" w:eastAsiaTheme="minorEastAsia" w:hAnsiTheme="minorEastAsia" w:hint="eastAsia"/>
        </w:rPr>
        <w:t>滴定管</w:t>
      </w:r>
      <w:r>
        <w:rPr>
          <w:rFonts w:asciiTheme="minorEastAsia" w:eastAsiaTheme="minorEastAsia" w:hAnsiTheme="minorEastAsia"/>
        </w:rPr>
        <w:t>时引入的标准不确定度分量为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ρ</m:t>
            </m:r>
          </m:den>
        </m:f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Theme="minorEastAsia"/>
                    <w:i/>
                  </w:rPr>
                </m:ctrlPr>
              </m:fPr>
              <m:num>
                <m:r>
                  <w:rPr>
                    <w:rFonts w:ascii="Cambria Math" w:eastAsiaTheme="minorEastAsia" w:hAnsiTheme="minorEastAsia"/>
                  </w:rPr>
                  <m:t>2</m:t>
                </m:r>
              </m:num>
              <m:den>
                <m:r>
                  <w:rPr>
                    <w:rFonts w:ascii="Cambria Math" w:eastAsiaTheme="minorEastAsia" w:hAnsiTheme="minorEastAsia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Theme="minorEastAsia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f>
                      <m:f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Theme="minorEastAsi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Theme="minorEastAsia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Theme="minorEastAsia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δ</m:t>
                    </m:r>
                  </m:num>
                  <m:den>
                    <m:r>
                      <w:rPr>
                        <w:rFonts w:ascii="Cambria Math" w:eastAsiaTheme="minorEastAsia" w:hAnsiTheme="minorEastAsia"/>
                      </w:rPr>
                      <m:t>3</m:t>
                    </m:r>
                  </m:den>
                </m:f>
                <m:sSub>
                  <m:sSub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Theme="minorEastAsia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</m:oMath>
      <w:r>
        <w:rPr>
          <w:rFonts w:asciiTheme="minorEastAsia" w:eastAsiaTheme="minorEastAsia" w:hAnsiTheme="minorEastAsia"/>
        </w:rPr>
        <w:t>=5.01</w:t>
      </w:r>
      <m:oMath>
        <m:sSup>
          <m:sSupPr>
            <m:ctrlPr>
              <w:rPr>
                <w:rFonts w:ascii="Cambria Math" w:eastAsiaTheme="minorEastAsia" w:hAnsiTheme="minorEastAsia"/>
                <w:i/>
              </w:rPr>
            </m:ctrlPr>
          </m:sSupPr>
          <m:e>
            <m:r>
              <w:rPr>
                <w:rFonts w:ascii="Cambria Math" w:eastAsiaTheme="minorEastAsia" w:hAnsiTheme="minorEastAsia"/>
              </w:rPr>
              <m:t>×</m:t>
            </m:r>
            <m:r>
              <w:rPr>
                <w:rFonts w:ascii="Cambria Math" w:eastAsiaTheme="minorEastAsia" w:hAnsiTheme="minorEastAsia"/>
              </w:rPr>
              <m:t>10</m:t>
            </m:r>
          </m:e>
          <m:sup>
            <m:r>
              <w:rPr>
                <w:rFonts w:asciiTheme="minorEastAsia" w:eastAsiaTheme="minorEastAsia" w:hAnsi="Cambria Math"/>
              </w:rPr>
              <m:t>-</m:t>
            </m:r>
            <m:r>
              <w:rPr>
                <w:rFonts w:ascii="Cambria Math" w:eastAsiaTheme="minorEastAsia" w:hAnsiTheme="minorEastAsia"/>
              </w:rPr>
              <m:t>4</m:t>
            </m:r>
          </m:sup>
        </m:sSup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</w:p>
    <w:p w:rsidR="00C6003F" w:rsidRDefault="009B77AB">
      <w:pPr>
        <w:spacing w:line="360" w:lineRule="auto"/>
        <w:ind w:firstLineChars="250" w:firstLine="6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酸式滴定管校正精度为0.01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则滴定管</w:t>
      </w:r>
      <w:r>
        <w:rPr>
          <w:rFonts w:asciiTheme="minorEastAsia" w:eastAsiaTheme="minorEastAsia" w:hAnsiTheme="minorEastAsia"/>
        </w:rPr>
        <w:t>校正值得修约误差区间的半宽为0.005</w:t>
      </w:r>
      <w:r>
        <w:rPr>
          <w:rFonts w:asciiTheme="minorEastAsia" w:eastAsiaTheme="minorEastAsia" w:hAnsiTheme="minorEastAsia" w:hint="eastAsia"/>
        </w:rPr>
        <w:t>mL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按均匀分布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溶液体积</w:t>
      </w:r>
      <w:r>
        <w:rPr>
          <w:rFonts w:asciiTheme="minorEastAsia" w:eastAsiaTheme="minorEastAsia" w:hAnsiTheme="minorEastAsia"/>
        </w:rPr>
        <w:t>校正值修约误差引入的标准不确定度分量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0.005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inorEastAsia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Theme="minorEastAsia"/>
                  </w:rPr>
                  <m:t>3</m:t>
                </m:r>
              </m:e>
            </m:rad>
          </m:den>
        </m:f>
        <m:r>
          <w:rPr>
            <w:rFonts w:ascii="Cambria Math" w:eastAsiaTheme="minorEastAsia" w:hAnsiTheme="minorEastAsia"/>
          </w:rPr>
          <m:t>=0.00298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  <w:r>
        <w:rPr>
          <w:rFonts w:asciiTheme="minorEastAsia" w:eastAsiaTheme="minorEastAsia" w:hAnsiTheme="minorEastAsia" w:hint="eastAsia"/>
        </w:rPr>
        <w:t>按</w:t>
      </w:r>
      <w:r>
        <w:rPr>
          <w:rFonts w:asciiTheme="minorEastAsia" w:eastAsiaTheme="minorEastAsia" w:hAnsiTheme="minorEastAsia"/>
        </w:rPr>
        <w:t>三角分布，由内插法确定溶液体积校正值时</w:t>
      </w:r>
      <w:r>
        <w:rPr>
          <w:rFonts w:asciiTheme="minorEastAsia" w:eastAsiaTheme="minorEastAsia" w:hAnsiTheme="minorEastAsia" w:hint="eastAsia"/>
        </w:rPr>
        <w:t>引入</w:t>
      </w:r>
      <w:r>
        <w:rPr>
          <w:rFonts w:asciiTheme="minorEastAsia" w:eastAsiaTheme="minorEastAsia" w:hAnsiTheme="minorEastAsia"/>
        </w:rPr>
        <w:t>的标</w:t>
      </w:r>
      <w:r>
        <w:rPr>
          <w:rFonts w:asciiTheme="minorEastAsia" w:eastAsiaTheme="minorEastAsia" w:hAnsiTheme="minorEastAsia" w:hint="eastAsia"/>
        </w:rPr>
        <w:t>准不确定度分量</w:t>
      </w:r>
      <m:oMath>
        <m:f>
          <m:fPr>
            <m:ctrlPr>
              <w:rPr>
                <w:rFonts w:ascii="Cambria Math" w:eastAsiaTheme="minorEastAsia" w:hAnsiTheme="minorEastAsia"/>
                <w:i/>
              </w:rPr>
            </m:ctrlPr>
          </m:fPr>
          <m:num>
            <m:r>
              <w:rPr>
                <w:rFonts w:ascii="Cambria Math" w:eastAsiaTheme="minorEastAsia" w:hAnsiTheme="minorEastAsia"/>
              </w:rPr>
              <m:t>0.02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Theme="minorEastAsia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Theme="minorEastAsia"/>
                  </w:rPr>
                  <m:t>6</m:t>
                </m:r>
              </m:e>
            </m:rad>
          </m:den>
        </m:f>
        <m:r>
          <w:rPr>
            <w:rFonts w:ascii="Cambria Math" w:eastAsiaTheme="minorEastAsia" w:hAnsiTheme="minorEastAsia"/>
          </w:rPr>
          <m:t>=0.00817</m:t>
        </m:r>
      </m:oMath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L</w:t>
      </w:r>
      <w:r>
        <w:rPr>
          <w:rFonts w:asciiTheme="minorEastAsia" w:eastAsiaTheme="minorEastAsia" w:hAnsiTheme="minorEastAsia"/>
        </w:rPr>
        <w:t>。</w:t>
      </w:r>
    </w:p>
    <w:p w:rsidR="00C6003F" w:rsidRDefault="009B77AB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25</w:t>
      </w:r>
      <w:r>
        <w:rPr>
          <w:rFonts w:asciiTheme="minorEastAsia" w:eastAsiaTheme="minorEastAsia" w:hAnsiTheme="minorEastAsia" w:hint="eastAsia"/>
        </w:rPr>
        <w:t xml:space="preserve">mL </w:t>
      </w:r>
      <w:r>
        <w:rPr>
          <w:rFonts w:asciiTheme="minorEastAsia" w:eastAsiaTheme="minorEastAsia" w:hAnsiTheme="minorEastAsia"/>
        </w:rPr>
        <w:t>A</w:t>
      </w:r>
      <w:r>
        <w:rPr>
          <w:rFonts w:asciiTheme="minorEastAsia" w:eastAsiaTheme="minorEastAsia" w:hAnsiTheme="minorEastAsia" w:hint="eastAsia"/>
        </w:rPr>
        <w:t>级</w:t>
      </w:r>
      <w:r>
        <w:rPr>
          <w:rFonts w:asciiTheme="minorEastAsia" w:eastAsiaTheme="minorEastAsia" w:hAnsiTheme="minorEastAsia"/>
        </w:rPr>
        <w:t>酸式滴定</w:t>
      </w:r>
      <w:r>
        <w:rPr>
          <w:rFonts w:asciiTheme="minorEastAsia" w:eastAsiaTheme="minorEastAsia" w:hAnsiTheme="minorEastAsia" w:hint="eastAsia"/>
        </w:rPr>
        <w:t>管</w:t>
      </w:r>
      <w:r>
        <w:rPr>
          <w:rFonts w:asciiTheme="minorEastAsia" w:eastAsiaTheme="minorEastAsia" w:hAnsiTheme="minorEastAsia"/>
        </w:rPr>
        <w:t>引入的</w:t>
      </w:r>
      <w:r>
        <w:rPr>
          <w:rFonts w:asciiTheme="minorEastAsia" w:eastAsiaTheme="minorEastAsia" w:hAnsiTheme="minorEastAsia" w:hint="eastAsia"/>
        </w:rPr>
        <w:t>相对</w:t>
      </w:r>
      <w:r>
        <w:rPr>
          <w:rFonts w:asciiTheme="minorEastAsia" w:eastAsiaTheme="minorEastAsia" w:hAnsiTheme="minorEastAsia"/>
        </w:rPr>
        <w:t>标准不确定度</w:t>
      </w:r>
      <w:r>
        <w:rPr>
          <w:rFonts w:asciiTheme="minorEastAsia" w:eastAsiaTheme="minorEastAsia" w:hAnsiTheme="minorEastAsia" w:hint="eastAsia"/>
        </w:rPr>
        <w:t>分量</w:t>
      </w:r>
      <w:r>
        <w:rPr>
          <w:rFonts w:asciiTheme="minorEastAsia" w:eastAsiaTheme="minorEastAsia" w:hAnsiTheme="minorEastAsia"/>
        </w:rPr>
        <w:t>:</w:t>
      </w:r>
    </w:p>
    <w:p w:rsidR="00C6003F" w:rsidRDefault="00FF2491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Theme="minorEastAsia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d</m:t>
                </m:r>
              </m:sub>
            </m:sSub>
          </m:e>
        </m:d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(5.01</m:t>
                </m:r>
                <m:r>
                  <w:rPr>
                    <w:rFonts w:ascii="Cambria Math" w:eastAsiaTheme="minorEastAsia" w:hAnsiTheme="minorEastAsia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Theme="minorEastAsia"/>
                      </w:rPr>
                      <m:t>10</m:t>
                    </m:r>
                  </m:e>
                  <m:sup>
                    <m:r>
                      <w:rPr>
                        <w:rFonts w:asciiTheme="minorEastAsia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Theme="minorEastAsia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Theme="minorEastAsia"/>
                  </w:rPr>
                  <m:t>)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(2.98</m:t>
                </m:r>
                <m:r>
                  <w:rPr>
                    <w:rFonts w:ascii="Cambria Math" w:eastAsiaTheme="minorEastAsia" w:hAnsiTheme="minorEastAsia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Theme="minorEastAsia"/>
                      </w:rPr>
                      <m:t>10</m:t>
                    </m:r>
                  </m:e>
                  <m:sup>
                    <m:r>
                      <w:rPr>
                        <w:rFonts w:asciiTheme="minorEastAsia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Theme="minorEastAsi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Theme="minorEastAsia"/>
                  </w:rPr>
                  <m:t>)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r>
                  <w:rPr>
                    <w:rFonts w:ascii="Cambria Math" w:eastAsiaTheme="minorEastAsia" w:hAnsiTheme="minorEastAsia"/>
                  </w:rPr>
                  <m:t>(8.17</m:t>
                </m:r>
                <m:r>
                  <w:rPr>
                    <w:rFonts w:ascii="Cambria Math" w:eastAsiaTheme="minorEastAsia" w:hAnsiTheme="minorEastAsia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Theme="minorEastAsia"/>
                      </w:rPr>
                      <m:t>10</m:t>
                    </m:r>
                  </m:e>
                  <m:sup>
                    <m:r>
                      <w:rPr>
                        <w:rFonts w:asciiTheme="minorEastAsia" w:eastAsiaTheme="minorEastAsia" w:hAnsi="Cambria Math"/>
                      </w:rPr>
                      <m:t>-</m:t>
                    </m:r>
                    <m:r>
                      <w:rPr>
                        <w:rFonts w:ascii="Cambria Math" w:eastAsiaTheme="minorEastAsia" w:hAnsiTheme="minorEastAsi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Theme="minorEastAsia"/>
                  </w:rPr>
                  <m:t>)</m:t>
                </m:r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=0.00871</m:t>
        </m:r>
      </m:oMath>
      <w:r w:rsidR="009B77AB">
        <w:rPr>
          <w:rFonts w:asciiTheme="minorEastAsia" w:eastAsiaTheme="minorEastAsia" w:hAnsiTheme="minorEastAsia" w:hint="eastAsia"/>
        </w:rPr>
        <w:t>。</w:t>
      </w:r>
    </w:p>
    <w:p w:rsidR="00C6003F" w:rsidRDefault="009B77AB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因各分量不确定度来源彼此独立不相关，故</w:t>
      </w:r>
      <w:r>
        <w:rPr>
          <w:rFonts w:asciiTheme="minorEastAsia" w:eastAsiaTheme="minorEastAsia" w:hAnsiTheme="minorEastAsia"/>
        </w:rPr>
        <w:t>由滴定引入</w:t>
      </w:r>
      <w:r>
        <w:rPr>
          <w:rFonts w:asciiTheme="minorEastAsia" w:eastAsiaTheme="minorEastAsia" w:hAnsiTheme="minorEastAsia" w:hint="eastAsia"/>
        </w:rPr>
        <w:t>的相对合成标准不确定度为：</w:t>
      </w:r>
    </w:p>
    <w:p w:rsidR="00C6003F" w:rsidRDefault="00FF2491">
      <w:pPr>
        <w:spacing w:line="360" w:lineRule="auto"/>
        <w:ind w:firstLineChars="200" w:firstLine="480"/>
        <w:rPr>
          <w:rFonts w:asciiTheme="minorEastAsia" w:eastAsiaTheme="minorEastAsia" w:hAnsiTheme="minorEastAsia"/>
        </w:rPr>
      </w:pP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</m:t>
            </m:r>
          </m:e>
        </m:d>
        <m:r>
          <w:rPr>
            <w:rFonts w:ascii="Cambria Math" w:eastAsiaTheme="minorEastAsia" w:hAnsiTheme="minor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Theme="minorEastAsia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Theme="minorEastAsia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d</m:t>
                            </m:r>
                          </m:sub>
                        </m:sSub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rel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w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=0.00872</m:t>
        </m:r>
      </m:oMath>
      <w:r w:rsidR="009B77AB">
        <w:rPr>
          <w:rFonts w:asciiTheme="minorEastAsia" w:eastAsiaTheme="minorEastAsia" w:hAnsiTheme="minorEastAsia" w:hint="eastAsia"/>
        </w:rPr>
        <w:t>。</w:t>
      </w:r>
    </w:p>
    <w:p w:rsidR="00C6003F" w:rsidRDefault="009B77A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所以</w:t>
      </w:r>
      <m:oMath>
        <m:r>
          <w:rPr>
            <w:rFonts w:ascii="Cambria Math" w:eastAsiaTheme="minorEastAsia" w:hAnsi="Cambria Math" w:cs="Cambria Math"/>
          </w:rPr>
          <m:t>u</m:t>
        </m:r>
        <m:sSub>
          <m:sSubPr>
            <m:ctrlPr>
              <w:rPr>
                <w:rFonts w:ascii="Cambria Math" w:eastAsiaTheme="minorEastAsia" w:hAnsiTheme="minorEastAsia" w:cs="Cambria Math"/>
                <w:i/>
              </w:rPr>
            </m:ctrlPr>
          </m:sSubPr>
          <m:e>
            <m:d>
              <m:dPr>
                <m:ctrlPr>
                  <w:rPr>
                    <w:rFonts w:ascii="Cambria Math" w:eastAsiaTheme="minorEastAsia" w:hAnsiTheme="minorEastAsia" w:cs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Cambria Math"/>
                  </w:rPr>
                  <m:t>c</m:t>
                </m:r>
              </m:e>
            </m:d>
            <m:r>
              <w:rPr>
                <w:rFonts w:ascii="Cambria Math" w:eastAsiaTheme="minorEastAsia" w:hAnsiTheme="minorEastAsia" w:cs="Cambria Math"/>
              </w:rPr>
              <m:t>=</m:t>
            </m:r>
            <m:r>
              <w:rPr>
                <w:rFonts w:ascii="Cambria Math" w:eastAsiaTheme="minorEastAsia" w:hAnsi="Cambria Math" w:cs="Cambria Math"/>
              </w:rPr>
              <m:t>u</m:t>
            </m:r>
          </m:e>
          <m:sub>
            <m:r>
              <w:rPr>
                <w:rFonts w:ascii="Cambria Math" w:eastAsiaTheme="minorEastAsia" w:hAnsi="Cambria Math" w:cs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 w:cs="Cambria Math"/>
                <w:i/>
              </w:rPr>
            </m:ctrlPr>
          </m:dPr>
          <m:e>
            <m:r>
              <w:rPr>
                <w:rFonts w:ascii="Cambria Math" w:eastAsiaTheme="minorEastAsia" w:hAnsi="Cambria Math" w:cs="Cambria Math"/>
              </w:rPr>
              <m:t>c</m:t>
            </m:r>
          </m:e>
        </m:d>
        <m:r>
          <w:rPr>
            <w:rFonts w:ascii="Cambria Math" w:eastAsiaTheme="minorEastAsia" w:hAnsiTheme="minorEastAsia" w:cs="Cambria Math"/>
          </w:rPr>
          <m:t>×</m:t>
        </m:r>
        <m:r>
          <w:rPr>
            <w:rFonts w:ascii="Cambria Math" w:eastAsiaTheme="minorEastAsia" w:hAnsi="Cambria Math" w:cs="Cambria Math"/>
          </w:rPr>
          <m:t>c</m:t>
        </m:r>
        <m:r>
          <w:rPr>
            <w:rFonts w:ascii="Cambria Math" w:eastAsiaTheme="minorEastAsia" w:hAnsiTheme="minorEastAsia" w:cs="Cambria Math"/>
          </w:rPr>
          <m:t>=0.0058</m:t>
        </m:r>
      </m:oMath>
      <w:r>
        <w:rPr>
          <w:rFonts w:asciiTheme="minorEastAsia" w:eastAsiaTheme="minorEastAsia" w:hAnsiTheme="minorEastAsia" w:hint="eastAsia"/>
        </w:rPr>
        <w:t>。</w:t>
      </w:r>
    </w:p>
    <w:p w:rsidR="00C6003F" w:rsidRDefault="009B77AB">
      <w:pPr>
        <w:spacing w:line="360" w:lineRule="auto"/>
        <w:jc w:val="left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Theme="minorEastAsia" w:eastAsiaTheme="minorEastAsia" w:hAnsiTheme="minorEastAsia"/>
        </w:rPr>
        <w:t>络合时</w:t>
      </w:r>
      <w:r>
        <w:rPr>
          <w:rFonts w:asciiTheme="minorEastAsia" w:eastAsiaTheme="minorEastAsia" w:hAnsiTheme="minorEastAsia" w:hint="eastAsia"/>
        </w:rPr>
        <w:t>间</w:t>
      </w:r>
      <w:r>
        <w:rPr>
          <w:rFonts w:asciiTheme="minorEastAsia" w:eastAsiaTheme="minorEastAsia" w:hAnsiTheme="minorEastAsia"/>
        </w:rPr>
        <w:t>引入的不确定度分量</w:t>
      </w:r>
      <m:oMath>
        <m:sSub>
          <m:sSubPr>
            <m:ctrlPr>
              <w:rPr>
                <w:rFonts w:ascii="Cambria Math" w:eastAsiaTheme="minorEastAsia" w:hAnsiTheme="minorEastAsia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rel</m:t>
            </m:r>
          </m:sub>
        </m:sSub>
        <m:d>
          <m:dPr>
            <m:ctrlPr>
              <w:rPr>
                <w:rFonts w:ascii="Cambria Math" w:eastAsiaTheme="minorEastAsia" w:hAnsiTheme="minorEastAsia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>
        <w:rPr>
          <w:rFonts w:asciiTheme="minorEastAsia" w:eastAsiaTheme="minorEastAsia" w:hAnsiTheme="minorEastAsia"/>
        </w:rPr>
        <w:t>。</w:t>
      </w:r>
    </w:p>
    <w:p w:rsidR="00C6003F" w:rsidRDefault="009B77A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依据GB/T 176-</w:t>
      </w:r>
      <w:r w:rsidR="00993A61">
        <w:rPr>
          <w:rFonts w:asciiTheme="minorEastAsia" w:eastAsiaTheme="minorEastAsia" w:hAnsiTheme="minorEastAsia"/>
        </w:rPr>
        <w:t>20</w:t>
      </w:r>
      <w:r w:rsidR="00993A61">
        <w:rPr>
          <w:rFonts w:asciiTheme="minorEastAsia" w:eastAsiaTheme="minorEastAsia" w:hAnsiTheme="minorEastAsia" w:hint="eastAsia"/>
        </w:rPr>
        <w:t>17</w:t>
      </w:r>
      <w:r>
        <w:rPr>
          <w:rFonts w:asciiTheme="minorEastAsia" w:eastAsiaTheme="minorEastAsia" w:hAnsiTheme="minorEastAsia" w:hint="eastAsia"/>
        </w:rPr>
        <w:t>《水泥</w:t>
      </w:r>
      <w:r>
        <w:rPr>
          <w:rFonts w:asciiTheme="minorEastAsia" w:eastAsiaTheme="minorEastAsia" w:hAnsiTheme="minorEastAsia"/>
        </w:rPr>
        <w:t>化学分析方法</w:t>
      </w:r>
      <w:r>
        <w:rPr>
          <w:rFonts w:asciiTheme="minorEastAsia" w:eastAsiaTheme="minorEastAsia" w:hAnsiTheme="minorEastAsia" w:hint="eastAsia"/>
        </w:rPr>
        <w:t>》</w:t>
      </w:r>
      <w:r w:rsidR="00993A61">
        <w:rPr>
          <w:rFonts w:asciiTheme="minorEastAsia" w:eastAsiaTheme="minorEastAsia" w:hAnsiTheme="minorEastAsia" w:hint="eastAsia"/>
        </w:rPr>
        <w:t>中</w:t>
      </w:r>
      <w:r w:rsidR="00F93BC3">
        <w:rPr>
          <w:rFonts w:asciiTheme="minorEastAsia" w:eastAsiaTheme="minorEastAsia" w:hAnsiTheme="minorEastAsia" w:hint="eastAsia"/>
        </w:rPr>
        <w:t>6.37</w:t>
      </w:r>
      <w:r>
        <w:rPr>
          <w:rFonts w:asciiTheme="minorEastAsia" w:eastAsiaTheme="minorEastAsia" w:hAnsiTheme="minorEastAsia"/>
        </w:rPr>
        <w:t>游离氧化钙</w:t>
      </w:r>
      <w:r>
        <w:rPr>
          <w:rFonts w:asciiTheme="minorEastAsia" w:eastAsiaTheme="minorEastAsia" w:hAnsiTheme="minorEastAsia" w:hint="eastAsia"/>
        </w:rPr>
        <w:t>的测定—</w:t>
      </w:r>
      <w:r w:rsidR="00F93BC3">
        <w:rPr>
          <w:rFonts w:asciiTheme="minorEastAsia" w:eastAsiaTheme="minorEastAsia" w:hAnsiTheme="minorEastAsia" w:hint="eastAsia"/>
        </w:rPr>
        <w:t>乙二醇法</w:t>
      </w:r>
      <w:r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络合反应装置</w:t>
      </w:r>
      <w:r>
        <w:rPr>
          <w:rFonts w:asciiTheme="minorEastAsia" w:eastAsiaTheme="minorEastAsia" w:hAnsiTheme="minorEastAsia"/>
        </w:rPr>
        <w:t>设定络合</w:t>
      </w:r>
      <w:r>
        <w:rPr>
          <w:rFonts w:asciiTheme="minorEastAsia" w:eastAsiaTheme="minorEastAsia" w:hAnsiTheme="minorEastAsia" w:hint="eastAsia"/>
        </w:rPr>
        <w:t>时间</w:t>
      </w:r>
      <w:r>
        <w:rPr>
          <w:rFonts w:asciiTheme="minorEastAsia" w:eastAsiaTheme="minorEastAsia" w:hAnsiTheme="minorEastAsia"/>
        </w:rPr>
        <w:t>5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，用</w:t>
      </w:r>
      <w:r>
        <w:rPr>
          <w:rFonts w:asciiTheme="minorEastAsia" w:eastAsiaTheme="minorEastAsia" w:hAnsiTheme="minorEastAsia" w:hint="eastAsia"/>
        </w:rPr>
        <w:t>同一水泥</w:t>
      </w:r>
      <w:r>
        <w:rPr>
          <w:rFonts w:asciiTheme="minorEastAsia" w:eastAsiaTheme="minorEastAsia" w:hAnsiTheme="minorEastAsia"/>
        </w:rPr>
        <w:t>标准样品络合四次，</w:t>
      </w:r>
      <w:r>
        <w:rPr>
          <w:rFonts w:asciiTheme="minorEastAsia" w:eastAsiaTheme="minorEastAsia" w:hAnsiTheme="minorEastAsia" w:hint="eastAsia"/>
        </w:rPr>
        <w:t>进行滴定</w:t>
      </w:r>
      <w:r>
        <w:rPr>
          <w:rFonts w:asciiTheme="minorEastAsia" w:eastAsiaTheme="minorEastAsia" w:hAnsiTheme="minorEastAsia"/>
        </w:rPr>
        <w:t>。</w:t>
      </w:r>
      <w:r>
        <w:rPr>
          <w:rFonts w:asciiTheme="minorEastAsia" w:eastAsiaTheme="minorEastAsia" w:hAnsiTheme="minorEastAsia" w:hint="eastAsia"/>
        </w:rPr>
        <w:t>络合反应装置</w:t>
      </w:r>
      <w:r>
        <w:rPr>
          <w:rFonts w:asciiTheme="minorEastAsia" w:eastAsiaTheme="minorEastAsia" w:hAnsiTheme="minorEastAsia"/>
        </w:rPr>
        <w:t>设定络合</w:t>
      </w:r>
      <w:r>
        <w:rPr>
          <w:rFonts w:asciiTheme="minorEastAsia" w:eastAsiaTheme="minorEastAsia" w:hAnsiTheme="minorEastAsia" w:hint="eastAsia"/>
        </w:rPr>
        <w:t>时间</w:t>
      </w:r>
      <w:r>
        <w:rPr>
          <w:rFonts w:asciiTheme="minorEastAsia" w:eastAsiaTheme="minorEastAsia" w:hAnsiTheme="minorEastAsia"/>
        </w:rPr>
        <w:t>6</w:t>
      </w:r>
      <w:r>
        <w:rPr>
          <w:rFonts w:asciiTheme="minorEastAsia" w:eastAsiaTheme="minorEastAsia" w:hAnsiTheme="minorEastAsia" w:hint="eastAsia"/>
        </w:rPr>
        <w:t>min</w:t>
      </w:r>
      <w:r>
        <w:rPr>
          <w:rFonts w:asciiTheme="minorEastAsia" w:eastAsiaTheme="minorEastAsia" w:hAnsiTheme="minorEastAsia"/>
        </w:rPr>
        <w:t>。用</w:t>
      </w:r>
      <w:r>
        <w:rPr>
          <w:rFonts w:asciiTheme="minorEastAsia" w:eastAsiaTheme="minorEastAsia" w:hAnsiTheme="minorEastAsia" w:hint="eastAsia"/>
        </w:rPr>
        <w:t>同一水泥</w:t>
      </w:r>
      <w:r>
        <w:rPr>
          <w:rFonts w:asciiTheme="minorEastAsia" w:eastAsiaTheme="minorEastAsia" w:hAnsiTheme="minorEastAsia"/>
        </w:rPr>
        <w:t>标准样品络合四次，</w:t>
      </w:r>
      <w:r>
        <w:rPr>
          <w:rFonts w:asciiTheme="minorEastAsia" w:eastAsiaTheme="minorEastAsia" w:hAnsiTheme="minorEastAsia" w:hint="eastAsia"/>
        </w:rPr>
        <w:t>进行滴定</w:t>
      </w:r>
      <w:r w:rsidR="00F93BC3">
        <w:rPr>
          <w:rFonts w:asciiTheme="minorEastAsia" w:eastAsiaTheme="minorEastAsia" w:hAnsiTheme="minorEastAsia" w:hint="eastAsia"/>
        </w:rPr>
        <w:t>。测定结果见表A.1。</w:t>
      </w:r>
    </w:p>
    <w:p w:rsidR="002C69D6" w:rsidRDefault="00CB0430">
      <w:pPr>
        <w:spacing w:line="360" w:lineRule="auto"/>
        <w:ind w:firstLineChars="200" w:firstLine="480"/>
        <w:jc w:val="center"/>
        <w:rPr>
          <w:rFonts w:ascii="黑体" w:eastAsia="黑体" w:hAnsi="黑体"/>
        </w:rPr>
      </w:pPr>
      <w:r w:rsidRPr="00CB0430">
        <w:rPr>
          <w:rFonts w:ascii="黑体" w:eastAsia="黑体" w:hAnsi="黑体" w:hint="eastAsia"/>
        </w:rPr>
        <w:lastRenderedPageBreak/>
        <w:t>表</w:t>
      </w:r>
      <w:r w:rsidRPr="00CB0430">
        <w:rPr>
          <w:rFonts w:ascii="黑体" w:eastAsia="黑体" w:hAnsi="黑体"/>
        </w:rPr>
        <w:t>A.1 测定水泥标准样品的实验结果             单位：质量分数（%）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1"/>
        <w:gridCol w:w="1641"/>
        <w:gridCol w:w="1641"/>
        <w:gridCol w:w="1641"/>
        <w:gridCol w:w="1642"/>
        <w:gridCol w:w="1642"/>
      </w:tblGrid>
      <w:tr w:rsidR="00C6003F" w:rsidTr="00F93BC3">
        <w:tc>
          <w:tcPr>
            <w:tcW w:w="1641" w:type="dxa"/>
            <w:vMerge w:val="restart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实验</w:t>
            </w:r>
            <w:r w:rsidRPr="00CB0430">
              <w:rPr>
                <w:rFonts w:ascii="Times New Roman" w:hint="eastAsia"/>
                <w:noProof/>
              </w:rPr>
              <w:t>条件</w:t>
            </w:r>
          </w:p>
        </w:tc>
        <w:tc>
          <w:tcPr>
            <w:tcW w:w="6565" w:type="dxa"/>
            <w:gridSpan w:val="4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游离氧化钙</w:t>
            </w:r>
            <w:r w:rsidRPr="00CB0430">
              <w:rPr>
                <w:rFonts w:ascii="Times New Roman" w:hint="eastAsia"/>
                <w:noProof/>
              </w:rPr>
              <w:t>的单次测定结果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平均值</w:t>
            </w:r>
            <w:r w:rsidRPr="00CB0430">
              <w:rPr>
                <w:rFonts w:ascii="Times New Roman"/>
                <w:noProof/>
              </w:rPr>
              <w:t>%</w:t>
            </w:r>
          </w:p>
        </w:tc>
      </w:tr>
      <w:tr w:rsidR="00C6003F" w:rsidTr="00F93BC3">
        <w:tc>
          <w:tcPr>
            <w:tcW w:w="1641" w:type="dxa"/>
            <w:vMerge/>
            <w:shd w:val="clear" w:color="auto" w:fill="auto"/>
            <w:vAlign w:val="center"/>
          </w:tcPr>
          <w:p w:rsidR="002C69D6" w:rsidRDefault="002C69D6">
            <w:pPr>
              <w:pStyle w:val="af2"/>
              <w:jc w:val="center"/>
              <w:rPr>
                <w:rFonts w:ascii="Times New Roman"/>
                <w:noProof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1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2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4</w:t>
            </w: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2C69D6" w:rsidRDefault="002C69D6">
            <w:pPr>
              <w:pStyle w:val="af2"/>
              <w:jc w:val="center"/>
              <w:rPr>
                <w:rFonts w:ascii="Times New Roman"/>
                <w:noProof/>
              </w:rPr>
            </w:pPr>
          </w:p>
        </w:tc>
      </w:tr>
      <w:tr w:rsidR="00C6003F" w:rsidTr="00F93BC3"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5min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0.66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0.67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0.66</w:t>
            </w:r>
          </w:p>
        </w:tc>
      </w:tr>
      <w:tr w:rsidR="00C6003F" w:rsidTr="00F93BC3"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6min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0.66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0.67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0.66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0.65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2C69D6" w:rsidRDefault="00CB0430">
            <w:pPr>
              <w:pStyle w:val="af2"/>
              <w:jc w:val="center"/>
              <w:rPr>
                <w:rFonts w:ascii="Times New Roman"/>
                <w:noProof/>
              </w:rPr>
            </w:pPr>
            <w:r w:rsidRPr="00CB0430">
              <w:rPr>
                <w:rFonts w:ascii="Times New Roman"/>
                <w:noProof/>
              </w:rPr>
              <w:t>0.66</w:t>
            </w:r>
          </w:p>
        </w:tc>
      </w:tr>
    </w:tbl>
    <w:p w:rsidR="00C6003F" w:rsidRDefault="009B77AB">
      <w:pPr>
        <w:spacing w:line="360" w:lineRule="auto"/>
        <w:ind w:firstLineChars="200" w:firstLine="480"/>
      </w:pPr>
      <w:r>
        <w:rPr>
          <w:rFonts w:asciiTheme="minorEastAsia" w:eastAsiaTheme="minorEastAsia" w:hAnsiTheme="minorEastAsia" w:hint="eastAsia"/>
          <w:szCs w:val="24"/>
        </w:rPr>
        <w:t>由</w:t>
      </w:r>
      <w:r>
        <w:rPr>
          <w:rFonts w:asciiTheme="minorEastAsia" w:eastAsiaTheme="minorEastAsia" w:hAnsiTheme="minorEastAsia"/>
          <w:szCs w:val="24"/>
        </w:rPr>
        <w:t>表中</w:t>
      </w:r>
      <w:r>
        <w:rPr>
          <w:rFonts w:asciiTheme="minorEastAsia" w:eastAsiaTheme="minorEastAsia" w:hAnsiTheme="minorEastAsia" w:hint="eastAsia"/>
          <w:szCs w:val="24"/>
        </w:rPr>
        <w:t>可知</w:t>
      </w:r>
      <w:r>
        <w:rPr>
          <w:rFonts w:asciiTheme="minorEastAsia" w:eastAsiaTheme="minorEastAsia" w:hAnsiTheme="minorEastAsia"/>
          <w:szCs w:val="24"/>
        </w:rPr>
        <w:t>，不同实验条件下，重复测量</w:t>
      </w:r>
      <w:r>
        <w:rPr>
          <w:rFonts w:asciiTheme="minorEastAsia" w:eastAsiaTheme="minorEastAsia" w:hAnsiTheme="minorEastAsia" w:hint="eastAsia"/>
          <w:szCs w:val="24"/>
        </w:rPr>
        <w:t>，得到样品中</w:t>
      </w:r>
      <w:r>
        <w:rPr>
          <w:rFonts w:asciiTheme="minorEastAsia" w:eastAsiaTheme="minorEastAsia" w:hAnsiTheme="minorEastAsia"/>
          <w:szCs w:val="24"/>
        </w:rPr>
        <w:t>游离氧化钙含量一致</w:t>
      </w:r>
      <w:r>
        <w:rPr>
          <w:rFonts w:asciiTheme="minorEastAsia" w:eastAsiaTheme="minorEastAsia" w:hAnsiTheme="minorEastAsia" w:hint="eastAsia"/>
          <w:szCs w:val="24"/>
        </w:rPr>
        <w:t>，</w:t>
      </w:r>
      <w:r>
        <w:rPr>
          <w:rFonts w:asciiTheme="minorEastAsia" w:eastAsiaTheme="minorEastAsia" w:hAnsiTheme="minorEastAsia"/>
          <w:szCs w:val="24"/>
        </w:rPr>
        <w:t>平均值均为0.66%，视两种条件下的测量为</w:t>
      </w:r>
      <w:r>
        <w:rPr>
          <w:rFonts w:asciiTheme="minorEastAsia" w:eastAsiaTheme="minorEastAsia" w:hAnsiTheme="minorEastAsia" w:hint="eastAsia"/>
          <w:szCs w:val="24"/>
        </w:rPr>
        <w:t>等精度</w:t>
      </w:r>
      <w:r>
        <w:rPr>
          <w:rFonts w:asciiTheme="minorEastAsia" w:eastAsiaTheme="minorEastAsia" w:hAnsiTheme="minorEastAsia"/>
          <w:szCs w:val="24"/>
        </w:rPr>
        <w:t>，</w:t>
      </w:r>
      <w:r>
        <w:rPr>
          <w:rFonts w:asciiTheme="minorEastAsia" w:eastAsiaTheme="minorEastAsia" w:hAnsiTheme="minorEastAsia"/>
        </w:rPr>
        <w:t>两组实验结果平均值的极差为</w:t>
      </w:r>
      <w:r>
        <w:rPr>
          <w:rFonts w:asciiTheme="minorEastAsia" w:eastAsiaTheme="minorEastAsia" w:hAnsiTheme="minorEastAsia" w:hint="eastAsia"/>
        </w:rPr>
        <w:t>0，认为实验结果</w:t>
      </w:r>
      <w:r w:rsidR="000B1997">
        <w:rPr>
          <w:rFonts w:asciiTheme="minorEastAsia" w:eastAsiaTheme="minorEastAsia" w:hAnsiTheme="minorEastAsia" w:hint="eastAsia"/>
        </w:rPr>
        <w:t>近似</w:t>
      </w:r>
      <w:r>
        <w:rPr>
          <w:rFonts w:asciiTheme="minorEastAsia" w:eastAsiaTheme="minorEastAsia" w:hAnsiTheme="minorEastAsia" w:hint="eastAsia"/>
        </w:rPr>
        <w:t>正态分布，单次测量结果的实验标准差</w:t>
      </w:r>
      <w:r w:rsidR="000B1997">
        <w:rPr>
          <w:rFonts w:asciiTheme="minorEastAsia" w:eastAsiaTheme="minorEastAsia" w:hAnsiTheme="minorEastAsia" w:hint="eastAsia"/>
        </w:rPr>
        <w:t>忽略不计</w:t>
      </w:r>
      <w:r>
        <w:rPr>
          <w:rFonts w:asciiTheme="minorEastAsia" w:eastAsiaTheme="minorEastAsia" w:hAnsiTheme="minorEastAsia" w:hint="eastAsia"/>
        </w:rPr>
        <w:t>。</w:t>
      </w:r>
    </w:p>
    <w:p w:rsidR="00C6003F" w:rsidRDefault="009B77AB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="黑体" w:eastAsia="黑体" w:hAnsi="黑体"/>
        </w:rPr>
        <w:t>B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2</w:t>
      </w:r>
      <w:r>
        <w:rPr>
          <w:rFonts w:asciiTheme="minorEastAsia" w:eastAsiaTheme="minorEastAsia" w:hAnsiTheme="minorEastAsia"/>
        </w:rPr>
        <w:t>扩展</w:t>
      </w:r>
      <w:r>
        <w:rPr>
          <w:rFonts w:asciiTheme="minorEastAsia" w:eastAsiaTheme="minorEastAsia" w:hAnsiTheme="minorEastAsia" w:hint="eastAsia"/>
        </w:rPr>
        <w:t>不确定度</w:t>
      </w:r>
    </w:p>
    <w:p w:rsidR="00C6003F" w:rsidRDefault="009B77AB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由校准</w:t>
      </w:r>
      <w:r>
        <w:rPr>
          <w:rFonts w:asciiTheme="minorEastAsia" w:eastAsiaTheme="minorEastAsia" w:hAnsiTheme="minorEastAsia" w:hint="eastAsia"/>
        </w:rPr>
        <w:t>引入的</w:t>
      </w:r>
      <w:r>
        <w:rPr>
          <w:rFonts w:asciiTheme="minorEastAsia" w:eastAsiaTheme="minorEastAsia" w:hAnsiTheme="minorEastAsia"/>
        </w:rPr>
        <w:t>扩展</w:t>
      </w:r>
      <w:r>
        <w:rPr>
          <w:rFonts w:asciiTheme="minorEastAsia" w:eastAsiaTheme="minorEastAsia" w:hAnsiTheme="minorEastAsia" w:hint="eastAsia"/>
        </w:rPr>
        <w:t>不确定度为：</w:t>
      </w:r>
      <m:oMath>
        <m:r>
          <w:rPr>
            <w:rFonts w:ascii="Cambria Math" w:eastAsiaTheme="minorEastAsia" w:hAnsi="Cambria Math" w:cs="Cambria Math"/>
          </w:rPr>
          <m:t>u</m:t>
        </m:r>
        <m:r>
          <w:rPr>
            <w:rFonts w:ascii="Cambria Math" w:eastAsiaTheme="minorEastAsia" w:hAnsiTheme="minorEastAsia" w:cs="Cambria Math" w:hint="eastAsia"/>
          </w:rPr>
          <m:t>=</m:t>
        </m:r>
        <m:rad>
          <m:radPr>
            <m:degHide m:val="on"/>
            <m:ctrlPr>
              <w:rPr>
                <w:rFonts w:ascii="Cambria Math" w:eastAsiaTheme="minorEastAsia" w:hAnsiTheme="minorEastAsia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Theme="minorEastAsia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Cambria Math"/>
                          </w:rPr>
                          <m:t>c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  <m:r>
              <w:rPr>
                <w:rFonts w:ascii="Cambria Math" w:eastAsiaTheme="minorEastAsia" w:hAnsiTheme="minorEastAsia"/>
              </w:rPr>
              <m:t>+</m:t>
            </m:r>
            <m:sSup>
              <m:sSupPr>
                <m:ctrlPr>
                  <w:rPr>
                    <w:rFonts w:ascii="Cambria Math" w:eastAsiaTheme="minorEastAsia" w:hAnsiTheme="minorEastAsia"/>
                    <w:i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Theme="minorEastAsia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Cambria Math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Theme="minorEastAsia" w:cs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Theme="minorEastAsia" w:hAnsiTheme="minorEastAsia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Theme="minorEastAsia"/>
          </w:rPr>
          <m:t>=</m:t>
        </m:r>
        <m:r>
          <w:rPr>
            <w:rFonts w:ascii="Cambria Math" w:eastAsiaTheme="minorEastAsia" w:hAnsiTheme="minorEastAsia" w:cs="Cambria Math"/>
          </w:rPr>
          <m:t>0.0058</m:t>
        </m:r>
      </m:oMath>
      <w:r>
        <w:rPr>
          <w:rFonts w:asciiTheme="minorEastAsia" w:eastAsiaTheme="minorEastAsia" w:hAnsiTheme="minorEastAsia" w:hint="eastAsia"/>
        </w:rPr>
        <w:t>，取包含因子k=</w:t>
      </w:r>
      <w:r w:rsidR="00CB0430" w:rsidRPr="00CB0430">
        <w:rPr>
          <w:rFonts w:asciiTheme="minorEastAsia" w:eastAsiaTheme="minorEastAsia" w:hAnsiTheme="minorEastAsia"/>
          <w:i/>
        </w:rPr>
        <w:t>2</w:t>
      </w:r>
      <w:r>
        <w:rPr>
          <w:rFonts w:asciiTheme="minorEastAsia" w:eastAsiaTheme="minorEastAsia" w:hAnsiTheme="minorEastAsia" w:hint="eastAsia"/>
        </w:rPr>
        <w:t>，</w:t>
      </w:r>
      <w:r w:rsidR="00CB0430" w:rsidRPr="00CB0430">
        <w:rPr>
          <w:rFonts w:asciiTheme="minorEastAsia" w:eastAsiaTheme="minorEastAsia" w:hAnsiTheme="minorEastAsia"/>
          <w:i/>
        </w:rPr>
        <w:t>U</w:t>
      </w:r>
      <w:r>
        <w:rPr>
          <w:rFonts w:asciiTheme="minorEastAsia" w:eastAsiaTheme="minorEastAsia" w:hAnsiTheme="minorEastAsia" w:hint="eastAsia"/>
        </w:rPr>
        <w:t>=</w:t>
      </w:r>
      <w:r w:rsidR="00CB0430" w:rsidRPr="00CB0430">
        <w:rPr>
          <w:rFonts w:asciiTheme="minorEastAsia" w:eastAsiaTheme="minorEastAsia" w:hAnsiTheme="minorEastAsia"/>
          <w:i/>
        </w:rPr>
        <w:t>k</w:t>
      </w:r>
      <w:r>
        <w:rPr>
          <w:rFonts w:asciiTheme="minorEastAsia" w:eastAsiaTheme="minorEastAsia" w:hAnsiTheme="minorEastAsia" w:hint="eastAsia"/>
        </w:rPr>
        <w:t>×</w:t>
      </w:r>
      <m:oMath>
        <m:r>
          <w:rPr>
            <w:rFonts w:ascii="Cambria Math" w:eastAsiaTheme="minorEastAsia" w:hAnsi="Cambria Math" w:cs="Cambria Math"/>
          </w:rPr>
          <m:t>u</m:t>
        </m:r>
      </m:oMath>
      <w:r>
        <w:rPr>
          <w:rFonts w:asciiTheme="minorEastAsia" w:eastAsiaTheme="minorEastAsia" w:hAnsiTheme="minorEastAsia" w:hint="eastAsia"/>
        </w:rPr>
        <w:t>=2×</w:t>
      </w:r>
      <w:r w:rsidR="00F93BC3">
        <w:rPr>
          <w:rFonts w:asciiTheme="minorEastAsia" w:eastAsiaTheme="minorEastAsia" w:hAnsiTheme="minorEastAsia" w:hint="eastAsia"/>
        </w:rPr>
        <w:t>0.0058</w:t>
      </w:r>
      <w:r>
        <w:rPr>
          <w:rFonts w:asciiTheme="minorEastAsia" w:eastAsiaTheme="minorEastAsia" w:hAnsiTheme="minorEastAsia" w:hint="eastAsia"/>
        </w:rPr>
        <w:t>=</w:t>
      </w:r>
      <w:r w:rsidR="00993A61">
        <w:rPr>
          <w:rFonts w:asciiTheme="minorEastAsia" w:eastAsiaTheme="minorEastAsia" w:hAnsiTheme="minorEastAsia" w:hint="eastAsia"/>
        </w:rPr>
        <w:t>0.012</w:t>
      </w:r>
      <w:r>
        <w:rPr>
          <w:rFonts w:asciiTheme="minorEastAsia" w:eastAsiaTheme="minorEastAsia" w:hAnsiTheme="minorEastAsia" w:hint="eastAsia"/>
        </w:rPr>
        <w:t>。</w:t>
      </w:r>
    </w:p>
    <w:p w:rsidR="002C69D6" w:rsidRDefault="009B77AB">
      <w:pPr>
        <w:pStyle w:val="af2"/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本</w:t>
      </w:r>
      <w:r>
        <w:rPr>
          <w:rFonts w:asciiTheme="minorEastAsia" w:eastAsiaTheme="minorEastAsia" w:hAnsiTheme="minorEastAsia"/>
          <w:sz w:val="24"/>
        </w:rPr>
        <w:t>校准</w:t>
      </w:r>
      <w:r>
        <w:rPr>
          <w:rFonts w:asciiTheme="minorEastAsia" w:eastAsiaTheme="minorEastAsia" w:hAnsiTheme="minorEastAsia" w:hint="eastAsia"/>
          <w:sz w:val="24"/>
        </w:rPr>
        <w:t>方法不确定度评定报告可表示为：（0.66±0.02）%，</w:t>
      </w:r>
      <w:r w:rsidR="00CB0430" w:rsidRPr="00CB0430">
        <w:rPr>
          <w:rFonts w:asciiTheme="minorEastAsia" w:eastAsiaTheme="minorEastAsia" w:hAnsiTheme="minorEastAsia"/>
          <w:i/>
          <w:sz w:val="24"/>
        </w:rPr>
        <w:t>k</w:t>
      </w:r>
      <w:r>
        <w:rPr>
          <w:rFonts w:asciiTheme="minorEastAsia" w:eastAsiaTheme="minorEastAsia" w:hAnsiTheme="minorEastAsia" w:hint="eastAsia"/>
          <w:sz w:val="24"/>
        </w:rPr>
        <w:t>=2。</w:t>
      </w:r>
    </w:p>
    <w:p w:rsidR="00C6003F" w:rsidRDefault="00C6003F">
      <w:pPr>
        <w:pStyle w:val="af2"/>
        <w:spacing w:line="0" w:lineRule="atLeas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</w:p>
    <w:p w:rsidR="00C6003F" w:rsidRDefault="00FF2491">
      <w:pPr>
        <w:pStyle w:val="af2"/>
        <w:spacing w:line="0" w:lineRule="atLeas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pict>
          <v:line id="_x0000_s1132" style="position:absolute;left:0;text-align:left;z-index:251697152" from="162.85pt,22.7pt" to="320.35pt,22.7pt"/>
        </w:pict>
      </w:r>
    </w:p>
    <w:sectPr w:rsidR="00C6003F" w:rsidSect="00C6003F">
      <w:headerReference w:type="first" r:id="rId47"/>
      <w:pgSz w:w="11900" w:h="16840"/>
      <w:pgMar w:top="1134" w:right="1134" w:bottom="1134" w:left="1134" w:header="851" w:footer="992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52E" w:rsidRDefault="0044552E" w:rsidP="00C6003F">
      <w:pPr>
        <w:spacing w:line="240" w:lineRule="auto"/>
      </w:pPr>
      <w:r>
        <w:separator/>
      </w:r>
    </w:p>
  </w:endnote>
  <w:endnote w:type="continuationSeparator" w:id="1">
    <w:p w:rsidR="0044552E" w:rsidRDefault="0044552E" w:rsidP="00C600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Arial Unicode MS"/>
    <w:charset w:val="88"/>
    <w:family w:val="auto"/>
    <w:pitch w:val="variable"/>
    <w:sig w:usb0="00000000" w:usb1="090F004A" w:usb2="00000010" w:usb3="00000000" w:csb0="003E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12" w:rsidRDefault="0036771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12" w:rsidRDefault="00367712">
    <w:pPr>
      <w:pStyle w:val="ac"/>
      <w:jc w:val="both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12" w:rsidRDefault="00367712">
    <w:pPr>
      <w:pStyle w:val="ac"/>
    </w:pPr>
  </w:p>
  <w:p w:rsidR="00367712" w:rsidRDefault="0036771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52E" w:rsidRDefault="0044552E" w:rsidP="00C6003F">
      <w:pPr>
        <w:spacing w:line="240" w:lineRule="auto"/>
      </w:pPr>
      <w:r>
        <w:separator/>
      </w:r>
    </w:p>
  </w:footnote>
  <w:footnote w:type="continuationSeparator" w:id="1">
    <w:p w:rsidR="0044552E" w:rsidRDefault="0044552E" w:rsidP="00C6003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12" w:rsidRDefault="00367712">
    <w:pPr>
      <w:pStyle w:val="ad"/>
      <w:pBdr>
        <w:bottom w:val="single" w:sz="4" w:space="1" w:color="auto"/>
      </w:pBdr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  <w:lang w:val="zh-CN"/>
      </w:rPr>
      <w:t>JJF XXXX-XXXX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12" w:rsidRDefault="00367712">
    <w:pPr>
      <w:pStyle w:val="aff0"/>
      <w:pBdr>
        <w:bottom w:val="single" w:sz="4" w:space="1" w:color="auto"/>
      </w:pBdr>
      <w:jc w:val="center"/>
    </w:pPr>
    <w:r>
      <w:rPr>
        <w:rFonts w:hint="eastAsia"/>
      </w:rPr>
      <w:t>JJF XXXX-XXXX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12" w:rsidRDefault="00367712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0" w:rsidRDefault="004946B0">
    <w:pPr>
      <w:pStyle w:val="ad"/>
      <w:rPr>
        <w:rFonts w:ascii="Heiti SC Light" w:eastAsia="Heiti SC Light"/>
        <w:sz w:val="21"/>
      </w:rPr>
    </w:pPr>
    <w:r>
      <w:rPr>
        <w:rFonts w:ascii="Heiti SC Light" w:eastAsia="Heiti SC Light" w:hint="eastAsia"/>
        <w:sz w:val="21"/>
      </w:rPr>
      <w:t>JJFZ(建材)×××－××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0" w:rsidRPr="004946B0" w:rsidRDefault="004946B0" w:rsidP="004946B0">
    <w:pPr>
      <w:pStyle w:val="ad"/>
      <w:rPr>
        <w:rFonts w:ascii="Heiti SC Light" w:eastAsia="Heiti SC Light"/>
        <w:sz w:val="21"/>
      </w:rPr>
    </w:pPr>
    <w:r>
      <w:rPr>
        <w:rFonts w:ascii="Heiti SC Light" w:eastAsia="Heiti SC Light" w:hint="eastAsia"/>
        <w:sz w:val="21"/>
      </w:rPr>
      <w:t>JJFZ(建材)×××－××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0" w:rsidRDefault="004946B0">
    <w:pPr>
      <w:pStyle w:val="ad"/>
      <w:rPr>
        <w:rFonts w:ascii="Heiti SC Light" w:eastAsia="Heiti SC Light"/>
        <w:sz w:val="21"/>
      </w:rPr>
    </w:pPr>
    <w:r>
      <w:rPr>
        <w:rFonts w:ascii="Heiti SC Light" w:eastAsia="Heiti SC Light" w:hint="eastAsia"/>
        <w:sz w:val="21"/>
      </w:rPr>
      <w:t>JJFZ(建材)×××－××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0" w:rsidRPr="004946B0" w:rsidRDefault="004946B0" w:rsidP="004946B0">
    <w:pPr>
      <w:pStyle w:val="ad"/>
      <w:rPr>
        <w:rFonts w:ascii="Heiti SC Light" w:eastAsia="Heiti SC Light"/>
        <w:sz w:val="21"/>
      </w:rPr>
    </w:pPr>
    <w:r>
      <w:rPr>
        <w:rFonts w:ascii="Heiti SC Light" w:eastAsia="Heiti SC Light" w:hint="eastAsia"/>
        <w:sz w:val="21"/>
      </w:rPr>
      <w:t>JJFZ(建材)×××－××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6B0" w:rsidRPr="004946B0" w:rsidRDefault="004946B0" w:rsidP="004946B0">
    <w:pPr>
      <w:pStyle w:val="ad"/>
      <w:rPr>
        <w:rFonts w:ascii="Heiti SC Light" w:eastAsia="Heiti SC Light"/>
        <w:sz w:val="21"/>
      </w:rPr>
    </w:pPr>
    <w:r>
      <w:rPr>
        <w:rFonts w:ascii="Heiti SC Light" w:eastAsia="Heiti SC Light" w:hint="eastAsia"/>
        <w:sz w:val="21"/>
      </w:rPr>
      <w:t>JJFZ(建材)×××－××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1277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5"/>
  <w:drawingGridHorizontalSpacing w:val="120"/>
  <w:drawingGridVerticalSpacing w:val="143"/>
  <w:displayHorizontalDrawingGridEvery w:val="0"/>
  <w:displayVerticalDrawingGridEvery w:val="2"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24E05"/>
    <w:rsid w:val="00000D3F"/>
    <w:rsid w:val="000107DC"/>
    <w:rsid w:val="00011FBE"/>
    <w:rsid w:val="000367CB"/>
    <w:rsid w:val="00040DC4"/>
    <w:rsid w:val="00043897"/>
    <w:rsid w:val="00046278"/>
    <w:rsid w:val="00050D6D"/>
    <w:rsid w:val="0005177F"/>
    <w:rsid w:val="000550E3"/>
    <w:rsid w:val="00060883"/>
    <w:rsid w:val="00076186"/>
    <w:rsid w:val="000832D5"/>
    <w:rsid w:val="00091014"/>
    <w:rsid w:val="00091749"/>
    <w:rsid w:val="00091979"/>
    <w:rsid w:val="000B0580"/>
    <w:rsid w:val="000B0A23"/>
    <w:rsid w:val="000B0C39"/>
    <w:rsid w:val="000B1997"/>
    <w:rsid w:val="000B3828"/>
    <w:rsid w:val="000B4065"/>
    <w:rsid w:val="000C547D"/>
    <w:rsid w:val="000C7737"/>
    <w:rsid w:val="000D0547"/>
    <w:rsid w:val="000D7D5E"/>
    <w:rsid w:val="000E351F"/>
    <w:rsid w:val="000E641E"/>
    <w:rsid w:val="000F5642"/>
    <w:rsid w:val="00101B9F"/>
    <w:rsid w:val="001024BB"/>
    <w:rsid w:val="00102759"/>
    <w:rsid w:val="00106FAD"/>
    <w:rsid w:val="001111EE"/>
    <w:rsid w:val="001131F6"/>
    <w:rsid w:val="001158D6"/>
    <w:rsid w:val="001250EE"/>
    <w:rsid w:val="0013003C"/>
    <w:rsid w:val="001303F1"/>
    <w:rsid w:val="00131749"/>
    <w:rsid w:val="001330AE"/>
    <w:rsid w:val="00136720"/>
    <w:rsid w:val="001429A7"/>
    <w:rsid w:val="00147463"/>
    <w:rsid w:val="00150B8F"/>
    <w:rsid w:val="00160EF9"/>
    <w:rsid w:val="00165919"/>
    <w:rsid w:val="001828E7"/>
    <w:rsid w:val="00190AE9"/>
    <w:rsid w:val="00193435"/>
    <w:rsid w:val="001A2960"/>
    <w:rsid w:val="001B07D7"/>
    <w:rsid w:val="001C430B"/>
    <w:rsid w:val="001C4F25"/>
    <w:rsid w:val="001C5F77"/>
    <w:rsid w:val="001C5FC2"/>
    <w:rsid w:val="001C6303"/>
    <w:rsid w:val="001D4454"/>
    <w:rsid w:val="001F3383"/>
    <w:rsid w:val="002110B9"/>
    <w:rsid w:val="002143A6"/>
    <w:rsid w:val="00222C08"/>
    <w:rsid w:val="00224793"/>
    <w:rsid w:val="00226236"/>
    <w:rsid w:val="002311FE"/>
    <w:rsid w:val="0023266E"/>
    <w:rsid w:val="00235A36"/>
    <w:rsid w:val="00244964"/>
    <w:rsid w:val="0024789D"/>
    <w:rsid w:val="002518F5"/>
    <w:rsid w:val="00256F0D"/>
    <w:rsid w:val="00257B59"/>
    <w:rsid w:val="0026020D"/>
    <w:rsid w:val="0026035E"/>
    <w:rsid w:val="00267362"/>
    <w:rsid w:val="0027057C"/>
    <w:rsid w:val="002765A6"/>
    <w:rsid w:val="00276607"/>
    <w:rsid w:val="00282CE9"/>
    <w:rsid w:val="00283ACB"/>
    <w:rsid w:val="00287447"/>
    <w:rsid w:val="0029318F"/>
    <w:rsid w:val="00296B1D"/>
    <w:rsid w:val="002A18EC"/>
    <w:rsid w:val="002A2E28"/>
    <w:rsid w:val="002A5A77"/>
    <w:rsid w:val="002C1448"/>
    <w:rsid w:val="002C4FF9"/>
    <w:rsid w:val="002C69D6"/>
    <w:rsid w:val="002C7833"/>
    <w:rsid w:val="002C7F79"/>
    <w:rsid w:val="002D2787"/>
    <w:rsid w:val="002D3EB7"/>
    <w:rsid w:val="002D5AF0"/>
    <w:rsid w:val="002E01C0"/>
    <w:rsid w:val="002F4B4D"/>
    <w:rsid w:val="00304EAC"/>
    <w:rsid w:val="003079D2"/>
    <w:rsid w:val="0031656B"/>
    <w:rsid w:val="00316E6E"/>
    <w:rsid w:val="00322C06"/>
    <w:rsid w:val="00325019"/>
    <w:rsid w:val="003269CC"/>
    <w:rsid w:val="00341139"/>
    <w:rsid w:val="0034621D"/>
    <w:rsid w:val="0035056B"/>
    <w:rsid w:val="0035306F"/>
    <w:rsid w:val="00361D84"/>
    <w:rsid w:val="00367712"/>
    <w:rsid w:val="003725FA"/>
    <w:rsid w:val="00373773"/>
    <w:rsid w:val="00381746"/>
    <w:rsid w:val="00382CA5"/>
    <w:rsid w:val="00383E7B"/>
    <w:rsid w:val="0038695E"/>
    <w:rsid w:val="0039033A"/>
    <w:rsid w:val="003A0D4E"/>
    <w:rsid w:val="003A3279"/>
    <w:rsid w:val="003A39A1"/>
    <w:rsid w:val="003A3F96"/>
    <w:rsid w:val="003B4F92"/>
    <w:rsid w:val="003B5509"/>
    <w:rsid w:val="003B7FC7"/>
    <w:rsid w:val="003C0442"/>
    <w:rsid w:val="003C2B48"/>
    <w:rsid w:val="003C557A"/>
    <w:rsid w:val="003C6940"/>
    <w:rsid w:val="003C6CFF"/>
    <w:rsid w:val="003D3464"/>
    <w:rsid w:val="003D3B90"/>
    <w:rsid w:val="003E0AC9"/>
    <w:rsid w:val="003E1009"/>
    <w:rsid w:val="003E650D"/>
    <w:rsid w:val="003E6DDC"/>
    <w:rsid w:val="003E74CE"/>
    <w:rsid w:val="003F08D3"/>
    <w:rsid w:val="003F32DB"/>
    <w:rsid w:val="003F3BFE"/>
    <w:rsid w:val="004061BC"/>
    <w:rsid w:val="00414294"/>
    <w:rsid w:val="004154CD"/>
    <w:rsid w:val="00420197"/>
    <w:rsid w:val="004257E7"/>
    <w:rsid w:val="00431C38"/>
    <w:rsid w:val="00433E42"/>
    <w:rsid w:val="00435BCE"/>
    <w:rsid w:val="00435F82"/>
    <w:rsid w:val="00436B99"/>
    <w:rsid w:val="0043704A"/>
    <w:rsid w:val="0044353F"/>
    <w:rsid w:val="0044552E"/>
    <w:rsid w:val="00445F11"/>
    <w:rsid w:val="00464ECE"/>
    <w:rsid w:val="00471BEF"/>
    <w:rsid w:val="00471E4B"/>
    <w:rsid w:val="0047796E"/>
    <w:rsid w:val="00480D26"/>
    <w:rsid w:val="0048587E"/>
    <w:rsid w:val="0049377F"/>
    <w:rsid w:val="004946B0"/>
    <w:rsid w:val="0049580B"/>
    <w:rsid w:val="00497C71"/>
    <w:rsid w:val="004A304F"/>
    <w:rsid w:val="004A41FC"/>
    <w:rsid w:val="004A4EB9"/>
    <w:rsid w:val="004B37BF"/>
    <w:rsid w:val="004B7A27"/>
    <w:rsid w:val="004C1B73"/>
    <w:rsid w:val="004C2191"/>
    <w:rsid w:val="004C4311"/>
    <w:rsid w:val="004C58C4"/>
    <w:rsid w:val="004C5D1D"/>
    <w:rsid w:val="004D1662"/>
    <w:rsid w:val="004D178C"/>
    <w:rsid w:val="004D2E22"/>
    <w:rsid w:val="004D48D7"/>
    <w:rsid w:val="004D516B"/>
    <w:rsid w:val="004D58E8"/>
    <w:rsid w:val="004E55FA"/>
    <w:rsid w:val="004F6208"/>
    <w:rsid w:val="005047BB"/>
    <w:rsid w:val="0050586E"/>
    <w:rsid w:val="00505B6D"/>
    <w:rsid w:val="00511844"/>
    <w:rsid w:val="00512A53"/>
    <w:rsid w:val="0051492C"/>
    <w:rsid w:val="005205E2"/>
    <w:rsid w:val="00521BD9"/>
    <w:rsid w:val="00533278"/>
    <w:rsid w:val="00537A12"/>
    <w:rsid w:val="005432C2"/>
    <w:rsid w:val="00543374"/>
    <w:rsid w:val="005446BC"/>
    <w:rsid w:val="005467C3"/>
    <w:rsid w:val="00553F36"/>
    <w:rsid w:val="005540E6"/>
    <w:rsid w:val="00562946"/>
    <w:rsid w:val="005737FB"/>
    <w:rsid w:val="005740F7"/>
    <w:rsid w:val="0057579C"/>
    <w:rsid w:val="00575C53"/>
    <w:rsid w:val="00577A11"/>
    <w:rsid w:val="005834D5"/>
    <w:rsid w:val="005933A8"/>
    <w:rsid w:val="005A3659"/>
    <w:rsid w:val="005B1613"/>
    <w:rsid w:val="005B355E"/>
    <w:rsid w:val="005C048B"/>
    <w:rsid w:val="005C30AD"/>
    <w:rsid w:val="005C40BF"/>
    <w:rsid w:val="005D1471"/>
    <w:rsid w:val="005D1A05"/>
    <w:rsid w:val="005D65BA"/>
    <w:rsid w:val="005E1542"/>
    <w:rsid w:val="005E4614"/>
    <w:rsid w:val="005E5655"/>
    <w:rsid w:val="005E792F"/>
    <w:rsid w:val="005F0FE9"/>
    <w:rsid w:val="005F29E9"/>
    <w:rsid w:val="005F5375"/>
    <w:rsid w:val="005F5F42"/>
    <w:rsid w:val="006009F5"/>
    <w:rsid w:val="00607958"/>
    <w:rsid w:val="00614545"/>
    <w:rsid w:val="00620E44"/>
    <w:rsid w:val="00624E05"/>
    <w:rsid w:val="0062715A"/>
    <w:rsid w:val="00634C28"/>
    <w:rsid w:val="00636477"/>
    <w:rsid w:val="00636BBE"/>
    <w:rsid w:val="0063701B"/>
    <w:rsid w:val="0064318F"/>
    <w:rsid w:val="00652AB8"/>
    <w:rsid w:val="00653A11"/>
    <w:rsid w:val="00661B96"/>
    <w:rsid w:val="00662719"/>
    <w:rsid w:val="006674ED"/>
    <w:rsid w:val="00671945"/>
    <w:rsid w:val="00671A66"/>
    <w:rsid w:val="0067417E"/>
    <w:rsid w:val="0067543C"/>
    <w:rsid w:val="00681101"/>
    <w:rsid w:val="00682C64"/>
    <w:rsid w:val="00682F42"/>
    <w:rsid w:val="00690328"/>
    <w:rsid w:val="00691ED1"/>
    <w:rsid w:val="0069303C"/>
    <w:rsid w:val="00696646"/>
    <w:rsid w:val="006A6A71"/>
    <w:rsid w:val="006B3B54"/>
    <w:rsid w:val="006B3F8D"/>
    <w:rsid w:val="006C074E"/>
    <w:rsid w:val="006C1365"/>
    <w:rsid w:val="006C635E"/>
    <w:rsid w:val="006D3F53"/>
    <w:rsid w:val="006D77F5"/>
    <w:rsid w:val="006E030C"/>
    <w:rsid w:val="006E6B6D"/>
    <w:rsid w:val="006F3C54"/>
    <w:rsid w:val="006F4B76"/>
    <w:rsid w:val="00712EB6"/>
    <w:rsid w:val="00713376"/>
    <w:rsid w:val="007150A1"/>
    <w:rsid w:val="0072669E"/>
    <w:rsid w:val="007310E7"/>
    <w:rsid w:val="00736927"/>
    <w:rsid w:val="00737AD8"/>
    <w:rsid w:val="00744650"/>
    <w:rsid w:val="0075351E"/>
    <w:rsid w:val="00761E71"/>
    <w:rsid w:val="007664A6"/>
    <w:rsid w:val="00767573"/>
    <w:rsid w:val="0077088F"/>
    <w:rsid w:val="00771B80"/>
    <w:rsid w:val="00777EEA"/>
    <w:rsid w:val="0078151C"/>
    <w:rsid w:val="00781950"/>
    <w:rsid w:val="00784152"/>
    <w:rsid w:val="00786B23"/>
    <w:rsid w:val="007873D7"/>
    <w:rsid w:val="00790E43"/>
    <w:rsid w:val="007A49A4"/>
    <w:rsid w:val="007A5A6C"/>
    <w:rsid w:val="007B1A4D"/>
    <w:rsid w:val="007B23F7"/>
    <w:rsid w:val="007B29BA"/>
    <w:rsid w:val="007B3031"/>
    <w:rsid w:val="007B5F52"/>
    <w:rsid w:val="007B7EC3"/>
    <w:rsid w:val="007C4F9B"/>
    <w:rsid w:val="007C69FA"/>
    <w:rsid w:val="007C6E01"/>
    <w:rsid w:val="007D09A0"/>
    <w:rsid w:val="007D34B2"/>
    <w:rsid w:val="007E3DF7"/>
    <w:rsid w:val="007E578D"/>
    <w:rsid w:val="007E70C8"/>
    <w:rsid w:val="007F4512"/>
    <w:rsid w:val="007F47FC"/>
    <w:rsid w:val="00800547"/>
    <w:rsid w:val="00800700"/>
    <w:rsid w:val="00800CC5"/>
    <w:rsid w:val="008038D5"/>
    <w:rsid w:val="0080420B"/>
    <w:rsid w:val="00813C95"/>
    <w:rsid w:val="008269D5"/>
    <w:rsid w:val="00827077"/>
    <w:rsid w:val="008469BB"/>
    <w:rsid w:val="008503F2"/>
    <w:rsid w:val="0085166D"/>
    <w:rsid w:val="00852731"/>
    <w:rsid w:val="008572E2"/>
    <w:rsid w:val="0086361F"/>
    <w:rsid w:val="008663C1"/>
    <w:rsid w:val="00875174"/>
    <w:rsid w:val="00881740"/>
    <w:rsid w:val="00885038"/>
    <w:rsid w:val="0088622B"/>
    <w:rsid w:val="008922CC"/>
    <w:rsid w:val="008A2E8E"/>
    <w:rsid w:val="008A7AF9"/>
    <w:rsid w:val="008B027D"/>
    <w:rsid w:val="008B0533"/>
    <w:rsid w:val="008B0E42"/>
    <w:rsid w:val="008B1E95"/>
    <w:rsid w:val="008B41E8"/>
    <w:rsid w:val="008E3783"/>
    <w:rsid w:val="008E52A1"/>
    <w:rsid w:val="008F2A13"/>
    <w:rsid w:val="008F6B85"/>
    <w:rsid w:val="00900D20"/>
    <w:rsid w:val="00902BE3"/>
    <w:rsid w:val="00907AEF"/>
    <w:rsid w:val="00911ED8"/>
    <w:rsid w:val="00912F24"/>
    <w:rsid w:val="00913138"/>
    <w:rsid w:val="00914153"/>
    <w:rsid w:val="009217AA"/>
    <w:rsid w:val="00933843"/>
    <w:rsid w:val="009410BC"/>
    <w:rsid w:val="00947975"/>
    <w:rsid w:val="0095317B"/>
    <w:rsid w:val="0095561C"/>
    <w:rsid w:val="0096037D"/>
    <w:rsid w:val="00960D83"/>
    <w:rsid w:val="00965CC4"/>
    <w:rsid w:val="00970384"/>
    <w:rsid w:val="00972F2C"/>
    <w:rsid w:val="00974722"/>
    <w:rsid w:val="0097618E"/>
    <w:rsid w:val="00982EC7"/>
    <w:rsid w:val="00986D55"/>
    <w:rsid w:val="00993A61"/>
    <w:rsid w:val="00995B9C"/>
    <w:rsid w:val="009A0BD8"/>
    <w:rsid w:val="009A2DA5"/>
    <w:rsid w:val="009B5639"/>
    <w:rsid w:val="009B77AB"/>
    <w:rsid w:val="009B7970"/>
    <w:rsid w:val="009D4B0B"/>
    <w:rsid w:val="009D7D8F"/>
    <w:rsid w:val="009F04D4"/>
    <w:rsid w:val="009F117F"/>
    <w:rsid w:val="009F1635"/>
    <w:rsid w:val="009F1D8A"/>
    <w:rsid w:val="009F2654"/>
    <w:rsid w:val="009F3ABA"/>
    <w:rsid w:val="009F670E"/>
    <w:rsid w:val="00A02A5A"/>
    <w:rsid w:val="00A11E7E"/>
    <w:rsid w:val="00A16A32"/>
    <w:rsid w:val="00A17648"/>
    <w:rsid w:val="00A20550"/>
    <w:rsid w:val="00A22A6A"/>
    <w:rsid w:val="00A237F7"/>
    <w:rsid w:val="00A33F11"/>
    <w:rsid w:val="00A36A37"/>
    <w:rsid w:val="00A40403"/>
    <w:rsid w:val="00A41F45"/>
    <w:rsid w:val="00A46C10"/>
    <w:rsid w:val="00A477EB"/>
    <w:rsid w:val="00A71233"/>
    <w:rsid w:val="00A71864"/>
    <w:rsid w:val="00A74B11"/>
    <w:rsid w:val="00A77BC6"/>
    <w:rsid w:val="00A87F19"/>
    <w:rsid w:val="00A94570"/>
    <w:rsid w:val="00AA6BFA"/>
    <w:rsid w:val="00AA7386"/>
    <w:rsid w:val="00AB5B46"/>
    <w:rsid w:val="00AC29A1"/>
    <w:rsid w:val="00AC366C"/>
    <w:rsid w:val="00AC3FA9"/>
    <w:rsid w:val="00AC5B6E"/>
    <w:rsid w:val="00AD02F0"/>
    <w:rsid w:val="00AD6A71"/>
    <w:rsid w:val="00AE2693"/>
    <w:rsid w:val="00AE4C42"/>
    <w:rsid w:val="00AE5363"/>
    <w:rsid w:val="00AE5E85"/>
    <w:rsid w:val="00AF662A"/>
    <w:rsid w:val="00B022CF"/>
    <w:rsid w:val="00B10CE7"/>
    <w:rsid w:val="00B13C3E"/>
    <w:rsid w:val="00B13FF9"/>
    <w:rsid w:val="00B258A1"/>
    <w:rsid w:val="00B36C2A"/>
    <w:rsid w:val="00B414E3"/>
    <w:rsid w:val="00B542D9"/>
    <w:rsid w:val="00B60A3C"/>
    <w:rsid w:val="00B60B1A"/>
    <w:rsid w:val="00B63CDC"/>
    <w:rsid w:val="00B665CB"/>
    <w:rsid w:val="00B66EDC"/>
    <w:rsid w:val="00B67154"/>
    <w:rsid w:val="00B8229A"/>
    <w:rsid w:val="00B83447"/>
    <w:rsid w:val="00B85E4C"/>
    <w:rsid w:val="00B8690C"/>
    <w:rsid w:val="00B86C80"/>
    <w:rsid w:val="00B90685"/>
    <w:rsid w:val="00B96744"/>
    <w:rsid w:val="00B96BA1"/>
    <w:rsid w:val="00BB3587"/>
    <w:rsid w:val="00BB6CA7"/>
    <w:rsid w:val="00BB7B55"/>
    <w:rsid w:val="00BC0450"/>
    <w:rsid w:val="00BC4CAB"/>
    <w:rsid w:val="00BC6CCA"/>
    <w:rsid w:val="00BD3627"/>
    <w:rsid w:val="00BE1BC5"/>
    <w:rsid w:val="00BF1622"/>
    <w:rsid w:val="00C04AE6"/>
    <w:rsid w:val="00C05E29"/>
    <w:rsid w:val="00C15ADE"/>
    <w:rsid w:val="00C263AE"/>
    <w:rsid w:val="00C3338B"/>
    <w:rsid w:val="00C34A73"/>
    <w:rsid w:val="00C44D34"/>
    <w:rsid w:val="00C51337"/>
    <w:rsid w:val="00C52C2A"/>
    <w:rsid w:val="00C55BCA"/>
    <w:rsid w:val="00C6003F"/>
    <w:rsid w:val="00C644B7"/>
    <w:rsid w:val="00C667B7"/>
    <w:rsid w:val="00C714B8"/>
    <w:rsid w:val="00C74EBC"/>
    <w:rsid w:val="00C75639"/>
    <w:rsid w:val="00C815B6"/>
    <w:rsid w:val="00C81B86"/>
    <w:rsid w:val="00C83415"/>
    <w:rsid w:val="00C84B58"/>
    <w:rsid w:val="00C91F25"/>
    <w:rsid w:val="00C9317E"/>
    <w:rsid w:val="00C966B9"/>
    <w:rsid w:val="00CA13F1"/>
    <w:rsid w:val="00CA4015"/>
    <w:rsid w:val="00CA7A32"/>
    <w:rsid w:val="00CB0430"/>
    <w:rsid w:val="00CB4D0B"/>
    <w:rsid w:val="00CB64AC"/>
    <w:rsid w:val="00CC3A9D"/>
    <w:rsid w:val="00CD48A5"/>
    <w:rsid w:val="00CE2F79"/>
    <w:rsid w:val="00CE6D75"/>
    <w:rsid w:val="00CE7569"/>
    <w:rsid w:val="00CF1618"/>
    <w:rsid w:val="00CF460A"/>
    <w:rsid w:val="00D00216"/>
    <w:rsid w:val="00D019E2"/>
    <w:rsid w:val="00D02461"/>
    <w:rsid w:val="00D06A27"/>
    <w:rsid w:val="00D2003C"/>
    <w:rsid w:val="00D20F0E"/>
    <w:rsid w:val="00D22F3E"/>
    <w:rsid w:val="00D27D76"/>
    <w:rsid w:val="00D314CF"/>
    <w:rsid w:val="00D34387"/>
    <w:rsid w:val="00D358BB"/>
    <w:rsid w:val="00D41E3E"/>
    <w:rsid w:val="00D47E60"/>
    <w:rsid w:val="00D52E25"/>
    <w:rsid w:val="00D545F7"/>
    <w:rsid w:val="00D60ED5"/>
    <w:rsid w:val="00D63498"/>
    <w:rsid w:val="00D72499"/>
    <w:rsid w:val="00D77CB4"/>
    <w:rsid w:val="00D82635"/>
    <w:rsid w:val="00D97022"/>
    <w:rsid w:val="00DA0C25"/>
    <w:rsid w:val="00DA3822"/>
    <w:rsid w:val="00DA4D45"/>
    <w:rsid w:val="00DA681C"/>
    <w:rsid w:val="00DA7F4A"/>
    <w:rsid w:val="00DC317E"/>
    <w:rsid w:val="00DC78F0"/>
    <w:rsid w:val="00DD5798"/>
    <w:rsid w:val="00DD765C"/>
    <w:rsid w:val="00DD7C25"/>
    <w:rsid w:val="00DF76C3"/>
    <w:rsid w:val="00E02F09"/>
    <w:rsid w:val="00E046FA"/>
    <w:rsid w:val="00E06896"/>
    <w:rsid w:val="00E107AB"/>
    <w:rsid w:val="00E12536"/>
    <w:rsid w:val="00E22B6B"/>
    <w:rsid w:val="00E23380"/>
    <w:rsid w:val="00E23D42"/>
    <w:rsid w:val="00E25271"/>
    <w:rsid w:val="00E2717F"/>
    <w:rsid w:val="00E3326B"/>
    <w:rsid w:val="00E45F56"/>
    <w:rsid w:val="00E51B52"/>
    <w:rsid w:val="00E55CE5"/>
    <w:rsid w:val="00E5646C"/>
    <w:rsid w:val="00E600FD"/>
    <w:rsid w:val="00E60862"/>
    <w:rsid w:val="00E60F61"/>
    <w:rsid w:val="00E63DA5"/>
    <w:rsid w:val="00E64526"/>
    <w:rsid w:val="00E65D60"/>
    <w:rsid w:val="00E70300"/>
    <w:rsid w:val="00E76BFB"/>
    <w:rsid w:val="00E77D5A"/>
    <w:rsid w:val="00E838BE"/>
    <w:rsid w:val="00E83BCC"/>
    <w:rsid w:val="00E844BF"/>
    <w:rsid w:val="00E903B4"/>
    <w:rsid w:val="00EA6AD2"/>
    <w:rsid w:val="00EA7349"/>
    <w:rsid w:val="00EB075F"/>
    <w:rsid w:val="00EB6237"/>
    <w:rsid w:val="00EB75CC"/>
    <w:rsid w:val="00EB7E56"/>
    <w:rsid w:val="00EC09DF"/>
    <w:rsid w:val="00ED4ABB"/>
    <w:rsid w:val="00ED7E6B"/>
    <w:rsid w:val="00EF4C6B"/>
    <w:rsid w:val="00EF57B3"/>
    <w:rsid w:val="00F025AC"/>
    <w:rsid w:val="00F04A18"/>
    <w:rsid w:val="00F06603"/>
    <w:rsid w:val="00F07A42"/>
    <w:rsid w:val="00F10BC1"/>
    <w:rsid w:val="00F11680"/>
    <w:rsid w:val="00F14C5D"/>
    <w:rsid w:val="00F17DD1"/>
    <w:rsid w:val="00F2132C"/>
    <w:rsid w:val="00F24D38"/>
    <w:rsid w:val="00F26A71"/>
    <w:rsid w:val="00F3203E"/>
    <w:rsid w:val="00F3280D"/>
    <w:rsid w:val="00F37FD1"/>
    <w:rsid w:val="00F40C68"/>
    <w:rsid w:val="00F40CEE"/>
    <w:rsid w:val="00F433FA"/>
    <w:rsid w:val="00F43A95"/>
    <w:rsid w:val="00F6316C"/>
    <w:rsid w:val="00F632B3"/>
    <w:rsid w:val="00F76728"/>
    <w:rsid w:val="00F80BDF"/>
    <w:rsid w:val="00F8345A"/>
    <w:rsid w:val="00F84E16"/>
    <w:rsid w:val="00F871AC"/>
    <w:rsid w:val="00F879CA"/>
    <w:rsid w:val="00F93BC3"/>
    <w:rsid w:val="00F95470"/>
    <w:rsid w:val="00F9628E"/>
    <w:rsid w:val="00FA4773"/>
    <w:rsid w:val="00FA534D"/>
    <w:rsid w:val="00FA544C"/>
    <w:rsid w:val="00FB2917"/>
    <w:rsid w:val="00FB485F"/>
    <w:rsid w:val="00FC7169"/>
    <w:rsid w:val="00FD0E94"/>
    <w:rsid w:val="00FD45FF"/>
    <w:rsid w:val="00FE0AD2"/>
    <w:rsid w:val="00FE3350"/>
    <w:rsid w:val="00FE38F9"/>
    <w:rsid w:val="00FE5230"/>
    <w:rsid w:val="00FE684B"/>
    <w:rsid w:val="00FF2491"/>
    <w:rsid w:val="00FF44E6"/>
    <w:rsid w:val="048F491D"/>
    <w:rsid w:val="0B703FF9"/>
    <w:rsid w:val="41233B06"/>
    <w:rsid w:val="5AAD55E8"/>
    <w:rsid w:val="5C2529D9"/>
    <w:rsid w:val="68F87D95"/>
    <w:rsid w:val="73F40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  <o:rules v:ext="edit">
        <o:r id="V:Rule2" type="connector" idref="#自选图形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/>
    <w:lsdException w:name="toc 3" w:semiHidden="0" w:uiPriority="39" w:qFormat="1"/>
    <w:lsdException w:name="toc 4" w:semiHidden="0" w:uiPriority="39"/>
    <w:lsdException w:name="toc 5" w:semiHidden="0" w:uiPriority="39" w:qFormat="1"/>
    <w:lsdException w:name="toc 6" w:semiHidden="0" w:uiPriority="39"/>
    <w:lsdException w:name="toc 7" w:semiHidden="0" w:uiPriority="39"/>
    <w:lsdException w:name="toc 8" w:semiHidden="0" w:uiPriority="39" w:qFormat="1"/>
    <w:lsdException w:name="toc 9" w:semiHidden="0" w:uiPriority="39" w:qFormat="1"/>
    <w:lsdException w:name="header" w:uiPriority="0" w:unhideWhenUsed="0" w:qFormat="1"/>
    <w:lsdException w:name="footer" w:semiHidden="0" w:uiPriority="0" w:unhideWhenUsed="0" w:qFormat="1"/>
    <w:lsdException w:name="caption" w:uiPriority="35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Body Text Indent 2" w:uiPriority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6003F"/>
    <w:pPr>
      <w:widowControl w:val="0"/>
      <w:adjustRightInd w:val="0"/>
      <w:spacing w:line="312" w:lineRule="atLeast"/>
      <w:jc w:val="both"/>
      <w:textAlignment w:val="baseline"/>
    </w:pPr>
    <w:rPr>
      <w:sz w:val="24"/>
    </w:rPr>
  </w:style>
  <w:style w:type="paragraph" w:styleId="1">
    <w:name w:val="heading 1"/>
    <w:basedOn w:val="a5"/>
    <w:next w:val="a5"/>
    <w:link w:val="1Char"/>
    <w:uiPriority w:val="9"/>
    <w:qFormat/>
    <w:rsid w:val="00C6003F"/>
    <w:pPr>
      <w:keepNext/>
      <w:keepLines/>
      <w:spacing w:before="340" w:after="330" w:line="578" w:lineRule="atLeast"/>
      <w:jc w:val="left"/>
      <w:outlineLvl w:val="0"/>
    </w:pPr>
    <w:rPr>
      <w:rFonts w:eastAsia="Heiti SC Light"/>
      <w:bCs/>
      <w:kern w:val="44"/>
      <w:szCs w:val="44"/>
    </w:rPr>
  </w:style>
  <w:style w:type="paragraph" w:styleId="2">
    <w:name w:val="heading 2"/>
    <w:basedOn w:val="a5"/>
    <w:next w:val="a5"/>
    <w:link w:val="2Char"/>
    <w:uiPriority w:val="9"/>
    <w:unhideWhenUsed/>
    <w:qFormat/>
    <w:rsid w:val="00C6003F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5"/>
    <w:next w:val="a5"/>
    <w:link w:val="3Char"/>
    <w:uiPriority w:val="9"/>
    <w:unhideWhenUsed/>
    <w:qFormat/>
    <w:rsid w:val="00C6003F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7">
    <w:name w:val="toc 7"/>
    <w:basedOn w:val="a5"/>
    <w:next w:val="a5"/>
    <w:uiPriority w:val="39"/>
    <w:unhideWhenUsed/>
    <w:rsid w:val="00C6003F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a9">
    <w:name w:val="annotation text"/>
    <w:basedOn w:val="a5"/>
    <w:link w:val="Char"/>
    <w:uiPriority w:val="99"/>
    <w:unhideWhenUsed/>
    <w:rsid w:val="00C6003F"/>
    <w:pPr>
      <w:jc w:val="left"/>
    </w:pPr>
  </w:style>
  <w:style w:type="paragraph" w:styleId="5">
    <w:name w:val="toc 5"/>
    <w:basedOn w:val="a5"/>
    <w:next w:val="a5"/>
    <w:uiPriority w:val="39"/>
    <w:unhideWhenUsed/>
    <w:qFormat/>
    <w:rsid w:val="00C6003F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30">
    <w:name w:val="toc 3"/>
    <w:basedOn w:val="a5"/>
    <w:next w:val="a5"/>
    <w:uiPriority w:val="39"/>
    <w:unhideWhenUsed/>
    <w:qFormat/>
    <w:rsid w:val="00C6003F"/>
    <w:pPr>
      <w:ind w:left="480"/>
      <w:jc w:val="left"/>
    </w:pPr>
    <w:rPr>
      <w:rFonts w:asciiTheme="minorHAnsi" w:hAnsiTheme="minorHAnsi"/>
      <w:i/>
      <w:sz w:val="22"/>
      <w:szCs w:val="22"/>
    </w:rPr>
  </w:style>
  <w:style w:type="paragraph" w:styleId="8">
    <w:name w:val="toc 8"/>
    <w:basedOn w:val="a5"/>
    <w:next w:val="a5"/>
    <w:uiPriority w:val="39"/>
    <w:unhideWhenUsed/>
    <w:qFormat/>
    <w:rsid w:val="00C6003F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aa">
    <w:name w:val="Date"/>
    <w:basedOn w:val="a5"/>
    <w:next w:val="a5"/>
    <w:link w:val="Char0"/>
    <w:uiPriority w:val="99"/>
    <w:unhideWhenUsed/>
    <w:rsid w:val="00C6003F"/>
    <w:pPr>
      <w:ind w:leftChars="2500" w:left="100"/>
    </w:pPr>
  </w:style>
  <w:style w:type="paragraph" w:styleId="ab">
    <w:name w:val="Balloon Text"/>
    <w:basedOn w:val="a5"/>
    <w:link w:val="Char1"/>
    <w:uiPriority w:val="99"/>
    <w:unhideWhenUsed/>
    <w:qFormat/>
    <w:rsid w:val="00C6003F"/>
    <w:pPr>
      <w:spacing w:line="240" w:lineRule="auto"/>
    </w:pPr>
    <w:rPr>
      <w:sz w:val="18"/>
      <w:szCs w:val="18"/>
    </w:rPr>
  </w:style>
  <w:style w:type="paragraph" w:styleId="ac">
    <w:name w:val="footer"/>
    <w:basedOn w:val="a5"/>
    <w:link w:val="Char2"/>
    <w:qFormat/>
    <w:rsid w:val="00C6003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ad">
    <w:name w:val="header"/>
    <w:basedOn w:val="a5"/>
    <w:qFormat/>
    <w:rsid w:val="00C60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10">
    <w:name w:val="toc 1"/>
    <w:basedOn w:val="a5"/>
    <w:next w:val="a5"/>
    <w:uiPriority w:val="39"/>
    <w:unhideWhenUsed/>
    <w:qFormat/>
    <w:rsid w:val="00C6003F"/>
    <w:pPr>
      <w:spacing w:before="120"/>
      <w:jc w:val="left"/>
    </w:pPr>
    <w:rPr>
      <w:rFonts w:asciiTheme="minorHAnsi" w:hAnsiTheme="minorHAnsi"/>
      <w:b/>
      <w:caps/>
      <w:sz w:val="22"/>
      <w:szCs w:val="22"/>
    </w:rPr>
  </w:style>
  <w:style w:type="paragraph" w:styleId="4">
    <w:name w:val="toc 4"/>
    <w:basedOn w:val="a5"/>
    <w:next w:val="a5"/>
    <w:uiPriority w:val="39"/>
    <w:unhideWhenUsed/>
    <w:rsid w:val="00C6003F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5"/>
    <w:next w:val="a5"/>
    <w:uiPriority w:val="39"/>
    <w:unhideWhenUsed/>
    <w:rsid w:val="00C6003F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20">
    <w:name w:val="toc 2"/>
    <w:basedOn w:val="a5"/>
    <w:next w:val="a5"/>
    <w:uiPriority w:val="39"/>
    <w:unhideWhenUsed/>
    <w:rsid w:val="00C6003F"/>
    <w:pPr>
      <w:ind w:left="240"/>
      <w:jc w:val="left"/>
    </w:pPr>
    <w:rPr>
      <w:rFonts w:asciiTheme="minorHAnsi" w:hAnsiTheme="minorHAnsi"/>
      <w:smallCaps/>
      <w:sz w:val="22"/>
      <w:szCs w:val="22"/>
    </w:rPr>
  </w:style>
  <w:style w:type="paragraph" w:styleId="9">
    <w:name w:val="toc 9"/>
    <w:basedOn w:val="a5"/>
    <w:next w:val="a5"/>
    <w:uiPriority w:val="39"/>
    <w:unhideWhenUsed/>
    <w:qFormat/>
    <w:rsid w:val="00C6003F"/>
    <w:pPr>
      <w:ind w:left="1920"/>
      <w:jc w:val="left"/>
    </w:pPr>
    <w:rPr>
      <w:rFonts w:asciiTheme="minorHAnsi" w:hAnsiTheme="minorHAnsi"/>
      <w:sz w:val="18"/>
      <w:szCs w:val="18"/>
    </w:rPr>
  </w:style>
  <w:style w:type="character" w:styleId="ae">
    <w:name w:val="page number"/>
    <w:basedOn w:val="a6"/>
    <w:semiHidden/>
    <w:qFormat/>
    <w:rsid w:val="00C6003F"/>
  </w:style>
  <w:style w:type="character" w:styleId="af">
    <w:name w:val="Hyperlink"/>
    <w:basedOn w:val="a6"/>
    <w:uiPriority w:val="99"/>
    <w:unhideWhenUsed/>
    <w:qFormat/>
    <w:rsid w:val="00C6003F"/>
    <w:rPr>
      <w:color w:val="0563C1" w:themeColor="hyperlink"/>
      <w:u w:val="single"/>
    </w:rPr>
  </w:style>
  <w:style w:type="table" w:styleId="af0">
    <w:name w:val="Table Grid"/>
    <w:basedOn w:val="a7"/>
    <w:uiPriority w:val="59"/>
    <w:qFormat/>
    <w:rsid w:val="00C60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"/>
    <w:qFormat/>
    <w:rsid w:val="00C6003F"/>
    <w:rPr>
      <w:rFonts w:eastAsia="Heiti SC Light"/>
      <w:bCs/>
      <w:kern w:val="44"/>
      <w:sz w:val="24"/>
      <w:szCs w:val="44"/>
    </w:rPr>
  </w:style>
  <w:style w:type="character" w:customStyle="1" w:styleId="2Char">
    <w:name w:val="标题 2 Char"/>
    <w:basedOn w:val="a6"/>
    <w:link w:val="2"/>
    <w:uiPriority w:val="9"/>
    <w:rsid w:val="00C6003F"/>
    <w:rPr>
      <w:rFonts w:asciiTheme="majorHAnsi" w:eastAsiaTheme="majorEastAsia" w:hAnsiTheme="majorHAnsi" w:cstheme="majorBidi"/>
      <w:b/>
      <w:bCs/>
      <w:sz w:val="24"/>
      <w:szCs w:val="32"/>
    </w:rPr>
  </w:style>
  <w:style w:type="paragraph" w:customStyle="1" w:styleId="TOC1">
    <w:name w:val="TOC 标题1"/>
    <w:basedOn w:val="1"/>
    <w:next w:val="a5"/>
    <w:uiPriority w:val="39"/>
    <w:unhideWhenUsed/>
    <w:qFormat/>
    <w:rsid w:val="00C6003F"/>
    <w:pPr>
      <w:widowControl/>
      <w:adjustRightInd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b/>
      <w:color w:val="2E74B5" w:themeColor="accent1" w:themeShade="BF"/>
      <w:kern w:val="0"/>
      <w:sz w:val="28"/>
      <w:szCs w:val="28"/>
    </w:rPr>
  </w:style>
  <w:style w:type="character" w:customStyle="1" w:styleId="Char0">
    <w:name w:val="日期 Char"/>
    <w:basedOn w:val="a6"/>
    <w:link w:val="aa"/>
    <w:uiPriority w:val="99"/>
    <w:semiHidden/>
    <w:qFormat/>
    <w:rsid w:val="00C6003F"/>
    <w:rPr>
      <w:sz w:val="24"/>
    </w:rPr>
  </w:style>
  <w:style w:type="character" w:customStyle="1" w:styleId="11">
    <w:name w:val="占位符文本1"/>
    <w:basedOn w:val="a6"/>
    <w:uiPriority w:val="67"/>
    <w:rsid w:val="00C6003F"/>
    <w:rPr>
      <w:color w:val="808080"/>
    </w:rPr>
  </w:style>
  <w:style w:type="character" w:customStyle="1" w:styleId="Char1">
    <w:name w:val="批注框文本 Char"/>
    <w:basedOn w:val="a6"/>
    <w:link w:val="ab"/>
    <w:uiPriority w:val="99"/>
    <w:semiHidden/>
    <w:qFormat/>
    <w:rsid w:val="00C6003F"/>
    <w:rPr>
      <w:sz w:val="18"/>
      <w:szCs w:val="18"/>
    </w:rPr>
  </w:style>
  <w:style w:type="paragraph" w:styleId="af1">
    <w:name w:val="List Paragraph"/>
    <w:basedOn w:val="a5"/>
    <w:uiPriority w:val="99"/>
    <w:unhideWhenUsed/>
    <w:qFormat/>
    <w:rsid w:val="00C6003F"/>
    <w:pPr>
      <w:ind w:firstLineChars="200" w:firstLine="420"/>
    </w:pPr>
  </w:style>
  <w:style w:type="paragraph" w:customStyle="1" w:styleId="af2">
    <w:name w:val="段"/>
    <w:link w:val="Char3"/>
    <w:uiPriority w:val="99"/>
    <w:qFormat/>
    <w:rsid w:val="00C6003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3">
    <w:name w:val="段 Char"/>
    <w:basedOn w:val="a6"/>
    <w:link w:val="af2"/>
    <w:uiPriority w:val="99"/>
    <w:qFormat/>
    <w:rsid w:val="00C6003F"/>
    <w:rPr>
      <w:rFonts w:ascii="宋体"/>
      <w:sz w:val="21"/>
    </w:rPr>
  </w:style>
  <w:style w:type="paragraph" w:customStyle="1" w:styleId="a0">
    <w:name w:val="一级条标题"/>
    <w:next w:val="af2"/>
    <w:uiPriority w:val="99"/>
    <w:rsid w:val="00C6003F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f2"/>
    <w:uiPriority w:val="99"/>
    <w:qFormat/>
    <w:rsid w:val="00C6003F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f2"/>
    <w:uiPriority w:val="99"/>
    <w:rsid w:val="00C6003F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f2"/>
    <w:uiPriority w:val="99"/>
    <w:rsid w:val="00C6003F"/>
    <w:pPr>
      <w:numPr>
        <w:ilvl w:val="3"/>
      </w:numPr>
      <w:ind w:left="0"/>
      <w:outlineLvl w:val="4"/>
    </w:pPr>
  </w:style>
  <w:style w:type="paragraph" w:customStyle="1" w:styleId="a3">
    <w:name w:val="四级条标题"/>
    <w:basedOn w:val="a2"/>
    <w:next w:val="af2"/>
    <w:uiPriority w:val="99"/>
    <w:rsid w:val="00C6003F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2"/>
    <w:uiPriority w:val="99"/>
    <w:rsid w:val="00C6003F"/>
    <w:pPr>
      <w:numPr>
        <w:ilvl w:val="5"/>
      </w:numPr>
      <w:outlineLvl w:val="6"/>
    </w:pPr>
  </w:style>
  <w:style w:type="character" w:customStyle="1" w:styleId="Char2">
    <w:name w:val="页脚 Char"/>
    <w:basedOn w:val="a6"/>
    <w:link w:val="ac"/>
    <w:uiPriority w:val="99"/>
    <w:rsid w:val="00C6003F"/>
    <w:rPr>
      <w:sz w:val="18"/>
    </w:rPr>
  </w:style>
  <w:style w:type="paragraph" w:customStyle="1" w:styleId="af3">
    <w:name w:val="标准称谓"/>
    <w:next w:val="a5"/>
    <w:rsid w:val="00C6003F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21">
    <w:name w:val="封面标准号2"/>
    <w:basedOn w:val="a5"/>
    <w:rsid w:val="00C6003F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spacing w:before="357" w:line="280" w:lineRule="exact"/>
      <w:jc w:val="right"/>
      <w:textAlignment w:val="center"/>
    </w:pPr>
    <w:rPr>
      <w:sz w:val="28"/>
    </w:rPr>
  </w:style>
  <w:style w:type="paragraph" w:customStyle="1" w:styleId="af4">
    <w:name w:val="封面标准代替信息"/>
    <w:basedOn w:val="21"/>
    <w:qFormat/>
    <w:rsid w:val="00C6003F"/>
    <w:pPr>
      <w:framePr w:wrap="around"/>
      <w:spacing w:before="57"/>
    </w:pPr>
    <w:rPr>
      <w:rFonts w:ascii="宋体"/>
      <w:sz w:val="21"/>
    </w:rPr>
  </w:style>
  <w:style w:type="paragraph" w:customStyle="1" w:styleId="af5">
    <w:name w:val="封面标准名称"/>
    <w:qFormat/>
    <w:rsid w:val="00C6003F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6">
    <w:name w:val="封面标准文稿编辑信息"/>
    <w:rsid w:val="00C6003F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7">
    <w:name w:val="封面标准英文名称"/>
    <w:rsid w:val="00C6003F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8">
    <w:name w:val="封面一致性程度标识"/>
    <w:qFormat/>
    <w:rsid w:val="00C6003F"/>
    <w:pPr>
      <w:spacing w:before="440" w:line="400" w:lineRule="exact"/>
      <w:jc w:val="center"/>
    </w:pPr>
    <w:rPr>
      <w:rFonts w:ascii="宋体"/>
      <w:sz w:val="28"/>
    </w:rPr>
  </w:style>
  <w:style w:type="character" w:customStyle="1" w:styleId="af9">
    <w:name w:val="发布"/>
    <w:basedOn w:val="a6"/>
    <w:rsid w:val="00C6003F"/>
    <w:rPr>
      <w:rFonts w:ascii="黑体" w:eastAsia="黑体"/>
      <w:spacing w:val="22"/>
      <w:w w:val="100"/>
      <w:position w:val="3"/>
      <w:sz w:val="28"/>
    </w:rPr>
  </w:style>
  <w:style w:type="paragraph" w:customStyle="1" w:styleId="afa">
    <w:name w:val="发布部门"/>
    <w:next w:val="a5"/>
    <w:rsid w:val="00C6003F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b">
    <w:name w:val="发布日期"/>
    <w:rsid w:val="00C6003F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c">
    <w:name w:val="实施日期"/>
    <w:basedOn w:val="afb"/>
    <w:qFormat/>
    <w:rsid w:val="00C6003F"/>
    <w:pPr>
      <w:framePr w:hSpace="0" w:wrap="around" w:xAlign="right"/>
      <w:jc w:val="right"/>
    </w:pPr>
  </w:style>
  <w:style w:type="character" w:customStyle="1" w:styleId="3Char">
    <w:name w:val="标题 3 Char"/>
    <w:basedOn w:val="a6"/>
    <w:link w:val="3"/>
    <w:uiPriority w:val="9"/>
    <w:qFormat/>
    <w:rsid w:val="00C6003F"/>
    <w:rPr>
      <w:b/>
      <w:bCs/>
      <w:sz w:val="32"/>
      <w:szCs w:val="32"/>
    </w:rPr>
  </w:style>
  <w:style w:type="character" w:styleId="afd">
    <w:name w:val="Placeholder Text"/>
    <w:basedOn w:val="a6"/>
    <w:uiPriority w:val="99"/>
    <w:unhideWhenUsed/>
    <w:qFormat/>
    <w:rsid w:val="00C6003F"/>
    <w:rPr>
      <w:color w:val="808080"/>
    </w:rPr>
  </w:style>
  <w:style w:type="character" w:styleId="afe">
    <w:name w:val="annotation reference"/>
    <w:basedOn w:val="a6"/>
    <w:uiPriority w:val="99"/>
    <w:semiHidden/>
    <w:unhideWhenUsed/>
    <w:rsid w:val="00C6003F"/>
    <w:rPr>
      <w:sz w:val="21"/>
      <w:szCs w:val="21"/>
    </w:rPr>
  </w:style>
  <w:style w:type="paragraph" w:styleId="aff">
    <w:name w:val="annotation subject"/>
    <w:basedOn w:val="a9"/>
    <w:next w:val="a9"/>
    <w:link w:val="Char4"/>
    <w:uiPriority w:val="99"/>
    <w:semiHidden/>
    <w:unhideWhenUsed/>
    <w:rsid w:val="009F04D4"/>
    <w:rPr>
      <w:b/>
      <w:bCs/>
    </w:rPr>
  </w:style>
  <w:style w:type="character" w:customStyle="1" w:styleId="Char">
    <w:name w:val="批注文字 Char"/>
    <w:basedOn w:val="a6"/>
    <w:link w:val="a9"/>
    <w:uiPriority w:val="99"/>
    <w:rsid w:val="009F04D4"/>
    <w:rPr>
      <w:sz w:val="24"/>
    </w:rPr>
  </w:style>
  <w:style w:type="character" w:customStyle="1" w:styleId="Char4">
    <w:name w:val="批注主题 Char"/>
    <w:basedOn w:val="Char"/>
    <w:link w:val="aff"/>
    <w:uiPriority w:val="99"/>
    <w:semiHidden/>
    <w:rsid w:val="009F04D4"/>
    <w:rPr>
      <w:b/>
      <w:bCs/>
      <w:sz w:val="24"/>
    </w:rPr>
  </w:style>
  <w:style w:type="paragraph" w:customStyle="1" w:styleId="aff0">
    <w:name w:val="标准书眉_奇数页"/>
    <w:next w:val="a5"/>
    <w:rsid w:val="00367712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22">
    <w:name w:val="Body Text Indent 2"/>
    <w:basedOn w:val="a5"/>
    <w:link w:val="2Char0"/>
    <w:rsid w:val="00367712"/>
    <w:pPr>
      <w:adjustRightInd/>
      <w:spacing w:line="240" w:lineRule="auto"/>
      <w:ind w:firstLineChars="200" w:firstLine="600"/>
      <w:jc w:val="left"/>
      <w:textAlignment w:val="auto"/>
    </w:pPr>
    <w:rPr>
      <w:kern w:val="2"/>
      <w:sz w:val="30"/>
      <w:szCs w:val="24"/>
    </w:rPr>
  </w:style>
  <w:style w:type="character" w:customStyle="1" w:styleId="2Char0">
    <w:name w:val="正文文本缩进 2 Char"/>
    <w:basedOn w:val="a6"/>
    <w:link w:val="22"/>
    <w:rsid w:val="00367712"/>
    <w:rPr>
      <w:kern w:val="2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oleObject" Target="embeddings/oleObject4.bin"/><Relationship Id="rId39" Type="http://schemas.openxmlformats.org/officeDocument/2006/relationships/image" Target="media/image10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3.bin"/><Relationship Id="rId47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2.wmf"/><Relationship Id="rId29" Type="http://schemas.openxmlformats.org/officeDocument/2006/relationships/image" Target="media/image6.wmf"/><Relationship Id="rId41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2.bin"/><Relationship Id="rId45" Type="http://schemas.openxmlformats.org/officeDocument/2006/relationships/image" Target="media/image13.wmf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31" Type="http://schemas.openxmlformats.org/officeDocument/2006/relationships/image" Target="media/image7.wmf"/><Relationship Id="rId44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image" Target="media/image3.wmf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image" Target="media/image9.wmf"/><Relationship Id="rId43" Type="http://schemas.openxmlformats.org/officeDocument/2006/relationships/image" Target="media/image12.wmf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69"/>
    <customShpInfo spid="_x0000_s1114"/>
    <customShpInfo spid="_x0000_s1095"/>
    <customShpInfo spid="_x0000_s1071"/>
    <customShpInfo spid="_x0000_s1072"/>
    <customShpInfo spid="_x0000_s1073"/>
    <customShpInfo spid="_x0000_s1077"/>
    <customShpInfo spid="_x0000_s1076"/>
    <customShpInfo spid="_x0000_s1075"/>
    <customShpInfo spid="_x0000_s1096"/>
    <customShpInfo spid="_x0000_s1074"/>
    <customShpInfo spid="_x0000_s1026"/>
    <customShpInfo spid="_x0000_s10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8C0AB2-14EC-4A46-9504-46E8F977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14</Pages>
  <Words>1024</Words>
  <Characters>5841</Characters>
  <Application>Microsoft Office Word</Application>
  <DocSecurity>0</DocSecurity>
  <Lines>48</Lines>
  <Paragraphs>13</Paragraphs>
  <ScaleCrop>false</ScaleCrop>
  <Company>-MBA-</Company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国家建筑材料工业局</dc:title>
  <dc:creator>zheng</dc:creator>
  <cp:lastModifiedBy>侯杰</cp:lastModifiedBy>
  <cp:revision>26</cp:revision>
  <cp:lastPrinted>2017-11-07T08:08:00Z</cp:lastPrinted>
  <dcterms:created xsi:type="dcterms:W3CDTF">2017-09-03T03:49:00Z</dcterms:created>
  <dcterms:modified xsi:type="dcterms:W3CDTF">2018-07-06T02:18:00Z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