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2017年第四季度国家标准制修订计划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二○一七年十一月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2017年第四季度国家标准制修订计划汇总表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/领域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智能制造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default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</w:instrText>
      </w:r>
      <w:r>
        <w:rPr>
          <w:rFonts w:hint="eastAsia" w:ascii="宋体" w:hAnsi="宋体"/>
          <w:sz w:val="20"/>
        </w:rPr>
        <w:instrText xml:space="preserve">INDEX \e "</w:instrTex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instrText xml:space="preserve">" \y \o "P" \c "1" \z "2052"</w:instrText>
      </w:r>
      <w:r>
        <w:rPr>
          <w:rFonts w:ascii="宋体" w:hAnsi="宋体"/>
          <w:sz w:val="20"/>
        </w:rPr>
        <w:instrText xml:space="preserve">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  <w:lang w:eastAsia="zh-CN"/>
        </w:rPr>
        <w:t>智能制造领域</w:t>
      </w:r>
      <w:r>
        <w:rPr>
          <w:rFonts w:hint="eastAsia"/>
          <w:b/>
        </w:rPr>
        <w:t>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智能制造</w:t>
      </w:r>
      <w:r>
        <w:tab/>
      </w:r>
      <w:r>
        <w:t>4</w:t>
      </w:r>
    </w:p>
    <w:p>
      <w:pPr>
        <w:spacing w:line="20" w:lineRule="auto"/>
        <w:jc w:val="center"/>
        <w:rPr>
          <w:rFonts w:ascii="宋体" w:hAnsi="宋体"/>
          <w:sz w:val="20"/>
        </w:rPr>
        <w:sectPr>
          <w:type w:val="continuous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hint="eastAsia"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智能制造领域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机械行业标准项目计划表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智能制造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智能制造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"http://219.239.107.155:8080/TaskBook.aspx?id=GJBCPZT02362017"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GJBCPZT0236-2017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射频识别系统 通用技术要求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中电华大电子设计有限责任公司、爱康普科技（大连）有限公司、北京睿芯联科（北京）电子科技有限公司、天津大学、海尔集团、无锡物联网产业研究院、上海明匠智能系统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"http://219.239.107.155:8080/TaskBook.aspx?id=GJBCPZT02372017"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GJBCPZT0237-2017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射频识别系统 标签数据格式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中电华大电子设计有限责任公司、爱康普科技（大连）有限公司、北京睿芯联科（北京）电子科技有限公司、天津大学、海尔集团、无锡物联网产业研究院、上海明匠智能系统有限公司等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"http://219.239.107.155:8080/TaskBook.aspx?id=GJBCPZT02382017"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GJBCPZT0238-2017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基于OID的异构标识解析体系互操作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中国电子技术标准化研究院、中国信息通信研究院、中兴通讯股份有限公司、江苏徐工信息技术股份有限公司、青岛酷特智能股份有限公司、青岛海尔工业智能研究院有限公司等。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"http://219.239.107.155:8080/TaskBook.aspx?id=GJBCPZT02392017"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GJBCPZT0239-2017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离散型智能制造能力建设指南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工业和信息化部电信研究院、中国电子信息产业发展研究院、机械工业第六设计研究院有限公司、北京机械工业自动化研究所、中机生产力促进中心、中国航空综合技术研究所、中国船舶重工集团公司第七一四研究所、机械工业北京电工技术经济研究所、北京矿冶研究总院、中国汽车技术研究中心、北京首钢自动化信息技术有限公司、杭州娃哈哈集团有限公司、红云红河烟草（集团）有限责任公司红河卷烟厂、中国石油化工股份有限公司茂名分公司、青岛海尔工业智能研究院有限公司、北京和利时系统工程有限公司、石化盈科信息技术有限责任公司、上海明匠智能系统有限公司、浙江中控技术股份有限公司、郑州郑大智能科技股份有限公司、亮风台(上海)信息科技有限公司、深圳创维-RGB电子有限公司、深圳赛西信息技术有限公司、青岛酷特智能股份有限公司、研祥智能科技股份有限公司、中国第一汽车股份有限公司、中国电信集团系统集成有限责任公司、清华大学、天津大学、同济大学、北京科技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流程型智能制造能力建设指南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工业和信息化部电信研究院、中国电子信息产业发展研究院、机械工业第六设计研究院有限公司、北京机械工业自动化研究所、中机生产力促进中心、中国航空综合技术研究所、中国船舶重工集团公司第七一四研究所、机械工业北京电工技术经济研究所、北京矿冶研究总院、中国汽车技术研究中心、北京首钢自动化信息技术有限公司、杭州娃哈哈集团有限公司、红云红河烟草（集团）有限责任公司红河卷烟厂、中国石油化工股份有限公司茂名分公司、青岛海尔工业智能研究院有限公司、北京和利时系统工程有限公司、石化盈科信息技术有限责任公司、上海明匠智能系统有限公司、浙江中控技术股份有限公司、郑州郑大智能科技股份有限公司、亮风台(上海)信息科技有限公司、深圳创维-RGB电子有限公司、深圳赛西信息技术有限公司、青岛酷特智能股份有限公司、研祥智能科技股份有限公司、中国第一汽车股份有限公司、中国电信集团系统集成有限责任公司、清华大学、天津大学、同济大学、北京科技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机器视觉在线检测 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研祥智能科技股份有限公司、安徽巨一自动化装备有限公司、上海宝钢工业技术服务有限公司、重庆长安汽车股份有限公司、广州市西克传感器有限公司、英飞凌科技（无锡）有限公司、清华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人机交互系统 语义库技术要求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中国电子技术标准化研究院、上海智臻网络科技有限公司、招商银行、中科院软件所等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虚拟工厂信息模型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 机械工业第六设计研究院有限公司、宁夏共享集团股份有限公司等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虚拟工厂设计参考架构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中国电子技术标准化研究院、机械工业第六设计研究院有限公司、宁夏共享集团股份有限公司等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智能工厂建设导则 第2部分：虚拟工厂建设要求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机械工业第六设计研究院有限公司； 中国电子技术标准化研究院； 中国信息通信研究院； 北京机械工业自动化研究所； 机械工业仪器仪表综合技术经济研究所； 上海工业自动化仪表研究院有限公司； 中国航空综合技术研究所；上海电器科学研究所（集团）有限公司； 石化盈科信息技术有限责任公司； 新松机器人自动化股份有限公司； 多氟多（焦作）新能源科技有限公司； 新乡航空工业(集团)有限公司； 首都航天机械公司。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智能工厂建设导则 第4部分：智能工厂设计文件深度要求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 中国电子技术标准化研究院 中国信息通信研究院 北京机械工业自动化研究所 机械工业仪器仪表综合技术经济研究所 上海工业自动化仪表研究院有限公司 中国航空综合技术研究所 上海电器科学研究所（集团）有限公司 新松机器人自动化股份有限公司 多氟多（焦作）新能源科技有限公司 新乡航空工业(集团)有限公司 中国航天科工第十研究院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智能生产订单管理模型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中国电子技术标准化研究院、青岛海尔工业智能研究院有限公司、青岛酷特智能股份有限公司、佛山维尚家具制造有限公司、成都喜鹊家居用品有限公司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大规模个性化定制 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重庆长安汽车股份有限公司、厦门金龙联合汽车工业有限公司、星期六股份有限公司、珠海伊斯佳科技股份有限公司、宝山钢铁股份有限公司、机械工业第六设计研究院有限公司、研祥智能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"http://219.239.107.155:8080/TaskBook.aspx?id=GJBCPZT02492017"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GJBCPZT0249-2017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大规模个性化定制 需求交互规范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重庆长安汽车股份有限公司、厦门金龙联合汽车工业有限公司、星期六股份有限公司、珠海伊斯佳科技股份有限公司、宝山钢铁股份有限公司、机械工业第六设计研究院有限公司、研祥智能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大规模个性化定制 术语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重庆长安汽车股份有限公司、厦门金龙联合汽车工业有限公司、星期六股份有限公司、珠海伊斯佳科技股份有限公司、宝山钢铁股份有限公司、机械工业第六设计研究院有限公司、研祥智能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大规模个性化定制 设计规范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重庆长安汽车股份有限公司、厦门金龙联合汽车工业有限公司、星期六股份有限公司、珠海伊斯佳科技股份有限公司、宝山钢铁股份有限公司、机械工业第六设计研究院有限公司、研祥智能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大规模个性化定制 生产规范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尔工业智能研究院有限公司、青岛酷特智能股份有限公司、佛山维尚家具制造有限公司、重庆长安汽车股份有限公司、厦门金龙联合汽车工业有限公司、星期六股份有限公司、珠海伊斯佳科技股份有限公司、宝山钢铁股份有限公司、机械工业第六设计研究院有限公司、研祥智能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个性化定制 分类指南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中国电子技术标准化研究院、青岛酷特智能股份有限公司、海尔智能制造研究院、佛山维尚家具制造有限公司、美克国际家居用品股份有限公司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远程运维系统通用要求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大学、中国电子技术标准化研究院、新华三技术有限公司、北京金风慧能技术有限公司、沈机（上海）智能系统研发设计有限公司、树根互联技术有限公司、西安陕鼓动力股份有限公司、郑州大河智信科技股份公司、浙江春风动力股份有限公司、上海自动化仪器仪表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远程运维系统服务流程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华三技术有限公司、中国电子技术标准化研究院、浙江大学、北京金风慧能技术有限公司、沈机（上海）智能系统研发设计有限公司、树根互联技术有限公司、西安陕鼓动力股份有限公司、郑州大河智信科技股份公司、浙江春风动力股份有限公司、上海自动化仪器仪表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远程运维系统接口规范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大学、中国电子技术标准化研究院、北京金风慧能技术有限公司、新华三技术有限公司、沈机（上海）智能系统研发设计有限公司、树根互联技术有限公司、西安陕鼓动力股份有限公司、郑州大河智信科技股份公司、浙江春风动力股份有限公司、上海自动化仪器仪表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工业云服务 能力测评规范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海得控制系统股份有限公司、北京数码大方科技股份有限公司、潍坊北大青鸟华光照排有限公司、智能云科信息科技有限公司、西藏华泰龙矿业开发有限公司、易往信息技术有限公司、中国电信集团公司、陕西省信息化工程研究院、新华三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工业云服务 数据管理规范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海得控制系统股份有限公司、北京数码大方科技股份有限公司、潍坊北大青鸟华光照排有限公司、智能云科信息科技有限公司、西藏华泰龙矿业开发有限公司、易往信息技术有限公司、中国电信集团公司、陕西省信息化工程研究院、上海优刻得信息技术有限公司、武汉新迪数字工程系统有限公司、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"http://219.239.107.155:8080/TaskBook.aspx?id=GJBCPZT02592017"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GJBCPZT0259-2017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工业云服务 计量规范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数码大方科技股份有限公司、上海海得控制系统股份有限公司、沈阳机床（集团）设计研究院有限公司上海分公司、潍柴动力股份有限公司、潍坊北大青鸟华光照排有限公司、智能云科信息科技有限公司、航天二院、中国移动通信集团设计院有限公司重庆分公司、江苏鸿信系统集成有限公司、阿里云计算、华为技术有限公司、杭州数梦工场科技有限公司、易往信息技术有限公司、陕西省信息化工程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工业云服务 服务级别协议（SLA）规范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数码大方科技股份有限公司、上海海得控制系统股份有限公司、航天科工集团第三总体设计部、沈阳机床（集团）设计研究院有限公司上海分公司、潍坊北大青鸟华光照排有限公司、江苏徐工信息技术股份有限公司、智能云科信息科技有限公司、北京航天智造科技发展有限公司、西藏华泰龙矿业开发有限公司、江苏鸿信系统集成有限公司、阿里云计算有限公司、华为技术有限公司、杭州数梦工场科技有限公司、易往信息技术有限公司、中国电信集团公司、陕西省信息化工程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工业数据 术语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上海工业自动化仪表研究院有限公司等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多模态数据融合系统技术要求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清华大学、中国电子技术标准化研究院、中国人民大学、北京理工大学、青岛海尔工业智能研究院有限公司、北京和利时智能技术有限公司、青岛酷特智能股份有限公司、美林数据技术股份有限公司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工业大数据平台通用要求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中国电子技术标准化研究院、清华大学、北京理工大学、青岛海尔工业智能研究院有限公司、北京和利时智能技术有限公司、青岛酷特智能股份有限公司、美林数据技术股份有限公司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工业数据 空间模型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中国电子技术标准化研究院、北京理工大学、清华大学、中国科学院软件研究所、青岛海尔工业智能研究院有限公司、北京和利时智能技术有限公司、青岛酷特智能股份有限公司、美林数据技术股份有限公司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工业大数据时间序列数据采集和存储框架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中国电子技术标准化研究院、清华大学、北京和利时智能技术有限公司、中国人民大学、北京理工大学、青岛海尔工业智能研究院有限公司、青岛酷特智能股份有限公司、美林数据技术股份有限公司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工业技术软件化 工业APP质量要求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中国电子技术标准化研究院、中国航天科工三院304所、中国航天科技集团公司第710研究所、上海宝信软件股份有限公司、中国航天系统科学与工程研究院、金航数码科技有限责任公司、安世亚太科技股份有限公司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工业技术软件化 工业APP组件化封装通用要求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中国电子技术标准化研究院、中国航天科工三院304所、中国航天科技集团公司第710研究所、上海宝信软件股份有限公司、中国航天系统科学与工程研究院、金航数码科技有限责任公司、安世亚太科技股份有限公司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工业技术软件化 参考架构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中国电子技术标准化研究院、中国航天科工三院304所、中国航天科技集团公司第710研究所、上海宝信软件股份有限公司、中国航天系统科学与工程研究院、金航数码科技有限责任公司、安世亚太科技股份有限公司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"http://219.239.107.155:8080/TaskBook.aspx?id=GJBCPZT02692017"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GJBCPZT0269-2017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工业技术软件化 工程中间件平台通用要求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中国电子技术标准化研究院、中国航天科工三院304所、中国航天科技集团公司第710研究所、上海宝信软件股份有限公司、中国航天系统科学与工程研究院、金航数码科技有限责任公司、安世亚太科技股份有限公司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工业物联网平台 终端设备接入规范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中国电子技术标准化研究院、普奥云信息科技(北京)有限公司、同济大学、中船重工第七一四研究所、华为海思、浙江中控、华三通信、重庆邮电大学、北京东土等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智能制造环境下的 IPv6 地址管理要求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  <w:bookmarkStart w:id="2" w:name="_GoBack"/>
            <w:bookmarkEnd w:id="2"/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石化行业智能工厂通用技术要求 第1部分：系统架构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中国石油化工股份有限公司、石化盈科信息技术有限责任公司、中国电子技术标准化研究院、中国石油化工股份有限公司九江分公司、中国科学院软件研究所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石化行业智能工厂信息模型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中国石油化工股份有限公司、石化盈科信息技术有限责任公司、中国电子技术标准化研究院、中国石油化工股份有限公司九江分公司、中国科学院软件研究所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冰箱行业智能工厂参考模型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青岛海尔工业智能研究院有限公司、中国电子技术标准化研究院等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中低压输配电装备智能化工厂产品装配三维工艺设计规范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全国高压开关设备标准化技术委员会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西安高压电器研究院有限责任公司、西安西电电气研究院有限责任公司、武汉开目信息技术股份有限公司、西电宝鸡电气有限公司、河南森源电气股份有限公司、天水长城开关厂有限公司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中低压输配电装备智能化工厂生产过程仿真技术规范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全国高压开关设备标准化技术委员会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高压电器研究院有限责任公司、西安西电电气研究院有限责任公司、西安电子科技大学、西电宝鸡电气有限公司、河南森源电气股份有限公司、天水长城开关厂有限公司、上海交通大学、上海安托信息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中低压输配电装备智能化工厂体系架构指南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全国高压开关设备标准化技术委员会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高压电器研究院有限责任公司、西安西电电气研究院有限责任公司、华中科技大学、华工制造装备数字化国家工程中心有限公司、西电宝鸡电气有限公司、河南森源电气股份有限公司、天水长城开关厂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"http://219.239.107.155:8080/TaskBook.aspx?id=GJBCPZT02782017"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GJBCPZT0278-2017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铸造数字化工厂通用技术要求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中国铸造协会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宁夏共享集团股份有限公司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type w:val="continuous"/>
      <w:pgSz w:w="16838" w:h="11906" w:orient="landscape"/>
      <w:pgMar w:top="873" w:right="663" w:bottom="873" w:left="1230" w:header="283" w:footer="425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0762648">
    <w:nsid w:val="50830098"/>
    <w:multiLevelType w:val="multilevel"/>
    <w:tmpl w:val="5083009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507626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2E3"/>
    <w:rsid w:val="002B1642"/>
    <w:rsid w:val="002D46FF"/>
    <w:rsid w:val="00A26E64"/>
    <w:rsid w:val="00A934B4"/>
    <w:rsid w:val="00DF1753"/>
    <w:rsid w:val="00E422E3"/>
    <w:rsid w:val="00ED1BBE"/>
    <w:rsid w:val="010E2798"/>
    <w:rsid w:val="1E6C2295"/>
    <w:rsid w:val="4B5814AC"/>
    <w:rsid w:val="7E7E24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ght Shading"/>
    <w:lsdException w:unhideWhenUsed="0" w:uiPriority="0" w:semiHidden="0" w:name="Light List"/>
    <w:lsdException w:unhideWhenUsed="0" w:uiPriority="0" w:semiHidden="0" w:name="Light Grid"/>
    <w:lsdException w:unhideWhenUsed="0" w:uiPriority="0" w:semiHidden="0" w:name="Medium Shading 1"/>
    <w:lsdException w:unhideWhenUsed="0" w:uiPriority="0" w:semiHidden="0" w:name="Medium Shading 2"/>
    <w:lsdException w:unhideWhenUsed="0" w:uiPriority="0" w:semiHidden="0" w:name="Medium List 1"/>
    <w:lsdException w:unhideWhenUsed="0" w:uiPriority="0" w:semiHidden="0" w:name="Medium List 2"/>
    <w:lsdException w:unhideWhenUsed="0" w:uiPriority="0" w:semiHidden="0" w:name="Medium Grid 1"/>
    <w:lsdException w:unhideWhenUsed="0" w:uiPriority="0" w:semiHidden="0" w:name="Medium Grid 2"/>
    <w:lsdException w:unhideWhenUsed="0" w:uiPriority="0" w:semiHidden="0" w:name="Medium Grid 3"/>
    <w:lsdException w:unhideWhenUsed="0" w:uiPriority="0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0" w:semiHidden="0" w:name="Light List Accent 1"/>
    <w:lsdException w:unhideWhenUsed="0" w:uiPriority="0" w:semiHidden="0" w:name="Light Grid Accent 1"/>
    <w:lsdException w:unhideWhenUsed="0" w:uiPriority="0" w:semiHidden="0" w:name="Medium Shading 1 Accent 1"/>
    <w:lsdException w:unhideWhenUsed="0" w:uiPriority="0" w:semiHidden="0" w:name="Medium Shading 2 Accent 1"/>
    <w:lsdException w:unhideWhenUsed="0" w:uiPriority="0" w:semiHidden="0" w:name="Medium List 1 Accent 1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1761</Words>
  <Characters>10044</Characters>
  <Lines>83</Lines>
  <Paragraphs>23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2017-11-02T06:27:00Z</dcterms:created>
  <dc:creator>Windows 用户</dc:creator>
  <cp:lastModifiedBy>huanhuanm</cp:lastModifiedBy>
  <dcterms:modified xsi:type="dcterms:W3CDTF">2017-11-06T02:00:29Z</dcterms:modified>
  <dc:title>工业和信息化部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