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9A" w:rsidRDefault="00BF009A" w:rsidP="00762FC9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BF009A" w:rsidRDefault="00BF009A" w:rsidP="00762FC9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BF009A" w:rsidRDefault="00022AC2" w:rsidP="00762FC9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工业和信息化部</w:t>
      </w:r>
    </w:p>
    <w:p w:rsidR="00BF009A" w:rsidRDefault="00022AC2" w:rsidP="00762FC9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2017年第二季度国家标准制修订计划</w:t>
      </w:r>
    </w:p>
    <w:p w:rsidR="00BF009A" w:rsidRDefault="00022AC2" w:rsidP="00762FC9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（征求意见稿）</w:t>
      </w:r>
    </w:p>
    <w:p w:rsidR="00BF009A" w:rsidRDefault="00BF009A" w:rsidP="00762FC9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BF009A" w:rsidRDefault="00BF009A" w:rsidP="00762FC9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BF009A" w:rsidRDefault="00022AC2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工业和信息化部科技司</w:t>
      </w:r>
    </w:p>
    <w:p w:rsidR="00BF009A" w:rsidRDefault="00022AC2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二○一七年四月</w:t>
      </w:r>
    </w:p>
    <w:p w:rsidR="00BF009A" w:rsidRDefault="00022AC2"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2017年第二季度国家标准制修订计划汇总表</w:t>
      </w:r>
      <w:bookmarkStart w:id="0" w:name="A1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9"/>
        <w:gridCol w:w="824"/>
        <w:gridCol w:w="1061"/>
        <w:gridCol w:w="825"/>
        <w:gridCol w:w="825"/>
        <w:gridCol w:w="825"/>
        <w:gridCol w:w="825"/>
        <w:gridCol w:w="825"/>
        <w:gridCol w:w="825"/>
        <w:gridCol w:w="1061"/>
        <w:gridCol w:w="825"/>
        <w:gridCol w:w="825"/>
        <w:gridCol w:w="825"/>
        <w:gridCol w:w="825"/>
        <w:gridCol w:w="1061"/>
        <w:gridCol w:w="825"/>
      </w:tblGrid>
      <w:tr w:rsidR="00BF009A">
        <w:trPr>
          <w:trHeight w:val="240"/>
          <w:tblHeader/>
          <w:jc w:val="center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8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143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项目</w:t>
            </w:r>
          </w:p>
        </w:tc>
      </w:tr>
      <w:tr w:rsidR="00BF009A">
        <w:trPr>
          <w:trHeight w:val="240"/>
          <w:tblHeader/>
          <w:jc w:val="center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BF00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BF00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BF00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建设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生产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样品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BF00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BF00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F009A">
        <w:trPr>
          <w:trHeight w:val="240"/>
          <w:tblHeader/>
          <w:jc w:val="center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BF00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BF00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943E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943E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28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 w:rsidP="00C036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  <w:r w:rsidR="00943EE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943E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009A">
        <w:tblPrEx>
          <w:jc w:val="left"/>
        </w:tblPrEx>
        <w:trPr>
          <w:cantSplit/>
          <w:trHeight w:val="26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009A">
        <w:tblPrEx>
          <w:jc w:val="left"/>
        </w:tblPrEx>
        <w:trPr>
          <w:cantSplit/>
          <w:trHeight w:val="26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009A">
        <w:tblPrEx>
          <w:jc w:val="left"/>
        </w:tblPrEx>
        <w:trPr>
          <w:cantSplit/>
          <w:trHeight w:val="26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D311C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D311C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D311C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D311C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D311C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009A">
        <w:tblPrEx>
          <w:jc w:val="left"/>
        </w:tblPrEx>
        <w:trPr>
          <w:cantSplit/>
          <w:trHeight w:val="26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无线电管理局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</w:tbl>
    <w:p w:rsidR="00BF009A" w:rsidRDefault="00022AC2"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ascii="黑体" w:eastAsia="黑体" w:hint="eastAsia"/>
          <w:sz w:val="48"/>
        </w:rPr>
        <w:lastRenderedPageBreak/>
        <w:t>目  录</w:t>
      </w:r>
      <w:bookmarkStart w:id="1" w:name="A2"/>
      <w:bookmarkEnd w:id="1"/>
    </w:p>
    <w:p w:rsidR="008A51E0" w:rsidRDefault="0070093C">
      <w:pPr>
        <w:spacing w:line="20" w:lineRule="auto"/>
        <w:jc w:val="center"/>
        <w:rPr>
          <w:rFonts w:ascii="宋体" w:hAnsi="宋体"/>
          <w:noProof/>
          <w:sz w:val="20"/>
        </w:rPr>
        <w:sectPr w:rsidR="008A51E0" w:rsidSect="008A51E0">
          <w:footerReference w:type="default" r:id="rId8"/>
          <w:pgSz w:w="16838" w:h="11906" w:orient="landscape" w:code="9"/>
          <w:pgMar w:top="873" w:right="663" w:bottom="873" w:left="1230" w:header="851" w:footer="992" w:gutter="0"/>
          <w:cols w:space="425"/>
          <w:titlePg/>
          <w:docGrid w:type="lines" w:linePitch="312"/>
        </w:sectPr>
      </w:pPr>
      <w:r>
        <w:rPr>
          <w:rFonts w:ascii="宋体" w:hAnsi="宋体"/>
          <w:sz w:val="20"/>
        </w:rPr>
        <w:fldChar w:fldCharType="begin"/>
      </w:r>
      <w:r w:rsidR="008A51E0">
        <w:rPr>
          <w:rFonts w:ascii="宋体" w:hAnsi="宋体"/>
          <w:sz w:val="20"/>
        </w:rPr>
        <w:instrText xml:space="preserve"> INDEX \e "</w:instrText>
      </w:r>
      <w:r w:rsidR="008A51E0">
        <w:rPr>
          <w:rFonts w:ascii="宋体" w:hAnsi="宋体"/>
          <w:sz w:val="20"/>
        </w:rPr>
        <w:tab/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 w:rsidR="008A51E0" w:rsidRPr="008A51E0" w:rsidRDefault="008A51E0">
      <w:pPr>
        <w:pStyle w:val="1"/>
        <w:tabs>
          <w:tab w:val="right" w:leader="dot" w:pos="14935"/>
        </w:tabs>
        <w:rPr>
          <w:b/>
          <w:noProof/>
        </w:rPr>
      </w:pPr>
      <w:r w:rsidRPr="008A51E0">
        <w:rPr>
          <w:rFonts w:hint="eastAsia"/>
          <w:b/>
          <w:noProof/>
        </w:rPr>
        <w:lastRenderedPageBreak/>
        <w:t>电子行业标准项目计划表</w:t>
      </w:r>
      <w:r w:rsidRPr="008A51E0">
        <w:rPr>
          <w:b/>
          <w:noProof/>
        </w:rPr>
        <w:tab/>
        <w:t>4</w:t>
      </w:r>
    </w:p>
    <w:p w:rsidR="008A51E0" w:rsidRDefault="008A51E0" w:rsidP="008A51E0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磁性元件与铁氧体材料</w:t>
      </w:r>
      <w:r>
        <w:rPr>
          <w:noProof/>
        </w:rPr>
        <w:tab/>
        <w:t>4</w:t>
      </w:r>
    </w:p>
    <w:p w:rsidR="008A51E0" w:rsidRDefault="008A51E0" w:rsidP="008A51E0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电子设备用高频电缆及连接器</w:t>
      </w:r>
      <w:r>
        <w:rPr>
          <w:noProof/>
        </w:rPr>
        <w:tab/>
        <w:t>5</w:t>
      </w:r>
    </w:p>
    <w:p w:rsidR="008A51E0" w:rsidRDefault="008A51E0" w:rsidP="008A51E0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光钎光缆</w:t>
      </w:r>
      <w:r>
        <w:rPr>
          <w:noProof/>
        </w:rPr>
        <w:tab/>
        <w:t>6</w:t>
      </w:r>
    </w:p>
    <w:p w:rsidR="008A51E0" w:rsidRDefault="008A51E0" w:rsidP="008A51E0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频率控制和选择用压电器件</w:t>
      </w:r>
      <w:r>
        <w:rPr>
          <w:noProof/>
        </w:rPr>
        <w:tab/>
        <w:t>7</w:t>
      </w:r>
    </w:p>
    <w:p w:rsidR="008A51E0" w:rsidRDefault="008A51E0" w:rsidP="008A51E0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平板显示器件</w:t>
      </w:r>
      <w:r>
        <w:rPr>
          <w:noProof/>
        </w:rPr>
        <w:tab/>
        <w:t>8</w:t>
      </w:r>
    </w:p>
    <w:p w:rsidR="008A51E0" w:rsidRPr="008A51E0" w:rsidRDefault="008A51E0">
      <w:pPr>
        <w:pStyle w:val="1"/>
        <w:tabs>
          <w:tab w:val="right" w:leader="dot" w:pos="14935"/>
        </w:tabs>
        <w:rPr>
          <w:b/>
          <w:noProof/>
        </w:rPr>
      </w:pPr>
      <w:r w:rsidRPr="008A51E0">
        <w:rPr>
          <w:rFonts w:hint="eastAsia"/>
          <w:b/>
          <w:noProof/>
        </w:rPr>
        <w:t>通信行业标准项目计划表</w:t>
      </w:r>
      <w:r w:rsidRPr="008A51E0">
        <w:rPr>
          <w:b/>
          <w:noProof/>
        </w:rPr>
        <w:tab/>
        <w:t>10</w:t>
      </w:r>
    </w:p>
    <w:p w:rsidR="008A51E0" w:rsidRDefault="008A51E0" w:rsidP="008A51E0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通信行业</w:t>
      </w:r>
      <w:r>
        <w:rPr>
          <w:noProof/>
        </w:rPr>
        <w:tab/>
        <w:t>10</w:t>
      </w:r>
    </w:p>
    <w:p w:rsidR="008A51E0" w:rsidRPr="008A51E0" w:rsidRDefault="008A51E0" w:rsidP="008A51E0">
      <w:pPr>
        <w:pStyle w:val="1"/>
        <w:tabs>
          <w:tab w:val="right" w:leader="dot" w:pos="14935"/>
        </w:tabs>
        <w:ind w:firstLineChars="200" w:firstLine="420"/>
        <w:rPr>
          <w:noProof/>
        </w:rPr>
        <w:sectPr w:rsidR="008A51E0" w:rsidRPr="008A51E0" w:rsidSect="008A51E0">
          <w:type w:val="continuous"/>
          <w:pgSz w:w="16838" w:h="11906" w:orient="landscape" w:code="9"/>
          <w:pgMar w:top="873" w:right="663" w:bottom="873" w:left="1230" w:header="851" w:footer="992" w:gutter="0"/>
          <w:cols w:space="720"/>
          <w:titlePg/>
          <w:docGrid w:type="lines" w:linePitch="312"/>
        </w:sectPr>
      </w:pPr>
    </w:p>
    <w:p w:rsidR="00BF009A" w:rsidRDefault="0070093C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fldChar w:fldCharType="end"/>
      </w:r>
    </w:p>
    <w:p w:rsidR="00BF009A" w:rsidRDefault="00022AC2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009A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009A" w:rsidRDefault="00022AC2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2017电子行业</w:t>
            </w:r>
            <w:r w:rsidR="00BB550E">
              <w:rPr>
                <w:rFonts w:ascii="黑体" w:eastAsia="黑体" w:hAnsi="宋体" w:hint="eastAsia"/>
                <w:sz w:val="32"/>
              </w:rPr>
              <w:t>国家</w:t>
            </w:r>
            <w:r>
              <w:rPr>
                <w:rFonts w:ascii="黑体" w:eastAsia="黑体" w:hAnsi="宋体"/>
                <w:sz w:val="32"/>
              </w:rPr>
              <w:t>标准项目计划表</w:t>
            </w:r>
            <w:r w:rsidR="0070093C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电子行业标准项目计划表</w:instrText>
            </w:r>
            <w:r>
              <w:instrText xml:space="preserve">" \\y "100000" \\b </w:instrText>
            </w:r>
            <w:r w:rsidR="0070093C">
              <w:rPr>
                <w:rFonts w:ascii="黑体" w:eastAsia="黑体" w:hAnsi="宋体"/>
                <w:sz w:val="32"/>
              </w:rPr>
              <w:fldChar w:fldCharType="end"/>
            </w:r>
          </w:p>
          <w:p w:rsidR="00BF009A" w:rsidRDefault="00022AC2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磁性元件与铁氧体材料</w:t>
            </w:r>
            <w:r w:rsidR="0070093C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磁性元件与铁氧体材料</w:instrText>
            </w:r>
            <w:r>
              <w:instrText xml:space="preserve">" \y "100001" </w:instrText>
            </w:r>
            <w:r w:rsidR="0070093C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009A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009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Default="00BF009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Pr="00592569" w:rsidRDefault="0070093C" w:rsidP="00AE3CBB">
            <w:pPr>
              <w:widowControl/>
              <w:textAlignment w:val="top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9" w:history="1">
              <w:r w:rsidR="00022AC2" w:rsidRPr="00592569">
                <w:rPr>
                  <w:rFonts w:ascii="宋体" w:hAnsi="宋体" w:cs="宋体"/>
                  <w:kern w:val="0"/>
                  <w:sz w:val="18"/>
                  <w:szCs w:val="18"/>
                </w:rPr>
                <w:t>GSJCPZT0020-2017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高频感性元件 电特性及其测量方法 第2部分：DC-DC转换器用电感器额定电流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62024-2:2008，IDT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全国磁性元件与铁氧体材料标准化技术委员会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深圳振华富电子有限公司、中国电子技术标准化研究院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09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Default="00BF009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Pr="00592569" w:rsidRDefault="0070093C" w:rsidP="00AE3CBB">
            <w:pPr>
              <w:widowControl/>
              <w:textAlignment w:val="top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0" w:history="1">
              <w:r w:rsidR="00022AC2" w:rsidRPr="00592569">
                <w:rPr>
                  <w:rFonts w:ascii="宋体" w:hAnsi="宋体" w:cs="宋体"/>
                  <w:kern w:val="0"/>
                  <w:sz w:val="18"/>
                  <w:szCs w:val="18"/>
                </w:rPr>
                <w:t>GSJCPZT0021-2017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电子和电子通信设备用固定电感器 标识码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61605:2005，IDT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全国磁性元件与铁氧体材料标准化技术委员会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深圳振华富电子有限公司、中国电子技术标准化研究院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BF009A" w:rsidRDefault="00BF009A">
      <w:pPr>
        <w:spacing w:line="20" w:lineRule="auto"/>
        <w:jc w:val="center"/>
        <w:rPr>
          <w:rFonts w:ascii="宋体" w:hAnsi="宋体"/>
          <w:sz w:val="20"/>
        </w:rPr>
      </w:pPr>
    </w:p>
    <w:p w:rsidR="00BF009A" w:rsidRDefault="00022AC2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009A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550E" w:rsidRDefault="00BB550E" w:rsidP="00BB5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2017电子行业</w:t>
            </w:r>
            <w:r>
              <w:rPr>
                <w:rFonts w:ascii="黑体" w:eastAsia="黑体" w:hAnsi="宋体" w:hint="eastAsia"/>
                <w:sz w:val="32"/>
              </w:rPr>
              <w:t>国家</w:t>
            </w:r>
            <w:r>
              <w:rPr>
                <w:rFonts w:ascii="黑体" w:eastAsia="黑体" w:hAnsi="宋体"/>
                <w:sz w:val="32"/>
              </w:rPr>
              <w:t>标准项目计划表</w:t>
            </w:r>
            <w:r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电子行业标准项目计划表</w:instrText>
            </w:r>
            <w:r>
              <w:instrText xml:space="preserve">" \\y "100000" \\b </w:instrText>
            </w:r>
            <w:r>
              <w:rPr>
                <w:rFonts w:ascii="黑体" w:eastAsia="黑体" w:hAnsi="宋体"/>
                <w:sz w:val="32"/>
              </w:rPr>
              <w:fldChar w:fldCharType="end"/>
            </w:r>
          </w:p>
          <w:p w:rsidR="00BF009A" w:rsidRDefault="00022AC2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电子设备用高频电缆及连接器</w:t>
            </w:r>
            <w:r w:rsidR="0070093C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电子设备用高频电缆及连接器</w:instrText>
            </w:r>
            <w:r>
              <w:instrText xml:space="preserve">" \y "100011" </w:instrText>
            </w:r>
            <w:r w:rsidR="0070093C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009A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009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Default="00BF009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Pr="00592569" w:rsidRDefault="0070093C" w:rsidP="00AE3CBB">
            <w:pPr>
              <w:widowControl/>
              <w:textAlignment w:val="top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1" w:history="1">
              <w:r w:rsidR="00022AC2" w:rsidRPr="00592569">
                <w:rPr>
                  <w:rFonts w:ascii="宋体" w:hAnsi="宋体" w:cs="宋体"/>
                  <w:kern w:val="0"/>
                  <w:sz w:val="18"/>
                  <w:szCs w:val="18"/>
                </w:rPr>
                <w:t>GSJCPXT0022-2017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同轴通信电缆 第4部分：漏泄电缆分规范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17737.4-2013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61196-4:2015，NEQ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全国电子设备用高频电缆及连接器标准化技术委员会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二十三研究所、国家信息传输线质量监督检验中心、工业和信息化部电信研究院（泰尔实验室）、中铁检验认证中心、中天科技集团、江苏亨鑫科技有限公司、珠海汉胜科技股份有限公司、通鼎互联信息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BF009A" w:rsidRDefault="00BF009A">
      <w:pPr>
        <w:spacing w:line="20" w:lineRule="auto"/>
        <w:jc w:val="center"/>
        <w:rPr>
          <w:rFonts w:ascii="宋体" w:hAnsi="宋体"/>
          <w:sz w:val="20"/>
        </w:rPr>
      </w:pPr>
    </w:p>
    <w:p w:rsidR="00BF009A" w:rsidRDefault="00022AC2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009A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550E" w:rsidRDefault="00BB550E" w:rsidP="00BB5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2017电子行业</w:t>
            </w:r>
            <w:r>
              <w:rPr>
                <w:rFonts w:ascii="黑体" w:eastAsia="黑体" w:hAnsi="宋体" w:hint="eastAsia"/>
                <w:sz w:val="32"/>
              </w:rPr>
              <w:t>国家</w:t>
            </w:r>
            <w:r>
              <w:rPr>
                <w:rFonts w:ascii="黑体" w:eastAsia="黑体" w:hAnsi="宋体"/>
                <w:sz w:val="32"/>
              </w:rPr>
              <w:t>标准项目计划表</w:t>
            </w:r>
            <w:r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电子行业标准项目计划表</w:instrText>
            </w:r>
            <w:r>
              <w:instrText xml:space="preserve">" \\y "100000" \\b </w:instrText>
            </w:r>
            <w:r>
              <w:rPr>
                <w:rFonts w:ascii="黑体" w:eastAsia="黑体" w:hAnsi="宋体"/>
                <w:sz w:val="32"/>
              </w:rPr>
              <w:fldChar w:fldCharType="end"/>
            </w:r>
          </w:p>
          <w:p w:rsidR="00BF009A" w:rsidRDefault="00022AC2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光钎光缆</w:t>
            </w:r>
            <w:r w:rsidR="0070093C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光钎光缆</w:instrText>
            </w:r>
            <w:r>
              <w:instrText xml:space="preserve">" \y "100021" </w:instrText>
            </w:r>
            <w:r w:rsidR="0070093C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009A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009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Default="00BF009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Pr="00592569" w:rsidRDefault="0070093C" w:rsidP="00AE3CBB">
            <w:pPr>
              <w:widowControl/>
              <w:textAlignment w:val="top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2" w:history="1">
              <w:r w:rsidR="00022AC2" w:rsidRPr="00592569">
                <w:rPr>
                  <w:rFonts w:ascii="宋体" w:hAnsi="宋体" w:cs="宋体"/>
                  <w:kern w:val="0"/>
                  <w:sz w:val="18"/>
                  <w:szCs w:val="18"/>
                </w:rPr>
                <w:t>GSJCPZT0023-2017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偏振保持光纤分规范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60793-2-70:2017，MOD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江苏亨通光纤科技有限公司、中国电子技术标准化研究院、上海亨通光电科技有限公司、中电46所等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BF009A" w:rsidRDefault="00BF009A">
      <w:pPr>
        <w:spacing w:line="20" w:lineRule="auto"/>
        <w:jc w:val="center"/>
        <w:rPr>
          <w:rFonts w:ascii="宋体" w:hAnsi="宋体"/>
          <w:sz w:val="20"/>
        </w:rPr>
      </w:pPr>
    </w:p>
    <w:p w:rsidR="00BF009A" w:rsidRDefault="00022AC2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009A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550E" w:rsidRDefault="00BB550E" w:rsidP="00BB5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2017电子行业</w:t>
            </w:r>
            <w:r>
              <w:rPr>
                <w:rFonts w:ascii="黑体" w:eastAsia="黑体" w:hAnsi="宋体" w:hint="eastAsia"/>
                <w:sz w:val="32"/>
              </w:rPr>
              <w:t>国家</w:t>
            </w:r>
            <w:r>
              <w:rPr>
                <w:rFonts w:ascii="黑体" w:eastAsia="黑体" w:hAnsi="宋体"/>
                <w:sz w:val="32"/>
              </w:rPr>
              <w:t>标准项目计划表</w:t>
            </w:r>
            <w:r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电子行业标准项目计划表</w:instrText>
            </w:r>
            <w:r>
              <w:instrText xml:space="preserve">" \\y "100000" \\b </w:instrText>
            </w:r>
            <w:r>
              <w:rPr>
                <w:rFonts w:ascii="黑体" w:eastAsia="黑体" w:hAnsi="宋体"/>
                <w:sz w:val="32"/>
              </w:rPr>
              <w:fldChar w:fldCharType="end"/>
            </w:r>
          </w:p>
          <w:p w:rsidR="00BF009A" w:rsidRDefault="00022AC2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频率控制和选择用压电器件</w:t>
            </w:r>
            <w:r w:rsidR="0070093C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频率控制和选择用压电器件</w:instrText>
            </w:r>
            <w:r>
              <w:instrText xml:space="preserve">" \y "100031" </w:instrText>
            </w:r>
            <w:r w:rsidR="0070093C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009A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009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Default="00BF009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Pr="0074364A" w:rsidRDefault="0070093C" w:rsidP="00AE3CBB">
            <w:pPr>
              <w:widowControl/>
              <w:textAlignment w:val="top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hyperlink r:id="rId13" w:history="1">
              <w:r w:rsidR="00022AC2" w:rsidRPr="0074364A">
                <w:rPr>
                  <w:rFonts w:asciiTheme="minorEastAsia" w:eastAsiaTheme="minorEastAsia" w:hAnsiTheme="minorEastAsia" w:cs="宋体"/>
                  <w:kern w:val="0"/>
                  <w:sz w:val="18"/>
                  <w:szCs w:val="18"/>
                </w:rPr>
                <w:t>GSJCPZT0024-2017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射频声表面波（SAW）器件和声体波（BAW）器件的非线性测量指南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62761:2014，IDT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全国频率控制和选择用压电器件标准化技术委员会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中国电子科技集团公司第二十六研究所、中电科技德清华莹电子有限公司、深圳麦捷微电子科技股份有限公司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09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Default="00BF009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Pr="0074364A" w:rsidRDefault="0070093C" w:rsidP="00AE3CBB">
            <w:pPr>
              <w:widowControl/>
              <w:textAlignment w:val="top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hyperlink r:id="rId14" w:history="1">
              <w:r w:rsidR="00022AC2" w:rsidRPr="0074364A">
                <w:rPr>
                  <w:rFonts w:asciiTheme="minorEastAsia" w:eastAsiaTheme="minorEastAsia" w:hAnsiTheme="minorEastAsia" w:cs="宋体"/>
                  <w:kern w:val="0"/>
                  <w:sz w:val="18"/>
                  <w:szCs w:val="18"/>
                </w:rPr>
                <w:t>GSJCPZT0025-2017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有质量评定的声表面波（SAW）和体声波（BAW）双工器 第1部分：总规范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62604-1:2015，IDT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全国频率控制和选择用压电器件标准化技术委员会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中电科技德清华莹电子有限公司、中国电子科技集团公司第二十六研究所、河北博威集成电路有限公司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09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Default="00BF009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Pr="0074364A" w:rsidRDefault="0070093C" w:rsidP="00AE3CBB">
            <w:pPr>
              <w:widowControl/>
              <w:textAlignment w:val="top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hyperlink r:id="rId15" w:history="1">
              <w:r w:rsidR="00022AC2" w:rsidRPr="0074364A">
                <w:rPr>
                  <w:rFonts w:asciiTheme="minorEastAsia" w:eastAsiaTheme="minorEastAsia" w:hAnsiTheme="minorEastAsia" w:cs="宋体"/>
                  <w:kern w:val="0"/>
                  <w:sz w:val="18"/>
                  <w:szCs w:val="18"/>
                </w:rPr>
                <w:t>GSJCPZT0026-2017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有质量评定的声表面波（SAW）和体声波（BAW）双工器 第2部分：使用指南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62604-2:2011，IDT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全国频率控制和选择用压电器件标准化技术委员会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中电科技德清华莹电子有限公司、中国电子科技集团公司第二十六研究所、河北博威集成电路有限公司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BF009A" w:rsidRDefault="00BF009A">
      <w:pPr>
        <w:spacing w:line="20" w:lineRule="auto"/>
        <w:jc w:val="center"/>
        <w:rPr>
          <w:rFonts w:ascii="宋体" w:hAnsi="宋体"/>
          <w:sz w:val="20"/>
        </w:rPr>
      </w:pPr>
    </w:p>
    <w:p w:rsidR="00BF009A" w:rsidRDefault="00022AC2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009A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550E" w:rsidRDefault="00BB550E" w:rsidP="00BB5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2017电子行业</w:t>
            </w:r>
            <w:r>
              <w:rPr>
                <w:rFonts w:ascii="黑体" w:eastAsia="黑体" w:hAnsi="宋体" w:hint="eastAsia"/>
                <w:sz w:val="32"/>
              </w:rPr>
              <w:t>国家</w:t>
            </w:r>
            <w:r>
              <w:rPr>
                <w:rFonts w:ascii="黑体" w:eastAsia="黑体" w:hAnsi="宋体"/>
                <w:sz w:val="32"/>
              </w:rPr>
              <w:t>标准项目计划表</w:t>
            </w:r>
            <w:r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电子行业标准项目计划表</w:instrText>
            </w:r>
            <w:r>
              <w:instrText xml:space="preserve">" \\y "100000" \\b </w:instrText>
            </w:r>
            <w:r>
              <w:rPr>
                <w:rFonts w:ascii="黑体" w:eastAsia="黑体" w:hAnsi="宋体"/>
                <w:sz w:val="32"/>
              </w:rPr>
              <w:fldChar w:fldCharType="end"/>
            </w:r>
          </w:p>
          <w:p w:rsidR="00BF009A" w:rsidRDefault="00022AC2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平板显示器件</w:t>
            </w:r>
            <w:r w:rsidR="0070093C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平板显示器件</w:instrText>
            </w:r>
            <w:r>
              <w:instrText xml:space="preserve">" \y "100041" </w:instrText>
            </w:r>
            <w:r w:rsidR="0070093C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009A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9A" w:rsidRDefault="00022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009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Default="00BF009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Pr="0074364A" w:rsidRDefault="0070093C" w:rsidP="00AE3CBB">
            <w:pPr>
              <w:widowControl/>
              <w:textAlignment w:val="top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6" w:history="1">
              <w:r w:rsidR="00022AC2" w:rsidRPr="0074364A">
                <w:rPr>
                  <w:rFonts w:ascii="宋体" w:hAnsi="宋体" w:cs="宋体"/>
                  <w:kern w:val="0"/>
                  <w:sz w:val="18"/>
                  <w:szCs w:val="18"/>
                </w:rPr>
                <w:t>GSJCPZT0027-2017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曲面有机发光二极管（OLED）光源光学性能测试方法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中国电子技术标准化研究院、昆山国显光电有限公司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09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Default="00BF009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Pr="0074364A" w:rsidRDefault="0070093C" w:rsidP="00AE3CBB">
            <w:pPr>
              <w:widowControl/>
              <w:textAlignment w:val="top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7" w:history="1">
              <w:r w:rsidR="00022AC2" w:rsidRPr="0074364A">
                <w:rPr>
                  <w:rFonts w:ascii="宋体" w:hAnsi="宋体" w:cs="宋体"/>
                  <w:kern w:val="0"/>
                  <w:sz w:val="18"/>
                  <w:szCs w:val="18"/>
                </w:rPr>
                <w:t>GSJCPZT0028-2017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触摸和交互显示器件 第12-20部分：触摸显示测试方法 多点触摸性能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京东方科技集团股份有限公司、中国电子技术标准化研究院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09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Default="00BF009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Pr="0074364A" w:rsidRDefault="0070093C" w:rsidP="00AE3CBB">
            <w:pPr>
              <w:widowControl/>
              <w:textAlignment w:val="top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8" w:history="1">
              <w:r w:rsidR="00022AC2" w:rsidRPr="0074364A">
                <w:rPr>
                  <w:rFonts w:ascii="宋体" w:hAnsi="宋体" w:cs="宋体"/>
                  <w:kern w:val="0"/>
                  <w:sz w:val="18"/>
                  <w:szCs w:val="18"/>
                </w:rPr>
                <w:t>GSJCPZT0029-2017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柔性显示器件 第5-1部分：光学性能测试方法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京东方科技集团股份有限公司、中国电子技术标准化研究院、杭州浙大三色仪器有限公司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09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Default="00BF009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Pr="0074364A" w:rsidRDefault="0070093C" w:rsidP="00AE3CBB">
            <w:pPr>
              <w:widowControl/>
              <w:textAlignment w:val="top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9" w:history="1">
              <w:r w:rsidR="00022AC2" w:rsidRPr="0074364A">
                <w:rPr>
                  <w:rFonts w:ascii="宋体" w:hAnsi="宋体" w:cs="宋体"/>
                  <w:kern w:val="0"/>
                  <w:sz w:val="18"/>
                  <w:szCs w:val="18"/>
                </w:rPr>
                <w:t>GSJCPZT0030-2017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透明显示器件 第4-1部分：测试方法 光学性能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京东方科技集团股份有限公司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09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Default="00BF009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Pr="0074364A" w:rsidRDefault="0070093C" w:rsidP="00AE3CBB">
            <w:pPr>
              <w:widowControl/>
              <w:textAlignment w:val="top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0" w:history="1">
              <w:r w:rsidR="00022AC2" w:rsidRPr="0074364A">
                <w:rPr>
                  <w:rFonts w:ascii="宋体" w:hAnsi="宋体" w:cs="宋体"/>
                  <w:kern w:val="0"/>
                  <w:sz w:val="18"/>
                  <w:szCs w:val="18"/>
                </w:rPr>
                <w:t>GSJCPXT0031-2017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液晶显示器件 第1-1部分：总规范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18910.1-2012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61747-1-1-2014，IDT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09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Default="00BF009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Pr="0074364A" w:rsidRDefault="0070093C" w:rsidP="00AE3CBB">
            <w:pPr>
              <w:widowControl/>
              <w:textAlignment w:val="top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1" w:history="1">
              <w:r w:rsidR="00022AC2" w:rsidRPr="0074364A">
                <w:rPr>
                  <w:rFonts w:ascii="宋体" w:hAnsi="宋体" w:cs="宋体"/>
                  <w:kern w:val="0"/>
                  <w:sz w:val="18"/>
                  <w:szCs w:val="18"/>
                </w:rPr>
                <w:t>GSJCPXT0032-2017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液晶显示器件 第1-2部分：术语和符号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18910.11-2012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61747-1-2：2014，IDT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中国电子技术标准化研究院、武汉华星光电技术有限公司、京东方科技集团股份有限公司、天马微电子股份有限公司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09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Default="00BF009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Pr="0074364A" w:rsidRDefault="0070093C" w:rsidP="00AE3CBB">
            <w:pPr>
              <w:widowControl/>
              <w:textAlignment w:val="top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2" w:history="1">
              <w:r w:rsidR="00022AC2" w:rsidRPr="0074364A">
                <w:rPr>
                  <w:rFonts w:ascii="宋体" w:hAnsi="宋体" w:cs="宋体"/>
                  <w:kern w:val="0"/>
                  <w:sz w:val="18"/>
                  <w:szCs w:val="18"/>
                </w:rPr>
                <w:t>GSJCPXT0033-2017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液晶显示器件 第4部分：液晶显示模块和屏 基本额定值和特性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18910.4-2007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61747-4:2012，IDT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国家半导体发光器件（LED）应用产品质量监督检验中心、中国电子技术标准化研究院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09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Default="00BF009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Pr="0074364A" w:rsidRDefault="0070093C" w:rsidP="00AE3CBB">
            <w:pPr>
              <w:widowControl/>
              <w:textAlignment w:val="top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3" w:history="1">
              <w:r w:rsidR="00022AC2" w:rsidRPr="0074364A">
                <w:rPr>
                  <w:rFonts w:ascii="宋体" w:hAnsi="宋体" w:cs="宋体"/>
                  <w:kern w:val="0"/>
                  <w:sz w:val="18"/>
                  <w:szCs w:val="18"/>
                </w:rPr>
                <w:t>GSJCPXT0034-2017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液晶显示器件 第4-1部分：彩色矩阵液晶显示模块 基本额定值和特性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18910.41-2008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61747-4-1:2014，IDT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国家半导体发光器件（LED）应用产品质量监督检验中心、中国电子技术标准化研究院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09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Default="00BF009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Pr="0074364A" w:rsidRDefault="0070093C" w:rsidP="00AE3CBB">
            <w:pPr>
              <w:widowControl/>
              <w:textAlignment w:val="top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4" w:history="1">
              <w:r w:rsidR="00022AC2" w:rsidRPr="0074364A">
                <w:rPr>
                  <w:rFonts w:ascii="宋体" w:hAnsi="宋体" w:cs="宋体"/>
                  <w:kern w:val="0"/>
                  <w:sz w:val="18"/>
                  <w:szCs w:val="18"/>
                </w:rPr>
                <w:t>GSJCPZZ0035-2017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柔性显示器件 第5-3部分：目视评价方法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指导技术文件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昆山国显光电有限公司、中国电子技术标准化研究院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09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Default="00BF009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Pr="0039030F" w:rsidRDefault="0070093C" w:rsidP="00AE3CBB">
            <w:pPr>
              <w:widowControl/>
              <w:textAlignment w:val="top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5" w:history="1">
              <w:r w:rsidR="00022AC2" w:rsidRPr="0039030F">
                <w:rPr>
                  <w:rFonts w:ascii="宋体" w:hAnsi="宋体" w:cs="宋体"/>
                  <w:kern w:val="0"/>
                  <w:sz w:val="18"/>
                  <w:szCs w:val="18"/>
                </w:rPr>
                <w:t>GSJCPXT0036-2017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有机发光二极管显示器 第1-2部分：术语与文字符号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20871.2-2007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62341-1-2:2014，IDT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昆山国显光电有限公司、中国电子技术标准化研究院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09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Default="00BF009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09A" w:rsidRPr="0039030F" w:rsidRDefault="0070093C" w:rsidP="00AE3CBB">
            <w:pPr>
              <w:widowControl/>
              <w:textAlignment w:val="top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6" w:history="1">
              <w:r w:rsidR="00022AC2" w:rsidRPr="0039030F">
                <w:rPr>
                  <w:rFonts w:ascii="宋体" w:hAnsi="宋体" w:cs="宋体"/>
                  <w:kern w:val="0"/>
                  <w:sz w:val="18"/>
                  <w:szCs w:val="18"/>
                </w:rPr>
                <w:t>GSJCPZT0037-2017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室内LED显示屏规范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022A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上海三思科技发展有限公司、TCL半导体光源研究院、广州赛西光电标准检测研究院有限公司、中国电子技术标准化研究院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9A" w:rsidRDefault="00BF009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BF009A" w:rsidRDefault="00BF009A">
      <w:pPr>
        <w:spacing w:line="20" w:lineRule="auto"/>
        <w:jc w:val="center"/>
        <w:rPr>
          <w:rFonts w:ascii="宋体" w:hAnsi="宋体"/>
          <w:sz w:val="20"/>
        </w:rPr>
      </w:pPr>
    </w:p>
    <w:p w:rsidR="00AE3CBB" w:rsidRDefault="00022AC2" w:rsidP="00AE3CBB">
      <w:r>
        <w:rPr>
          <w:rFonts w:ascii="宋体" w:hAnsi="宋体"/>
          <w:sz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01"/>
        <w:gridCol w:w="2465"/>
        <w:gridCol w:w="567"/>
        <w:gridCol w:w="567"/>
        <w:gridCol w:w="1343"/>
        <w:gridCol w:w="1343"/>
        <w:gridCol w:w="567"/>
        <w:gridCol w:w="1204"/>
        <w:gridCol w:w="1290"/>
        <w:gridCol w:w="3180"/>
        <w:gridCol w:w="567"/>
      </w:tblGrid>
      <w:tr w:rsidR="00AE3CBB" w:rsidTr="0030060C">
        <w:trPr>
          <w:tblHeader/>
          <w:jc w:val="center"/>
        </w:trPr>
        <w:tc>
          <w:tcPr>
            <w:tcW w:w="15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CBB" w:rsidRDefault="00AE3CBB" w:rsidP="0030060C">
            <w:pPr>
              <w:spacing w:line="17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</w:t>
            </w:r>
            <w:r>
              <w:rPr>
                <w:rFonts w:ascii="黑体" w:eastAsia="黑体" w:hAnsi="宋体" w:hint="eastAsia"/>
                <w:sz w:val="32"/>
              </w:rPr>
              <w:t>7通信行业国家</w:t>
            </w:r>
            <w:r>
              <w:rPr>
                <w:rFonts w:ascii="黑体" w:eastAsia="黑体" w:hAnsi="宋体"/>
                <w:sz w:val="32"/>
              </w:rPr>
              <w:t>标准项目计划表</w:t>
            </w:r>
            <w:r w:rsidR="0070093C" w:rsidRPr="0070093C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通信行业标准项目计划表</w:instrText>
            </w:r>
            <w:r>
              <w:instrText>" \y "100</w:instrText>
            </w:r>
            <w:r>
              <w:rPr>
                <w:rFonts w:hint="eastAsia"/>
              </w:rPr>
              <w:instrText>2</w:instrText>
            </w:r>
            <w:r>
              <w:instrText xml:space="preserve">00" \b </w:instrText>
            </w:r>
            <w:r w:rsidR="0070093C">
              <w:rPr>
                <w:rFonts w:ascii="黑体" w:eastAsia="黑体" w:hAnsi="宋体"/>
                <w:sz w:val="32"/>
              </w:rPr>
              <w:fldChar w:fldCharType="end"/>
            </w:r>
          </w:p>
          <w:p w:rsidR="00AE3CBB" w:rsidRDefault="00AE3CBB" w:rsidP="0030060C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 w:hint="eastAsia"/>
                <w:sz w:val="20"/>
              </w:rPr>
              <w:t>通信</w:t>
            </w:r>
            <w:r>
              <w:rPr>
                <w:rFonts w:ascii="宋体" w:hAnsi="宋体"/>
                <w:sz w:val="20"/>
              </w:rPr>
              <w:t>行业</w:t>
            </w:r>
            <w:r w:rsidR="0070093C" w:rsidRPr="0070093C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通信行业</w:instrText>
            </w:r>
            <w:r>
              <w:instrText>" y "100</w:instrText>
            </w:r>
            <w:r>
              <w:rPr>
                <w:rFonts w:hint="eastAsia"/>
              </w:rPr>
              <w:instrText>2</w:instrText>
            </w:r>
            <w:r>
              <w:instrText xml:space="preserve">21" </w:instrText>
            </w:r>
            <w:r w:rsidR="0070093C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AE3CBB" w:rsidRPr="0039030F" w:rsidTr="0030060C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CBB" w:rsidRPr="0039030F" w:rsidRDefault="00AE3CBB" w:rsidP="0030060C">
            <w:pPr>
              <w:spacing w:line="2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序号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CBB" w:rsidRPr="0039030F" w:rsidRDefault="00AE3CBB" w:rsidP="0030060C">
            <w:pPr>
              <w:spacing w:line="2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申报号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CBB" w:rsidRPr="0039030F" w:rsidRDefault="00AE3CBB" w:rsidP="0030060C">
            <w:pPr>
              <w:spacing w:line="2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CBB" w:rsidRPr="0039030F" w:rsidRDefault="00AE3CBB" w:rsidP="0030060C">
            <w:pPr>
              <w:spacing w:line="2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CBB" w:rsidRPr="0039030F" w:rsidRDefault="00AE3CBB" w:rsidP="0030060C">
            <w:pPr>
              <w:spacing w:line="2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制修订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CBB" w:rsidRPr="0039030F" w:rsidRDefault="00AE3CBB" w:rsidP="0030060C">
            <w:pPr>
              <w:spacing w:line="2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代替标准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CBB" w:rsidRPr="0039030F" w:rsidRDefault="00AE3CBB" w:rsidP="0030060C">
            <w:pPr>
              <w:spacing w:line="2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采标情况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CBB" w:rsidRPr="0039030F" w:rsidRDefault="00AE3CBB" w:rsidP="0030060C">
            <w:pPr>
              <w:spacing w:line="2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完成年限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CBB" w:rsidRPr="0039030F" w:rsidRDefault="00AE3CBB" w:rsidP="0030060C">
            <w:pPr>
              <w:spacing w:line="2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主管</w:t>
            </w:r>
            <w:r w:rsidRPr="0039030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部门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CBB" w:rsidRPr="0039030F" w:rsidRDefault="00AE3CBB" w:rsidP="0030060C">
            <w:pPr>
              <w:spacing w:line="2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技术委员会或技术归口单位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CBB" w:rsidRPr="0039030F" w:rsidRDefault="00AE3CBB" w:rsidP="0030060C">
            <w:pPr>
              <w:spacing w:line="2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主要起草单位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CBB" w:rsidRPr="0039030F" w:rsidRDefault="00AE3CBB" w:rsidP="0030060C">
            <w:pPr>
              <w:spacing w:line="2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备注</w:t>
            </w:r>
          </w:p>
        </w:tc>
      </w:tr>
      <w:tr w:rsidR="00AE3CBB" w:rsidRPr="0039030F" w:rsidTr="0030060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AE3CBB" w:rsidP="0030060C">
            <w:pPr>
              <w:numPr>
                <w:ilvl w:val="0"/>
                <w:numId w:val="1"/>
              </w:numPr>
              <w:spacing w:line="2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AE3CBB" w:rsidP="0030060C">
            <w:pPr>
              <w:widowControl/>
              <w:textAlignment w:val="top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G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YD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CP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X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T003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-2017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70093C" w:rsidP="0030060C">
            <w:pPr>
              <w:widowControl/>
              <w:spacing w:line="260" w:lineRule="exac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hyperlink r:id="rId27" w:history="1">
              <w:r w:rsidR="00AE3CBB" w:rsidRPr="0039030F">
                <w:rPr>
                  <w:rFonts w:asciiTheme="majorEastAsia" w:eastAsiaTheme="majorEastAsia" w:hAnsiTheme="majorEastAsia" w:hint="eastAsia"/>
                  <w:kern w:val="0"/>
                  <w:sz w:val="18"/>
                  <w:szCs w:val="18"/>
                </w:rPr>
                <w:t>全介质自承式光缆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修订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GB/T 18899-2002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烽火科技集团有限公司、中国电力科学研究院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AE3CBB" w:rsidRPr="0039030F" w:rsidTr="0030060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AE3CBB" w:rsidP="0030060C">
            <w:pPr>
              <w:numPr>
                <w:ilvl w:val="0"/>
                <w:numId w:val="1"/>
              </w:numPr>
              <w:spacing w:line="2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AE3CBB" w:rsidP="0030060C">
            <w:pPr>
              <w:widowControl/>
              <w:textAlignment w:val="top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G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YD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CP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X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T003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-2017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70093C" w:rsidP="0030060C">
            <w:pPr>
              <w:widowControl/>
              <w:spacing w:line="260" w:lineRule="exac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hyperlink r:id="rId28" w:history="1">
              <w:r w:rsidR="00AE3CBB" w:rsidRPr="0039030F">
                <w:rPr>
                  <w:rFonts w:asciiTheme="majorEastAsia" w:eastAsiaTheme="majorEastAsia" w:hAnsiTheme="majorEastAsia" w:hint="eastAsia"/>
                  <w:kern w:val="0"/>
                  <w:sz w:val="18"/>
                  <w:szCs w:val="18"/>
                </w:rPr>
                <w:t>掺铒光纤放大器 C波段掺铒光纤放大器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修订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GB/T 18898.1-2002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烽火科技集团有限公司、中兴通讯股份有限公司、武汉华工正源光子技术有限公司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AE3CBB" w:rsidRPr="0039030F" w:rsidTr="0030060C">
        <w:trPr>
          <w:cantSplit/>
          <w:jc w:val="center"/>
        </w:trPr>
        <w:tc>
          <w:tcPr>
            <w:tcW w:w="567" w:type="dxa"/>
          </w:tcPr>
          <w:p w:rsidR="00AE3CBB" w:rsidRPr="0039030F" w:rsidRDefault="00AE3CBB" w:rsidP="0030060C">
            <w:pPr>
              <w:numPr>
                <w:ilvl w:val="0"/>
                <w:numId w:val="1"/>
              </w:numPr>
              <w:spacing w:line="2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01" w:type="dxa"/>
          </w:tcPr>
          <w:p w:rsidR="00AE3CBB" w:rsidRPr="0039030F" w:rsidRDefault="00AE3CBB" w:rsidP="0030060C">
            <w:pPr>
              <w:widowControl/>
              <w:textAlignment w:val="top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G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YD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CP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X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T00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40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-2017</w:t>
            </w:r>
          </w:p>
        </w:tc>
        <w:tc>
          <w:tcPr>
            <w:tcW w:w="2465" w:type="dxa"/>
          </w:tcPr>
          <w:p w:rsidR="00AE3CBB" w:rsidRPr="0039030F" w:rsidRDefault="0070093C" w:rsidP="0030060C">
            <w:pPr>
              <w:widowControl/>
              <w:spacing w:line="260" w:lineRule="exac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hyperlink r:id="rId29" w:history="1">
              <w:r w:rsidR="00AE3CBB" w:rsidRPr="0039030F">
                <w:rPr>
                  <w:rFonts w:asciiTheme="majorEastAsia" w:eastAsiaTheme="majorEastAsia" w:hAnsiTheme="majorEastAsia" w:hint="eastAsia"/>
                  <w:kern w:val="0"/>
                  <w:sz w:val="18"/>
                  <w:szCs w:val="18"/>
                </w:rPr>
                <w:t>光放大器试验方法基本规范 第3部分：噪声参数的试验方法</w:t>
              </w:r>
            </w:hyperlink>
          </w:p>
        </w:tc>
        <w:tc>
          <w:tcPr>
            <w:tcW w:w="567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567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修订</w:t>
            </w:r>
          </w:p>
        </w:tc>
        <w:tc>
          <w:tcPr>
            <w:tcW w:w="1343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GB/T 16850.3-1999</w:t>
            </w:r>
          </w:p>
        </w:tc>
        <w:tc>
          <w:tcPr>
            <w:tcW w:w="1343" w:type="dxa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2019</w:t>
            </w:r>
          </w:p>
        </w:tc>
        <w:tc>
          <w:tcPr>
            <w:tcW w:w="1204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1290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3180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烽火科技集团有限公司、中兴通讯股份有限公司、中国信息通信研究院、武汉华工正源光子技术有限公司</w:t>
            </w:r>
          </w:p>
        </w:tc>
        <w:tc>
          <w:tcPr>
            <w:tcW w:w="567" w:type="dxa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AE3CBB" w:rsidRPr="0039030F" w:rsidTr="0030060C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AE3CBB" w:rsidRPr="0039030F" w:rsidRDefault="00AE3CBB" w:rsidP="0030060C">
            <w:pPr>
              <w:numPr>
                <w:ilvl w:val="0"/>
                <w:numId w:val="1"/>
              </w:numPr>
              <w:spacing w:line="2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01" w:type="dxa"/>
            <w:shd w:val="clear" w:color="auto" w:fill="auto"/>
          </w:tcPr>
          <w:p w:rsidR="00AE3CBB" w:rsidRPr="0039030F" w:rsidRDefault="00AE3CBB" w:rsidP="0030060C">
            <w:pPr>
              <w:widowControl/>
              <w:textAlignment w:val="top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G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YD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CP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X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T00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41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-2017</w:t>
            </w:r>
          </w:p>
        </w:tc>
        <w:tc>
          <w:tcPr>
            <w:tcW w:w="2465" w:type="dxa"/>
            <w:shd w:val="clear" w:color="auto" w:fill="auto"/>
          </w:tcPr>
          <w:p w:rsidR="00AE3CBB" w:rsidRPr="0039030F" w:rsidRDefault="0070093C" w:rsidP="0030060C">
            <w:pPr>
              <w:widowControl/>
              <w:spacing w:line="260" w:lineRule="exac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hyperlink r:id="rId30" w:history="1">
              <w:r w:rsidR="00AE3CBB" w:rsidRPr="0039030F">
                <w:rPr>
                  <w:rFonts w:asciiTheme="majorEastAsia" w:eastAsiaTheme="majorEastAsia" w:hAnsiTheme="majorEastAsia" w:hint="eastAsia"/>
                  <w:kern w:val="0"/>
                  <w:sz w:val="18"/>
                  <w:szCs w:val="18"/>
                </w:rPr>
                <w:t>900/1800MHz TDMA 数字蜂窝移动通信系统电磁兼容性限值和测量方法 第1部分:移动台及其辅助设备</w:t>
              </w:r>
            </w:hyperlink>
          </w:p>
        </w:tc>
        <w:tc>
          <w:tcPr>
            <w:tcW w:w="567" w:type="dxa"/>
            <w:shd w:val="clear" w:color="auto" w:fill="auto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567" w:type="dxa"/>
            <w:shd w:val="clear" w:color="auto" w:fill="auto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修订</w:t>
            </w:r>
          </w:p>
        </w:tc>
        <w:tc>
          <w:tcPr>
            <w:tcW w:w="1343" w:type="dxa"/>
            <w:shd w:val="clear" w:color="auto" w:fill="auto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GB/T 22450.1-2008</w:t>
            </w:r>
          </w:p>
        </w:tc>
        <w:tc>
          <w:tcPr>
            <w:tcW w:w="1343" w:type="dxa"/>
            <w:shd w:val="clear" w:color="auto" w:fill="auto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2019</w:t>
            </w:r>
          </w:p>
        </w:tc>
        <w:tc>
          <w:tcPr>
            <w:tcW w:w="1204" w:type="dxa"/>
            <w:shd w:val="clear" w:color="auto" w:fill="FFFFFF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1290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3180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中国信息通信研究院、中兴通讯股份有限公司、华为技术有限公司、深圳电信研究院</w:t>
            </w:r>
          </w:p>
        </w:tc>
        <w:tc>
          <w:tcPr>
            <w:tcW w:w="567" w:type="dxa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AE3CBB" w:rsidRPr="0039030F" w:rsidTr="0030060C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AE3CBB" w:rsidRPr="0039030F" w:rsidRDefault="00AE3CBB" w:rsidP="0030060C">
            <w:pPr>
              <w:numPr>
                <w:ilvl w:val="0"/>
                <w:numId w:val="1"/>
              </w:numPr>
              <w:spacing w:line="2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01" w:type="dxa"/>
            <w:shd w:val="clear" w:color="auto" w:fill="auto"/>
          </w:tcPr>
          <w:p w:rsidR="00AE3CBB" w:rsidRPr="0039030F" w:rsidRDefault="00AE3CBB" w:rsidP="0030060C">
            <w:pPr>
              <w:widowControl/>
              <w:textAlignment w:val="top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G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YD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CP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X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T00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42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-2017</w:t>
            </w:r>
          </w:p>
        </w:tc>
        <w:tc>
          <w:tcPr>
            <w:tcW w:w="2465" w:type="dxa"/>
            <w:shd w:val="clear" w:color="auto" w:fill="auto"/>
          </w:tcPr>
          <w:p w:rsidR="00AE3CBB" w:rsidRPr="0039030F" w:rsidRDefault="0070093C" w:rsidP="0030060C">
            <w:pPr>
              <w:widowControl/>
              <w:spacing w:line="260" w:lineRule="exac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hyperlink r:id="rId31" w:history="1">
              <w:r w:rsidR="00AE3CBB" w:rsidRPr="0039030F">
                <w:rPr>
                  <w:rFonts w:asciiTheme="majorEastAsia" w:eastAsiaTheme="majorEastAsia" w:hAnsiTheme="majorEastAsia" w:hint="eastAsia"/>
                  <w:kern w:val="0"/>
                  <w:sz w:val="18"/>
                  <w:szCs w:val="18"/>
                </w:rPr>
                <w:t>无线通信设备电磁兼容性通用要求</w:t>
              </w:r>
            </w:hyperlink>
          </w:p>
        </w:tc>
        <w:tc>
          <w:tcPr>
            <w:tcW w:w="567" w:type="dxa"/>
            <w:shd w:val="clear" w:color="auto" w:fill="auto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567" w:type="dxa"/>
            <w:shd w:val="clear" w:color="auto" w:fill="auto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修订</w:t>
            </w:r>
          </w:p>
        </w:tc>
        <w:tc>
          <w:tcPr>
            <w:tcW w:w="1343" w:type="dxa"/>
            <w:shd w:val="clear" w:color="auto" w:fill="auto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GB/T 22451-2008</w:t>
            </w:r>
          </w:p>
        </w:tc>
        <w:tc>
          <w:tcPr>
            <w:tcW w:w="1343" w:type="dxa"/>
            <w:shd w:val="clear" w:color="auto" w:fill="auto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2019</w:t>
            </w:r>
          </w:p>
        </w:tc>
        <w:tc>
          <w:tcPr>
            <w:tcW w:w="1204" w:type="dxa"/>
            <w:shd w:val="clear" w:color="auto" w:fill="FFFFFF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1290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3180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中国信息通信研究院、中兴通讯股份有限公司、华为技术有限公司、中国电信集团公司</w:t>
            </w:r>
          </w:p>
        </w:tc>
        <w:tc>
          <w:tcPr>
            <w:tcW w:w="567" w:type="dxa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AE3CBB" w:rsidRPr="0039030F" w:rsidTr="0030060C">
        <w:trPr>
          <w:cantSplit/>
          <w:jc w:val="center"/>
        </w:trPr>
        <w:tc>
          <w:tcPr>
            <w:tcW w:w="567" w:type="dxa"/>
          </w:tcPr>
          <w:p w:rsidR="00AE3CBB" w:rsidRPr="0039030F" w:rsidRDefault="00AE3CBB" w:rsidP="0030060C">
            <w:pPr>
              <w:numPr>
                <w:ilvl w:val="0"/>
                <w:numId w:val="1"/>
              </w:numPr>
              <w:spacing w:line="2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01" w:type="dxa"/>
          </w:tcPr>
          <w:p w:rsidR="00AE3CBB" w:rsidRPr="0039030F" w:rsidRDefault="00AE3CBB" w:rsidP="0030060C">
            <w:pPr>
              <w:widowControl/>
              <w:textAlignment w:val="top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G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YD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CP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Z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T00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43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-2017</w:t>
            </w:r>
          </w:p>
        </w:tc>
        <w:tc>
          <w:tcPr>
            <w:tcW w:w="2465" w:type="dxa"/>
          </w:tcPr>
          <w:p w:rsidR="00AE3CBB" w:rsidRPr="0039030F" w:rsidRDefault="0070093C" w:rsidP="0030060C">
            <w:pPr>
              <w:widowControl/>
              <w:spacing w:line="260" w:lineRule="exac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hyperlink r:id="rId32" w:history="1">
              <w:r w:rsidR="00AE3CBB" w:rsidRPr="0039030F">
                <w:rPr>
                  <w:rFonts w:asciiTheme="majorEastAsia" w:eastAsiaTheme="majorEastAsia" w:hAnsiTheme="majorEastAsia" w:hint="eastAsia"/>
                  <w:kern w:val="0"/>
                  <w:sz w:val="18"/>
                  <w:szCs w:val="18"/>
                </w:rPr>
                <w:t>超短波监测管理一体化服务接口规范 第1部分：总体架构</w:t>
              </w:r>
            </w:hyperlink>
          </w:p>
        </w:tc>
        <w:tc>
          <w:tcPr>
            <w:tcW w:w="567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567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343" w:type="dxa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1343" w:type="dxa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1204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无线电管理局</w:t>
            </w:r>
          </w:p>
        </w:tc>
        <w:tc>
          <w:tcPr>
            <w:tcW w:w="1290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3180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国家无线电监测中心</w:t>
            </w:r>
          </w:p>
        </w:tc>
        <w:tc>
          <w:tcPr>
            <w:tcW w:w="567" w:type="dxa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AE3CBB" w:rsidRPr="0039030F" w:rsidTr="0030060C">
        <w:trPr>
          <w:cantSplit/>
          <w:jc w:val="center"/>
        </w:trPr>
        <w:tc>
          <w:tcPr>
            <w:tcW w:w="567" w:type="dxa"/>
          </w:tcPr>
          <w:p w:rsidR="00AE3CBB" w:rsidRPr="0039030F" w:rsidRDefault="00AE3CBB" w:rsidP="0030060C">
            <w:pPr>
              <w:numPr>
                <w:ilvl w:val="0"/>
                <w:numId w:val="1"/>
              </w:numPr>
              <w:spacing w:line="2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01" w:type="dxa"/>
          </w:tcPr>
          <w:p w:rsidR="00AE3CBB" w:rsidRPr="0039030F" w:rsidRDefault="00AE3CBB" w:rsidP="0030060C">
            <w:pPr>
              <w:widowControl/>
              <w:textAlignment w:val="top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G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YD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CP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Z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T00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44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-2017</w:t>
            </w:r>
          </w:p>
        </w:tc>
        <w:tc>
          <w:tcPr>
            <w:tcW w:w="2465" w:type="dxa"/>
          </w:tcPr>
          <w:p w:rsidR="00AE3CBB" w:rsidRPr="0039030F" w:rsidRDefault="0070093C" w:rsidP="0030060C">
            <w:pPr>
              <w:widowControl/>
              <w:spacing w:line="260" w:lineRule="exac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hyperlink r:id="rId33" w:history="1">
              <w:r w:rsidR="00AE3CBB" w:rsidRPr="0039030F">
                <w:rPr>
                  <w:rFonts w:asciiTheme="majorEastAsia" w:eastAsiaTheme="majorEastAsia" w:hAnsiTheme="majorEastAsia" w:hint="eastAsia"/>
                  <w:kern w:val="0"/>
                  <w:sz w:val="18"/>
                  <w:szCs w:val="18"/>
                </w:rPr>
                <w:t>超短波监测管理一体化服务接口规范 第2部分：服务设计</w:t>
              </w:r>
            </w:hyperlink>
          </w:p>
        </w:tc>
        <w:tc>
          <w:tcPr>
            <w:tcW w:w="567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567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343" w:type="dxa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1343" w:type="dxa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1204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无线电管理局</w:t>
            </w:r>
          </w:p>
        </w:tc>
        <w:tc>
          <w:tcPr>
            <w:tcW w:w="1290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3180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国家无线电监测中心</w:t>
            </w:r>
          </w:p>
        </w:tc>
        <w:tc>
          <w:tcPr>
            <w:tcW w:w="567" w:type="dxa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AE3CBB" w:rsidRPr="0039030F" w:rsidTr="0030060C">
        <w:trPr>
          <w:cantSplit/>
          <w:jc w:val="center"/>
        </w:trPr>
        <w:tc>
          <w:tcPr>
            <w:tcW w:w="567" w:type="dxa"/>
          </w:tcPr>
          <w:p w:rsidR="00AE3CBB" w:rsidRPr="0039030F" w:rsidRDefault="00AE3CBB" w:rsidP="0030060C">
            <w:pPr>
              <w:numPr>
                <w:ilvl w:val="0"/>
                <w:numId w:val="1"/>
              </w:numPr>
              <w:spacing w:line="2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01" w:type="dxa"/>
          </w:tcPr>
          <w:p w:rsidR="00AE3CBB" w:rsidRPr="0039030F" w:rsidRDefault="00AE3CBB" w:rsidP="0030060C">
            <w:pPr>
              <w:widowControl/>
              <w:textAlignment w:val="top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G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YD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CP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Z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T00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45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-2017</w:t>
            </w:r>
          </w:p>
        </w:tc>
        <w:tc>
          <w:tcPr>
            <w:tcW w:w="2465" w:type="dxa"/>
          </w:tcPr>
          <w:p w:rsidR="00AE3CBB" w:rsidRPr="0039030F" w:rsidRDefault="0070093C" w:rsidP="0030060C">
            <w:pPr>
              <w:widowControl/>
              <w:spacing w:line="260" w:lineRule="exac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hyperlink r:id="rId34" w:history="1">
              <w:r w:rsidR="00AE3CBB" w:rsidRPr="0039030F">
                <w:rPr>
                  <w:rFonts w:asciiTheme="majorEastAsia" w:eastAsiaTheme="majorEastAsia" w:hAnsiTheme="majorEastAsia" w:hint="eastAsia"/>
                  <w:kern w:val="0"/>
                  <w:sz w:val="18"/>
                  <w:szCs w:val="18"/>
                </w:rPr>
                <w:t>超短波监测管理一体化服务接口规范 第3部分：设备操作服务</w:t>
              </w:r>
            </w:hyperlink>
          </w:p>
        </w:tc>
        <w:tc>
          <w:tcPr>
            <w:tcW w:w="567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567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343" w:type="dxa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1343" w:type="dxa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1204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无线电管理局</w:t>
            </w:r>
          </w:p>
        </w:tc>
        <w:tc>
          <w:tcPr>
            <w:tcW w:w="1290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3180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国家无线电监测中心</w:t>
            </w:r>
          </w:p>
        </w:tc>
        <w:tc>
          <w:tcPr>
            <w:tcW w:w="567" w:type="dxa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AE3CBB" w:rsidRPr="0039030F" w:rsidTr="0030060C">
        <w:trPr>
          <w:cantSplit/>
          <w:jc w:val="center"/>
        </w:trPr>
        <w:tc>
          <w:tcPr>
            <w:tcW w:w="567" w:type="dxa"/>
          </w:tcPr>
          <w:p w:rsidR="00AE3CBB" w:rsidRPr="0039030F" w:rsidRDefault="00AE3CBB" w:rsidP="0030060C">
            <w:pPr>
              <w:numPr>
                <w:ilvl w:val="0"/>
                <w:numId w:val="1"/>
              </w:numPr>
              <w:spacing w:line="2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01" w:type="dxa"/>
          </w:tcPr>
          <w:p w:rsidR="00AE3CBB" w:rsidRPr="0039030F" w:rsidRDefault="00AE3CBB" w:rsidP="0030060C">
            <w:pPr>
              <w:widowControl/>
              <w:textAlignment w:val="top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G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YD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CP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Z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T00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46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-2017</w:t>
            </w:r>
          </w:p>
        </w:tc>
        <w:tc>
          <w:tcPr>
            <w:tcW w:w="2465" w:type="dxa"/>
          </w:tcPr>
          <w:p w:rsidR="00AE3CBB" w:rsidRPr="0039030F" w:rsidRDefault="0070093C" w:rsidP="0030060C">
            <w:pPr>
              <w:widowControl/>
              <w:spacing w:line="260" w:lineRule="exac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hyperlink r:id="rId35" w:history="1">
              <w:r w:rsidR="00AE3CBB" w:rsidRPr="0039030F">
                <w:rPr>
                  <w:rFonts w:asciiTheme="majorEastAsia" w:eastAsiaTheme="majorEastAsia" w:hAnsiTheme="majorEastAsia" w:hint="eastAsia"/>
                  <w:kern w:val="0"/>
                  <w:sz w:val="18"/>
                  <w:szCs w:val="18"/>
                </w:rPr>
                <w:t>超短波监测管理一体化服务接口规范 第4部分：数据服务</w:t>
              </w:r>
            </w:hyperlink>
          </w:p>
        </w:tc>
        <w:tc>
          <w:tcPr>
            <w:tcW w:w="567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567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343" w:type="dxa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1343" w:type="dxa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1204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无线电管理局</w:t>
            </w:r>
          </w:p>
        </w:tc>
        <w:tc>
          <w:tcPr>
            <w:tcW w:w="1290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3180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国家无线电监测中心</w:t>
            </w:r>
          </w:p>
        </w:tc>
        <w:tc>
          <w:tcPr>
            <w:tcW w:w="567" w:type="dxa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AE3CBB" w:rsidRPr="0039030F" w:rsidTr="0030060C">
        <w:trPr>
          <w:cantSplit/>
          <w:jc w:val="center"/>
        </w:trPr>
        <w:tc>
          <w:tcPr>
            <w:tcW w:w="567" w:type="dxa"/>
          </w:tcPr>
          <w:p w:rsidR="00AE3CBB" w:rsidRPr="0039030F" w:rsidRDefault="00AE3CBB" w:rsidP="0030060C">
            <w:pPr>
              <w:numPr>
                <w:ilvl w:val="0"/>
                <w:numId w:val="1"/>
              </w:numPr>
              <w:spacing w:line="2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01" w:type="dxa"/>
          </w:tcPr>
          <w:p w:rsidR="00AE3CBB" w:rsidRPr="0039030F" w:rsidRDefault="00AE3CBB" w:rsidP="0030060C">
            <w:pPr>
              <w:widowControl/>
              <w:textAlignment w:val="top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G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YD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CP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Z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T00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47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-2017</w:t>
            </w:r>
          </w:p>
        </w:tc>
        <w:tc>
          <w:tcPr>
            <w:tcW w:w="2465" w:type="dxa"/>
          </w:tcPr>
          <w:p w:rsidR="00AE3CBB" w:rsidRPr="0039030F" w:rsidRDefault="0070093C" w:rsidP="0030060C">
            <w:pPr>
              <w:widowControl/>
              <w:spacing w:line="260" w:lineRule="exac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hyperlink r:id="rId36" w:history="1">
              <w:r w:rsidR="00AE3CBB" w:rsidRPr="0039030F">
                <w:rPr>
                  <w:rFonts w:asciiTheme="majorEastAsia" w:eastAsiaTheme="majorEastAsia" w:hAnsiTheme="majorEastAsia" w:hint="eastAsia"/>
                  <w:kern w:val="0"/>
                  <w:sz w:val="18"/>
                  <w:szCs w:val="18"/>
                </w:rPr>
                <w:t>无线电频谱资源审计方法 第6部分：C/Ku频段静止轨道通信卫星及卫星通信网数据采集</w:t>
              </w:r>
            </w:hyperlink>
          </w:p>
        </w:tc>
        <w:tc>
          <w:tcPr>
            <w:tcW w:w="567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567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343" w:type="dxa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1343" w:type="dxa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1204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无线电管理局</w:t>
            </w:r>
          </w:p>
        </w:tc>
        <w:tc>
          <w:tcPr>
            <w:tcW w:w="1290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3180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国家无线电监测中心</w:t>
            </w:r>
          </w:p>
        </w:tc>
        <w:tc>
          <w:tcPr>
            <w:tcW w:w="567" w:type="dxa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AE3CBB" w:rsidRPr="0039030F" w:rsidTr="0030060C">
        <w:trPr>
          <w:cantSplit/>
          <w:jc w:val="center"/>
        </w:trPr>
        <w:tc>
          <w:tcPr>
            <w:tcW w:w="567" w:type="dxa"/>
          </w:tcPr>
          <w:p w:rsidR="00AE3CBB" w:rsidRPr="0039030F" w:rsidRDefault="00AE3CBB" w:rsidP="0030060C">
            <w:pPr>
              <w:numPr>
                <w:ilvl w:val="0"/>
                <w:numId w:val="1"/>
              </w:numPr>
              <w:spacing w:line="2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01" w:type="dxa"/>
          </w:tcPr>
          <w:p w:rsidR="00AE3CBB" w:rsidRPr="0039030F" w:rsidRDefault="00AE3CBB" w:rsidP="0030060C">
            <w:pPr>
              <w:widowControl/>
              <w:textAlignment w:val="top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G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YD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CP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Z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T00</w:t>
            </w: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48</w:t>
            </w:r>
            <w:r w:rsidRPr="0039030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-2017</w:t>
            </w:r>
          </w:p>
        </w:tc>
        <w:tc>
          <w:tcPr>
            <w:tcW w:w="2465" w:type="dxa"/>
          </w:tcPr>
          <w:p w:rsidR="00AE3CBB" w:rsidRPr="0039030F" w:rsidRDefault="0070093C" w:rsidP="0030060C">
            <w:pPr>
              <w:widowControl/>
              <w:spacing w:line="260" w:lineRule="exac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hyperlink r:id="rId37" w:history="1">
              <w:r w:rsidR="00AE3CBB" w:rsidRPr="0039030F">
                <w:rPr>
                  <w:rFonts w:asciiTheme="majorEastAsia" w:eastAsiaTheme="majorEastAsia" w:hAnsiTheme="majorEastAsia" w:hint="eastAsia"/>
                  <w:kern w:val="0"/>
                  <w:sz w:val="18"/>
                  <w:szCs w:val="18"/>
                </w:rPr>
                <w:t>无线电频谱资源审计方法 第7部分：C/Ku频段静止轨道通信卫星及卫星通信网频率和轨道资源评估</w:t>
              </w:r>
            </w:hyperlink>
          </w:p>
        </w:tc>
        <w:tc>
          <w:tcPr>
            <w:tcW w:w="567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567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343" w:type="dxa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1343" w:type="dxa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1204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无线电管理局</w:t>
            </w:r>
          </w:p>
        </w:tc>
        <w:tc>
          <w:tcPr>
            <w:tcW w:w="1290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3180" w:type="dxa"/>
          </w:tcPr>
          <w:p w:rsidR="00AE3CBB" w:rsidRPr="0039030F" w:rsidRDefault="00AE3CBB" w:rsidP="0030060C">
            <w:pPr>
              <w:widowControl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39030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国家无线电监测中心</w:t>
            </w:r>
          </w:p>
        </w:tc>
        <w:tc>
          <w:tcPr>
            <w:tcW w:w="567" w:type="dxa"/>
          </w:tcPr>
          <w:p w:rsidR="00AE3CBB" w:rsidRPr="0039030F" w:rsidRDefault="00AE3CBB" w:rsidP="0030060C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</w:tbl>
    <w:p w:rsidR="00C03618" w:rsidRDefault="00C03618" w:rsidP="00C03618"/>
    <w:p w:rsidR="00022AC2" w:rsidRDefault="00022AC2" w:rsidP="00AE3CBB">
      <w:pPr>
        <w:spacing w:line="20" w:lineRule="auto"/>
        <w:jc w:val="center"/>
      </w:pPr>
    </w:p>
    <w:sectPr w:rsidR="00022AC2" w:rsidSect="008A51E0">
      <w:type w:val="continuous"/>
      <w:pgSz w:w="16838" w:h="11906" w:orient="landscape" w:code="9"/>
      <w:pgMar w:top="873" w:right="663" w:bottom="873" w:left="123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311" w:rsidRDefault="00D17311">
      <w:r>
        <w:separator/>
      </w:r>
    </w:p>
  </w:endnote>
  <w:endnote w:type="continuationSeparator" w:id="1">
    <w:p w:rsidR="00D17311" w:rsidRDefault="00D17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B7" w:rsidRDefault="0070093C">
    <w:pPr>
      <w:pStyle w:val="a5"/>
      <w:jc w:val="center"/>
    </w:pPr>
    <w:fldSimple w:instr=" PAGE   \\* MERGEFORMAT ">
      <w:r w:rsidR="00592569">
        <w:rPr>
          <w:noProof/>
        </w:rPr>
        <w:t>2</w:t>
      </w:r>
    </w:fldSimple>
  </w:p>
  <w:p w:rsidR="00EA5AB7" w:rsidRDefault="00D173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311" w:rsidRDefault="00D17311">
      <w:r>
        <w:separator/>
      </w:r>
    </w:p>
  </w:footnote>
  <w:footnote w:type="continuationSeparator" w:id="1">
    <w:p w:rsidR="00D17311" w:rsidRDefault="00D17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2E3"/>
    <w:rsid w:val="00022AC2"/>
    <w:rsid w:val="00064506"/>
    <w:rsid w:val="002B1642"/>
    <w:rsid w:val="002D46FF"/>
    <w:rsid w:val="0039030F"/>
    <w:rsid w:val="00396176"/>
    <w:rsid w:val="00592569"/>
    <w:rsid w:val="00651B54"/>
    <w:rsid w:val="0070093C"/>
    <w:rsid w:val="007110A4"/>
    <w:rsid w:val="0074364A"/>
    <w:rsid w:val="00762FC9"/>
    <w:rsid w:val="008A51E0"/>
    <w:rsid w:val="00943EE4"/>
    <w:rsid w:val="00AE3CBB"/>
    <w:rsid w:val="00B907E4"/>
    <w:rsid w:val="00BB550E"/>
    <w:rsid w:val="00BF009A"/>
    <w:rsid w:val="00C03618"/>
    <w:rsid w:val="00D17311"/>
    <w:rsid w:val="00D311C7"/>
    <w:rsid w:val="00E4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55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9476CC"/>
    <w:rPr>
      <w:sz w:val="18"/>
      <w:szCs w:val="18"/>
    </w:rPr>
  </w:style>
  <w:style w:type="paragraph" w:styleId="a5">
    <w:name w:val="footer"/>
    <w:basedOn w:val="a"/>
    <w:link w:val="Char0"/>
    <w:rsid w:val="00947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page number"/>
    <w:basedOn w:val="a0"/>
    <w:rsid w:val="00C90D45"/>
  </w:style>
  <w:style w:type="character" w:styleId="a7">
    <w:name w:val="Hyperlink"/>
    <w:basedOn w:val="a0"/>
    <w:rsid w:val="00C90D45"/>
    <w:rPr>
      <w:color w:val="0000FF"/>
      <w:u w:val="single"/>
    </w:rPr>
  </w:style>
  <w:style w:type="paragraph" w:styleId="1">
    <w:name w:val="index 1"/>
    <w:basedOn w:val="a"/>
    <w:next w:val="a"/>
    <w:autoRedefine/>
    <w:uiPriority w:val="99"/>
    <w:rsid w:val="002D4B1C"/>
  </w:style>
  <w:style w:type="character" w:customStyle="1" w:styleId="Char0">
    <w:name w:val="页脚 Char"/>
    <w:link w:val="a5"/>
    <w:rsid w:val="009476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219.239.107.155:8080/TaskBook.aspx?id=GSJCPZT00242017" TargetMode="External"/><Relationship Id="rId18" Type="http://schemas.openxmlformats.org/officeDocument/2006/relationships/hyperlink" Target="http://219.239.107.155:8080/TaskBook.aspx?id=GSJCPZT00292017" TargetMode="External"/><Relationship Id="rId26" Type="http://schemas.openxmlformats.org/officeDocument/2006/relationships/hyperlink" Target="http://219.239.107.155:8080/TaskBook.aspx?id=GSJCPZT00372017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219.239.107.155:8080/TaskBook.aspx?id=GSJCPXT00322017" TargetMode="External"/><Relationship Id="rId34" Type="http://schemas.openxmlformats.org/officeDocument/2006/relationships/hyperlink" Target="http://www.ccsa.org.cn/docs/shenbao/gongshi_file/201701/G_2016004834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219.239.107.155:8080/TaskBook.aspx?id=GSJCPZT00232017" TargetMode="External"/><Relationship Id="rId17" Type="http://schemas.openxmlformats.org/officeDocument/2006/relationships/hyperlink" Target="http://219.239.107.155:8080/TaskBook.aspx?id=GSJCPZT00282017" TargetMode="External"/><Relationship Id="rId25" Type="http://schemas.openxmlformats.org/officeDocument/2006/relationships/hyperlink" Target="http://219.239.107.155:8080/TaskBook.aspx?id=GSJCPXT00362017" TargetMode="External"/><Relationship Id="rId33" Type="http://schemas.openxmlformats.org/officeDocument/2006/relationships/hyperlink" Target="http://www.ccsa.org.cn/docs/shenbao/gongshi_file/201701/G_2016004833.doc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219.239.107.155:8080/TaskBook.aspx?id=GSJCPZT00272017" TargetMode="External"/><Relationship Id="rId20" Type="http://schemas.openxmlformats.org/officeDocument/2006/relationships/hyperlink" Target="http://219.239.107.155:8080/TaskBook.aspx?id=GSJCPXT00312017" TargetMode="External"/><Relationship Id="rId29" Type="http://schemas.openxmlformats.org/officeDocument/2006/relationships/hyperlink" Target="http://www.ccsa.org.cn/docs/shenbao/gongshi_file/201704/G_2016004267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19.239.107.155:8080/TaskBook.aspx?id=GSJCPXT00222017" TargetMode="External"/><Relationship Id="rId24" Type="http://schemas.openxmlformats.org/officeDocument/2006/relationships/hyperlink" Target="http://219.239.107.155:8080/TaskBook.aspx?id=GSJCPZZ00352017" TargetMode="External"/><Relationship Id="rId32" Type="http://schemas.openxmlformats.org/officeDocument/2006/relationships/hyperlink" Target="http://www.ccsa.org.cn/docs/shenbao/gongshi_file/201701/G_2016004832.doc" TargetMode="External"/><Relationship Id="rId37" Type="http://schemas.openxmlformats.org/officeDocument/2006/relationships/hyperlink" Target="http://www.ccsa.org.cn/docs/shenbao/gongshi_file/201701/G_201600483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19.239.107.155:8080/TaskBook.aspx?id=GSJCPZT00262017" TargetMode="External"/><Relationship Id="rId23" Type="http://schemas.openxmlformats.org/officeDocument/2006/relationships/hyperlink" Target="http://219.239.107.155:8080/TaskBook.aspx?id=GSJCPXT00342017" TargetMode="External"/><Relationship Id="rId28" Type="http://schemas.openxmlformats.org/officeDocument/2006/relationships/hyperlink" Target="http://www.ccsa.org.cn/docs/shenbao/gongshi_file/201704/G_2016004266.doc" TargetMode="External"/><Relationship Id="rId36" Type="http://schemas.openxmlformats.org/officeDocument/2006/relationships/hyperlink" Target="http://www.ccsa.org.cn/docs/shenbao/gongshi_file/201701/G_2016004837.doc" TargetMode="External"/><Relationship Id="rId10" Type="http://schemas.openxmlformats.org/officeDocument/2006/relationships/hyperlink" Target="http://219.239.107.155:8080/TaskBook.aspx?id=GSJCPZT00212017" TargetMode="External"/><Relationship Id="rId19" Type="http://schemas.openxmlformats.org/officeDocument/2006/relationships/hyperlink" Target="http://219.239.107.155:8080/TaskBook.aspx?id=GSJCPZT00302017" TargetMode="External"/><Relationship Id="rId31" Type="http://schemas.openxmlformats.org/officeDocument/2006/relationships/hyperlink" Target="http://www.ccsa.org.cn/docs/shenbao/gongshi_file/201704/G_201600482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19.239.107.155:8080/TaskBook.aspx?id=GSJCPZT00202017" TargetMode="External"/><Relationship Id="rId14" Type="http://schemas.openxmlformats.org/officeDocument/2006/relationships/hyperlink" Target="http://219.239.107.155:8080/TaskBook.aspx?id=GSJCPZT00252017" TargetMode="External"/><Relationship Id="rId22" Type="http://schemas.openxmlformats.org/officeDocument/2006/relationships/hyperlink" Target="http://219.239.107.155:8080/TaskBook.aspx?id=GSJCPXT00332017" TargetMode="External"/><Relationship Id="rId27" Type="http://schemas.openxmlformats.org/officeDocument/2006/relationships/hyperlink" Target="http://www.ccsa.org.cn/docs/shenbao/gongshi_file/201704/G_2016004367.doc" TargetMode="External"/><Relationship Id="rId30" Type="http://schemas.openxmlformats.org/officeDocument/2006/relationships/hyperlink" Target="http://www.ccsa.org.cn/docs/shenbao/gongshi_file/201704/G_2016004809.doc" TargetMode="External"/><Relationship Id="rId35" Type="http://schemas.openxmlformats.org/officeDocument/2006/relationships/hyperlink" Target="http://www.ccsa.org.cn/docs/shenbao/gongshi_file/201701/G_2016004835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1753F-C130-4FDE-B20C-935CF2AF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1137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T430</dc:creator>
  <cp:lastModifiedBy>miit</cp:lastModifiedBy>
  <cp:revision>11</cp:revision>
  <dcterms:created xsi:type="dcterms:W3CDTF">2017-04-25T00:57:00Z</dcterms:created>
  <dcterms:modified xsi:type="dcterms:W3CDTF">2017-04-25T05:48:00Z</dcterms:modified>
</cp:coreProperties>
</file>