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华文仿宋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华文仿宋"/>
          <w:color w:val="000000"/>
          <w:kern w:val="0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符合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《铅蓄电池行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业规范条件（2015年本）》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企业信息变更名单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(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第三批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)</w:t>
      </w: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0" w:type="auto"/>
        <w:tblInd w:w="-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114"/>
        <w:gridCol w:w="988"/>
        <w:gridCol w:w="1275"/>
        <w:gridCol w:w="1250"/>
        <w:gridCol w:w="3862"/>
        <w:gridCol w:w="3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已公告企业名称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公告批次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变更项目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变更前公告内容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变更后公告内容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超威电源有限公司长兴郎山分公司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  <w:t>第二批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超威电源有限公司长兴郎山分公司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超威电源集团有限公司长兴郎山分公司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浙江江森自控电池有限公司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  <w:t>第二批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浙江江森自控电池有限公司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柯锐世（长兴）电气有限公司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界首市南都华宇电源有限公司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70707"/>
                <w:kern w:val="0"/>
                <w:sz w:val="21"/>
                <w:szCs w:val="21"/>
                <w:u w:val="none"/>
                <w:lang w:val="en-US" w:eastAsia="zh-CN" w:bidi="ar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olor w:val="070707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70707"/>
                <w:sz w:val="21"/>
                <w:szCs w:val="21"/>
                <w:u w:val="none"/>
                <w:lang w:eastAsia="zh-CN"/>
              </w:rPr>
              <w:t>第三批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界首市南都华宇电源有限公司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70707"/>
                <w:sz w:val="21"/>
                <w:szCs w:val="21"/>
                <w:u w:val="none"/>
              </w:rPr>
            </w:pPr>
            <w:r>
              <w:rPr>
                <w:rFonts w:ascii="宋体" w:hAnsi="宋体" w:cs="华文仿宋"/>
                <w:color w:val="000000"/>
                <w:kern w:val="0"/>
                <w:sz w:val="21"/>
                <w:szCs w:val="21"/>
              </w:rPr>
              <w:t>华宇新能源科技有限公司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宜丰钜力新能源有限公司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第二批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宜丰钜力新能源有限公司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宜丰宏泰新能源有限公司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TBkMjRhMTExMDc2ODRiNGE2YTNjY2E2Y2U3ZjMifQ=="/>
  </w:docVars>
  <w:rsids>
    <w:rsidRoot w:val="7FFF3EE4"/>
    <w:rsid w:val="0B201FBC"/>
    <w:rsid w:val="1FFE814B"/>
    <w:rsid w:val="477E1417"/>
    <w:rsid w:val="52FD6B73"/>
    <w:rsid w:val="54F77E4E"/>
    <w:rsid w:val="57BF6E22"/>
    <w:rsid w:val="647E5ABD"/>
    <w:rsid w:val="66C76A35"/>
    <w:rsid w:val="673B6EED"/>
    <w:rsid w:val="77FFB043"/>
    <w:rsid w:val="7DFF53E7"/>
    <w:rsid w:val="7FDEC759"/>
    <w:rsid w:val="7FFF3EE4"/>
    <w:rsid w:val="A3BAF693"/>
    <w:rsid w:val="A5BF9FBE"/>
    <w:rsid w:val="DFEFDF9D"/>
    <w:rsid w:val="F6D712D9"/>
    <w:rsid w:val="F7F3A3AA"/>
    <w:rsid w:val="FF7DC0D7"/>
    <w:rsid w:val="FF7F32A4"/>
    <w:rsid w:val="FFD7E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273</Characters>
  <Lines>0</Lines>
  <Paragraphs>0</Paragraphs>
  <TotalTime>11</TotalTime>
  <ScaleCrop>false</ScaleCrop>
  <LinksUpToDate>false</LinksUpToDate>
  <CharactersWithSpaces>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2022-01-06T19:32:00Z</dcterms:created>
  <dc:creator>kylin</dc:creator>
  <cp:lastModifiedBy>Administrator</cp:lastModifiedBy>
  <cp:lastPrinted>2023-01-14T01:04:00Z</cp:lastPrinted>
  <dcterms:modified xsi:type="dcterms:W3CDTF">2023-03-15T03:23:37Z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64E05A0867CF457186E66CB7BB779436</vt:lpwstr>
  </property>
</Properties>
</file>